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6A54" w:rsidRPr="001C52E9" w:rsidRDefault="00546A54" w:rsidP="001D6EF3">
      <w:pPr>
        <w:jc w:val="center"/>
        <w:rPr>
          <w:b/>
          <w:sz w:val="36"/>
          <w:szCs w:val="36"/>
        </w:rPr>
      </w:pPr>
      <w:bookmarkStart w:id="0" w:name="_GoBack"/>
      <w:bookmarkEnd w:id="0"/>
      <w:r w:rsidRPr="001C52E9">
        <w:rPr>
          <w:b/>
          <w:sz w:val="36"/>
          <w:szCs w:val="36"/>
        </w:rPr>
        <w:t>Criminaliteit en inkomensongelijkheid in Rotterdam</w:t>
      </w:r>
    </w:p>
    <w:p w:rsidR="002704BD" w:rsidRPr="001C52E9" w:rsidRDefault="002704BD" w:rsidP="001D6EF3">
      <w:pPr>
        <w:jc w:val="center"/>
        <w:rPr>
          <w:b/>
          <w:sz w:val="36"/>
          <w:szCs w:val="36"/>
        </w:rPr>
      </w:pPr>
      <w:r w:rsidRPr="001C52E9">
        <w:rPr>
          <w:b/>
          <w:noProof/>
          <w:sz w:val="36"/>
          <w:szCs w:val="36"/>
          <w:lang w:val="en-GB" w:eastAsia="en-GB"/>
        </w:rPr>
        <w:drawing>
          <wp:anchor distT="0" distB="0" distL="114300" distR="114300" simplePos="0" relativeHeight="251664384" behindDoc="1" locked="0" layoutInCell="1" allowOverlap="1">
            <wp:simplePos x="0" y="0"/>
            <wp:positionH relativeFrom="column">
              <wp:posOffset>14605</wp:posOffset>
            </wp:positionH>
            <wp:positionV relativeFrom="paragraph">
              <wp:posOffset>704850</wp:posOffset>
            </wp:positionV>
            <wp:extent cx="5753100" cy="3676650"/>
            <wp:effectExtent l="19050" t="0" r="0" b="0"/>
            <wp:wrapTight wrapText="bothSides">
              <wp:wrapPolygon edited="0">
                <wp:start x="-72" y="0"/>
                <wp:lineTo x="-72" y="21488"/>
                <wp:lineTo x="21600" y="21488"/>
                <wp:lineTo x="21600" y="0"/>
                <wp:lineTo x="-72" y="0"/>
              </wp:wrapPolygon>
            </wp:wrapTight>
            <wp:docPr id="2" name="Afbeelding 1" descr="http://e.fastcompany.net/multisite_files/fastcompany/imagecache/slideshow_large/slideshow/2014/07/3032875-slide-se-1-cdc-banamex-erase-the-difference-hous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fastcompany.net/multisite_files/fastcompany/imagecache/slideshow_large/slideshow/2014/07/3032875-slide-se-1-cdc-banamex-erase-the-difference-houses.png"/>
                    <pic:cNvPicPr>
                      <a:picLocks noChangeAspect="1" noChangeArrowheads="1"/>
                    </pic:cNvPicPr>
                  </pic:nvPicPr>
                  <pic:blipFill>
                    <a:blip r:embed="rId8" cstate="print"/>
                    <a:srcRect/>
                    <a:stretch>
                      <a:fillRect/>
                    </a:stretch>
                  </pic:blipFill>
                  <pic:spPr bwMode="auto">
                    <a:xfrm>
                      <a:off x="0" y="0"/>
                      <a:ext cx="5753100" cy="3676650"/>
                    </a:xfrm>
                    <a:prstGeom prst="rect">
                      <a:avLst/>
                    </a:prstGeom>
                    <a:noFill/>
                    <a:ln w="9525">
                      <a:noFill/>
                      <a:miter lim="800000"/>
                      <a:headEnd/>
                      <a:tailEnd/>
                    </a:ln>
                  </pic:spPr>
                </pic:pic>
              </a:graphicData>
            </a:graphic>
          </wp:anchor>
        </w:drawing>
      </w:r>
    </w:p>
    <w:p w:rsidR="00546A54" w:rsidRPr="001C52E9" w:rsidRDefault="00546A54" w:rsidP="00546A54">
      <w:pPr>
        <w:rPr>
          <w:sz w:val="36"/>
          <w:szCs w:val="36"/>
        </w:rPr>
      </w:pPr>
    </w:p>
    <w:p w:rsidR="00CA6D33" w:rsidRPr="001C52E9" w:rsidRDefault="001D6EF3" w:rsidP="002704BD">
      <w:pPr>
        <w:jc w:val="center"/>
        <w:rPr>
          <w:b/>
          <w:sz w:val="24"/>
          <w:szCs w:val="24"/>
        </w:rPr>
      </w:pPr>
      <w:r w:rsidRPr="001C52E9">
        <w:rPr>
          <w:b/>
          <w:sz w:val="24"/>
          <w:szCs w:val="24"/>
        </w:rPr>
        <w:t>Abstract</w:t>
      </w:r>
    </w:p>
    <w:p w:rsidR="00421D08" w:rsidRPr="001C52E9" w:rsidRDefault="00421D08" w:rsidP="00546A54">
      <w:r w:rsidRPr="001C52E9">
        <w:t xml:space="preserve">Er is sprake van toenemende inkomensongelijkheid in de wereld </w:t>
      </w:r>
      <w:sdt>
        <w:sdtPr>
          <w:id w:val="1167313"/>
          <w:citation/>
        </w:sdtPr>
        <w:sdtEndPr/>
        <w:sdtContent>
          <w:r w:rsidR="00275B0D">
            <w:fldChar w:fldCharType="begin"/>
          </w:r>
          <w:r w:rsidR="00275B0D">
            <w:instrText xml:space="preserve"> CITATION Tho14 \l 1043 </w:instrText>
          </w:r>
          <w:r w:rsidR="00275B0D">
            <w:fldChar w:fldCharType="separate"/>
          </w:r>
          <w:r w:rsidRPr="001C52E9">
            <w:rPr>
              <w:noProof/>
            </w:rPr>
            <w:t>(Piketty, 2014)</w:t>
          </w:r>
          <w:r w:rsidR="00275B0D">
            <w:rPr>
              <w:noProof/>
            </w:rPr>
            <w:fldChar w:fldCharType="end"/>
          </w:r>
        </w:sdtContent>
      </w:sdt>
      <w:r w:rsidR="00FC57F4" w:rsidRPr="001C52E9">
        <w:t>. O</w:t>
      </w:r>
      <w:r w:rsidRPr="001C52E9">
        <w:t xml:space="preserve">ok in Nederland lijkt de inkomensongelijkheid de afgelopen jaren te zijn toegenomen </w:t>
      </w:r>
      <w:sdt>
        <w:sdtPr>
          <w:id w:val="1167314"/>
          <w:citation/>
        </w:sdtPr>
        <w:sdtEndPr/>
        <w:sdtContent>
          <w:r w:rsidR="00275B0D">
            <w:fldChar w:fldCharType="begin"/>
          </w:r>
          <w:r w:rsidR="00275B0D">
            <w:instrText xml:space="preserve"> CITATION Sal13 \l 1043 </w:instrText>
          </w:r>
          <w:r w:rsidR="00275B0D">
            <w:fldChar w:fldCharType="separate"/>
          </w:r>
          <w:r w:rsidRPr="001C52E9">
            <w:rPr>
              <w:noProof/>
            </w:rPr>
            <w:t>(Salverda, et al., 2013)</w:t>
          </w:r>
          <w:r w:rsidR="00275B0D">
            <w:rPr>
              <w:noProof/>
            </w:rPr>
            <w:fldChar w:fldCharType="end"/>
          </w:r>
        </w:sdtContent>
      </w:sdt>
      <w:r w:rsidRPr="001C52E9">
        <w:t xml:space="preserve">. Wat zijn </w:t>
      </w:r>
      <w:r w:rsidR="00FC57F4" w:rsidRPr="001C52E9">
        <w:t>hiervan de gevolgen</w:t>
      </w:r>
      <w:r w:rsidRPr="001C52E9">
        <w:t xml:space="preserve">? </w:t>
      </w:r>
      <w:r w:rsidR="00FC57F4" w:rsidRPr="001C52E9">
        <w:t>Eé</w:t>
      </w:r>
      <w:r w:rsidR="00A52B2E" w:rsidRPr="001C52E9">
        <w:t xml:space="preserve">n van de mogelijke gevolgen is toename van criminaliteit door het afnemen van sociaal vertrouwen. In dit onderzoek is het verband tussen inkomensongelijkheid en criminaliteit onderzocht en is gekeken </w:t>
      </w:r>
      <w:r w:rsidR="00FC57F4" w:rsidRPr="001C52E9">
        <w:t>welke</w:t>
      </w:r>
      <w:r w:rsidR="00A52B2E" w:rsidRPr="001C52E9">
        <w:t xml:space="preserve"> invloed sociaal vertrouwen heeft op dit verband. Anders dan </w:t>
      </w:r>
      <w:r w:rsidR="00FC57F4" w:rsidRPr="001C52E9">
        <w:t xml:space="preserve">in </w:t>
      </w:r>
      <w:r w:rsidR="00A52B2E" w:rsidRPr="001C52E9">
        <w:t xml:space="preserve">reeds gedane studies, is er </w:t>
      </w:r>
      <w:r w:rsidR="00FC57F4" w:rsidRPr="001C52E9">
        <w:t>tijdens</w:t>
      </w:r>
      <w:r w:rsidR="00A52B2E" w:rsidRPr="001C52E9">
        <w:t xml:space="preserve"> dit onderzoek gekeken naar dit verband op lokaal niveau. </w:t>
      </w:r>
      <w:r w:rsidR="00FC57F4" w:rsidRPr="001C52E9">
        <w:t>Hiervoor zijn</w:t>
      </w:r>
      <w:r w:rsidR="00A52B2E" w:rsidRPr="001C52E9">
        <w:t xml:space="preserve"> </w:t>
      </w:r>
      <w:r w:rsidR="00FC57F4" w:rsidRPr="001C52E9">
        <w:t xml:space="preserve">binnen de wijken van Rotterdam </w:t>
      </w:r>
      <w:r w:rsidR="00A52B2E" w:rsidRPr="001C52E9">
        <w:t>drie categorieën van criminaliteit</w:t>
      </w:r>
      <w:r w:rsidR="00FC57F4" w:rsidRPr="001C52E9">
        <w:t xml:space="preserve"> onderzocht</w:t>
      </w:r>
      <w:r w:rsidR="00A52B2E" w:rsidRPr="001C52E9">
        <w:t>, namelijk ‘In</w:t>
      </w:r>
      <w:r w:rsidR="00FC57F4" w:rsidRPr="001C52E9">
        <w:t>braak’, ‘Geweld’ en ‘Diefstal’</w:t>
      </w:r>
      <w:r w:rsidR="00A52B2E" w:rsidRPr="001C52E9">
        <w:t xml:space="preserve">. </w:t>
      </w:r>
      <w:r w:rsidR="00FC57F4" w:rsidRPr="001C52E9">
        <w:t>Daarbij</w:t>
      </w:r>
      <w:r w:rsidR="00A52B2E" w:rsidRPr="001C52E9">
        <w:t xml:space="preserve"> is gebruik gemaakt van inkomensgegevens van het jaar 2012 en criminaliteitsgegevens van 2006-2012</w:t>
      </w:r>
      <w:r w:rsidR="00FC57F4" w:rsidRPr="001C52E9">
        <w:t>.</w:t>
      </w:r>
      <w:r w:rsidR="00A52B2E" w:rsidRPr="001C52E9">
        <w:t xml:space="preserve"> </w:t>
      </w:r>
      <w:r w:rsidR="00FC57F4" w:rsidRPr="001C52E9">
        <w:t>Deze gegevens</w:t>
      </w:r>
      <w:r w:rsidR="00A52B2E" w:rsidRPr="001C52E9">
        <w:t xml:space="preserve"> </w:t>
      </w:r>
      <w:r w:rsidR="00FC57F4" w:rsidRPr="001C52E9">
        <w:t xml:space="preserve">zijn </w:t>
      </w:r>
      <w:r w:rsidR="00A52B2E" w:rsidRPr="001C52E9">
        <w:t xml:space="preserve">verstrekt door de gemeente Rotterdam. Uit </w:t>
      </w:r>
      <w:r w:rsidR="0094367B" w:rsidRPr="001C52E9">
        <w:t>‘</w:t>
      </w:r>
      <w:r w:rsidR="00FC57F4" w:rsidRPr="001C52E9">
        <w:t>O</w:t>
      </w:r>
      <w:r w:rsidR="0094367B" w:rsidRPr="001C52E9">
        <w:t>rdinary least S</w:t>
      </w:r>
      <w:r w:rsidR="00A52B2E" w:rsidRPr="001C52E9">
        <w:t>quares regressie analyse</w:t>
      </w:r>
      <w:r w:rsidR="00FC57F4" w:rsidRPr="001C52E9">
        <w:t>’</w:t>
      </w:r>
      <w:r w:rsidR="0094367B" w:rsidRPr="001C52E9">
        <w:t xml:space="preserve"> </w:t>
      </w:r>
      <w:r w:rsidR="002704BD" w:rsidRPr="001C52E9">
        <w:t xml:space="preserve"> </w:t>
      </w:r>
      <w:r w:rsidR="00FC57F4" w:rsidRPr="001C52E9">
        <w:t>blijkt</w:t>
      </w:r>
      <w:r w:rsidR="00A52B2E" w:rsidRPr="001C52E9">
        <w:t xml:space="preserve"> dat er geen significante associaties zijn tussen inkomensongelijkheid en de categorieën ‘Geweld’ en ‘Diefstal’. Er </w:t>
      </w:r>
      <w:r w:rsidR="00FC57F4" w:rsidRPr="001C52E9">
        <w:t>bestaat</w:t>
      </w:r>
      <w:r w:rsidR="00A52B2E" w:rsidRPr="001C52E9">
        <w:t xml:space="preserve"> wel een significante associatie tussen ‘I</w:t>
      </w:r>
      <w:r w:rsidR="00FC57F4" w:rsidRPr="001C52E9">
        <w:t>nbraak’ en inkomensongelijkheid.</w:t>
      </w:r>
      <w:r w:rsidR="00A52B2E" w:rsidRPr="001C52E9">
        <w:t xml:space="preserve"> </w:t>
      </w:r>
      <w:r w:rsidR="00FC57F4" w:rsidRPr="001C52E9">
        <w:t>D</w:t>
      </w:r>
      <w:r w:rsidR="00A52B2E" w:rsidRPr="001C52E9">
        <w:t xml:space="preserve">eze associatie </w:t>
      </w:r>
      <w:r w:rsidR="00FC57F4" w:rsidRPr="001C52E9">
        <w:t>blijkt</w:t>
      </w:r>
      <w:r w:rsidR="00A52B2E" w:rsidRPr="001C52E9">
        <w:t xml:space="preserve"> deels verklaard te kunnen worden </w:t>
      </w:r>
      <w:r w:rsidR="002A1484" w:rsidRPr="001C52E9">
        <w:t>door het sociaal vertrouwen.</w:t>
      </w:r>
    </w:p>
    <w:p w:rsidR="00421D08" w:rsidRPr="001C52E9" w:rsidRDefault="00421D08" w:rsidP="00546A54">
      <w:pPr>
        <w:rPr>
          <w:b/>
          <w:sz w:val="24"/>
          <w:szCs w:val="24"/>
        </w:rPr>
      </w:pPr>
    </w:p>
    <w:p w:rsidR="00772E4F" w:rsidRDefault="001C52E9" w:rsidP="00772E4F">
      <w:pPr>
        <w:jc w:val="center"/>
        <w:rPr>
          <w:b/>
          <w:sz w:val="28"/>
          <w:szCs w:val="28"/>
        </w:rPr>
      </w:pPr>
      <w:r w:rsidRPr="004A6D0F">
        <w:rPr>
          <w:b/>
          <w:sz w:val="28"/>
          <w:szCs w:val="28"/>
        </w:rPr>
        <w:lastRenderedPageBreak/>
        <w:t>Inhoudsopgave</w:t>
      </w:r>
    </w:p>
    <w:p w:rsidR="00421D08" w:rsidRPr="00B65300" w:rsidRDefault="00772E4F" w:rsidP="00772E4F">
      <w:pPr>
        <w:tabs>
          <w:tab w:val="center" w:pos="7513"/>
        </w:tabs>
        <w:ind w:firstLine="720"/>
        <w:rPr>
          <w:b/>
          <w:sz w:val="24"/>
          <w:szCs w:val="24"/>
        </w:rPr>
      </w:pPr>
      <w:r>
        <w:rPr>
          <w:b/>
          <w:sz w:val="28"/>
          <w:szCs w:val="28"/>
        </w:rPr>
        <w:tab/>
      </w:r>
      <w:r w:rsidRPr="00B65300">
        <w:rPr>
          <w:b/>
          <w:sz w:val="24"/>
          <w:szCs w:val="24"/>
        </w:rPr>
        <w:t>p</w:t>
      </w:r>
      <w:r w:rsidR="001C52E9" w:rsidRPr="00B65300">
        <w:rPr>
          <w:b/>
          <w:sz w:val="24"/>
          <w:szCs w:val="24"/>
        </w:rPr>
        <w:t>agina</w:t>
      </w:r>
    </w:p>
    <w:p w:rsidR="004A6D0F" w:rsidRPr="001C52E9" w:rsidRDefault="004A6D0F" w:rsidP="001C52E9">
      <w:pPr>
        <w:rPr>
          <w:b/>
          <w:sz w:val="24"/>
          <w:szCs w:val="24"/>
        </w:rPr>
      </w:pPr>
    </w:p>
    <w:p w:rsidR="00501FAE" w:rsidRDefault="00501FAE" w:rsidP="00772E4F">
      <w:pPr>
        <w:tabs>
          <w:tab w:val="center" w:pos="7513"/>
        </w:tabs>
        <w:rPr>
          <w:sz w:val="24"/>
          <w:szCs w:val="24"/>
        </w:rPr>
      </w:pPr>
      <w:r>
        <w:rPr>
          <w:sz w:val="24"/>
          <w:szCs w:val="24"/>
        </w:rPr>
        <w:t>Voorwoord</w:t>
      </w:r>
      <w:r>
        <w:rPr>
          <w:sz w:val="24"/>
          <w:szCs w:val="24"/>
        </w:rPr>
        <w:tab/>
        <w:t>3</w:t>
      </w:r>
    </w:p>
    <w:p w:rsidR="00421D08" w:rsidRDefault="00772E4F" w:rsidP="00772E4F">
      <w:pPr>
        <w:tabs>
          <w:tab w:val="center" w:pos="7513"/>
        </w:tabs>
        <w:rPr>
          <w:sz w:val="24"/>
          <w:szCs w:val="24"/>
        </w:rPr>
      </w:pPr>
      <w:r>
        <w:rPr>
          <w:sz w:val="24"/>
          <w:szCs w:val="24"/>
        </w:rPr>
        <w:t>Introductie</w:t>
      </w:r>
      <w:r>
        <w:rPr>
          <w:sz w:val="24"/>
          <w:szCs w:val="24"/>
        </w:rPr>
        <w:tab/>
      </w:r>
      <w:r w:rsidR="00501FAE">
        <w:rPr>
          <w:sz w:val="24"/>
          <w:szCs w:val="24"/>
        </w:rPr>
        <w:t>4</w:t>
      </w:r>
    </w:p>
    <w:p w:rsidR="004A6D0F" w:rsidRPr="004A6D0F" w:rsidRDefault="004A6D0F" w:rsidP="00772E4F">
      <w:pPr>
        <w:tabs>
          <w:tab w:val="center" w:pos="7513"/>
        </w:tabs>
        <w:rPr>
          <w:sz w:val="24"/>
          <w:szCs w:val="24"/>
        </w:rPr>
      </w:pPr>
      <w:r>
        <w:rPr>
          <w:sz w:val="24"/>
          <w:szCs w:val="24"/>
        </w:rPr>
        <w:t>Theoretisch raamwerk</w:t>
      </w:r>
      <w:r w:rsidR="00772E4F">
        <w:rPr>
          <w:sz w:val="24"/>
          <w:szCs w:val="24"/>
        </w:rPr>
        <w:tab/>
      </w:r>
      <w:r w:rsidR="00501FAE">
        <w:rPr>
          <w:sz w:val="24"/>
          <w:szCs w:val="24"/>
        </w:rPr>
        <w:t>6</w:t>
      </w:r>
    </w:p>
    <w:p w:rsidR="00421D08" w:rsidRDefault="004A6D0F" w:rsidP="00772E4F">
      <w:pPr>
        <w:tabs>
          <w:tab w:val="center" w:pos="7513"/>
        </w:tabs>
        <w:rPr>
          <w:sz w:val="24"/>
          <w:szCs w:val="24"/>
        </w:rPr>
      </w:pPr>
      <w:r>
        <w:rPr>
          <w:sz w:val="24"/>
          <w:szCs w:val="24"/>
        </w:rPr>
        <w:t>Data en methoden</w:t>
      </w:r>
      <w:r w:rsidR="00772E4F">
        <w:rPr>
          <w:sz w:val="24"/>
          <w:szCs w:val="24"/>
        </w:rPr>
        <w:tab/>
      </w:r>
      <w:r w:rsidR="00501FAE">
        <w:rPr>
          <w:sz w:val="24"/>
          <w:szCs w:val="24"/>
        </w:rPr>
        <w:t>12</w:t>
      </w:r>
    </w:p>
    <w:p w:rsidR="004A6D0F" w:rsidRDefault="004A6D0F" w:rsidP="00772E4F">
      <w:pPr>
        <w:tabs>
          <w:tab w:val="center" w:pos="7513"/>
        </w:tabs>
        <w:rPr>
          <w:sz w:val="24"/>
          <w:szCs w:val="24"/>
        </w:rPr>
      </w:pPr>
      <w:r>
        <w:rPr>
          <w:sz w:val="24"/>
          <w:szCs w:val="24"/>
        </w:rPr>
        <w:t>Resultaten</w:t>
      </w:r>
      <w:r w:rsidR="00501FAE">
        <w:rPr>
          <w:sz w:val="24"/>
          <w:szCs w:val="24"/>
        </w:rPr>
        <w:tab/>
        <w:t>18</w:t>
      </w:r>
    </w:p>
    <w:p w:rsidR="004A6D0F" w:rsidRDefault="004A6D0F" w:rsidP="00772E4F">
      <w:pPr>
        <w:tabs>
          <w:tab w:val="center" w:pos="7513"/>
        </w:tabs>
        <w:rPr>
          <w:sz w:val="24"/>
          <w:szCs w:val="24"/>
        </w:rPr>
      </w:pPr>
      <w:r>
        <w:rPr>
          <w:sz w:val="24"/>
          <w:szCs w:val="24"/>
        </w:rPr>
        <w:t>Conclusies en discussie</w:t>
      </w:r>
      <w:r w:rsidR="00501FAE">
        <w:rPr>
          <w:sz w:val="24"/>
          <w:szCs w:val="24"/>
        </w:rPr>
        <w:tab/>
        <w:t>20</w:t>
      </w:r>
    </w:p>
    <w:p w:rsidR="004A6D0F" w:rsidRDefault="004A6D0F" w:rsidP="00772E4F">
      <w:pPr>
        <w:tabs>
          <w:tab w:val="center" w:pos="7513"/>
        </w:tabs>
        <w:rPr>
          <w:sz w:val="24"/>
          <w:szCs w:val="24"/>
        </w:rPr>
      </w:pPr>
      <w:r>
        <w:rPr>
          <w:sz w:val="24"/>
          <w:szCs w:val="24"/>
        </w:rPr>
        <w:t>Bibliografie</w:t>
      </w:r>
      <w:r w:rsidR="00823EB9">
        <w:rPr>
          <w:sz w:val="24"/>
          <w:szCs w:val="24"/>
        </w:rPr>
        <w:tab/>
      </w:r>
      <w:r w:rsidR="00501FAE">
        <w:rPr>
          <w:sz w:val="24"/>
          <w:szCs w:val="24"/>
        </w:rPr>
        <w:t>24</w:t>
      </w:r>
    </w:p>
    <w:p w:rsidR="004A6D0F" w:rsidRPr="001C52E9" w:rsidRDefault="004A6D0F" w:rsidP="00772E4F">
      <w:pPr>
        <w:tabs>
          <w:tab w:val="center" w:pos="7513"/>
        </w:tabs>
        <w:rPr>
          <w:sz w:val="24"/>
          <w:szCs w:val="24"/>
        </w:rPr>
      </w:pPr>
      <w:r>
        <w:rPr>
          <w:sz w:val="24"/>
          <w:szCs w:val="24"/>
        </w:rPr>
        <w:t>Appendix</w:t>
      </w:r>
      <w:r w:rsidR="00501FAE">
        <w:rPr>
          <w:sz w:val="24"/>
          <w:szCs w:val="24"/>
        </w:rPr>
        <w:tab/>
        <w:t>27</w:t>
      </w:r>
    </w:p>
    <w:p w:rsidR="00421D08" w:rsidRPr="001C52E9" w:rsidRDefault="00421D08" w:rsidP="00546A54">
      <w:pPr>
        <w:rPr>
          <w:b/>
          <w:sz w:val="24"/>
          <w:szCs w:val="24"/>
        </w:rPr>
      </w:pPr>
    </w:p>
    <w:p w:rsidR="00421D08" w:rsidRPr="001C52E9" w:rsidRDefault="00421D08" w:rsidP="00546A54">
      <w:pPr>
        <w:rPr>
          <w:b/>
          <w:sz w:val="24"/>
          <w:szCs w:val="24"/>
        </w:rPr>
      </w:pPr>
    </w:p>
    <w:p w:rsidR="00421D08" w:rsidRPr="001C52E9" w:rsidRDefault="00421D08" w:rsidP="00546A54">
      <w:pPr>
        <w:rPr>
          <w:b/>
          <w:sz w:val="24"/>
          <w:szCs w:val="24"/>
        </w:rPr>
      </w:pPr>
    </w:p>
    <w:p w:rsidR="00421D08" w:rsidRPr="001C52E9" w:rsidRDefault="00421D08" w:rsidP="00546A54">
      <w:pPr>
        <w:rPr>
          <w:b/>
          <w:sz w:val="24"/>
          <w:szCs w:val="24"/>
        </w:rPr>
      </w:pPr>
    </w:p>
    <w:p w:rsidR="00421D08" w:rsidRPr="001C52E9" w:rsidRDefault="00421D08" w:rsidP="00546A54">
      <w:pPr>
        <w:rPr>
          <w:b/>
          <w:sz w:val="24"/>
          <w:szCs w:val="24"/>
        </w:rPr>
      </w:pPr>
    </w:p>
    <w:p w:rsidR="00421D08" w:rsidRPr="001C52E9" w:rsidRDefault="00421D08" w:rsidP="00546A54">
      <w:pPr>
        <w:rPr>
          <w:b/>
          <w:sz w:val="24"/>
          <w:szCs w:val="24"/>
        </w:rPr>
      </w:pPr>
    </w:p>
    <w:p w:rsidR="00CA6D33" w:rsidRPr="001C52E9" w:rsidRDefault="00CA6D33" w:rsidP="00546A54">
      <w:pP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2704BD" w:rsidRPr="001C52E9" w:rsidRDefault="002704BD" w:rsidP="002704BD">
      <w:pPr>
        <w:jc w:val="center"/>
        <w:rPr>
          <w:b/>
          <w:sz w:val="24"/>
          <w:szCs w:val="24"/>
        </w:rPr>
      </w:pPr>
    </w:p>
    <w:p w:rsidR="004A6D0F" w:rsidRDefault="004A6D0F" w:rsidP="004A6D0F">
      <w:pPr>
        <w:rPr>
          <w:b/>
          <w:sz w:val="24"/>
          <w:szCs w:val="24"/>
        </w:rPr>
      </w:pPr>
    </w:p>
    <w:p w:rsidR="00501FAE" w:rsidRDefault="00501FAE" w:rsidP="00501FAE">
      <w:pPr>
        <w:jc w:val="center"/>
        <w:rPr>
          <w:b/>
          <w:sz w:val="28"/>
          <w:szCs w:val="28"/>
        </w:rPr>
      </w:pPr>
      <w:r w:rsidRPr="008F4325">
        <w:rPr>
          <w:b/>
          <w:sz w:val="28"/>
          <w:szCs w:val="28"/>
        </w:rPr>
        <w:t>Voorwoord</w:t>
      </w:r>
    </w:p>
    <w:p w:rsidR="00501FAE" w:rsidRDefault="00501FAE" w:rsidP="00501FAE">
      <w:r>
        <w:t xml:space="preserve">Dit paper is geschreven als bachelorthesis voor de opleiding Economie en Bedrijfseconomie van de Erasmus Universiteit Rotterdam. Deze bachelorthesis is geschreven door Bart Groen en begeleid door Jan-Jelle Witte, hoogleraar aan de Erasmus Universiteit Rotterdam. </w:t>
      </w:r>
    </w:p>
    <w:p w:rsidR="00501FAE" w:rsidRDefault="00501FAE" w:rsidP="00501FAE">
      <w:pPr>
        <w:ind w:firstLine="720"/>
      </w:pPr>
      <w:r>
        <w:t>Er is veel tijd gaan zitten in het schrijven van dit paper en ik heb veel geleerd tijdens het maken ervan. Naast de kennis die ik heb opgedaan over de onderwerpen criminaliteit, inkomensongelijkheid en sociaal vertrouwen, heb ik ook meer vaardigheid gekregen met het gebruik van statistische methoden.</w:t>
      </w:r>
    </w:p>
    <w:p w:rsidR="00501FAE" w:rsidRPr="008F4325" w:rsidRDefault="00501FAE" w:rsidP="00501FAE">
      <w:r>
        <w:tab/>
        <w:t>Ik wil graag mijn begeleider Jan-Jelle Witte heel erg bedanken voor zijn advies en hulp bij het maken van deze scriptie. Hij heeft mij veel bijgebracht over het gebruik van statistische methoden en vaak een zetje in de juiste richting gegeven als dit nodig was. Daarnaast is hij altijd bereikbaar geweest als er vragen waren van mijn kant. Verder wil ik ook nog de gemeente Rotterdam, en specifiek Martijn Epskamp, bedanken voor de hulp bij het verzamelen van de data die nodig was voor het onderzoek. Zonder de hulp van deze personen had mijn bachelorthesis niet tot stand kunnen komen.</w:t>
      </w: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01FAE" w:rsidRDefault="00501FAE" w:rsidP="004A6D0F">
      <w:pPr>
        <w:jc w:val="center"/>
        <w:rPr>
          <w:b/>
          <w:sz w:val="28"/>
          <w:szCs w:val="28"/>
        </w:rPr>
      </w:pPr>
    </w:p>
    <w:p w:rsidR="00546A54" w:rsidRPr="001C52E9" w:rsidRDefault="00546A54" w:rsidP="004A6D0F">
      <w:pPr>
        <w:jc w:val="center"/>
        <w:rPr>
          <w:b/>
          <w:sz w:val="28"/>
          <w:szCs w:val="28"/>
        </w:rPr>
      </w:pPr>
      <w:r w:rsidRPr="001C52E9">
        <w:rPr>
          <w:b/>
          <w:sz w:val="28"/>
          <w:szCs w:val="28"/>
        </w:rPr>
        <w:t>Introductie</w:t>
      </w:r>
    </w:p>
    <w:p w:rsidR="00546A54" w:rsidRPr="001C52E9" w:rsidRDefault="00546A54" w:rsidP="00546A54">
      <w:r w:rsidRPr="001C52E9">
        <w:t xml:space="preserve">Inkomensongelijkheid is altijd een actueel onderwerp geweest. De afgelopen jaren is echter de aandacht ervoor verder toegenomen. Uit onderzoek van Piketty bleek niet alleen dat de inkomensongelijkheid sinds de twee wereldoorlogen sterk was toegenomen. Er wordt zelfs gesteld dat deze trend zich onder de huidige omstandigheden in de nabije toekomst zal voortzetten </w:t>
      </w:r>
      <w:sdt>
        <w:sdtPr>
          <w:id w:val="1125554531"/>
          <w:citation/>
        </w:sdtPr>
        <w:sdtEndPr/>
        <w:sdtContent>
          <w:r w:rsidR="00E129C2" w:rsidRPr="001C52E9">
            <w:fldChar w:fldCharType="begin"/>
          </w:r>
          <w:r w:rsidRPr="001C52E9">
            <w:instrText xml:space="preserve"> CITATION Tho14 \l 1043 </w:instrText>
          </w:r>
          <w:r w:rsidR="00E129C2" w:rsidRPr="001C52E9">
            <w:fldChar w:fldCharType="separate"/>
          </w:r>
          <w:r w:rsidRPr="001C52E9">
            <w:rPr>
              <w:noProof/>
            </w:rPr>
            <w:t xml:space="preserve"> (Piketty, 2014)</w:t>
          </w:r>
          <w:r w:rsidR="00E129C2" w:rsidRPr="001C52E9">
            <w:fldChar w:fldCharType="end"/>
          </w:r>
        </w:sdtContent>
      </w:sdt>
      <w:r w:rsidRPr="001C52E9">
        <w:t xml:space="preserve">. Deze vondsten worden verder onderschreven door de Organisatie voor Economische Samenwerking en Ontwikkeling, dat stelt dat de inkomensongelijkheid in geïndustrialiseerde landen op recordniveau is gekomen </w:t>
      </w:r>
      <w:sdt>
        <w:sdtPr>
          <w:id w:val="1125554533"/>
          <w:citation/>
        </w:sdtPr>
        <w:sdtEndPr/>
        <w:sdtContent>
          <w:r w:rsidR="00E129C2" w:rsidRPr="001C52E9">
            <w:fldChar w:fldCharType="begin"/>
          </w:r>
          <w:r w:rsidRPr="001C52E9">
            <w:instrText xml:space="preserve"> CITATION OEC15 \l 1043 </w:instrText>
          </w:r>
          <w:r w:rsidR="00E129C2" w:rsidRPr="001C52E9">
            <w:fldChar w:fldCharType="separate"/>
          </w:r>
          <w:r w:rsidRPr="001C52E9">
            <w:rPr>
              <w:noProof/>
            </w:rPr>
            <w:t>(OECD, 2015)</w:t>
          </w:r>
          <w:r w:rsidR="00E129C2" w:rsidRPr="001C52E9">
            <w:fldChar w:fldCharType="end"/>
          </w:r>
        </w:sdtContent>
      </w:sdt>
      <w:r w:rsidRPr="001C52E9">
        <w:t xml:space="preserve">. Ook Nederland valt onder de geïndustrialiseerde landen die worden genoemd in het onderzoek van de OECD. Uit verder onderzoek blijkt dat in Nederland de Gini-coëfficiënt voor inkomensongelijkheid over de afgelopen jaren met 14% is toegenomen </w:t>
      </w:r>
      <w:sdt>
        <w:sdtPr>
          <w:id w:val="1125554534"/>
          <w:citation/>
        </w:sdtPr>
        <w:sdtEndPr/>
        <w:sdtContent>
          <w:r w:rsidR="00E129C2" w:rsidRPr="001C52E9">
            <w:fldChar w:fldCharType="begin"/>
          </w:r>
          <w:r w:rsidRPr="001C52E9">
            <w:instrText xml:space="preserve"> CITATION Sal13 \l 1043 </w:instrText>
          </w:r>
          <w:r w:rsidR="00E129C2" w:rsidRPr="001C52E9">
            <w:fldChar w:fldCharType="separate"/>
          </w:r>
          <w:r w:rsidRPr="001C52E9">
            <w:rPr>
              <w:noProof/>
            </w:rPr>
            <w:t>(Salverda, et al., 2013)</w:t>
          </w:r>
          <w:r w:rsidR="00E129C2" w:rsidRPr="001C52E9">
            <w:fldChar w:fldCharType="end"/>
          </w:r>
        </w:sdtContent>
      </w:sdt>
      <w:r w:rsidRPr="001C52E9">
        <w:t>. Wat zijn echter de gevolgen van deze toenemende inkomensverschillen?</w:t>
      </w:r>
    </w:p>
    <w:p w:rsidR="00546A54" w:rsidRPr="001C52E9" w:rsidRDefault="00546A54" w:rsidP="00546A54">
      <w:pPr>
        <w:rPr>
          <w:noProof/>
        </w:rPr>
      </w:pPr>
      <w:r w:rsidRPr="001C52E9">
        <w:tab/>
        <w:t xml:space="preserve">Het blijkt dat inkomensongelijkheid een versterkende werking heeft op een groot aantal maatschappelijke problemen, zoals schoolprestaties, geestesziektes, drugsgebruik, overgewicht en criminaliteit </w:t>
      </w:r>
      <w:sdt>
        <w:sdtPr>
          <w:id w:val="1125554535"/>
          <w:citation/>
        </w:sdtPr>
        <w:sdtEndPr/>
        <w:sdtContent>
          <w:r w:rsidR="00E129C2" w:rsidRPr="001C52E9">
            <w:fldChar w:fldCharType="begin"/>
          </w:r>
          <w:r w:rsidRPr="001C52E9">
            <w:instrText xml:space="preserve"> CITATION Wil09 \l 1043  </w:instrText>
          </w:r>
          <w:r w:rsidR="00E129C2" w:rsidRPr="001C52E9">
            <w:fldChar w:fldCharType="separate"/>
          </w:r>
          <w:r w:rsidRPr="001C52E9">
            <w:rPr>
              <w:noProof/>
            </w:rPr>
            <w:t>(Pickett &amp; Wilkinson, 2009)</w:t>
          </w:r>
          <w:r w:rsidR="00E129C2" w:rsidRPr="001C52E9">
            <w:fldChar w:fldCharType="end"/>
          </w:r>
        </w:sdtContent>
      </w:sdt>
      <w:r w:rsidRPr="001C52E9">
        <w:t xml:space="preserve">. Recent onderzoek naar de associatie tussen inkomensongelijkheid en criminaliteit kijkt voornamelijk naar de relatie tussen moord en inkomensongelijkheid </w:t>
      </w:r>
      <w:r w:rsidRPr="001C52E9">
        <w:rPr>
          <w:noProof/>
        </w:rPr>
        <w:t xml:space="preserve">(Kennedy et al., 1998). Uit dit onderzoek blijkt dat er een verband is tussen inkomensongelijkheid en delicten met vuurwapens in de Verenigde Staten, waarbij wordt gesteld dat dit verband loopt via het sociaal vertrouwen. Deze veronderstelling wordt onderstreept door later onderzoek dat eveneens naar de associatie tussen moord en sociaal vertrouwen kijkt </w:t>
      </w:r>
      <w:sdt>
        <w:sdtPr>
          <w:rPr>
            <w:noProof/>
          </w:rPr>
          <w:id w:val="1125554537"/>
          <w:citation/>
        </w:sdtPr>
        <w:sdtEndPr/>
        <w:sdtContent>
          <w:r w:rsidR="00E129C2" w:rsidRPr="001C52E9">
            <w:rPr>
              <w:noProof/>
            </w:rPr>
            <w:fldChar w:fldCharType="begin"/>
          </w:r>
          <w:r w:rsidRPr="001C52E9">
            <w:rPr>
              <w:noProof/>
            </w:rPr>
            <w:instrText xml:space="preserve"> CITATION Ros01 \l 1043 </w:instrText>
          </w:r>
          <w:r w:rsidR="00E129C2" w:rsidRPr="001C52E9">
            <w:rPr>
              <w:noProof/>
            </w:rPr>
            <w:fldChar w:fldCharType="separate"/>
          </w:r>
          <w:r w:rsidRPr="001C52E9">
            <w:rPr>
              <w:noProof/>
            </w:rPr>
            <w:t>(Rosenfeld &amp; Baumer, 2001)</w:t>
          </w:r>
          <w:r w:rsidR="00E129C2" w:rsidRPr="001C52E9">
            <w:rPr>
              <w:noProof/>
            </w:rPr>
            <w:fldChar w:fldCharType="end"/>
          </w:r>
        </w:sdtContent>
      </w:sdt>
      <w:r w:rsidRPr="001C52E9">
        <w:rPr>
          <w:noProof/>
        </w:rPr>
        <w:t xml:space="preserve">. Als men kijkt naar meerdere vormen van criminaliteit lijkt het er op dat er geen relatie met inkomensongelijkheid bestaat bij vermogensdelicten, maar wel bij geweldsdelicten </w:t>
      </w:r>
      <w:sdt>
        <w:sdtPr>
          <w:rPr>
            <w:noProof/>
          </w:rPr>
          <w:id w:val="1125554538"/>
          <w:citation/>
        </w:sdtPr>
        <w:sdtEndPr/>
        <w:sdtContent>
          <w:r w:rsidR="00E129C2" w:rsidRPr="001C52E9">
            <w:rPr>
              <w:noProof/>
            </w:rPr>
            <w:fldChar w:fldCharType="begin"/>
          </w:r>
          <w:r w:rsidRPr="001C52E9">
            <w:rPr>
              <w:noProof/>
            </w:rPr>
            <w:instrText xml:space="preserve"> CITATION Mor00 \l 1043 </w:instrText>
          </w:r>
          <w:r w:rsidR="00E129C2" w:rsidRPr="001C52E9">
            <w:rPr>
              <w:noProof/>
            </w:rPr>
            <w:fldChar w:fldCharType="separate"/>
          </w:r>
          <w:r w:rsidRPr="001C52E9">
            <w:rPr>
              <w:noProof/>
            </w:rPr>
            <w:t>(Kelly, 2000)</w:t>
          </w:r>
          <w:r w:rsidR="00E129C2" w:rsidRPr="001C52E9">
            <w:rPr>
              <w:noProof/>
            </w:rPr>
            <w:fldChar w:fldCharType="end"/>
          </w:r>
        </w:sdtContent>
      </w:sdt>
      <w:r w:rsidRPr="001C52E9">
        <w:rPr>
          <w:noProof/>
        </w:rPr>
        <w:t xml:space="preserve">. Verder onderzoek sluit zich hierbij aan en stelt dat de associatie tussen inkomensongelijkheid en geweldadige vermogensdelicten niet statistisch significant is </w:t>
      </w:r>
      <w:sdt>
        <w:sdtPr>
          <w:rPr>
            <w:noProof/>
          </w:rPr>
          <w:id w:val="1125554539"/>
          <w:citation/>
        </w:sdtPr>
        <w:sdtEndPr/>
        <w:sdtContent>
          <w:r w:rsidR="00E129C2" w:rsidRPr="001C52E9">
            <w:rPr>
              <w:noProof/>
            </w:rPr>
            <w:fldChar w:fldCharType="begin"/>
          </w:r>
          <w:r w:rsidRPr="001C52E9">
            <w:rPr>
              <w:noProof/>
            </w:rPr>
            <w:instrText xml:space="preserve"> CITATION Eri05 \l 1043 </w:instrText>
          </w:r>
          <w:r w:rsidR="00E129C2" w:rsidRPr="001C52E9">
            <w:rPr>
              <w:noProof/>
            </w:rPr>
            <w:fldChar w:fldCharType="separate"/>
          </w:r>
          <w:r w:rsidRPr="001C52E9">
            <w:rPr>
              <w:noProof/>
            </w:rPr>
            <w:t>(Neumayer, 2005)</w:t>
          </w:r>
          <w:r w:rsidR="00E129C2" w:rsidRPr="001C52E9">
            <w:rPr>
              <w:noProof/>
            </w:rPr>
            <w:fldChar w:fldCharType="end"/>
          </w:r>
        </w:sdtContent>
      </w:sdt>
      <w:r w:rsidRPr="001C52E9">
        <w:rPr>
          <w:noProof/>
        </w:rPr>
        <w:t xml:space="preserve">. Recenter onderzoek spreekt dit echter tegen en toont aan dat er wel degelijk een significante relatie is tussen inkomensongelijkheid en zowel inbraken als overvallen </w:t>
      </w:r>
      <w:sdt>
        <w:sdtPr>
          <w:rPr>
            <w:noProof/>
          </w:rPr>
          <w:id w:val="1125554540"/>
          <w:citation/>
        </w:sdtPr>
        <w:sdtEndPr/>
        <w:sdtContent>
          <w:r w:rsidR="00E129C2" w:rsidRPr="001C52E9">
            <w:rPr>
              <w:noProof/>
            </w:rPr>
            <w:fldChar w:fldCharType="begin"/>
          </w:r>
          <w:r w:rsidRPr="001C52E9">
            <w:rPr>
              <w:noProof/>
            </w:rPr>
            <w:instrText xml:space="preserve"> CITATION Jon08 \l 1043 </w:instrText>
          </w:r>
          <w:r w:rsidR="00E129C2" w:rsidRPr="001C52E9">
            <w:rPr>
              <w:noProof/>
            </w:rPr>
            <w:fldChar w:fldCharType="separate"/>
          </w:r>
          <w:r w:rsidRPr="001C52E9">
            <w:rPr>
              <w:noProof/>
            </w:rPr>
            <w:t>(Choe, 2008)</w:t>
          </w:r>
          <w:r w:rsidR="00E129C2" w:rsidRPr="001C52E9">
            <w:rPr>
              <w:noProof/>
            </w:rPr>
            <w:fldChar w:fldCharType="end"/>
          </w:r>
        </w:sdtContent>
      </w:sdt>
      <w:r w:rsidRPr="001C52E9">
        <w:rPr>
          <w:noProof/>
        </w:rPr>
        <w:t xml:space="preserve">. Een studie naar criminaliteit in een  groot aantal landen wijst uit dat er internationaal gezien een positief verband bestaat tussen inkomensongelijkheid en moord, verkrachting en overvallen, maar dat er juist een negatief verband bestaat tussen inkomensongelijkheid en geweldpleging, inbraak en diefstal </w:t>
      </w:r>
      <w:sdt>
        <w:sdtPr>
          <w:rPr>
            <w:noProof/>
          </w:rPr>
          <w:id w:val="1125554541"/>
          <w:citation/>
        </w:sdtPr>
        <w:sdtEndPr/>
        <w:sdtContent>
          <w:r w:rsidR="00E129C2" w:rsidRPr="001C52E9">
            <w:rPr>
              <w:noProof/>
            </w:rPr>
            <w:fldChar w:fldCharType="begin"/>
          </w:r>
          <w:r w:rsidRPr="001C52E9">
            <w:rPr>
              <w:noProof/>
            </w:rPr>
            <w:instrText xml:space="preserve"> CITATION Faa14 \l 1043 </w:instrText>
          </w:r>
          <w:r w:rsidR="00E129C2" w:rsidRPr="001C52E9">
            <w:rPr>
              <w:noProof/>
            </w:rPr>
            <w:fldChar w:fldCharType="separate"/>
          </w:r>
          <w:r w:rsidRPr="001C52E9">
            <w:rPr>
              <w:noProof/>
            </w:rPr>
            <w:t>(Faaij &amp; Boersma, 2014)</w:t>
          </w:r>
          <w:r w:rsidR="00E129C2" w:rsidRPr="001C52E9">
            <w:rPr>
              <w:noProof/>
            </w:rPr>
            <w:fldChar w:fldCharType="end"/>
          </w:r>
        </w:sdtContent>
      </w:sdt>
      <w:r w:rsidRPr="001C52E9">
        <w:rPr>
          <w:noProof/>
        </w:rPr>
        <w:t>.</w:t>
      </w:r>
    </w:p>
    <w:p w:rsidR="00546A54" w:rsidRPr="001C52E9" w:rsidRDefault="00546A54" w:rsidP="00546A54">
      <w:pPr>
        <w:spacing w:after="0"/>
        <w:rPr>
          <w:noProof/>
        </w:rPr>
      </w:pPr>
      <w:r w:rsidRPr="001C52E9">
        <w:rPr>
          <w:noProof/>
        </w:rPr>
        <w:tab/>
        <w:t>Er is dus geen eenduidig antwoord te geven op de vragen of inkomensongelijkheid een positief effect heeft op de hoeveelheid criminaliteit en op welke vormen van criminaliteit het een effect heeft. Er is al veel onderzoek gedaan naar het onderwerp, maar het grootste deel van deze onderzoeken lijkt op elkaar, in die zin dat ze kijken naar criminaliteit op macro-niveau. Een deel kijkt daarbij naar criminaliteit op nationaal niveau en dan voornamelijk voor wat betreft de Verenigde Staten (Choe, 2008;</w:t>
      </w:r>
      <w:r w:rsidR="005854E5" w:rsidRPr="001C52E9">
        <w:rPr>
          <w:noProof/>
        </w:rPr>
        <w:t xml:space="preserve"> </w:t>
      </w:r>
      <w:r w:rsidRPr="001C52E9">
        <w:rPr>
          <w:noProof/>
        </w:rPr>
        <w:t>Kennedy et al., 1998 ), terwijl een ander deel kijkt naar criminaliteit op internationaal niveau (Faaij &amp; Boersma, 2014;</w:t>
      </w:r>
      <w:r w:rsidR="005854E5" w:rsidRPr="001C52E9">
        <w:rPr>
          <w:noProof/>
        </w:rPr>
        <w:t xml:space="preserve"> </w:t>
      </w:r>
      <w:r w:rsidRPr="001C52E9">
        <w:rPr>
          <w:noProof/>
        </w:rPr>
        <w:t xml:space="preserve">Wilkinson &amp; Pickett, 2009). Daardoor ontstaat er een mogelijkheid om onderzoek te doen naar de impact van inkomensongelijkheid op criminaliteit op regionaal niveau. Uit het onderzoek van Neumayer blijkt namelijk dat de assiociatie tussen inkomensongelijkheid en geweldadige vermogensdelicten niet statistisch significant is. Dit omdat ‘Natie-specifieke vaste effecten’, zoals culturele verschillen, niet zijn meegenomen in het internationale onderzoek. Zelfs bij nationaal onderzoek, gedaan in een groot land als de Verenigde Staten, is het lastig te controleren op ‘fixed effects’ </w:t>
      </w:r>
      <w:sdt>
        <w:sdtPr>
          <w:rPr>
            <w:noProof/>
          </w:rPr>
          <w:id w:val="1125554546"/>
          <w:citation/>
        </w:sdtPr>
        <w:sdtEndPr/>
        <w:sdtContent>
          <w:r w:rsidR="00E129C2" w:rsidRPr="001C52E9">
            <w:rPr>
              <w:noProof/>
            </w:rPr>
            <w:fldChar w:fldCharType="begin"/>
          </w:r>
          <w:r w:rsidRPr="001C52E9">
            <w:rPr>
              <w:noProof/>
            </w:rPr>
            <w:instrText xml:space="preserve"> CITATION Eri05 \l 1043 </w:instrText>
          </w:r>
          <w:r w:rsidR="00E129C2" w:rsidRPr="001C52E9">
            <w:rPr>
              <w:noProof/>
            </w:rPr>
            <w:fldChar w:fldCharType="separate"/>
          </w:r>
          <w:r w:rsidRPr="001C52E9">
            <w:rPr>
              <w:noProof/>
            </w:rPr>
            <w:t>(Neumayer, 2005)</w:t>
          </w:r>
          <w:r w:rsidR="00E129C2" w:rsidRPr="001C52E9">
            <w:rPr>
              <w:noProof/>
            </w:rPr>
            <w:fldChar w:fldCharType="end"/>
          </w:r>
        </w:sdtContent>
      </w:sdt>
      <w:r w:rsidRPr="001C52E9">
        <w:rPr>
          <w:noProof/>
        </w:rPr>
        <w:t>. Op een lager niveau is</w:t>
      </w:r>
      <w:r w:rsidRPr="001C52E9">
        <w:rPr>
          <w:strike/>
          <w:noProof/>
        </w:rPr>
        <w:t xml:space="preserve"> </w:t>
      </w:r>
      <w:r w:rsidRPr="001C52E9">
        <w:rPr>
          <w:noProof/>
        </w:rPr>
        <w:t>controle op dergelijke effecten eenvoudiger. Daarnaast blijkt uit de hiervoor genoemde literatuur dat het kijken naar een enkele vorm van criminaliteit vaak geen uitsluitsel geeft ten aanzien van de effecten van inkomensongelijkheid.</w:t>
      </w:r>
    </w:p>
    <w:p w:rsidR="00546A54" w:rsidRPr="001C52E9" w:rsidRDefault="00546A54" w:rsidP="00546A54">
      <w:pPr>
        <w:spacing w:after="0" w:line="240" w:lineRule="auto"/>
        <w:rPr>
          <w:noProof/>
        </w:rPr>
      </w:pPr>
      <w:r w:rsidRPr="001C52E9">
        <w:rPr>
          <w:noProof/>
        </w:rPr>
        <w:t xml:space="preserve">Daarom lijkt het voor dit onderzoek verstandig om naar meerdere vormen van criminaliteit te kijken. Dit mede omdat geweldsdelicten vaak andere oorzaken kennen dan vermogensdelicten. Geweldsdelicten komen vaak voort uit een gevoel van frustratie en een gebrek aan sociaal vertrouwen, hetgeen nauw samenhangt met inkomensongelijkheid. Vermogensdelicten daarentegen komen vaker voort uit economische motieven </w:t>
      </w:r>
      <w:sdt>
        <w:sdtPr>
          <w:rPr>
            <w:noProof/>
          </w:rPr>
          <w:id w:val="1125554547"/>
          <w:citation/>
        </w:sdtPr>
        <w:sdtEndPr/>
        <w:sdtContent>
          <w:r w:rsidR="00E129C2" w:rsidRPr="001C52E9">
            <w:rPr>
              <w:noProof/>
            </w:rPr>
            <w:fldChar w:fldCharType="begin"/>
          </w:r>
          <w:r w:rsidRPr="001C52E9">
            <w:rPr>
              <w:noProof/>
            </w:rPr>
            <w:instrText xml:space="preserve"> CITATION Mor00 \l 1043 </w:instrText>
          </w:r>
          <w:r w:rsidR="00E129C2" w:rsidRPr="001C52E9">
            <w:rPr>
              <w:noProof/>
            </w:rPr>
            <w:fldChar w:fldCharType="separate"/>
          </w:r>
          <w:r w:rsidRPr="001C52E9">
            <w:rPr>
              <w:noProof/>
            </w:rPr>
            <w:t>(Kelly, 2000)</w:t>
          </w:r>
          <w:r w:rsidR="00E129C2" w:rsidRPr="001C52E9">
            <w:rPr>
              <w:noProof/>
            </w:rPr>
            <w:fldChar w:fldCharType="end"/>
          </w:r>
        </w:sdtContent>
      </w:sdt>
      <w:r w:rsidRPr="001C52E9">
        <w:rPr>
          <w:noProof/>
        </w:rPr>
        <w:t xml:space="preserve">. Er bestaat echter ook onderzoek dat er op wijst dat criminaliteit wel degelijk kan voortkomen uit economische motieven. Dit omdat mensen een kosten-baten afweging zouden maken bij het begaan van een misdaad </w:t>
      </w:r>
      <w:sdt>
        <w:sdtPr>
          <w:rPr>
            <w:noProof/>
          </w:rPr>
          <w:id w:val="15312198"/>
          <w:citation/>
        </w:sdtPr>
        <w:sdtEndPr/>
        <w:sdtContent>
          <w:r w:rsidR="00E129C2" w:rsidRPr="001C52E9">
            <w:rPr>
              <w:noProof/>
            </w:rPr>
            <w:fldChar w:fldCharType="begin"/>
          </w:r>
          <w:r w:rsidRPr="001C52E9">
            <w:rPr>
              <w:noProof/>
            </w:rPr>
            <w:instrText xml:space="preserve"> CITATION Bec74 \l 1043 </w:instrText>
          </w:r>
          <w:r w:rsidR="00E129C2" w:rsidRPr="001C52E9">
            <w:rPr>
              <w:noProof/>
            </w:rPr>
            <w:fldChar w:fldCharType="separate"/>
          </w:r>
          <w:r w:rsidRPr="001C52E9">
            <w:rPr>
              <w:noProof/>
            </w:rPr>
            <w:t>(Becker, 1974)</w:t>
          </w:r>
          <w:r w:rsidR="00E129C2" w:rsidRPr="001C52E9">
            <w:rPr>
              <w:noProof/>
            </w:rPr>
            <w:fldChar w:fldCharType="end"/>
          </w:r>
        </w:sdtContent>
      </w:sdt>
      <w:r w:rsidRPr="001C52E9">
        <w:rPr>
          <w:noProof/>
        </w:rPr>
        <w:t>.</w:t>
      </w:r>
    </w:p>
    <w:p w:rsidR="00546A54" w:rsidRPr="001C52E9" w:rsidRDefault="00546A54" w:rsidP="00546A54">
      <w:pPr>
        <w:spacing w:after="0" w:line="240" w:lineRule="auto"/>
        <w:rPr>
          <w:noProof/>
        </w:rPr>
      </w:pPr>
    </w:p>
    <w:p w:rsidR="00546A54" w:rsidRPr="001C52E9" w:rsidRDefault="00546A54" w:rsidP="00546A54">
      <w:pPr>
        <w:rPr>
          <w:noProof/>
        </w:rPr>
      </w:pPr>
      <w:r w:rsidRPr="001C52E9">
        <w:rPr>
          <w:noProof/>
        </w:rPr>
        <w:tab/>
        <w:t>De onderzoeksvraag voor dit onderzoek is ‘’Wat is de mate van associatie tussen inkomensongelijkheid en verschillende vormen van criminaliteit in de wijken van Rotterdam</w:t>
      </w:r>
      <w:r w:rsidR="004958E9">
        <w:rPr>
          <w:noProof/>
        </w:rPr>
        <w:t xml:space="preserve"> en in welke mate wordt</w:t>
      </w:r>
      <w:r w:rsidR="00DD2934">
        <w:rPr>
          <w:noProof/>
        </w:rPr>
        <w:t xml:space="preserve"> d</w:t>
      </w:r>
      <w:r w:rsidR="004958E9">
        <w:rPr>
          <w:noProof/>
        </w:rPr>
        <w:t xml:space="preserve">eze associatie verklaard </w:t>
      </w:r>
      <w:r w:rsidR="00DD2934">
        <w:rPr>
          <w:noProof/>
        </w:rPr>
        <w:t>door het sociaal vertrouwen</w:t>
      </w:r>
      <w:r w:rsidR="004958E9">
        <w:rPr>
          <w:noProof/>
        </w:rPr>
        <w:t xml:space="preserve"> in de wijken</w:t>
      </w:r>
      <w:r w:rsidRPr="001C52E9">
        <w:rPr>
          <w:noProof/>
        </w:rPr>
        <w:t>?’’</w:t>
      </w:r>
    </w:p>
    <w:p w:rsidR="00546A54" w:rsidRPr="001C52E9" w:rsidRDefault="00546A54" w:rsidP="00546A54">
      <w:pPr>
        <w:rPr>
          <w:noProof/>
        </w:rPr>
      </w:pPr>
      <w:r w:rsidRPr="001C52E9">
        <w:rPr>
          <w:noProof/>
        </w:rPr>
        <w:tab/>
        <w:t xml:space="preserve">De eerste hypothese bij deze onderzoeksvraag komt voort uit de </w:t>
      </w:r>
      <w:r w:rsidR="005854E5" w:rsidRPr="001C52E9">
        <w:rPr>
          <w:noProof/>
        </w:rPr>
        <w:t>literaire</w:t>
      </w:r>
      <w:r w:rsidRPr="001C52E9">
        <w:rPr>
          <w:noProof/>
        </w:rPr>
        <w:t xml:space="preserve"> observatie dat er een verband zou bestaan tussen inkomensongelijkheid en criminaliteit (Kennedy et al.,1998;Wilkinson &amp; Pickett, 2009). Verder lijkt dit verband zich niet alleen voor te doen op macro-niveau van criminaliteit, zoals de hiervoor genoemde studies hebben onderzocht. Uit onderzoek op meer lokaal niveau naar kleine gemeenschappen lijkt ook hier een verband te bestaan tussen de twee </w:t>
      </w:r>
      <w:sdt>
        <w:sdtPr>
          <w:rPr>
            <w:noProof/>
          </w:rPr>
          <w:id w:val="833005265"/>
          <w:citation/>
        </w:sdtPr>
        <w:sdtEndPr/>
        <w:sdtContent>
          <w:r w:rsidR="00E129C2" w:rsidRPr="001C52E9">
            <w:rPr>
              <w:noProof/>
            </w:rPr>
            <w:fldChar w:fldCharType="begin"/>
          </w:r>
          <w:r w:rsidRPr="001C52E9">
            <w:rPr>
              <w:noProof/>
            </w:rPr>
            <w:instrText xml:space="preserve"> CITATION Pat91 \l 1043 </w:instrText>
          </w:r>
          <w:r w:rsidR="00E129C2" w:rsidRPr="001C52E9">
            <w:rPr>
              <w:noProof/>
            </w:rPr>
            <w:fldChar w:fldCharType="separate"/>
          </w:r>
          <w:r w:rsidRPr="001C52E9">
            <w:rPr>
              <w:noProof/>
            </w:rPr>
            <w:t>(Patterson, 1991)</w:t>
          </w:r>
          <w:r w:rsidR="00E129C2" w:rsidRPr="001C52E9">
            <w:rPr>
              <w:noProof/>
            </w:rPr>
            <w:fldChar w:fldCharType="end"/>
          </w:r>
        </w:sdtContent>
      </w:sdt>
      <w:r w:rsidRPr="001C52E9">
        <w:rPr>
          <w:noProof/>
        </w:rPr>
        <w:t>.</w:t>
      </w:r>
    </w:p>
    <w:p w:rsidR="00546A54" w:rsidRPr="001C52E9" w:rsidRDefault="000F285F" w:rsidP="00546A54">
      <w:pPr>
        <w:rPr>
          <w:noProof/>
        </w:rPr>
      </w:pPr>
      <w:r w:rsidRPr="001C52E9">
        <w:rPr>
          <w:noProof/>
        </w:rPr>
        <w:t xml:space="preserve">Hypothese 1: </w:t>
      </w:r>
      <w:r w:rsidR="00546A54" w:rsidRPr="001C52E9">
        <w:rPr>
          <w:noProof/>
        </w:rPr>
        <w:t xml:space="preserve"> ‘’Er is een positieve associatie tussen inkomensongelijkheid en criminaliteit in de verschillende wijken van Rotterdam’’.</w:t>
      </w:r>
    </w:p>
    <w:p w:rsidR="00546A54" w:rsidRPr="001C52E9" w:rsidRDefault="00546A54" w:rsidP="00546A54">
      <w:pPr>
        <w:rPr>
          <w:noProof/>
        </w:rPr>
      </w:pPr>
      <w:r w:rsidRPr="001C52E9">
        <w:rPr>
          <w:noProof/>
        </w:rPr>
        <w:tab/>
        <w:t>De tweede hypothese gaat in op het mogelijke effect dat sociaal vertrouwen kan hebben op criminaliteit. Hierbij wordt gestelt dat naarmate er meer sociaal vertrouwen is binnen een samenleving of gemeenschap er minder criminaliteit zal zijn (Wilkinson, Kennedy, &amp; Kawachi, 1998;</w:t>
      </w:r>
      <w:r w:rsidR="00955BB9" w:rsidRPr="001C52E9">
        <w:rPr>
          <w:noProof/>
        </w:rPr>
        <w:t xml:space="preserve"> </w:t>
      </w:r>
      <w:r w:rsidRPr="001C52E9">
        <w:rPr>
          <w:noProof/>
        </w:rPr>
        <w:t xml:space="preserve">Halpern, 2001). </w:t>
      </w:r>
    </w:p>
    <w:p w:rsidR="00546A54" w:rsidRPr="001C52E9" w:rsidRDefault="000F285F" w:rsidP="00546A54">
      <w:pPr>
        <w:rPr>
          <w:noProof/>
        </w:rPr>
      </w:pPr>
      <w:r w:rsidRPr="001C52E9">
        <w:rPr>
          <w:noProof/>
        </w:rPr>
        <w:t xml:space="preserve">Hypothese 2: </w:t>
      </w:r>
      <w:r w:rsidR="00546A54" w:rsidRPr="001C52E9">
        <w:rPr>
          <w:noProof/>
        </w:rPr>
        <w:t>‘’Er is een negatieve associatie tussen sociaal vertrouwen en criminaliteit in de verschillende wijken van Rotterdam’’.</w:t>
      </w:r>
    </w:p>
    <w:p w:rsidR="00546A54" w:rsidRPr="001C52E9" w:rsidRDefault="00546A54" w:rsidP="00546A54">
      <w:pPr>
        <w:rPr>
          <w:noProof/>
        </w:rPr>
      </w:pPr>
      <w:r w:rsidRPr="001C52E9">
        <w:rPr>
          <w:noProof/>
        </w:rPr>
        <w:t>De derde hypothese evalueert de eerste en de tweede hypothese en kijkt in hoeverre het verband tussen inkomensongelijkheid en criminaliteit kan worden verklaard door de correlatie tussen sociaal vertrouwen en criminaliteit. Kijkend naar de literatuur kan men verwachten dat het effect van hypothese 2 op hypothese 1 substantieel is (Kawachi et al., 1997;</w:t>
      </w:r>
      <w:r w:rsidR="00955BB9" w:rsidRPr="001C52E9">
        <w:rPr>
          <w:noProof/>
        </w:rPr>
        <w:t xml:space="preserve"> </w:t>
      </w:r>
      <w:r w:rsidRPr="001C52E9">
        <w:rPr>
          <w:noProof/>
        </w:rPr>
        <w:t>Kennedy et al.,1998).</w:t>
      </w:r>
    </w:p>
    <w:p w:rsidR="00546A54" w:rsidRPr="001C52E9" w:rsidRDefault="000F285F" w:rsidP="00546A54">
      <w:pPr>
        <w:rPr>
          <w:noProof/>
        </w:rPr>
      </w:pPr>
      <w:r w:rsidRPr="001C52E9">
        <w:rPr>
          <w:noProof/>
        </w:rPr>
        <w:t xml:space="preserve">Hypothese 3: </w:t>
      </w:r>
      <w:r w:rsidR="00955BB9" w:rsidRPr="001C52E9">
        <w:rPr>
          <w:noProof/>
        </w:rPr>
        <w:t xml:space="preserve">‘’Een </w:t>
      </w:r>
      <w:r w:rsidR="00546A54" w:rsidRPr="001C52E9">
        <w:rPr>
          <w:noProof/>
        </w:rPr>
        <w:t>deel van de associatie tussen inkomensongelijkheid en criminaliteit wordt verklaard door het sociaal vertrouwen’’</w:t>
      </w:r>
    </w:p>
    <w:p w:rsidR="00546A54" w:rsidRPr="001C52E9" w:rsidRDefault="00546A54" w:rsidP="00546A54">
      <w:pPr>
        <w:jc w:val="center"/>
        <w:rPr>
          <w:b/>
          <w:noProof/>
          <w:sz w:val="24"/>
          <w:szCs w:val="24"/>
        </w:rPr>
      </w:pPr>
    </w:p>
    <w:p w:rsidR="00546A54" w:rsidRPr="001C52E9" w:rsidRDefault="00546A54" w:rsidP="00546A54">
      <w:pPr>
        <w:jc w:val="center"/>
        <w:rPr>
          <w:b/>
          <w:noProof/>
          <w:sz w:val="24"/>
          <w:szCs w:val="24"/>
        </w:rPr>
      </w:pPr>
    </w:p>
    <w:p w:rsidR="000F285F" w:rsidRPr="001C52E9" w:rsidRDefault="000F285F" w:rsidP="00546A54">
      <w:pPr>
        <w:jc w:val="center"/>
        <w:rPr>
          <w:b/>
          <w:noProof/>
          <w:sz w:val="24"/>
          <w:szCs w:val="24"/>
        </w:rPr>
      </w:pPr>
    </w:p>
    <w:p w:rsidR="000F285F" w:rsidRPr="001C52E9" w:rsidRDefault="000F285F" w:rsidP="00546A54">
      <w:pPr>
        <w:jc w:val="center"/>
        <w:rPr>
          <w:b/>
          <w:noProof/>
          <w:sz w:val="24"/>
          <w:szCs w:val="24"/>
        </w:rPr>
      </w:pPr>
    </w:p>
    <w:p w:rsidR="00823EB9" w:rsidRDefault="00823EB9" w:rsidP="00823EB9">
      <w:pPr>
        <w:rPr>
          <w:b/>
          <w:noProof/>
          <w:sz w:val="28"/>
          <w:szCs w:val="28"/>
        </w:rPr>
      </w:pPr>
    </w:p>
    <w:p w:rsidR="00546A54" w:rsidRPr="001C52E9" w:rsidRDefault="00546A54" w:rsidP="00823EB9">
      <w:pPr>
        <w:jc w:val="center"/>
        <w:rPr>
          <w:b/>
          <w:noProof/>
          <w:sz w:val="28"/>
          <w:szCs w:val="28"/>
        </w:rPr>
      </w:pPr>
      <w:r w:rsidRPr="001C52E9">
        <w:rPr>
          <w:b/>
          <w:noProof/>
          <w:sz w:val="28"/>
          <w:szCs w:val="28"/>
        </w:rPr>
        <w:t>Theoretisch raamwerk</w:t>
      </w:r>
    </w:p>
    <w:p w:rsidR="00546A54" w:rsidRPr="001C52E9" w:rsidRDefault="00546A54" w:rsidP="00546A54">
      <w:pPr>
        <w:rPr>
          <w:noProof/>
        </w:rPr>
      </w:pPr>
      <w:r w:rsidRPr="001C52E9">
        <w:rPr>
          <w:noProof/>
        </w:rPr>
        <w:t>Zoals in de introductie al is gesuggereerd, wordt bij onderzoek naar de gevolgen van inkomensongelijkheid op criminaliteit vooral gekeken naar de driekhoeksverhouding tussen inkomensongelijkheid, criminaliteit en sociaal vertrouwen (Kennedy et al., 1998;</w:t>
      </w:r>
      <w:r w:rsidR="00955BB9" w:rsidRPr="001C52E9">
        <w:rPr>
          <w:noProof/>
        </w:rPr>
        <w:t xml:space="preserve"> </w:t>
      </w:r>
      <w:r w:rsidRPr="001C52E9">
        <w:rPr>
          <w:noProof/>
        </w:rPr>
        <w:t>Kelly, 2000). In deze driehoek zijn drie paden van associatie te onderscheiden. Het eerste pad kijkt gewoonweg naar het effect van inkomensongelijkheid op criminaliteit. Bij het tweede en het derde pad wordt rekening gehouden met het mediërende effect van sociaal vertrouwen op de relatie tussen de andere twee variabelen. Het tweede pad geeft namelijk de associatie aan tussen inkomensongelijkheid en sociaal vertrouwen, terwijl het derde pad de associatie tussen sociaal vertrouwen en verschillende vormen van criminaliteit aangeeft. Hieronder in figuur 1 zijn deze paden schematisch weergegeven.</w:t>
      </w:r>
    </w:p>
    <w:p w:rsidR="00546A54" w:rsidRPr="001C52E9" w:rsidRDefault="00546A54" w:rsidP="00546A54">
      <w:pPr>
        <w:jc w:val="center"/>
        <w:rPr>
          <w:b/>
          <w:noProof/>
          <w:sz w:val="24"/>
          <w:szCs w:val="24"/>
        </w:rPr>
      </w:pPr>
      <w:r w:rsidRPr="001C52E9">
        <w:rPr>
          <w:b/>
          <w:noProof/>
          <w:sz w:val="24"/>
          <w:szCs w:val="24"/>
          <w:lang w:val="en-GB" w:eastAsia="en-GB"/>
        </w:rPr>
        <w:drawing>
          <wp:anchor distT="0" distB="0" distL="114300" distR="114300" simplePos="0" relativeHeight="251663360" behindDoc="1" locked="0" layoutInCell="1" allowOverlap="1">
            <wp:simplePos x="0" y="0"/>
            <wp:positionH relativeFrom="column">
              <wp:posOffset>299085</wp:posOffset>
            </wp:positionH>
            <wp:positionV relativeFrom="paragraph">
              <wp:posOffset>204470</wp:posOffset>
            </wp:positionV>
            <wp:extent cx="4860925" cy="1807210"/>
            <wp:effectExtent l="19050" t="0" r="0" b="0"/>
            <wp:wrapTight wrapText="bothSides">
              <wp:wrapPolygon edited="0">
                <wp:start x="-85" y="0"/>
                <wp:lineTo x="-85" y="21403"/>
                <wp:lineTo x="21586" y="21403"/>
                <wp:lineTo x="21586" y="0"/>
                <wp:lineTo x="-85" y="0"/>
              </wp:wrapPolygon>
            </wp:wrapTight>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860925" cy="1807210"/>
                    </a:xfrm>
                    <a:prstGeom prst="rect">
                      <a:avLst/>
                    </a:prstGeom>
                    <a:noFill/>
                    <a:ln w="9525">
                      <a:noFill/>
                      <a:miter lim="800000"/>
                      <a:headEnd/>
                      <a:tailEnd/>
                    </a:ln>
                  </pic:spPr>
                </pic:pic>
              </a:graphicData>
            </a:graphic>
          </wp:anchor>
        </w:drawing>
      </w:r>
      <w:r w:rsidRPr="001C52E9">
        <w:rPr>
          <w:b/>
          <w:noProof/>
          <w:sz w:val="24"/>
          <w:szCs w:val="24"/>
        </w:rPr>
        <w:t>Figuur 1</w:t>
      </w:r>
    </w:p>
    <w:p w:rsidR="00546A54" w:rsidRPr="001C52E9" w:rsidRDefault="00546A54" w:rsidP="00546A54">
      <w:pPr>
        <w:ind w:firstLine="720"/>
        <w:rPr>
          <w:noProof/>
        </w:rPr>
      </w:pPr>
    </w:p>
    <w:p w:rsidR="00546A54" w:rsidRPr="001C52E9" w:rsidRDefault="00546A54" w:rsidP="00546A54">
      <w:pPr>
        <w:ind w:firstLine="720"/>
        <w:rPr>
          <w:noProof/>
        </w:rPr>
      </w:pPr>
    </w:p>
    <w:p w:rsidR="00546A54" w:rsidRPr="001C52E9" w:rsidRDefault="00546A54" w:rsidP="00546A54">
      <w:pPr>
        <w:ind w:firstLine="720"/>
        <w:rPr>
          <w:noProof/>
        </w:rPr>
      </w:pPr>
    </w:p>
    <w:p w:rsidR="00546A54" w:rsidRPr="001C52E9" w:rsidRDefault="00546A54" w:rsidP="00546A54">
      <w:pPr>
        <w:ind w:firstLine="720"/>
        <w:rPr>
          <w:noProof/>
        </w:rPr>
      </w:pPr>
    </w:p>
    <w:p w:rsidR="00546A54" w:rsidRPr="001C52E9" w:rsidRDefault="00546A54" w:rsidP="00546A54">
      <w:pPr>
        <w:ind w:firstLine="720"/>
        <w:rPr>
          <w:noProof/>
        </w:rPr>
      </w:pPr>
      <w:r w:rsidRPr="001C52E9">
        <w:rPr>
          <w:noProof/>
        </w:rPr>
        <w:t xml:space="preserve">Voor het eerste pad zijn de verschillende motieven achter criminaliteit van belang. Zoals </w:t>
      </w:r>
      <w:sdt>
        <w:sdtPr>
          <w:rPr>
            <w:noProof/>
          </w:rPr>
          <w:id w:val="87514582"/>
          <w:citation/>
        </w:sdtPr>
        <w:sdtEndPr/>
        <w:sdtContent>
          <w:r w:rsidR="00E129C2" w:rsidRPr="001C52E9">
            <w:rPr>
              <w:noProof/>
            </w:rPr>
            <w:fldChar w:fldCharType="begin"/>
          </w:r>
          <w:r w:rsidRPr="001C52E9">
            <w:rPr>
              <w:noProof/>
            </w:rPr>
            <w:instrText xml:space="preserve"> CITATION Mor00 \l 1043 </w:instrText>
          </w:r>
          <w:r w:rsidR="00E129C2" w:rsidRPr="001C52E9">
            <w:rPr>
              <w:noProof/>
            </w:rPr>
            <w:fldChar w:fldCharType="separate"/>
          </w:r>
          <w:r w:rsidRPr="001C52E9">
            <w:rPr>
              <w:noProof/>
            </w:rPr>
            <w:t>(Kelly, 2000)</w:t>
          </w:r>
          <w:r w:rsidR="00E129C2" w:rsidRPr="001C52E9">
            <w:rPr>
              <w:noProof/>
            </w:rPr>
            <w:fldChar w:fldCharType="end"/>
          </w:r>
        </w:sdtContent>
      </w:sdt>
      <w:r w:rsidRPr="001C52E9">
        <w:rPr>
          <w:noProof/>
        </w:rPr>
        <w:t xml:space="preserve"> namelijk heeft beweerd, kunnen er achter criminaliteit verschillende motieven schuilgaan. Het eerste is het psychosociale motief voor criminaliteit. Dit is de reactie die zich voor kan doen als een persoon relatief minder bezit dan een ander. Dit motief wordt beschreven in de theorie van de ‘</w:t>
      </w:r>
      <w:r w:rsidRPr="001C52E9">
        <w:rPr>
          <w:i/>
          <w:noProof/>
        </w:rPr>
        <w:t>relative deprivation’</w:t>
      </w:r>
      <w:r w:rsidRPr="001C52E9">
        <w:rPr>
          <w:noProof/>
        </w:rPr>
        <w:t xml:space="preserve">. Deze theorie stelt dat als mensen rijkdom om zich heen waarnemen, maar hier niet in delen, er sentimenten van afkeur, frustratie en hopeloosheid ontstaan. Deze gevoelens kunnen dan gemakkelijk ontaarden in geweldadige criminaliteit </w:t>
      </w:r>
      <w:sdt>
        <w:sdtPr>
          <w:rPr>
            <w:noProof/>
          </w:rPr>
          <w:id w:val="87514584"/>
          <w:citation/>
        </w:sdtPr>
        <w:sdtEndPr/>
        <w:sdtContent>
          <w:r w:rsidR="00E129C2" w:rsidRPr="001C52E9">
            <w:rPr>
              <w:noProof/>
            </w:rPr>
            <w:fldChar w:fldCharType="begin"/>
          </w:r>
          <w:r w:rsidRPr="001C52E9">
            <w:rPr>
              <w:noProof/>
            </w:rPr>
            <w:instrText xml:space="preserve"> CITATION Bla82 \l 1043 </w:instrText>
          </w:r>
          <w:r w:rsidR="00E129C2" w:rsidRPr="001C52E9">
            <w:rPr>
              <w:noProof/>
            </w:rPr>
            <w:fldChar w:fldCharType="separate"/>
          </w:r>
          <w:r w:rsidRPr="001C52E9">
            <w:rPr>
              <w:noProof/>
            </w:rPr>
            <w:t>(Blau &amp; Blau, 1982)</w:t>
          </w:r>
          <w:r w:rsidR="00E129C2" w:rsidRPr="001C52E9">
            <w:rPr>
              <w:noProof/>
            </w:rPr>
            <w:fldChar w:fldCharType="end"/>
          </w:r>
        </w:sdtContent>
      </w:sdt>
      <w:r w:rsidRPr="001C52E9">
        <w:rPr>
          <w:noProof/>
        </w:rPr>
        <w:t xml:space="preserve">. Het al eerder genoemde onderzoek sluit zich hierbij aan en stelt dat inkomensongelijkheid </w:t>
      </w:r>
      <w:r w:rsidR="005854E5" w:rsidRPr="001C52E9">
        <w:rPr>
          <w:noProof/>
        </w:rPr>
        <w:t>zorgt voor</w:t>
      </w:r>
      <w:r w:rsidRPr="001C52E9">
        <w:rPr>
          <w:noProof/>
        </w:rPr>
        <w:t xml:space="preserve"> frustratie, die gemakkelijk leidt tot crimineel gedrag </w:t>
      </w:r>
      <w:sdt>
        <w:sdtPr>
          <w:rPr>
            <w:noProof/>
          </w:rPr>
          <w:id w:val="87514585"/>
          <w:citation/>
        </w:sdtPr>
        <w:sdtEndPr/>
        <w:sdtContent>
          <w:r w:rsidR="00E129C2" w:rsidRPr="001C52E9">
            <w:rPr>
              <w:noProof/>
            </w:rPr>
            <w:fldChar w:fldCharType="begin"/>
          </w:r>
          <w:r w:rsidRPr="001C52E9">
            <w:rPr>
              <w:noProof/>
            </w:rPr>
            <w:instrText xml:space="preserve"> CITATION Wil09 \l 1043  </w:instrText>
          </w:r>
          <w:r w:rsidR="00E129C2" w:rsidRPr="001C52E9">
            <w:rPr>
              <w:noProof/>
            </w:rPr>
            <w:fldChar w:fldCharType="separate"/>
          </w:r>
          <w:r w:rsidRPr="001C52E9">
            <w:rPr>
              <w:noProof/>
            </w:rPr>
            <w:t>(Pickett &amp; Wilkinson, 2009)</w:t>
          </w:r>
          <w:r w:rsidR="00E129C2" w:rsidRPr="001C52E9">
            <w:rPr>
              <w:noProof/>
            </w:rPr>
            <w:fldChar w:fldCharType="end"/>
          </w:r>
        </w:sdtContent>
      </w:sdt>
      <w:r w:rsidRPr="001C52E9">
        <w:rPr>
          <w:noProof/>
        </w:rPr>
        <w:t xml:space="preserve">. Criminalteit en voornamelijk geweldadige criminaliteit is in gevallen van ongelijkheid vaak een uitlaatklep om gevoelens die gepaard gaan met ongelijkheid, zoals schaamte en vernedering, te onderdrukken en ze te vervangen door een gevoel van trots </w:t>
      </w:r>
      <w:sdt>
        <w:sdtPr>
          <w:rPr>
            <w:noProof/>
          </w:rPr>
          <w:id w:val="87514586"/>
          <w:citation/>
        </w:sdtPr>
        <w:sdtEndPr/>
        <w:sdtContent>
          <w:r w:rsidR="00E129C2" w:rsidRPr="001C52E9">
            <w:rPr>
              <w:noProof/>
            </w:rPr>
            <w:fldChar w:fldCharType="begin"/>
          </w:r>
          <w:r w:rsidRPr="001C52E9">
            <w:rPr>
              <w:noProof/>
            </w:rPr>
            <w:instrText xml:space="preserve"> CITATION Gil96 \l 1043 </w:instrText>
          </w:r>
          <w:r w:rsidR="00E129C2" w:rsidRPr="001C52E9">
            <w:rPr>
              <w:noProof/>
            </w:rPr>
            <w:fldChar w:fldCharType="separate"/>
          </w:r>
          <w:r w:rsidRPr="001C52E9">
            <w:rPr>
              <w:noProof/>
            </w:rPr>
            <w:t>(Gilligan, 1996)</w:t>
          </w:r>
          <w:r w:rsidR="00E129C2" w:rsidRPr="001C52E9">
            <w:rPr>
              <w:noProof/>
            </w:rPr>
            <w:fldChar w:fldCharType="end"/>
          </w:r>
        </w:sdtContent>
      </w:sdt>
      <w:r w:rsidRPr="001C52E9">
        <w:rPr>
          <w:noProof/>
        </w:rPr>
        <w:t>. De gemeenschap, ofwel de personen in de omgeving van een individu vormen het referentiekader voor deze ongelijkheid, maar ook de media kan hier een belangrijke rol in spelen. Dit proces van sociale vergelijking bepaalt in welke mate een individu een inkomensongelijkheid ervaart en dat be</w:t>
      </w:r>
      <w:r w:rsidRPr="001C52E9">
        <w:rPr>
          <w:rFonts w:cstheme="minorHAnsi"/>
          <w:noProof/>
        </w:rPr>
        <w:t>ï</w:t>
      </w:r>
      <w:r w:rsidRPr="001C52E9">
        <w:rPr>
          <w:noProof/>
        </w:rPr>
        <w:t xml:space="preserve">nvloedt vervolgens weer in hoeverre een individu wordt aangetrokken door criminaliteit </w:t>
      </w:r>
      <w:sdt>
        <w:sdtPr>
          <w:rPr>
            <w:noProof/>
          </w:rPr>
          <w:id w:val="87514587"/>
          <w:citation/>
        </w:sdtPr>
        <w:sdtEndPr/>
        <w:sdtContent>
          <w:r w:rsidR="00E129C2" w:rsidRPr="001C52E9">
            <w:rPr>
              <w:noProof/>
            </w:rPr>
            <w:fldChar w:fldCharType="begin"/>
          </w:r>
          <w:r w:rsidRPr="001C52E9">
            <w:rPr>
              <w:noProof/>
            </w:rPr>
            <w:instrText xml:space="preserve"> CITATION Wil09 \l 1043  </w:instrText>
          </w:r>
          <w:r w:rsidR="00E129C2" w:rsidRPr="001C52E9">
            <w:rPr>
              <w:noProof/>
            </w:rPr>
            <w:fldChar w:fldCharType="separate"/>
          </w:r>
          <w:r w:rsidRPr="001C52E9">
            <w:rPr>
              <w:noProof/>
            </w:rPr>
            <w:t>(Pickett &amp; Wilkinson, 2009)</w:t>
          </w:r>
          <w:r w:rsidR="00E129C2" w:rsidRPr="001C52E9">
            <w:rPr>
              <w:noProof/>
            </w:rPr>
            <w:fldChar w:fldCharType="end"/>
          </w:r>
        </w:sdtContent>
      </w:sdt>
      <w:r w:rsidRPr="001C52E9">
        <w:rPr>
          <w:noProof/>
        </w:rPr>
        <w:t>.</w:t>
      </w:r>
    </w:p>
    <w:p w:rsidR="00546A54" w:rsidRPr="001C52E9" w:rsidRDefault="00546A54" w:rsidP="00546A54">
      <w:pPr>
        <w:rPr>
          <w:noProof/>
        </w:rPr>
      </w:pPr>
      <w:r w:rsidRPr="001C52E9">
        <w:rPr>
          <w:noProof/>
        </w:rPr>
        <w:tab/>
        <w:t>Naast dit psychosociale motief bestaat er ook een economisch motief voor criminaliteit, alhoewel sommige studies stellen dat dit motief het verband tussen inkomensongelijkheid en criminaliteit niet verklaart (Kelly, 2000;</w:t>
      </w:r>
      <w:r w:rsidR="00955BB9" w:rsidRPr="001C52E9">
        <w:rPr>
          <w:noProof/>
        </w:rPr>
        <w:t xml:space="preserve"> </w:t>
      </w:r>
      <w:r w:rsidRPr="001C52E9">
        <w:rPr>
          <w:noProof/>
        </w:rPr>
        <w:t xml:space="preserve">Faaij &amp; Boersma, 2014). Ook is er onderzoek gedaan dat wel in deze richting wijst </w:t>
      </w:r>
      <w:sdt>
        <w:sdtPr>
          <w:rPr>
            <w:noProof/>
          </w:rPr>
          <w:id w:val="87514590"/>
          <w:citation/>
        </w:sdtPr>
        <w:sdtEndPr/>
        <w:sdtContent>
          <w:r w:rsidR="00E129C2" w:rsidRPr="001C52E9">
            <w:rPr>
              <w:noProof/>
            </w:rPr>
            <w:fldChar w:fldCharType="begin"/>
          </w:r>
          <w:r w:rsidRPr="001C52E9">
            <w:rPr>
              <w:noProof/>
            </w:rPr>
            <w:instrText xml:space="preserve"> CITATION Jon08 \l 1043 </w:instrText>
          </w:r>
          <w:r w:rsidR="00E129C2" w:rsidRPr="001C52E9">
            <w:rPr>
              <w:noProof/>
            </w:rPr>
            <w:fldChar w:fldCharType="separate"/>
          </w:r>
          <w:r w:rsidRPr="001C52E9">
            <w:rPr>
              <w:noProof/>
            </w:rPr>
            <w:t>(Choe, 2008)</w:t>
          </w:r>
          <w:r w:rsidR="00E129C2" w:rsidRPr="001C52E9">
            <w:rPr>
              <w:noProof/>
            </w:rPr>
            <w:fldChar w:fldCharType="end"/>
          </w:r>
        </w:sdtContent>
      </w:sdt>
      <w:r w:rsidRPr="001C52E9">
        <w:rPr>
          <w:noProof/>
        </w:rPr>
        <w:t>. Inkomensongelijkheid hangt namelijk nauw samen met het begrip armoede. Armoede kan in deze zin op twee manieren worden uitgelegd. Aan de ene kant staat het autonome begrip van armoede en aan de andere kant staat het relatieve begrip van armoede. Vooral het relatieve begrip van armoede wordt geassocieerd met inkomensongelijkheid. Binnen het spectrum van alle inkomens zijn er immers altijd mensen die relatief armer zijn dan anderen. Dat betekent echter niet dat deze mensen arm zijn in de autonome betekenis van het woord. Hiervan is namelijk pas sprake wanneer de middelen van mensen, gezinnen of groepen mensen zo beperkt zijn dat zij daardoor worden uitgesloten van de minimaal aanvaardbare leefpatronen in de lidstaat waarin zij leven (Raad van Europese Gemeenschappen, 1985). Het is daarentegen niet nodig dat mensen voldoen aan deze criteria om zich arm te voelen in de maatschappij. Dit wordt namelijk beargumenteerd in de theorie van de ‘</w:t>
      </w:r>
      <w:r w:rsidRPr="001C52E9">
        <w:rPr>
          <w:i/>
          <w:noProof/>
        </w:rPr>
        <w:t xml:space="preserve">relative deprivation’ </w:t>
      </w:r>
      <w:r w:rsidR="005854E5" w:rsidRPr="001C52E9">
        <w:rPr>
          <w:noProof/>
        </w:rPr>
        <w:t>van</w:t>
      </w:r>
      <w:r w:rsidR="00561DA8" w:rsidRPr="001C52E9">
        <w:rPr>
          <w:noProof/>
        </w:rPr>
        <w:t xml:space="preserve"> Blau en Blau</w:t>
      </w:r>
      <w:r w:rsidRPr="001C52E9">
        <w:rPr>
          <w:noProof/>
        </w:rPr>
        <w:t xml:space="preserve"> </w:t>
      </w:r>
      <w:sdt>
        <w:sdtPr>
          <w:rPr>
            <w:noProof/>
          </w:rPr>
          <w:id w:val="87514592"/>
          <w:citation/>
        </w:sdtPr>
        <w:sdtEndPr/>
        <w:sdtContent>
          <w:r w:rsidR="00E129C2" w:rsidRPr="001C52E9">
            <w:rPr>
              <w:noProof/>
            </w:rPr>
            <w:fldChar w:fldCharType="begin"/>
          </w:r>
          <w:r w:rsidRPr="001C52E9">
            <w:rPr>
              <w:noProof/>
            </w:rPr>
            <w:instrText xml:space="preserve"> CITATION Bla82 \l 1043 </w:instrText>
          </w:r>
          <w:r w:rsidR="00E129C2" w:rsidRPr="001C52E9">
            <w:rPr>
              <w:noProof/>
            </w:rPr>
            <w:fldChar w:fldCharType="separate"/>
          </w:r>
          <w:r w:rsidRPr="001C52E9">
            <w:rPr>
              <w:noProof/>
            </w:rPr>
            <w:t>(Blau &amp; Blau, 1982)</w:t>
          </w:r>
          <w:r w:rsidR="00E129C2" w:rsidRPr="001C52E9">
            <w:rPr>
              <w:noProof/>
            </w:rPr>
            <w:fldChar w:fldCharType="end"/>
          </w:r>
        </w:sdtContent>
      </w:sdt>
      <w:r w:rsidRPr="001C52E9">
        <w:rPr>
          <w:noProof/>
        </w:rPr>
        <w:t xml:space="preserve">. Individuen hoeven zich hiervoor slechts relatief arm te voelen ten opzichte van de mensen in hun omgeving. Deze relatieve armoede die voortvloeit uit inkomensongelijkheid kan tot gevolg hebben dat er een geografische, ofwel ruimtelijke, concentratie van armoede ontstaat </w:t>
      </w:r>
      <w:sdt>
        <w:sdtPr>
          <w:rPr>
            <w:noProof/>
          </w:rPr>
          <w:id w:val="87514593"/>
          <w:citation/>
        </w:sdtPr>
        <w:sdtEndPr/>
        <w:sdtContent>
          <w:r w:rsidR="00E129C2">
            <w:rPr>
              <w:noProof/>
            </w:rPr>
            <w:fldChar w:fldCharType="begin"/>
          </w:r>
          <w:r w:rsidR="005403D5">
            <w:rPr>
              <w:noProof/>
            </w:rPr>
            <w:instrText xml:space="preserve"> CITATION Bow06 \l 1043  </w:instrText>
          </w:r>
          <w:r w:rsidR="00E129C2">
            <w:rPr>
              <w:noProof/>
            </w:rPr>
            <w:fldChar w:fldCharType="separate"/>
          </w:r>
          <w:r w:rsidR="005403D5">
            <w:rPr>
              <w:noProof/>
            </w:rPr>
            <w:t>(Bowles, Durlauf, &amp; Hoff, 2006)</w:t>
          </w:r>
          <w:r w:rsidR="00E129C2">
            <w:rPr>
              <w:noProof/>
            </w:rPr>
            <w:fldChar w:fldCharType="end"/>
          </w:r>
        </w:sdtContent>
      </w:sdt>
      <w:r w:rsidRPr="001C52E9">
        <w:rPr>
          <w:noProof/>
        </w:rPr>
        <w:t>. Dit kan verklaard worden uit het feit dat mensen het liefst samenleven met anderen die een vergelijkbaar inkomensniveau hebben. Dit sentiment zorgt voor een structurele segregatie in de maatschappij en dus voor een concentratie van armoede</w:t>
      </w:r>
      <w:sdt>
        <w:sdtPr>
          <w:rPr>
            <w:noProof/>
          </w:rPr>
          <w:id w:val="87514597"/>
          <w:citation/>
        </w:sdtPr>
        <w:sdtEndPr/>
        <w:sdtContent>
          <w:r w:rsidR="00E129C2" w:rsidRPr="001C52E9">
            <w:rPr>
              <w:noProof/>
            </w:rPr>
            <w:fldChar w:fldCharType="begin"/>
          </w:r>
          <w:r w:rsidRPr="001C52E9">
            <w:rPr>
              <w:noProof/>
            </w:rPr>
            <w:instrText xml:space="preserve"> CITATION Wil96 \l 1043  </w:instrText>
          </w:r>
          <w:r w:rsidR="00E129C2" w:rsidRPr="001C52E9">
            <w:rPr>
              <w:noProof/>
            </w:rPr>
            <w:fldChar w:fldCharType="separate"/>
          </w:r>
          <w:r w:rsidRPr="001C52E9">
            <w:rPr>
              <w:noProof/>
            </w:rPr>
            <w:t xml:space="preserve"> (Wilkinson, 1996)</w:t>
          </w:r>
          <w:r w:rsidR="00E129C2" w:rsidRPr="001C52E9">
            <w:rPr>
              <w:noProof/>
            </w:rPr>
            <w:fldChar w:fldCharType="end"/>
          </w:r>
        </w:sdtContent>
      </w:sdt>
      <w:r w:rsidRPr="001C52E9">
        <w:rPr>
          <w:noProof/>
        </w:rPr>
        <w:t xml:space="preserve">. Uit eerder gedaan onderzoek blijkt tevens dat een dergelijke concentratie van armoede kan leiden tot toenemende criminaliteit. Dit wordt verklaard uit het feit dat criminaliteit contextueel van aard is, hetgeen betekent dat de context waarbinnen een individu zich beweegt van belang is. Criminaliteit is dus niet het gevolg van demografische kenmerken, omdat blijkt dat bepaalde buurten, ondanks raciale en ethnische veranderingen over de tijd, hoge criminaliteit blijven houden </w:t>
      </w:r>
      <w:sdt>
        <w:sdtPr>
          <w:rPr>
            <w:noProof/>
          </w:rPr>
          <w:id w:val="87514594"/>
          <w:citation/>
        </w:sdtPr>
        <w:sdtEndPr/>
        <w:sdtContent>
          <w:r w:rsidR="00E129C2" w:rsidRPr="001C52E9">
            <w:rPr>
              <w:noProof/>
            </w:rPr>
            <w:fldChar w:fldCharType="begin"/>
          </w:r>
          <w:r w:rsidRPr="001C52E9">
            <w:rPr>
              <w:noProof/>
            </w:rPr>
            <w:instrText xml:space="preserve"> CITATION Sha42 \l 1043 </w:instrText>
          </w:r>
          <w:r w:rsidR="00E129C2" w:rsidRPr="001C52E9">
            <w:rPr>
              <w:noProof/>
            </w:rPr>
            <w:fldChar w:fldCharType="separate"/>
          </w:r>
          <w:r w:rsidRPr="001C52E9">
            <w:rPr>
              <w:noProof/>
            </w:rPr>
            <w:t>(Shaw &amp; McKay, 1942)</w:t>
          </w:r>
          <w:r w:rsidR="00E129C2" w:rsidRPr="001C52E9">
            <w:rPr>
              <w:noProof/>
            </w:rPr>
            <w:fldChar w:fldCharType="end"/>
          </w:r>
        </w:sdtContent>
      </w:sdt>
      <w:r w:rsidRPr="001C52E9">
        <w:rPr>
          <w:noProof/>
        </w:rPr>
        <w:t xml:space="preserve">. Deze studie stelt daarmee dat de doorslaggevende factor voor criminaliteit de leefomgeving van personen is. Daarnaast wordt geopperd dat in armere gebieden, waar mensen relatief het laagste inkomen hebben, sprake is van de geringste sociale cohesie binnen de gemeenschap </w:t>
      </w:r>
      <w:sdt>
        <w:sdtPr>
          <w:rPr>
            <w:noProof/>
          </w:rPr>
          <w:id w:val="87514599"/>
          <w:citation/>
        </w:sdtPr>
        <w:sdtEndPr/>
        <w:sdtContent>
          <w:r w:rsidR="00E129C2" w:rsidRPr="001C52E9">
            <w:rPr>
              <w:noProof/>
            </w:rPr>
            <w:fldChar w:fldCharType="begin"/>
          </w:r>
          <w:r w:rsidRPr="001C52E9">
            <w:rPr>
              <w:noProof/>
            </w:rPr>
            <w:instrText xml:space="preserve"> CITATION Kaw97 \l 1043 </w:instrText>
          </w:r>
          <w:r w:rsidR="00E129C2" w:rsidRPr="001C52E9">
            <w:rPr>
              <w:noProof/>
            </w:rPr>
            <w:fldChar w:fldCharType="separate"/>
          </w:r>
          <w:r w:rsidRPr="001C52E9">
            <w:rPr>
              <w:noProof/>
            </w:rPr>
            <w:t>(Kawachi &amp; Kennedy, 1997)</w:t>
          </w:r>
          <w:r w:rsidR="00E129C2" w:rsidRPr="001C52E9">
            <w:rPr>
              <w:noProof/>
            </w:rPr>
            <w:fldChar w:fldCharType="end"/>
          </w:r>
        </w:sdtContent>
      </w:sdt>
      <w:r w:rsidRPr="001C52E9">
        <w:rPr>
          <w:noProof/>
        </w:rPr>
        <w:t xml:space="preserve">. Verder blijkt dat een gebrek aan sociale cohesie tot gevolg heeft dat er eveneens weinig sociale controle bestaat. Binnen een gemeenschap is het uitermate belangrijk dat er sociale controle is, omdat mensen zich anders niet gedwongen voelen zichzelf te conformeren aan de geldende normen en waarden </w:t>
      </w:r>
      <w:sdt>
        <w:sdtPr>
          <w:rPr>
            <w:noProof/>
          </w:rPr>
          <w:id w:val="87514600"/>
          <w:citation/>
        </w:sdtPr>
        <w:sdtEndPr/>
        <w:sdtContent>
          <w:r w:rsidR="00E129C2" w:rsidRPr="001C52E9">
            <w:rPr>
              <w:noProof/>
            </w:rPr>
            <w:fldChar w:fldCharType="begin"/>
          </w:r>
          <w:r w:rsidRPr="001C52E9">
            <w:rPr>
              <w:noProof/>
            </w:rPr>
            <w:instrText xml:space="preserve"> CITATION THi02 \l 1043 </w:instrText>
          </w:r>
          <w:r w:rsidR="00E129C2" w:rsidRPr="001C52E9">
            <w:rPr>
              <w:noProof/>
            </w:rPr>
            <w:fldChar w:fldCharType="separate"/>
          </w:r>
          <w:r w:rsidRPr="001C52E9">
            <w:rPr>
              <w:noProof/>
            </w:rPr>
            <w:t>(Hirschi, 2002)</w:t>
          </w:r>
          <w:r w:rsidR="00E129C2" w:rsidRPr="001C52E9">
            <w:rPr>
              <w:noProof/>
            </w:rPr>
            <w:fldChar w:fldCharType="end"/>
          </w:r>
        </w:sdtContent>
      </w:sdt>
      <w:r w:rsidRPr="001C52E9">
        <w:rPr>
          <w:noProof/>
        </w:rPr>
        <w:t xml:space="preserve">. De wetten binnen een samenleving zijn meestal een afspiegeling van deze normen en waarden </w:t>
      </w:r>
      <w:sdt>
        <w:sdtPr>
          <w:rPr>
            <w:noProof/>
          </w:rPr>
          <w:id w:val="87514601"/>
          <w:citation/>
        </w:sdtPr>
        <w:sdtEndPr/>
        <w:sdtContent>
          <w:r w:rsidR="00E129C2" w:rsidRPr="001C52E9">
            <w:rPr>
              <w:noProof/>
            </w:rPr>
            <w:fldChar w:fldCharType="begin"/>
          </w:r>
          <w:r w:rsidRPr="001C52E9">
            <w:rPr>
              <w:noProof/>
            </w:rPr>
            <w:instrText xml:space="preserve"> CITATION Bee04 \l 1043 </w:instrText>
          </w:r>
          <w:r w:rsidR="00E129C2" w:rsidRPr="001C52E9">
            <w:rPr>
              <w:noProof/>
            </w:rPr>
            <w:fldChar w:fldCharType="separate"/>
          </w:r>
          <w:r w:rsidRPr="001C52E9">
            <w:rPr>
              <w:noProof/>
            </w:rPr>
            <w:t>(Beer &amp; Hoed, 2004)</w:t>
          </w:r>
          <w:r w:rsidR="00E129C2" w:rsidRPr="001C52E9">
            <w:rPr>
              <w:noProof/>
            </w:rPr>
            <w:fldChar w:fldCharType="end"/>
          </w:r>
        </w:sdtContent>
      </w:sdt>
      <w:r w:rsidRPr="001C52E9">
        <w:rPr>
          <w:noProof/>
        </w:rPr>
        <w:t>. Indien men zich, door een gebrek aan sociale cohesie en daardoor ook een gebrek aan sociale controle, niet langer conformeert aan geldende normen en waarden, botst het gedrag van deze individuen vaak met de wet en is er dus sprake van criminaliteit.</w:t>
      </w:r>
    </w:p>
    <w:p w:rsidR="00546A54" w:rsidRPr="001C52E9" w:rsidRDefault="00546A54" w:rsidP="00546A54">
      <w:pPr>
        <w:ind w:firstLine="720"/>
        <w:rPr>
          <w:noProof/>
        </w:rPr>
      </w:pPr>
      <w:r w:rsidRPr="001C52E9">
        <w:rPr>
          <w:noProof/>
        </w:rPr>
        <w:t xml:space="preserve">Teneinde verder in te gaan op dit economisch motief, kan men tevens kijken naar de kosten-baten afweging die personen maken voordat ze een misdaad begaan. Deze kosten-baten afweging is van verschillende factoren afhankelijk, zoals het inkomen van de persoon en de mate van sociale controle die de samenleving uitoefent op deze persoon </w:t>
      </w:r>
      <w:sdt>
        <w:sdtPr>
          <w:rPr>
            <w:noProof/>
          </w:rPr>
          <w:id w:val="15312196"/>
          <w:citation/>
        </w:sdtPr>
        <w:sdtEndPr/>
        <w:sdtContent>
          <w:r w:rsidR="00E129C2" w:rsidRPr="001C52E9">
            <w:rPr>
              <w:noProof/>
            </w:rPr>
            <w:fldChar w:fldCharType="begin"/>
          </w:r>
          <w:r w:rsidRPr="001C52E9">
            <w:rPr>
              <w:noProof/>
            </w:rPr>
            <w:instrText xml:space="preserve"> CITATION Bec74 \l 1043 </w:instrText>
          </w:r>
          <w:r w:rsidR="00E129C2" w:rsidRPr="001C52E9">
            <w:rPr>
              <w:noProof/>
            </w:rPr>
            <w:fldChar w:fldCharType="separate"/>
          </w:r>
          <w:r w:rsidRPr="001C52E9">
            <w:rPr>
              <w:noProof/>
            </w:rPr>
            <w:t>(Becker, 1974)</w:t>
          </w:r>
          <w:r w:rsidR="00E129C2" w:rsidRPr="001C52E9">
            <w:rPr>
              <w:noProof/>
            </w:rPr>
            <w:fldChar w:fldCharType="end"/>
          </w:r>
        </w:sdtContent>
      </w:sdt>
      <w:r w:rsidRPr="001C52E9">
        <w:rPr>
          <w:noProof/>
        </w:rPr>
        <w:t>. In het model dat in deze studie wordt ge</w:t>
      </w:r>
      <w:r w:rsidRPr="001C52E9">
        <w:rPr>
          <w:rFonts w:cstheme="minorHAnsi"/>
          <w:noProof/>
        </w:rPr>
        <w:t>ï</w:t>
      </w:r>
      <w:r w:rsidRPr="001C52E9">
        <w:rPr>
          <w:noProof/>
        </w:rPr>
        <w:t xml:space="preserve">ntroduceerd, wordt een afweging gemaakt tussen, aan de ene kanten baten uit legale activiteiten en aan de andere kant baten uit illegale activiteiten. Becker beargumenteert dat het voor personen met een relatief laag inkomen aantrekkelijker is om op illegale wijze inkomsten te verwerven. Hij stelt dat voor deze mensen de inkomsten uit illegale </w:t>
      </w:r>
      <w:r w:rsidR="00A63673">
        <w:rPr>
          <w:noProof/>
        </w:rPr>
        <w:t>activiteiten relatief hoog zijn</w:t>
      </w:r>
      <w:r w:rsidRPr="001C52E9">
        <w:rPr>
          <w:noProof/>
        </w:rPr>
        <w:t xml:space="preserve"> ten opzichte van inkomsten uit legale activiteiten. Dit helemaal in vergelijking met mensen met een relatief hoog inkomen. Daarnaast zijn de kosten van criminaliteit voor mensen uit een omgeving met weinig sociale controle en cohesie lager dan voor mensen die zich in een hechte gemeenschap met veel sociale controle bevinden. Dit komt omdat een persoon zich door criminele activiteiten vaak distantieert van de gemeenschap. Deze factoren zorgen ervoor dat een individu met een relatief laag inkomen gemakkelijker in de situatie komt waarin de kosten van criminaliteit, zoals gevangenisstraf en sociaal isolement worden overtroffen door de baten van criminaliteit, ofwel de opbrengsten uit illegale activiteiten </w:t>
      </w:r>
      <w:sdt>
        <w:sdtPr>
          <w:rPr>
            <w:noProof/>
          </w:rPr>
          <w:id w:val="1158804275"/>
          <w:citation/>
        </w:sdtPr>
        <w:sdtEndPr/>
        <w:sdtContent>
          <w:r w:rsidR="00E129C2" w:rsidRPr="001C52E9">
            <w:rPr>
              <w:noProof/>
            </w:rPr>
            <w:fldChar w:fldCharType="begin"/>
          </w:r>
          <w:r w:rsidRPr="001C52E9">
            <w:rPr>
              <w:noProof/>
            </w:rPr>
            <w:instrText xml:space="preserve"> CITATION Bec74 \l 1043 </w:instrText>
          </w:r>
          <w:r w:rsidR="00E129C2" w:rsidRPr="001C52E9">
            <w:rPr>
              <w:noProof/>
            </w:rPr>
            <w:fldChar w:fldCharType="separate"/>
          </w:r>
          <w:r w:rsidRPr="001C52E9">
            <w:rPr>
              <w:noProof/>
            </w:rPr>
            <w:t>(Becker, 1974)</w:t>
          </w:r>
          <w:r w:rsidR="00E129C2" w:rsidRPr="001C52E9">
            <w:rPr>
              <w:noProof/>
            </w:rPr>
            <w:fldChar w:fldCharType="end"/>
          </w:r>
        </w:sdtContent>
      </w:sdt>
      <w:r w:rsidRPr="001C52E9">
        <w:rPr>
          <w:noProof/>
        </w:rPr>
        <w:t>.</w:t>
      </w:r>
    </w:p>
    <w:p w:rsidR="00546A54" w:rsidRPr="001C52E9" w:rsidRDefault="00546A54" w:rsidP="00546A54">
      <w:pPr>
        <w:rPr>
          <w:noProof/>
        </w:rPr>
      </w:pPr>
      <w:r w:rsidRPr="001C52E9">
        <w:rPr>
          <w:noProof/>
        </w:rPr>
        <w:tab/>
        <w:t>Als men kijkt naar het tweede pad en daarmee naar het effect van inkomensongelijkheid op sociaal vertrouwen, dan dient eerst te worden vastgesteld wat sociaal vertrouwen behelst. Sociaal vertrouwen houdt in dat er een situatie is tussen personen waarin rationele ov</w:t>
      </w:r>
      <w:r w:rsidR="00955BB9" w:rsidRPr="001C52E9">
        <w:rPr>
          <w:noProof/>
        </w:rPr>
        <w:t>erwegingen niet mogelijk zijn</w:t>
      </w:r>
      <w:r w:rsidRPr="001C52E9">
        <w:rPr>
          <w:noProof/>
        </w:rPr>
        <w:t xml:space="preserve">. Dit soort vertrouwen is niet zonder risico en bevat elementen van onzekerheid en twijfel </w:t>
      </w:r>
      <w:sdt>
        <w:sdtPr>
          <w:rPr>
            <w:noProof/>
          </w:rPr>
          <w:id w:val="87514602"/>
          <w:citation/>
        </w:sdtPr>
        <w:sdtEndPr/>
        <w:sdtContent>
          <w:r w:rsidR="00E129C2" w:rsidRPr="001C52E9">
            <w:rPr>
              <w:noProof/>
            </w:rPr>
            <w:fldChar w:fldCharType="begin"/>
          </w:r>
          <w:r w:rsidRPr="001C52E9">
            <w:rPr>
              <w:noProof/>
            </w:rPr>
            <w:instrText xml:space="preserve"> CITATION Lew85 \l 1043 </w:instrText>
          </w:r>
          <w:r w:rsidR="00E129C2" w:rsidRPr="001C52E9">
            <w:rPr>
              <w:noProof/>
            </w:rPr>
            <w:fldChar w:fldCharType="separate"/>
          </w:r>
          <w:r w:rsidRPr="001C52E9">
            <w:rPr>
              <w:noProof/>
            </w:rPr>
            <w:t>(Lewis &amp; Weigert, 1985)</w:t>
          </w:r>
          <w:r w:rsidR="00E129C2" w:rsidRPr="001C52E9">
            <w:rPr>
              <w:noProof/>
            </w:rPr>
            <w:fldChar w:fldCharType="end"/>
          </w:r>
        </w:sdtContent>
      </w:sdt>
      <w:r w:rsidRPr="001C52E9">
        <w:rPr>
          <w:noProof/>
        </w:rPr>
        <w:t xml:space="preserve">. Binnen het frame van het begrip ‘sociaal vertrouwen’ zijn drie verschillende elementen te onderscheiden. Het eerste element is psychologisch van aard en bepaalt de mate van openheid en de houding van individuen naar anderen </w:t>
      </w:r>
      <w:sdt>
        <w:sdtPr>
          <w:rPr>
            <w:noProof/>
          </w:rPr>
          <w:id w:val="87514603"/>
          <w:citation/>
        </w:sdtPr>
        <w:sdtEndPr/>
        <w:sdtContent>
          <w:r w:rsidR="00E129C2" w:rsidRPr="001C52E9">
            <w:rPr>
              <w:noProof/>
            </w:rPr>
            <w:fldChar w:fldCharType="begin"/>
          </w:r>
          <w:r w:rsidRPr="001C52E9">
            <w:rPr>
              <w:noProof/>
            </w:rPr>
            <w:instrText xml:space="preserve"> CITATION Eri00 \l 1043 </w:instrText>
          </w:r>
          <w:r w:rsidR="00E129C2" w:rsidRPr="001C52E9">
            <w:rPr>
              <w:noProof/>
            </w:rPr>
            <w:fldChar w:fldCharType="separate"/>
          </w:r>
          <w:r w:rsidRPr="001C52E9">
            <w:rPr>
              <w:noProof/>
            </w:rPr>
            <w:t>(Uslaner, 2000)</w:t>
          </w:r>
          <w:r w:rsidR="00E129C2" w:rsidRPr="001C52E9">
            <w:rPr>
              <w:noProof/>
            </w:rPr>
            <w:fldChar w:fldCharType="end"/>
          </w:r>
        </w:sdtContent>
      </w:sdt>
      <w:r w:rsidRPr="001C52E9">
        <w:rPr>
          <w:noProof/>
        </w:rPr>
        <w:t xml:space="preserve">. Het tweede element draait om economische transacties. Een persoon baseert zijn vertrouwen op gedane transacties en kan met behulp van deze ervaring bepalen of individuen of groepen vertrouwenswaardig genoeg zijn om in de toekomst transacties mee uit te voeren. Dit is het economisch element </w:t>
      </w:r>
      <w:sdt>
        <w:sdtPr>
          <w:rPr>
            <w:noProof/>
          </w:rPr>
          <w:id w:val="87514604"/>
          <w:citation/>
        </w:sdtPr>
        <w:sdtEndPr/>
        <w:sdtContent>
          <w:r w:rsidR="00E129C2" w:rsidRPr="001C52E9">
            <w:rPr>
              <w:noProof/>
            </w:rPr>
            <w:fldChar w:fldCharType="begin"/>
          </w:r>
          <w:r w:rsidRPr="001C52E9">
            <w:rPr>
              <w:noProof/>
            </w:rPr>
            <w:instrText xml:space="preserve"> CITATION Kna97 \l 1043 </w:instrText>
          </w:r>
          <w:r w:rsidR="00E129C2" w:rsidRPr="001C52E9">
            <w:rPr>
              <w:noProof/>
            </w:rPr>
            <w:fldChar w:fldCharType="separate"/>
          </w:r>
          <w:r w:rsidRPr="001C52E9">
            <w:rPr>
              <w:noProof/>
            </w:rPr>
            <w:t>(Knack &amp; Keefer, 1997)</w:t>
          </w:r>
          <w:r w:rsidR="00E129C2" w:rsidRPr="001C52E9">
            <w:rPr>
              <w:noProof/>
            </w:rPr>
            <w:fldChar w:fldCharType="end"/>
          </w:r>
        </w:sdtContent>
      </w:sdt>
      <w:r w:rsidRPr="001C52E9">
        <w:rPr>
          <w:noProof/>
        </w:rPr>
        <w:t xml:space="preserve">. Het laatste element is het sociaal kapitaal. Dit houdt in dat vertrouwen wordt gebaseerd op interacties en samenwerkingsverbanden. Het lijkt daarmee sterk op het economische element zonder het monetaire aspect hiervan </w:t>
      </w:r>
      <w:sdt>
        <w:sdtPr>
          <w:rPr>
            <w:noProof/>
          </w:rPr>
          <w:id w:val="87514605"/>
          <w:citation/>
        </w:sdtPr>
        <w:sdtEndPr/>
        <w:sdtContent>
          <w:r w:rsidR="00E129C2" w:rsidRPr="001C52E9">
            <w:rPr>
              <w:noProof/>
            </w:rPr>
            <w:fldChar w:fldCharType="begin"/>
          </w:r>
          <w:r w:rsidRPr="001C52E9">
            <w:rPr>
              <w:noProof/>
            </w:rPr>
            <w:instrText xml:space="preserve"> CITATION Jam \l 1043  </w:instrText>
          </w:r>
          <w:r w:rsidR="00E129C2" w:rsidRPr="001C52E9">
            <w:rPr>
              <w:noProof/>
            </w:rPr>
            <w:fldChar w:fldCharType="separate"/>
          </w:r>
          <w:r w:rsidRPr="001C52E9">
            <w:rPr>
              <w:noProof/>
            </w:rPr>
            <w:t>(Coleman, 1990)</w:t>
          </w:r>
          <w:r w:rsidR="00E129C2" w:rsidRPr="001C52E9">
            <w:rPr>
              <w:noProof/>
            </w:rPr>
            <w:fldChar w:fldCharType="end"/>
          </w:r>
        </w:sdtContent>
      </w:sdt>
      <w:r w:rsidRPr="001C52E9">
        <w:rPr>
          <w:noProof/>
        </w:rPr>
        <w:t xml:space="preserve">. Uit onderzoek blijkt dat er een negatieve associatie bestaat tussen inkomensongelijkheid en het onderling vertrouwen tussen personen </w:t>
      </w:r>
      <w:sdt>
        <w:sdtPr>
          <w:rPr>
            <w:noProof/>
          </w:rPr>
          <w:id w:val="87514606"/>
          <w:citation/>
        </w:sdtPr>
        <w:sdtEndPr/>
        <w:sdtContent>
          <w:r w:rsidR="00E129C2" w:rsidRPr="001C52E9">
            <w:rPr>
              <w:noProof/>
            </w:rPr>
            <w:fldChar w:fldCharType="begin"/>
          </w:r>
          <w:r w:rsidRPr="001C52E9">
            <w:rPr>
              <w:noProof/>
            </w:rPr>
            <w:instrText xml:space="preserve"> CITATION Bre97 \l 1043 </w:instrText>
          </w:r>
          <w:r w:rsidR="00E129C2" w:rsidRPr="001C52E9">
            <w:rPr>
              <w:noProof/>
            </w:rPr>
            <w:fldChar w:fldCharType="separate"/>
          </w:r>
          <w:r w:rsidRPr="001C52E9">
            <w:rPr>
              <w:noProof/>
            </w:rPr>
            <w:t>(Brehm &amp; Rahn, 1997)</w:t>
          </w:r>
          <w:r w:rsidR="00E129C2" w:rsidRPr="001C52E9">
            <w:rPr>
              <w:noProof/>
            </w:rPr>
            <w:fldChar w:fldCharType="end"/>
          </w:r>
        </w:sdtContent>
      </w:sdt>
      <w:r w:rsidRPr="001C52E9">
        <w:rPr>
          <w:noProof/>
        </w:rPr>
        <w:t xml:space="preserve">. Recenter onderzoek onderstreept deze relatie en toont aan dat inkomensongelijkheid één van de centrale determinanten is voor sociaal vertrouwen. Daarnaast wordt in deze studie eveneens aangetoond dat sociaal vertrouwen een groot effect heeft op de maatschappelijke participatiegraad </w:t>
      </w:r>
      <w:sdt>
        <w:sdtPr>
          <w:rPr>
            <w:noProof/>
          </w:rPr>
          <w:id w:val="87514607"/>
          <w:citation/>
        </w:sdtPr>
        <w:sdtEndPr/>
        <w:sdtContent>
          <w:r w:rsidR="00E129C2" w:rsidRPr="001C52E9">
            <w:rPr>
              <w:noProof/>
            </w:rPr>
            <w:fldChar w:fldCharType="begin"/>
          </w:r>
          <w:r w:rsidRPr="001C52E9">
            <w:rPr>
              <w:noProof/>
            </w:rPr>
            <w:instrText xml:space="preserve"> CITATION Bro05 \l 1043 </w:instrText>
          </w:r>
          <w:r w:rsidR="00E129C2" w:rsidRPr="001C52E9">
            <w:rPr>
              <w:noProof/>
            </w:rPr>
            <w:fldChar w:fldCharType="separate"/>
          </w:r>
          <w:r w:rsidRPr="001C52E9">
            <w:rPr>
              <w:noProof/>
            </w:rPr>
            <w:t>(Brown &amp; Uslaner, 2005)</w:t>
          </w:r>
          <w:r w:rsidR="00E129C2" w:rsidRPr="001C52E9">
            <w:rPr>
              <w:noProof/>
            </w:rPr>
            <w:fldChar w:fldCharType="end"/>
          </w:r>
        </w:sdtContent>
      </w:sdt>
      <w:r w:rsidRPr="001C52E9">
        <w:rPr>
          <w:noProof/>
        </w:rPr>
        <w:t>. Een andere studie heeft ook een relatie aangetoond tussen inkomensongelijkheid en sociaal vertrouwen en stelt dat dit mogelijk ook een effect heeft op criminaliteit (Kawachi et al., 1997).</w:t>
      </w:r>
    </w:p>
    <w:p w:rsidR="00546A54" w:rsidRPr="001C52E9" w:rsidRDefault="00546A54" w:rsidP="00546A54">
      <w:pPr>
        <w:ind w:firstLine="720"/>
        <w:rPr>
          <w:noProof/>
        </w:rPr>
      </w:pPr>
      <w:r w:rsidRPr="001C52E9">
        <w:rPr>
          <w:noProof/>
        </w:rPr>
        <w:t xml:space="preserve">Er zijn verschillende redenen waarom inkomensongelijkheid </w:t>
      </w:r>
      <w:r w:rsidR="005854E5" w:rsidRPr="001C52E9">
        <w:rPr>
          <w:noProof/>
        </w:rPr>
        <w:t xml:space="preserve">het hierboven genoemde effect </w:t>
      </w:r>
      <w:r w:rsidRPr="001C52E9">
        <w:rPr>
          <w:noProof/>
        </w:rPr>
        <w:t xml:space="preserve">heeft op sociaal vertrouwen. De eerste </w:t>
      </w:r>
      <w:r w:rsidR="005854E5" w:rsidRPr="001C52E9">
        <w:rPr>
          <w:noProof/>
        </w:rPr>
        <w:t>reden</w:t>
      </w:r>
      <w:r w:rsidRPr="001C52E9">
        <w:rPr>
          <w:noProof/>
        </w:rPr>
        <w:t xml:space="preserve"> die genoemd kan worden is de theorie van de ‘</w:t>
      </w:r>
      <w:r w:rsidRPr="001C52E9">
        <w:rPr>
          <w:i/>
          <w:noProof/>
        </w:rPr>
        <w:t>trust radius</w:t>
      </w:r>
      <w:r w:rsidRPr="001C52E9">
        <w:rPr>
          <w:noProof/>
        </w:rPr>
        <w:t xml:space="preserve">’. Deze theorie houdt in dat een individu liever mensen vertrouwt die redelijk hetzelfde zijn als het individu zelf </w:t>
      </w:r>
      <w:sdt>
        <w:sdtPr>
          <w:rPr>
            <w:noProof/>
          </w:rPr>
          <w:id w:val="87514609"/>
          <w:citation/>
        </w:sdtPr>
        <w:sdtEndPr/>
        <w:sdtContent>
          <w:r w:rsidR="00E129C2" w:rsidRPr="001C52E9">
            <w:rPr>
              <w:noProof/>
            </w:rPr>
            <w:fldChar w:fldCharType="begin"/>
          </w:r>
          <w:r w:rsidRPr="001C52E9">
            <w:rPr>
              <w:noProof/>
            </w:rPr>
            <w:instrText xml:space="preserve"> CITATION Fuk95 \l 1043 </w:instrText>
          </w:r>
          <w:r w:rsidR="00E129C2" w:rsidRPr="001C52E9">
            <w:rPr>
              <w:noProof/>
            </w:rPr>
            <w:fldChar w:fldCharType="separate"/>
          </w:r>
          <w:r w:rsidRPr="001C52E9">
            <w:rPr>
              <w:noProof/>
            </w:rPr>
            <w:t>(Fukuyama, 1995)</w:t>
          </w:r>
          <w:r w:rsidR="00E129C2" w:rsidRPr="001C52E9">
            <w:rPr>
              <w:noProof/>
            </w:rPr>
            <w:fldChar w:fldCharType="end"/>
          </w:r>
        </w:sdtContent>
      </w:sdt>
      <w:r w:rsidRPr="001C52E9">
        <w:rPr>
          <w:noProof/>
        </w:rPr>
        <w:t xml:space="preserve">. Inkomensongelijkheid is een van de redenen voor verschillen tussen individuen in een samenleving. Een oude studie naar heterogeniteit binnen de samenleving stelt dan ook dat wanneer er om wat voor reden dan ook heterogeniteit ontstaat in de samenleving, dit niet alleen voorkomt dat er sociaal vertrouwen wordt opgebouwd, maar dat dit er zelfs toe leidt dat het sociale vertrouwen wordt afgebroken ten gevolge van uit onwetendheid voortkomende argwaan </w:t>
      </w:r>
      <w:sdt>
        <w:sdtPr>
          <w:rPr>
            <w:noProof/>
          </w:rPr>
          <w:id w:val="87514610"/>
          <w:citation/>
        </w:sdtPr>
        <w:sdtEndPr/>
        <w:sdtContent>
          <w:r w:rsidR="00E129C2" w:rsidRPr="001C52E9">
            <w:rPr>
              <w:noProof/>
            </w:rPr>
            <w:fldChar w:fldCharType="begin"/>
          </w:r>
          <w:r w:rsidRPr="001C52E9">
            <w:rPr>
              <w:noProof/>
            </w:rPr>
            <w:instrText xml:space="preserve"> CITATION Sim06 \l 1043 </w:instrText>
          </w:r>
          <w:r w:rsidR="00E129C2" w:rsidRPr="001C52E9">
            <w:rPr>
              <w:noProof/>
            </w:rPr>
            <w:fldChar w:fldCharType="separate"/>
          </w:r>
          <w:r w:rsidRPr="001C52E9">
            <w:rPr>
              <w:noProof/>
            </w:rPr>
            <w:t>(Simmel, 1906)</w:t>
          </w:r>
          <w:r w:rsidR="00E129C2" w:rsidRPr="001C52E9">
            <w:rPr>
              <w:noProof/>
            </w:rPr>
            <w:fldChar w:fldCharType="end"/>
          </w:r>
        </w:sdtContent>
      </w:sdt>
      <w:r w:rsidRPr="001C52E9">
        <w:rPr>
          <w:noProof/>
        </w:rPr>
        <w:t>. De zogenaamde ‘</w:t>
      </w:r>
      <w:r w:rsidRPr="001C52E9">
        <w:rPr>
          <w:i/>
          <w:noProof/>
        </w:rPr>
        <w:t>social identity theory’</w:t>
      </w:r>
      <w:r w:rsidRPr="001C52E9">
        <w:rPr>
          <w:noProof/>
        </w:rPr>
        <w:t xml:space="preserve"> sluit zich bij deze oudere studie en het concept van de ‘</w:t>
      </w:r>
      <w:r w:rsidRPr="001C52E9">
        <w:rPr>
          <w:i/>
          <w:noProof/>
        </w:rPr>
        <w:t>trust radius’</w:t>
      </w:r>
      <w:r w:rsidRPr="001C52E9">
        <w:rPr>
          <w:noProof/>
        </w:rPr>
        <w:t xml:space="preserve"> aan. Deze ‘</w:t>
      </w:r>
      <w:r w:rsidRPr="001C52E9">
        <w:rPr>
          <w:i/>
          <w:noProof/>
        </w:rPr>
        <w:t>social identity theory’</w:t>
      </w:r>
      <w:r w:rsidRPr="001C52E9">
        <w:rPr>
          <w:noProof/>
        </w:rPr>
        <w:t xml:space="preserve"> stelt dat het voor het zelfbeeld van een individu van groot belang is om de groep waar de individu tot behoort positief te beoordelen ten opzichte van ‘vreemde’ groepen om zo een positieve sociale indentiteit te behouden. Meestal gaat dit echter gepaard met een gevoel van wantrouwen richting de ‘vreemde’ groepen </w:t>
      </w:r>
      <w:sdt>
        <w:sdtPr>
          <w:rPr>
            <w:noProof/>
          </w:rPr>
          <w:id w:val="87514611"/>
          <w:citation/>
        </w:sdtPr>
        <w:sdtEndPr/>
        <w:sdtContent>
          <w:r w:rsidR="00E129C2" w:rsidRPr="001C52E9">
            <w:rPr>
              <w:noProof/>
            </w:rPr>
            <w:fldChar w:fldCharType="begin"/>
          </w:r>
          <w:r w:rsidRPr="001C52E9">
            <w:rPr>
              <w:noProof/>
            </w:rPr>
            <w:instrText xml:space="preserve"> CITATION Taj79 \l 1043 </w:instrText>
          </w:r>
          <w:r w:rsidR="00E129C2" w:rsidRPr="001C52E9">
            <w:rPr>
              <w:noProof/>
            </w:rPr>
            <w:fldChar w:fldCharType="separate"/>
          </w:r>
          <w:r w:rsidRPr="001C52E9">
            <w:rPr>
              <w:noProof/>
            </w:rPr>
            <w:t>(Tajfel &amp; Turner, 1979)</w:t>
          </w:r>
          <w:r w:rsidR="00E129C2" w:rsidRPr="001C52E9">
            <w:rPr>
              <w:noProof/>
            </w:rPr>
            <w:fldChar w:fldCharType="end"/>
          </w:r>
        </w:sdtContent>
      </w:sdt>
      <w:r w:rsidRPr="001C52E9">
        <w:rPr>
          <w:noProof/>
        </w:rPr>
        <w:t>. Een recentere studie probeert deze ‘</w:t>
      </w:r>
      <w:r w:rsidRPr="001C52E9">
        <w:rPr>
          <w:i/>
          <w:noProof/>
        </w:rPr>
        <w:t>social indentity theory’</w:t>
      </w:r>
      <w:r w:rsidRPr="001C52E9">
        <w:rPr>
          <w:noProof/>
        </w:rPr>
        <w:t xml:space="preserve"> echter te weerleggen door te stellen dat deze groepsvergelijking geen individueel doel heeft. Het wantrouwen tussen groepen ontstaat, volgens deze studie, omdat armere en rijkere groepen niet</w:t>
      </w:r>
      <w:r w:rsidR="005854E5" w:rsidRPr="001C52E9">
        <w:rPr>
          <w:noProof/>
        </w:rPr>
        <w:t xml:space="preserve"> van elkaar</w:t>
      </w:r>
      <w:r w:rsidRPr="001C52E9">
        <w:rPr>
          <w:noProof/>
        </w:rPr>
        <w:t xml:space="preserve"> kunnen verwachten dat ze de zelfde normen en waarden </w:t>
      </w:r>
      <w:r w:rsidR="005854E5" w:rsidRPr="001C52E9">
        <w:rPr>
          <w:noProof/>
        </w:rPr>
        <w:t>hebben.</w:t>
      </w:r>
      <w:r w:rsidRPr="001C52E9">
        <w:rPr>
          <w:noProof/>
        </w:rPr>
        <w:t xml:space="preserve"> Hierdoor zijn de motieven van de ene groep onduidelijk voor de andere en dit werkt vertrouwen tegen. Het is eenvoudiger voor individuen om de motieven van andere personen te begrijpen wanneer deze dezelfde achtergronden en context hebben als zijzelf. Daarentegen bestaat er een grotere kans op misinterpretatie van de motieven van personen waarbij dit niet het geval is. In een situatie van inkomensongelijkheid is het daarom natuurlijk voor individuen om wantrouwig en achterdochtig te zijn richting vreemden en is het logisch dat zij deze mensen minder vertrouwen (Uslaner, 2002).</w:t>
      </w:r>
    </w:p>
    <w:p w:rsidR="00546A54" w:rsidRPr="001C52E9" w:rsidRDefault="00546A54" w:rsidP="00546A54">
      <w:pPr>
        <w:ind w:firstLine="720"/>
        <w:rPr>
          <w:noProof/>
        </w:rPr>
      </w:pPr>
      <w:r w:rsidRPr="001C52E9">
        <w:rPr>
          <w:noProof/>
        </w:rPr>
        <w:t>De tweede reden voor de negatieve invloed van inkomensongelijkheid op sociaal vertrouwen is het compositie effect. Wanneer er sprake is van meer inkomensongelijkheid binnen een samenleving dan is er vaak relatief meer armoede en meer heterogeniteit. In de vorige alinea kwam naar voren dat inkomensongelijkheid op verschillende manieren tot verlies van vertrouwen leidt (Tajfel &amp; Turner, 1979;</w:t>
      </w:r>
      <w:r w:rsidR="007F5E3E" w:rsidRPr="001C52E9">
        <w:rPr>
          <w:noProof/>
        </w:rPr>
        <w:t xml:space="preserve"> </w:t>
      </w:r>
      <w:r w:rsidRPr="001C52E9">
        <w:rPr>
          <w:noProof/>
        </w:rPr>
        <w:t>Uslaner, 2002). Armoede kan echter om verschillende redenen ook op zichzelf zorgen voor minder sociaal vertrouwen. Armere personen hebben namelijk relatief meer te verliezen dan rijkere personen als hun vertrouwen beschaamd wordt. Dit komt doordat armen relatief weinig bezit hebben en</w:t>
      </w:r>
      <w:r w:rsidR="00561DA8" w:rsidRPr="001C52E9">
        <w:rPr>
          <w:noProof/>
        </w:rPr>
        <w:t xml:space="preserve"> daarom</w:t>
      </w:r>
      <w:r w:rsidRPr="001C52E9">
        <w:rPr>
          <w:noProof/>
        </w:rPr>
        <w:t xml:space="preserve"> </w:t>
      </w:r>
      <w:r w:rsidR="00561DA8" w:rsidRPr="001C52E9">
        <w:rPr>
          <w:noProof/>
        </w:rPr>
        <w:t>hebben financiële tegenslagen relatief grotere consequenties, waardoor het aan</w:t>
      </w:r>
      <w:r w:rsidRPr="001C52E9">
        <w:rPr>
          <w:noProof/>
        </w:rPr>
        <w:t xml:space="preserve"> vertrouwen</w:t>
      </w:r>
      <w:r w:rsidR="00561DA8" w:rsidRPr="001C52E9">
        <w:rPr>
          <w:noProof/>
        </w:rPr>
        <w:t xml:space="preserve"> verbonden risico</w:t>
      </w:r>
      <w:r w:rsidRPr="001C52E9">
        <w:rPr>
          <w:noProof/>
        </w:rPr>
        <w:t xml:space="preserve"> groter</w:t>
      </w:r>
      <w:r w:rsidR="00561DA8" w:rsidRPr="001C52E9">
        <w:rPr>
          <w:noProof/>
        </w:rPr>
        <w:t xml:space="preserve"> is</w:t>
      </w:r>
      <w:sdt>
        <w:sdtPr>
          <w:rPr>
            <w:noProof/>
          </w:rPr>
          <w:id w:val="87514619"/>
          <w:citation/>
        </w:sdtPr>
        <w:sdtEndPr/>
        <w:sdtContent>
          <w:r w:rsidR="00E129C2" w:rsidRPr="001C52E9">
            <w:rPr>
              <w:noProof/>
            </w:rPr>
            <w:fldChar w:fldCharType="begin"/>
          </w:r>
          <w:r w:rsidRPr="001C52E9">
            <w:rPr>
              <w:noProof/>
            </w:rPr>
            <w:instrText xml:space="preserve"> CITATION Del03 \t  \l 1043  </w:instrText>
          </w:r>
          <w:r w:rsidR="00E129C2" w:rsidRPr="001C52E9">
            <w:rPr>
              <w:noProof/>
            </w:rPr>
            <w:fldChar w:fldCharType="separate"/>
          </w:r>
          <w:r w:rsidRPr="001C52E9">
            <w:rPr>
              <w:noProof/>
            </w:rPr>
            <w:t xml:space="preserve"> (Delhey &amp; Newton, 2003)</w:t>
          </w:r>
          <w:r w:rsidR="00E129C2" w:rsidRPr="001C52E9">
            <w:rPr>
              <w:noProof/>
            </w:rPr>
            <w:fldChar w:fldCharType="end"/>
          </w:r>
        </w:sdtContent>
      </w:sdt>
      <w:r w:rsidRPr="001C52E9">
        <w:rPr>
          <w:noProof/>
        </w:rPr>
        <w:t>. Een latere studie van dezelfde onderzoekers, waarbij verschillende landen werden vergeleken, onderstreept</w:t>
      </w:r>
      <w:r w:rsidRPr="001C52E9">
        <w:rPr>
          <w:strike/>
          <w:noProof/>
        </w:rPr>
        <w:t>e</w:t>
      </w:r>
      <w:r w:rsidRPr="001C52E9">
        <w:rPr>
          <w:noProof/>
        </w:rPr>
        <w:t xml:space="preserve"> deze resultaten. In rijkere landen blijkt de </w:t>
      </w:r>
      <w:r w:rsidRPr="001C52E9">
        <w:rPr>
          <w:i/>
          <w:noProof/>
        </w:rPr>
        <w:t>‘trust radius’</w:t>
      </w:r>
      <w:r w:rsidRPr="001C52E9">
        <w:rPr>
          <w:noProof/>
        </w:rPr>
        <w:t xml:space="preserve"> van individuen vaak groter te zijn dan in armere landen </w:t>
      </w:r>
      <w:sdt>
        <w:sdtPr>
          <w:rPr>
            <w:noProof/>
          </w:rPr>
          <w:id w:val="87514618"/>
          <w:citation/>
        </w:sdtPr>
        <w:sdtEndPr/>
        <w:sdtContent>
          <w:r w:rsidR="00E129C2" w:rsidRPr="001C52E9">
            <w:rPr>
              <w:noProof/>
            </w:rPr>
            <w:fldChar w:fldCharType="begin"/>
          </w:r>
          <w:r w:rsidRPr="001C52E9">
            <w:rPr>
              <w:noProof/>
            </w:rPr>
            <w:instrText xml:space="preserve"> CITATION Del11 \l 1043 </w:instrText>
          </w:r>
          <w:r w:rsidR="00E129C2" w:rsidRPr="001C52E9">
            <w:rPr>
              <w:noProof/>
            </w:rPr>
            <w:fldChar w:fldCharType="separate"/>
          </w:r>
          <w:r w:rsidRPr="001C52E9">
            <w:rPr>
              <w:noProof/>
            </w:rPr>
            <w:t>(Delhey, Newton, &amp; Welzel, 2011)</w:t>
          </w:r>
          <w:r w:rsidR="00E129C2" w:rsidRPr="001C52E9">
            <w:rPr>
              <w:noProof/>
            </w:rPr>
            <w:fldChar w:fldCharType="end"/>
          </w:r>
        </w:sdtContent>
      </w:sdt>
      <w:r w:rsidRPr="001C52E9">
        <w:rPr>
          <w:noProof/>
        </w:rPr>
        <w:t>. Het is dan ook logisch dat mensen die niet succesvol zijn op economisch gebied doorgaans mind</w:t>
      </w:r>
      <w:r w:rsidR="00561DA8" w:rsidRPr="001C52E9">
        <w:rPr>
          <w:noProof/>
        </w:rPr>
        <w:t xml:space="preserve">er vertrouwen hebben in anderen </w:t>
      </w:r>
      <w:sdt>
        <w:sdtPr>
          <w:rPr>
            <w:noProof/>
          </w:rPr>
          <w:id w:val="15312185"/>
          <w:citation/>
        </w:sdtPr>
        <w:sdtEndPr/>
        <w:sdtContent>
          <w:r w:rsidR="00E129C2" w:rsidRPr="001C52E9">
            <w:rPr>
              <w:noProof/>
            </w:rPr>
            <w:fldChar w:fldCharType="begin"/>
          </w:r>
          <w:r w:rsidRPr="001C52E9">
            <w:rPr>
              <w:noProof/>
            </w:rPr>
            <w:instrText xml:space="preserve"> CITATION Ale02 \l 1043 </w:instrText>
          </w:r>
          <w:r w:rsidR="00E129C2" w:rsidRPr="001C52E9">
            <w:rPr>
              <w:noProof/>
            </w:rPr>
            <w:fldChar w:fldCharType="separate"/>
          </w:r>
          <w:r w:rsidRPr="001C52E9">
            <w:rPr>
              <w:noProof/>
            </w:rPr>
            <w:t>(Alesina &amp; La Ferrara, 2002)</w:t>
          </w:r>
          <w:r w:rsidR="00E129C2" w:rsidRPr="001C52E9">
            <w:rPr>
              <w:noProof/>
            </w:rPr>
            <w:fldChar w:fldCharType="end"/>
          </w:r>
        </w:sdtContent>
      </w:sdt>
      <w:r w:rsidRPr="001C52E9">
        <w:rPr>
          <w:noProof/>
        </w:rPr>
        <w:t xml:space="preserve">. Uit hetzelfde onderzoek blijkt eveneens dat mensen die zichzelf zien als niet succesvol op economisch gebied, minder snel geneigd zijn anderen te helpen. Als mensen omringd worden door personen die anderen niet vertrouwen heeft dit eveneens het effect dat ze minder snel geneigd zijn om anderen te helpen. </w:t>
      </w:r>
    </w:p>
    <w:p w:rsidR="00546A54" w:rsidRPr="001C52E9" w:rsidRDefault="00546A54" w:rsidP="00546A54">
      <w:pPr>
        <w:ind w:firstLine="720"/>
        <w:rPr>
          <w:noProof/>
        </w:rPr>
      </w:pPr>
      <w:r w:rsidRPr="001C52E9">
        <w:rPr>
          <w:noProof/>
        </w:rPr>
        <w:t>Voor het derde pad wordt er gekeken naar het verband tussen het sociaal vertrouwen en criminaliteit. Uit eerder genoemd onderzoek kwam naar voren dat er een sterke relatie bestaat tussen deze twee variabelen (Kennedy et al.,1998;</w:t>
      </w:r>
      <w:r w:rsidR="00955BB9" w:rsidRPr="001C52E9">
        <w:rPr>
          <w:noProof/>
        </w:rPr>
        <w:t xml:space="preserve"> </w:t>
      </w:r>
      <w:r w:rsidRPr="001C52E9">
        <w:rPr>
          <w:noProof/>
        </w:rPr>
        <w:t xml:space="preserve">Rosenfeld &amp; Baumer, 2001). Middels deze onderzoeken werd aangetoond dat sociaal vertrouwen een mediërende werking heeft in de relatie tussen inkomensongelijkheid en criminaliteit. De basis voor de veel onderzoek naar de associatie tussen sociaal vertrouwen en criminaliteit is gelegd door de studie van Shaw en McKay </w:t>
      </w:r>
      <w:sdt>
        <w:sdtPr>
          <w:rPr>
            <w:noProof/>
          </w:rPr>
          <w:id w:val="15312188"/>
          <w:citation/>
        </w:sdtPr>
        <w:sdtEndPr/>
        <w:sdtContent>
          <w:r w:rsidR="00E129C2" w:rsidRPr="001C52E9">
            <w:rPr>
              <w:noProof/>
            </w:rPr>
            <w:fldChar w:fldCharType="begin"/>
          </w:r>
          <w:r w:rsidRPr="001C52E9">
            <w:rPr>
              <w:noProof/>
            </w:rPr>
            <w:instrText xml:space="preserve"> CITATION Sha42 \l 1043 </w:instrText>
          </w:r>
          <w:r w:rsidR="00E129C2" w:rsidRPr="001C52E9">
            <w:rPr>
              <w:noProof/>
            </w:rPr>
            <w:fldChar w:fldCharType="separate"/>
          </w:r>
          <w:r w:rsidRPr="001C52E9">
            <w:rPr>
              <w:noProof/>
            </w:rPr>
            <w:t>(Shaw &amp; McKay, 1942)</w:t>
          </w:r>
          <w:r w:rsidR="00E129C2" w:rsidRPr="001C52E9">
            <w:rPr>
              <w:noProof/>
            </w:rPr>
            <w:fldChar w:fldCharType="end"/>
          </w:r>
        </w:sdtContent>
      </w:sdt>
      <w:r w:rsidRPr="001C52E9">
        <w:rPr>
          <w:noProof/>
        </w:rPr>
        <w:t xml:space="preserve">. Zij toonden aan dat inkomensongelijkheid en armoede zorgen voor sociale disorganisatie en stelden dat dit wordt veroorzaakt door verslechtering van de sociale cohesie. Deze sociale disorganisatie is te definiëren als het falen van een gemeenschap om de waarden van de individuen binnen deze gemeenschap te realiseren en effectieve sociale controle uit te oefenen </w:t>
      </w:r>
      <w:sdt>
        <w:sdtPr>
          <w:rPr>
            <w:noProof/>
          </w:rPr>
          <w:id w:val="15312190"/>
          <w:citation/>
        </w:sdtPr>
        <w:sdtEndPr/>
        <w:sdtContent>
          <w:r w:rsidR="00E129C2" w:rsidRPr="001C52E9">
            <w:rPr>
              <w:noProof/>
            </w:rPr>
            <w:fldChar w:fldCharType="begin"/>
          </w:r>
          <w:r w:rsidRPr="001C52E9">
            <w:rPr>
              <w:noProof/>
            </w:rPr>
            <w:instrText xml:space="preserve"> CITATION Sam89 \l 1043 </w:instrText>
          </w:r>
          <w:r w:rsidR="00E129C2" w:rsidRPr="001C52E9">
            <w:rPr>
              <w:noProof/>
            </w:rPr>
            <w:fldChar w:fldCharType="separate"/>
          </w:r>
          <w:r w:rsidRPr="001C52E9">
            <w:rPr>
              <w:noProof/>
            </w:rPr>
            <w:t>(Sampson &amp; Groves, 1989)</w:t>
          </w:r>
          <w:r w:rsidR="00E129C2" w:rsidRPr="001C52E9">
            <w:rPr>
              <w:noProof/>
            </w:rPr>
            <w:fldChar w:fldCharType="end"/>
          </w:r>
        </w:sdtContent>
      </w:sdt>
      <w:r w:rsidRPr="001C52E9">
        <w:rPr>
          <w:noProof/>
        </w:rPr>
        <w:t xml:space="preserve">. Het blijkt dan ook dat er minder criminaliteit voorkomt in gemeenschappen met een hoge sociale cohesie omdat er dan sprake is van sterke sociale controle </w:t>
      </w:r>
      <w:sdt>
        <w:sdtPr>
          <w:rPr>
            <w:noProof/>
          </w:rPr>
          <w:id w:val="15312189"/>
          <w:citation/>
        </w:sdtPr>
        <w:sdtEndPr/>
        <w:sdtContent>
          <w:r w:rsidR="00E129C2" w:rsidRPr="001C52E9">
            <w:rPr>
              <w:noProof/>
            </w:rPr>
            <w:fldChar w:fldCharType="begin"/>
          </w:r>
          <w:r w:rsidRPr="001C52E9">
            <w:rPr>
              <w:noProof/>
            </w:rPr>
            <w:instrText xml:space="preserve"> CITATION Wil98 \l 1043 </w:instrText>
          </w:r>
          <w:r w:rsidR="00E129C2" w:rsidRPr="001C52E9">
            <w:rPr>
              <w:noProof/>
            </w:rPr>
            <w:fldChar w:fldCharType="separate"/>
          </w:r>
          <w:r w:rsidRPr="001C52E9">
            <w:rPr>
              <w:noProof/>
            </w:rPr>
            <w:t>(Wilkinson, Kennedy, &amp; Kawachi, 1998)</w:t>
          </w:r>
          <w:r w:rsidR="00E129C2" w:rsidRPr="001C52E9">
            <w:rPr>
              <w:noProof/>
            </w:rPr>
            <w:fldChar w:fldCharType="end"/>
          </w:r>
        </w:sdtContent>
      </w:sdt>
      <w:r w:rsidRPr="001C52E9">
        <w:rPr>
          <w:noProof/>
        </w:rPr>
        <w:t xml:space="preserve">. De sociale controle theorie stelt, dat mensen sneller geneigd zijn de normen van een gemeenschap na te leven naarmate zij meer </w:t>
      </w:r>
      <w:r w:rsidRPr="001C52E9">
        <w:t>geïntegreerd</w:t>
      </w:r>
      <w:r w:rsidRPr="001C52E9">
        <w:rPr>
          <w:noProof/>
        </w:rPr>
        <w:t xml:space="preserve"> zijn in deze gemeenschap </w:t>
      </w:r>
      <w:sdt>
        <w:sdtPr>
          <w:rPr>
            <w:noProof/>
          </w:rPr>
          <w:id w:val="15312191"/>
          <w:citation/>
        </w:sdtPr>
        <w:sdtEndPr/>
        <w:sdtContent>
          <w:r w:rsidR="00E129C2" w:rsidRPr="001C52E9">
            <w:rPr>
              <w:noProof/>
            </w:rPr>
            <w:fldChar w:fldCharType="begin"/>
          </w:r>
          <w:r w:rsidRPr="001C52E9">
            <w:rPr>
              <w:noProof/>
            </w:rPr>
            <w:instrText xml:space="preserve"> CITATION THi02 \l 1043 </w:instrText>
          </w:r>
          <w:r w:rsidR="00E129C2" w:rsidRPr="001C52E9">
            <w:rPr>
              <w:noProof/>
            </w:rPr>
            <w:fldChar w:fldCharType="separate"/>
          </w:r>
          <w:r w:rsidRPr="001C52E9">
            <w:rPr>
              <w:noProof/>
            </w:rPr>
            <w:t>(Hirschi, 2002)</w:t>
          </w:r>
          <w:r w:rsidR="00E129C2" w:rsidRPr="001C52E9">
            <w:rPr>
              <w:noProof/>
            </w:rPr>
            <w:fldChar w:fldCharType="end"/>
          </w:r>
        </w:sdtContent>
      </w:sdt>
      <w:r w:rsidRPr="001C52E9">
        <w:rPr>
          <w:noProof/>
        </w:rPr>
        <w:t xml:space="preserve">. Indien er sprake is van weinig sociaal vertrouwen binnen een samenleving, heeft dit zijn weerslag op zowel de sociale cohesie als de sociale controle. Er bestaat in dat geval een grotere kans dat mensen normafwijkend gedrag gaan vertonen, zoals criminaliteit </w:t>
      </w:r>
      <w:sdt>
        <w:sdtPr>
          <w:rPr>
            <w:noProof/>
          </w:rPr>
          <w:id w:val="15312192"/>
          <w:citation/>
        </w:sdtPr>
        <w:sdtEndPr/>
        <w:sdtContent>
          <w:r w:rsidR="00E129C2" w:rsidRPr="001C52E9">
            <w:rPr>
              <w:noProof/>
            </w:rPr>
            <w:fldChar w:fldCharType="begin"/>
          </w:r>
          <w:r w:rsidRPr="001C52E9">
            <w:rPr>
              <w:noProof/>
            </w:rPr>
            <w:instrText xml:space="preserve"> CITATION Faa14 \l 1043 </w:instrText>
          </w:r>
          <w:r w:rsidR="00E129C2" w:rsidRPr="001C52E9">
            <w:rPr>
              <w:noProof/>
            </w:rPr>
            <w:fldChar w:fldCharType="separate"/>
          </w:r>
          <w:r w:rsidRPr="001C52E9">
            <w:rPr>
              <w:noProof/>
            </w:rPr>
            <w:t>(Faaij &amp; Boersma, 2014)</w:t>
          </w:r>
          <w:r w:rsidR="00E129C2" w:rsidRPr="001C52E9">
            <w:rPr>
              <w:noProof/>
            </w:rPr>
            <w:fldChar w:fldCharType="end"/>
          </w:r>
        </w:sdtContent>
      </w:sdt>
      <w:r w:rsidRPr="001C52E9">
        <w:rPr>
          <w:noProof/>
        </w:rPr>
        <w:t>.</w:t>
      </w:r>
    </w:p>
    <w:p w:rsidR="00546A54" w:rsidRPr="001C52E9" w:rsidRDefault="00833647" w:rsidP="00546A54">
      <w:pPr>
        <w:ind w:firstLine="720"/>
        <w:rPr>
          <w:noProof/>
        </w:rPr>
      </w:pPr>
      <w:r w:rsidRPr="001C52E9">
        <w:rPr>
          <w:noProof/>
        </w:rPr>
        <w:t>In deze scriptie</w:t>
      </w:r>
      <w:r w:rsidR="00546A54" w:rsidRPr="001C52E9">
        <w:rPr>
          <w:noProof/>
        </w:rPr>
        <w:t xml:space="preserve"> worden de begrippen sociaal vertrouwen en sociaal kapitaal door elkaar heen gebruikt. Het is belangrijk om deze twee begrippen</w:t>
      </w:r>
      <w:r w:rsidRPr="001C52E9">
        <w:rPr>
          <w:noProof/>
        </w:rPr>
        <w:t xml:space="preserve"> helder tegen elkaar af te zetten</w:t>
      </w:r>
      <w:r w:rsidR="00546A54" w:rsidRPr="001C52E9">
        <w:rPr>
          <w:noProof/>
        </w:rPr>
        <w:t xml:space="preserve">. Sociaal vertrouwen is één van de belangrijkste onderdelen van sociaal kapitaal en wordt soms gebruikt om de hoeveelheid sociaal kapitaal aan te duiden. Het is echter niet het enige onderdeel. Sociaal kapitaal kan ook aangeduid worden als de betrokkenheid bij verenigingen of andere gemeenschapsgeoriënteerde activiteiten </w:t>
      </w:r>
      <w:sdt>
        <w:sdtPr>
          <w:rPr>
            <w:noProof/>
          </w:rPr>
          <w:id w:val="15312193"/>
          <w:citation/>
        </w:sdtPr>
        <w:sdtEndPr/>
        <w:sdtContent>
          <w:r w:rsidR="00E129C2" w:rsidRPr="001C52E9">
            <w:rPr>
              <w:noProof/>
            </w:rPr>
            <w:fldChar w:fldCharType="begin"/>
          </w:r>
          <w:r w:rsidR="00546A54" w:rsidRPr="001C52E9">
            <w:rPr>
              <w:noProof/>
            </w:rPr>
            <w:instrText xml:space="preserve"> CITATION Hal01 \l 1043 </w:instrText>
          </w:r>
          <w:r w:rsidR="00E129C2" w:rsidRPr="001C52E9">
            <w:rPr>
              <w:noProof/>
            </w:rPr>
            <w:fldChar w:fldCharType="separate"/>
          </w:r>
          <w:r w:rsidR="00546A54" w:rsidRPr="001C52E9">
            <w:rPr>
              <w:noProof/>
            </w:rPr>
            <w:t>(Halpern, 2001)</w:t>
          </w:r>
          <w:r w:rsidR="00E129C2" w:rsidRPr="001C52E9">
            <w:rPr>
              <w:noProof/>
            </w:rPr>
            <w:fldChar w:fldCharType="end"/>
          </w:r>
        </w:sdtContent>
      </w:sdt>
      <w:r w:rsidR="00546A54" w:rsidRPr="001C52E9">
        <w:rPr>
          <w:noProof/>
        </w:rPr>
        <w:t>. In deze studie stelt Halpern dat in een samenleving met weinig sociaal kapitaal een individu gemakkelijker los komt te staan van de maatschappij waarin hij leeft. Dit gebrek aan betrokkenheid heeft tot gevolg dat het individu ego</w:t>
      </w:r>
      <w:r w:rsidR="00546A54" w:rsidRPr="001C52E9">
        <w:rPr>
          <w:rFonts w:cstheme="minorHAnsi"/>
          <w:noProof/>
        </w:rPr>
        <w:t>ï</w:t>
      </w:r>
      <w:r w:rsidR="00546A54" w:rsidRPr="001C52E9">
        <w:rPr>
          <w:noProof/>
        </w:rPr>
        <w:t>stischer wordt ten aanzien van zijn waarden en zijn handelen. Het individu zal in dat geval minder stilstaan bij de gevolgen van zijn daden voor andere leden van de maatschappij en daarbij zijn eigen belangen eerder voor die van de maatschappij stellen. Hierdoor wordt de drempel voor het plegen van een misdaad verlaagd. De theorie van Halpern verschilt wezenlijk van de sociale controle theorie in de zin dat Halpern stelt dat het gebrek aan sociaal kapitaal de oorzaak is van criminaliteit, terwijl de sociale controle</w:t>
      </w:r>
      <w:r w:rsidRPr="001C52E9">
        <w:rPr>
          <w:noProof/>
        </w:rPr>
        <w:t xml:space="preserve"> </w:t>
      </w:r>
      <w:r w:rsidR="00546A54" w:rsidRPr="001C52E9">
        <w:rPr>
          <w:noProof/>
        </w:rPr>
        <w:t>theorie het gebrek aan sociaal vertrouwen als oorzaak ziet. Het verschil tussen deze theoriën is gelegen in het feit dat een individu bij een gebrek aan sociaal kapitaal meer intrinsiek geneigd zal zijn tot criminaliteit, terwijl bij</w:t>
      </w:r>
      <w:r w:rsidR="0078108F" w:rsidRPr="001C52E9">
        <w:rPr>
          <w:noProof/>
        </w:rPr>
        <w:t xml:space="preserve"> een gebrek aan</w:t>
      </w:r>
      <w:r w:rsidR="00546A54" w:rsidRPr="001C52E9">
        <w:rPr>
          <w:noProof/>
        </w:rPr>
        <w:t xml:space="preserve"> sociaal vertrouwen vooral de controlerende</w:t>
      </w:r>
      <w:r w:rsidR="0078108F" w:rsidRPr="001C52E9">
        <w:rPr>
          <w:noProof/>
        </w:rPr>
        <w:t xml:space="preserve"> factoren van buitenaf onvoldoende zijn om te voorkomen</w:t>
      </w:r>
      <w:r w:rsidR="00546A54" w:rsidRPr="001C52E9">
        <w:rPr>
          <w:noProof/>
        </w:rPr>
        <w:t xml:space="preserve"> dat een individu crimineel gedrag gaat vertonen</w:t>
      </w:r>
      <w:r w:rsidR="0078108F" w:rsidRPr="001C52E9">
        <w:rPr>
          <w:noProof/>
        </w:rPr>
        <w:t xml:space="preserve"> (Halpern, 2001;</w:t>
      </w:r>
      <w:r w:rsidR="007F5E3E" w:rsidRPr="001C52E9">
        <w:rPr>
          <w:noProof/>
        </w:rPr>
        <w:t xml:space="preserve"> </w:t>
      </w:r>
      <w:r w:rsidR="0078108F" w:rsidRPr="001C52E9">
        <w:rPr>
          <w:noProof/>
        </w:rPr>
        <w:t>Hirschi, 2002).</w:t>
      </w:r>
    </w:p>
    <w:p w:rsidR="00546A54" w:rsidRPr="001C52E9" w:rsidRDefault="00546A54" w:rsidP="00546A54">
      <w:pPr>
        <w:rPr>
          <w:noProof/>
        </w:rPr>
      </w:pPr>
      <w:r w:rsidRPr="001C52E9">
        <w:rPr>
          <w:noProof/>
        </w:rPr>
        <w:tab/>
        <w:t xml:space="preserve">Behalve naar het effect van sociaal vertrouwen kan ook nog worden bekeken welke andere variabelen, die samenhangen met criminaliteit, belangrijk zijn voor de associatie tussen inkomensongelijkheid en criminaliteit. Een voor de hand liggende variabele die een effect heeft op criminaliteit is al genoemd met het begrip armoede in absolute zin. Er zijn diverse onderzoeken gedaan naar het effect van armoede en hieruit blijkt dat het een belangrijke voorspeller is voor criminaliteit </w:t>
      </w:r>
      <w:sdt>
        <w:sdtPr>
          <w:rPr>
            <w:noProof/>
          </w:rPr>
          <w:id w:val="833005263"/>
          <w:citation/>
        </w:sdtPr>
        <w:sdtEndPr/>
        <w:sdtContent>
          <w:r w:rsidR="00E129C2" w:rsidRPr="001C52E9">
            <w:rPr>
              <w:noProof/>
            </w:rPr>
            <w:fldChar w:fldCharType="begin"/>
          </w:r>
          <w:r w:rsidRPr="001C52E9">
            <w:rPr>
              <w:noProof/>
            </w:rPr>
            <w:instrText xml:space="preserve"> CITATION Bec74 \l 1043 </w:instrText>
          </w:r>
          <w:r w:rsidR="00E129C2" w:rsidRPr="001C52E9">
            <w:rPr>
              <w:noProof/>
            </w:rPr>
            <w:fldChar w:fldCharType="separate"/>
          </w:r>
          <w:r w:rsidRPr="001C52E9">
            <w:rPr>
              <w:noProof/>
            </w:rPr>
            <w:t>(Becker, 1974)</w:t>
          </w:r>
          <w:r w:rsidR="00E129C2" w:rsidRPr="001C52E9">
            <w:rPr>
              <w:noProof/>
            </w:rPr>
            <w:fldChar w:fldCharType="end"/>
          </w:r>
        </w:sdtContent>
      </w:sdt>
      <w:r w:rsidRPr="001C52E9">
        <w:rPr>
          <w:noProof/>
        </w:rPr>
        <w:t xml:space="preserve">. Ook uit onderzoek naar kleinere gemeenschappen blijkt dat armoede een grote invloed heeft op misdaadcijfers </w:t>
      </w:r>
      <w:sdt>
        <w:sdtPr>
          <w:rPr>
            <w:noProof/>
          </w:rPr>
          <w:id w:val="833005264"/>
          <w:citation/>
        </w:sdtPr>
        <w:sdtEndPr/>
        <w:sdtContent>
          <w:r w:rsidR="00E129C2" w:rsidRPr="001C52E9">
            <w:rPr>
              <w:noProof/>
            </w:rPr>
            <w:fldChar w:fldCharType="begin"/>
          </w:r>
          <w:r w:rsidRPr="001C52E9">
            <w:rPr>
              <w:noProof/>
            </w:rPr>
            <w:instrText xml:space="preserve"> CITATION Pat91 \l 1043 </w:instrText>
          </w:r>
          <w:r w:rsidR="00E129C2" w:rsidRPr="001C52E9">
            <w:rPr>
              <w:noProof/>
            </w:rPr>
            <w:fldChar w:fldCharType="separate"/>
          </w:r>
          <w:r w:rsidRPr="001C52E9">
            <w:rPr>
              <w:noProof/>
            </w:rPr>
            <w:t>(Patterson, 1991)</w:t>
          </w:r>
          <w:r w:rsidR="00E129C2" w:rsidRPr="001C52E9">
            <w:rPr>
              <w:noProof/>
            </w:rPr>
            <w:fldChar w:fldCharType="end"/>
          </w:r>
        </w:sdtContent>
      </w:sdt>
      <w:r w:rsidRPr="001C52E9">
        <w:rPr>
          <w:noProof/>
        </w:rPr>
        <w:t xml:space="preserve">. Een tweede variabele die ook een sterk effect kan hebben op criminaliteit is werkloosheid. Werkloosheid hangt natuurlijk nauw samen met het gemiddelde inkomen binnen de wijken. Het is echter een feit dat hoge werkloosheid niet altijd samen hoeft te gaan met een laag gemiddeld inkomen. Daarom is het interessant om werkloosheid toch onafhankelijk van inkomen te toetsen aan criminaliteit. Uit de literatuur blijkt dat er een sterk verband bestaat tussen werkloosheid en criminaliteit en dan voornamelijk ten aanzien van vermogensmisdrijven. Uit onderzoek blijkt de relatie tussen werkloosheid en geweldsmisdrijven niet zo sterk te zijn </w:t>
      </w:r>
      <w:sdt>
        <w:sdtPr>
          <w:rPr>
            <w:noProof/>
          </w:rPr>
          <w:id w:val="833005274"/>
          <w:citation/>
        </w:sdtPr>
        <w:sdtEndPr/>
        <w:sdtContent>
          <w:r w:rsidR="00E129C2" w:rsidRPr="001C52E9">
            <w:rPr>
              <w:noProof/>
            </w:rPr>
            <w:fldChar w:fldCharType="begin"/>
          </w:r>
          <w:r w:rsidRPr="001C52E9">
            <w:rPr>
              <w:noProof/>
            </w:rPr>
            <w:instrText xml:space="preserve"> CITATION Rap01 \l 1043 </w:instrText>
          </w:r>
          <w:r w:rsidR="00E129C2" w:rsidRPr="001C52E9">
            <w:rPr>
              <w:noProof/>
            </w:rPr>
            <w:fldChar w:fldCharType="separate"/>
          </w:r>
          <w:r w:rsidRPr="001C52E9">
            <w:rPr>
              <w:noProof/>
            </w:rPr>
            <w:t>(Raphael &amp; Winter-Ebmer, 2001)</w:t>
          </w:r>
          <w:r w:rsidR="00E129C2" w:rsidRPr="001C52E9">
            <w:rPr>
              <w:noProof/>
            </w:rPr>
            <w:fldChar w:fldCharType="end"/>
          </w:r>
        </w:sdtContent>
      </w:sdt>
      <w:r w:rsidRPr="001C52E9">
        <w:rPr>
          <w:noProof/>
        </w:rPr>
        <w:t xml:space="preserve">. Ook eerder onderzoek toonde al een associatie aan tussen werkloosheid en criminaliteit. Daarnaast toonde deze studie tevens aan dat de sterkte van het verband voor diverse soorten criminaliteit varieerde. Er werd een gematigd positief effect gevonden op de hoeveelheid moorden en een klein negatief effect voor vermogensmisdrijven </w:t>
      </w:r>
      <w:sdt>
        <w:sdtPr>
          <w:rPr>
            <w:noProof/>
          </w:rPr>
          <w:id w:val="833005275"/>
          <w:citation/>
        </w:sdtPr>
        <w:sdtEndPr/>
        <w:sdtContent>
          <w:r w:rsidR="00E129C2" w:rsidRPr="001C52E9">
            <w:rPr>
              <w:noProof/>
            </w:rPr>
            <w:fldChar w:fldCharType="begin"/>
          </w:r>
          <w:r w:rsidRPr="001C52E9">
            <w:rPr>
              <w:noProof/>
            </w:rPr>
            <w:instrText xml:space="preserve"> CITATION Mar76 \l 1043 </w:instrText>
          </w:r>
          <w:r w:rsidR="00E129C2" w:rsidRPr="001C52E9">
            <w:rPr>
              <w:noProof/>
            </w:rPr>
            <w:fldChar w:fldCharType="separate"/>
          </w:r>
          <w:r w:rsidRPr="001C52E9">
            <w:rPr>
              <w:noProof/>
            </w:rPr>
            <w:t>(Krohn, 1976)</w:t>
          </w:r>
          <w:r w:rsidR="00E129C2" w:rsidRPr="001C52E9">
            <w:rPr>
              <w:noProof/>
            </w:rPr>
            <w:fldChar w:fldCharType="end"/>
          </w:r>
        </w:sdtContent>
      </w:sdt>
      <w:r w:rsidRPr="001C52E9">
        <w:rPr>
          <w:noProof/>
        </w:rPr>
        <w:t>. Werkloosheid lijkt over het algemeen genomen een positief effect te hebben op de hoeveelheid criminaliteit. Men kan daarom verwachten dat er in wijken met een hoge werkloosheid relatief meer criminaliteit voorkomt. Daarom is de werkloosheid ook als controlevariabele opgenomen in dit onderzoek.</w:t>
      </w:r>
    </w:p>
    <w:p w:rsidR="004A6D0F" w:rsidRDefault="004A6D0F" w:rsidP="00546A54">
      <w:pPr>
        <w:ind w:firstLine="720"/>
        <w:rPr>
          <w:noProof/>
        </w:rPr>
      </w:pPr>
    </w:p>
    <w:p w:rsidR="004A6D0F" w:rsidRDefault="004A6D0F" w:rsidP="00546A54">
      <w:pPr>
        <w:ind w:firstLine="720"/>
        <w:rPr>
          <w:noProof/>
        </w:rPr>
      </w:pPr>
    </w:p>
    <w:p w:rsidR="004A6D0F" w:rsidRDefault="004A6D0F" w:rsidP="00546A54">
      <w:pPr>
        <w:ind w:firstLine="720"/>
        <w:rPr>
          <w:noProof/>
        </w:rPr>
      </w:pPr>
    </w:p>
    <w:p w:rsidR="004A6D0F" w:rsidRDefault="004A6D0F" w:rsidP="00546A54">
      <w:pPr>
        <w:ind w:firstLine="720"/>
        <w:rPr>
          <w:noProof/>
        </w:rPr>
      </w:pPr>
    </w:p>
    <w:p w:rsidR="004A6D0F" w:rsidRDefault="004A6D0F" w:rsidP="00546A54">
      <w:pPr>
        <w:ind w:firstLine="720"/>
        <w:rPr>
          <w:noProof/>
        </w:rPr>
      </w:pPr>
    </w:p>
    <w:p w:rsidR="004A6D0F" w:rsidRDefault="004A6D0F" w:rsidP="00546A54">
      <w:pPr>
        <w:ind w:firstLine="720"/>
        <w:rPr>
          <w:noProof/>
        </w:rPr>
      </w:pPr>
    </w:p>
    <w:p w:rsidR="004A6D0F" w:rsidRDefault="004A6D0F" w:rsidP="00546A54">
      <w:pPr>
        <w:ind w:firstLine="720"/>
        <w:rPr>
          <w:noProof/>
        </w:rPr>
      </w:pPr>
    </w:p>
    <w:p w:rsidR="001E44E5" w:rsidRPr="001C52E9" w:rsidRDefault="00546A54" w:rsidP="00823EB9">
      <w:pPr>
        <w:ind w:firstLine="720"/>
        <w:rPr>
          <w:noProof/>
        </w:rPr>
      </w:pPr>
      <w:r w:rsidRPr="001C52E9">
        <w:rPr>
          <w:noProof/>
        </w:rPr>
        <w:t>Teneinde de effecten van de verschillende variabelen samen te vatten, is hieronder een schematische weergave te zien van de effecten die worden verwacht op basis van de literatuur.</w:t>
      </w:r>
    </w:p>
    <w:tbl>
      <w:tblPr>
        <w:tblW w:w="11789" w:type="dxa"/>
        <w:tblInd w:w="2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126"/>
        <w:gridCol w:w="1843"/>
        <w:gridCol w:w="1843"/>
        <w:gridCol w:w="5977"/>
      </w:tblGrid>
      <w:tr w:rsidR="001E44E5" w:rsidRPr="001C52E9">
        <w:trPr>
          <w:cantSplit/>
        </w:trPr>
        <w:tc>
          <w:tcPr>
            <w:tcW w:w="11789" w:type="dxa"/>
            <w:gridSpan w:val="4"/>
            <w:tcBorders>
              <w:top w:val="nil"/>
              <w:left w:val="nil"/>
              <w:bottom w:val="nil"/>
              <w:right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Arial" w:hAnsi="Arial" w:cs="Arial"/>
                <w:sz w:val="18"/>
                <w:szCs w:val="18"/>
              </w:rPr>
            </w:pPr>
          </w:p>
        </w:tc>
      </w:tr>
      <w:tr w:rsidR="001E44E5" w:rsidRPr="001C52E9">
        <w:trPr>
          <w:gridAfter w:val="1"/>
          <w:wAfter w:w="5977" w:type="dxa"/>
          <w:cantSplit/>
        </w:trPr>
        <w:tc>
          <w:tcPr>
            <w:tcW w:w="2126" w:type="dxa"/>
            <w:tcBorders>
              <w:top w:val="single" w:sz="16" w:space="0" w:color="000000"/>
              <w:left w:val="single" w:sz="16" w:space="0" w:color="000000"/>
              <w:bottom w:val="single" w:sz="16" w:space="0" w:color="000000"/>
              <w:right w:val="nil"/>
            </w:tcBorders>
            <w:shd w:val="clear" w:color="auto" w:fill="FFFFFF"/>
            <w:vAlign w:val="bottom"/>
          </w:tcPr>
          <w:p w:rsidR="001E44E5" w:rsidRPr="001C52E9" w:rsidRDefault="001E44E5" w:rsidP="00302CC3">
            <w:pPr>
              <w:autoSpaceDE w:val="0"/>
              <w:autoSpaceDN w:val="0"/>
              <w:adjustRightInd w:val="0"/>
              <w:spacing w:after="0" w:line="240" w:lineRule="auto"/>
              <w:rPr>
                <w:rFonts w:ascii="Times New Roman" w:hAnsi="Times New Roman" w:cs="Times New Roman"/>
                <w:sz w:val="24"/>
                <w:szCs w:val="24"/>
              </w:rPr>
            </w:pPr>
          </w:p>
        </w:tc>
        <w:tc>
          <w:tcPr>
            <w:tcW w:w="1843" w:type="dxa"/>
            <w:tcBorders>
              <w:top w:val="single" w:sz="16" w:space="0" w:color="000000"/>
              <w:left w:val="single" w:sz="16" w:space="0" w:color="000000"/>
              <w:bottom w:val="single" w:sz="16" w:space="0" w:color="000000"/>
            </w:tcBorders>
            <w:shd w:val="clear" w:color="auto" w:fill="FFFFFF"/>
            <w:vAlign w:val="bottom"/>
          </w:tcPr>
          <w:p w:rsidR="001E44E5" w:rsidRPr="001C52E9" w:rsidRDefault="001E44E5" w:rsidP="00302CC3">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Geweldadige Criminaliteit</w:t>
            </w:r>
          </w:p>
        </w:tc>
        <w:tc>
          <w:tcPr>
            <w:tcW w:w="1843" w:type="dxa"/>
            <w:tcBorders>
              <w:top w:val="single" w:sz="16" w:space="0" w:color="000000"/>
              <w:bottom w:val="single" w:sz="16" w:space="0" w:color="000000"/>
            </w:tcBorders>
            <w:shd w:val="clear" w:color="auto" w:fill="FFFFFF"/>
            <w:vAlign w:val="bottom"/>
          </w:tcPr>
          <w:p w:rsidR="001E44E5" w:rsidRPr="001C52E9" w:rsidRDefault="001E44E5" w:rsidP="00302CC3">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Economische Criminaliteit</w:t>
            </w:r>
          </w:p>
        </w:tc>
      </w:tr>
      <w:tr w:rsidR="001E44E5" w:rsidRPr="001C52E9">
        <w:trPr>
          <w:gridAfter w:val="1"/>
          <w:wAfter w:w="5977" w:type="dxa"/>
          <w:cantSplit/>
        </w:trPr>
        <w:tc>
          <w:tcPr>
            <w:tcW w:w="2126" w:type="dxa"/>
            <w:vMerge w:val="restart"/>
            <w:tcBorders>
              <w:top w:val="single" w:sz="16" w:space="0" w:color="000000"/>
              <w:left w:val="single" w:sz="16" w:space="0" w:color="000000"/>
              <w:right w:val="nil"/>
            </w:tcBorders>
            <w:shd w:val="clear" w:color="auto" w:fill="FFFFFF"/>
          </w:tcPr>
          <w:p w:rsidR="001E44E5" w:rsidRPr="001C52E9" w:rsidRDefault="001E44E5" w:rsidP="00302CC3">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Inkomensongelijkheid</w:t>
            </w:r>
          </w:p>
        </w:tc>
        <w:tc>
          <w:tcPr>
            <w:tcW w:w="1843" w:type="dxa"/>
            <w:tcBorders>
              <w:top w:val="single" w:sz="16" w:space="0" w:color="000000"/>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Arial" w:hAnsi="Arial" w:cs="Arial"/>
                <w:sz w:val="18"/>
                <w:szCs w:val="18"/>
              </w:rPr>
            </w:pPr>
          </w:p>
        </w:tc>
      </w:tr>
      <w:tr w:rsidR="001E44E5" w:rsidRPr="001C52E9">
        <w:trPr>
          <w:gridAfter w:val="1"/>
          <w:wAfter w:w="5977" w:type="dxa"/>
          <w:cantSplit/>
        </w:trPr>
        <w:tc>
          <w:tcPr>
            <w:tcW w:w="2126" w:type="dxa"/>
            <w:vMerge/>
            <w:tcBorders>
              <w:top w:val="single" w:sz="16" w:space="0" w:color="000000"/>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240" w:lineRule="auto"/>
              <w:rPr>
                <w:rFonts w:ascii="Times New Roman" w:hAnsi="Times New Roman" w:cs="Times New Roman"/>
                <w:sz w:val="28"/>
                <w:szCs w:val="28"/>
              </w:rPr>
            </w:pPr>
            <w:r w:rsidRPr="001C52E9">
              <w:rPr>
                <w:rFonts w:ascii="Times New Roman" w:hAnsi="Times New Roman" w:cs="Times New Roman"/>
                <w:sz w:val="28"/>
                <w:szCs w:val="28"/>
              </w:rPr>
              <w:t xml:space="preserve">            +</w:t>
            </w: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Times New Roman" w:hAnsi="Times New Roman" w:cs="Times New Roman"/>
                <w:sz w:val="28"/>
                <w:szCs w:val="28"/>
              </w:rPr>
            </w:pPr>
            <w:r w:rsidRPr="001C52E9">
              <w:rPr>
                <w:rFonts w:ascii="Times New Roman" w:hAnsi="Times New Roman" w:cs="Times New Roman"/>
                <w:sz w:val="28"/>
                <w:szCs w:val="28"/>
              </w:rPr>
              <w:t>+</w:t>
            </w:r>
          </w:p>
        </w:tc>
      </w:tr>
      <w:tr w:rsidR="001E44E5" w:rsidRPr="001C52E9">
        <w:trPr>
          <w:gridAfter w:val="1"/>
          <w:wAfter w:w="5977" w:type="dxa"/>
          <w:cantSplit/>
          <w:trHeight w:val="55"/>
        </w:trPr>
        <w:tc>
          <w:tcPr>
            <w:tcW w:w="2126" w:type="dxa"/>
            <w:vMerge/>
            <w:tcBorders>
              <w:top w:val="single" w:sz="16" w:space="0" w:color="000000"/>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tcBorders>
            <w:shd w:val="clear" w:color="auto" w:fill="FFFFFF"/>
            <w:vAlign w:val="center"/>
          </w:tcPr>
          <w:p w:rsidR="001E44E5" w:rsidRPr="001C52E9" w:rsidRDefault="001E44E5" w:rsidP="00302CC3">
            <w:pPr>
              <w:autoSpaceDE w:val="0"/>
              <w:autoSpaceDN w:val="0"/>
              <w:adjustRightInd w:val="0"/>
              <w:spacing w:after="0" w:line="320" w:lineRule="atLeast"/>
              <w:ind w:right="60"/>
              <w:rPr>
                <w:rFonts w:ascii="Arial" w:hAnsi="Arial" w:cs="Arial"/>
                <w:sz w:val="18"/>
                <w:szCs w:val="18"/>
              </w:rPr>
            </w:pPr>
          </w:p>
        </w:tc>
      </w:tr>
      <w:tr w:rsidR="001E44E5" w:rsidRPr="001C52E9">
        <w:trPr>
          <w:gridAfter w:val="1"/>
          <w:wAfter w:w="5977" w:type="dxa"/>
          <w:cantSplit/>
        </w:trPr>
        <w:tc>
          <w:tcPr>
            <w:tcW w:w="2126" w:type="dxa"/>
            <w:vMerge w:val="restart"/>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Sociaal vertrouwen</w:t>
            </w: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r w:rsidR="001E44E5" w:rsidRPr="001C52E9">
        <w:trPr>
          <w:gridAfter w:val="1"/>
          <w:wAfter w:w="5977" w:type="dxa"/>
          <w:cantSplit/>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Times New Roman" w:hAnsi="Times New Roman" w:cs="Times New Roman"/>
                <w:sz w:val="28"/>
                <w:szCs w:val="28"/>
              </w:rPr>
            </w:pPr>
            <w:r w:rsidRPr="001C52E9">
              <w:rPr>
                <w:rFonts w:ascii="Times New Roman" w:hAnsi="Times New Roman" w:cs="Times New Roman"/>
                <w:sz w:val="28"/>
                <w:szCs w:val="28"/>
              </w:rPr>
              <w:t>-</w:t>
            </w: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240" w:lineRule="auto"/>
              <w:rPr>
                <w:rFonts w:ascii="Times New Roman" w:hAnsi="Times New Roman" w:cs="Times New Roman"/>
                <w:sz w:val="28"/>
                <w:szCs w:val="28"/>
              </w:rPr>
            </w:pPr>
            <w:r w:rsidRPr="001C52E9">
              <w:rPr>
                <w:rFonts w:ascii="Times New Roman" w:hAnsi="Times New Roman" w:cs="Times New Roman"/>
                <w:sz w:val="28"/>
                <w:szCs w:val="28"/>
              </w:rPr>
              <w:t xml:space="preserve">            -</w:t>
            </w:r>
          </w:p>
        </w:tc>
      </w:tr>
      <w:tr w:rsidR="001E44E5" w:rsidRPr="001C52E9">
        <w:trPr>
          <w:gridAfter w:val="1"/>
          <w:wAfter w:w="5977" w:type="dxa"/>
          <w:cantSplit/>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r w:rsidR="001E44E5" w:rsidRPr="001C52E9">
        <w:trPr>
          <w:gridAfter w:val="1"/>
          <w:wAfter w:w="5977" w:type="dxa"/>
          <w:cantSplit/>
        </w:trPr>
        <w:tc>
          <w:tcPr>
            <w:tcW w:w="2126" w:type="dxa"/>
            <w:vMerge w:val="restart"/>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Gemiddeld Inkomen</w:t>
            </w: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r w:rsidR="001E44E5" w:rsidRPr="001C52E9">
        <w:trPr>
          <w:gridAfter w:val="1"/>
          <w:wAfter w:w="5977" w:type="dxa"/>
          <w:cantSplit/>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Times New Roman" w:hAnsi="Times New Roman" w:cs="Times New Roman"/>
                <w:sz w:val="28"/>
                <w:szCs w:val="28"/>
              </w:rPr>
            </w:pPr>
            <w:r w:rsidRPr="001C52E9">
              <w:rPr>
                <w:rFonts w:ascii="Times New Roman" w:hAnsi="Times New Roman" w:cs="Times New Roman"/>
                <w:sz w:val="28"/>
                <w:szCs w:val="28"/>
              </w:rPr>
              <w:t>-</w:t>
            </w: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rPr>
                <w:rFonts w:ascii="Times New Roman" w:hAnsi="Times New Roman" w:cs="Times New Roman"/>
                <w:sz w:val="28"/>
                <w:szCs w:val="28"/>
              </w:rPr>
            </w:pPr>
            <w:r w:rsidRPr="001C52E9">
              <w:rPr>
                <w:rFonts w:ascii="Times New Roman" w:hAnsi="Times New Roman" w:cs="Times New Roman"/>
                <w:sz w:val="28"/>
                <w:szCs w:val="28"/>
              </w:rPr>
              <w:t xml:space="preserve">           -</w:t>
            </w:r>
          </w:p>
        </w:tc>
      </w:tr>
      <w:tr w:rsidR="001E44E5" w:rsidRPr="001C52E9">
        <w:trPr>
          <w:gridAfter w:val="1"/>
          <w:wAfter w:w="5977" w:type="dxa"/>
          <w:cantSplit/>
          <w:trHeight w:val="60"/>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r w:rsidR="001E44E5" w:rsidRPr="001C52E9">
        <w:trPr>
          <w:gridAfter w:val="1"/>
          <w:wAfter w:w="5977" w:type="dxa"/>
          <w:cantSplit/>
        </w:trPr>
        <w:tc>
          <w:tcPr>
            <w:tcW w:w="2126" w:type="dxa"/>
            <w:vMerge w:val="restart"/>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Werkloosheid</w:t>
            </w: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r w:rsidR="001E44E5" w:rsidRPr="001C52E9">
        <w:trPr>
          <w:gridAfter w:val="1"/>
          <w:wAfter w:w="5977" w:type="dxa"/>
          <w:cantSplit/>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center"/>
              <w:rPr>
                <w:rFonts w:ascii="Times New Roman" w:hAnsi="Times New Roman" w:cs="Times New Roman"/>
                <w:sz w:val="28"/>
                <w:szCs w:val="28"/>
              </w:rPr>
            </w:pPr>
            <w:r w:rsidRPr="001C52E9">
              <w:rPr>
                <w:rFonts w:ascii="Times New Roman" w:hAnsi="Times New Roman" w:cs="Times New Roman"/>
                <w:sz w:val="28"/>
                <w:szCs w:val="28"/>
              </w:rPr>
              <w:t>+</w:t>
            </w:r>
          </w:p>
        </w:tc>
        <w:tc>
          <w:tcPr>
            <w:tcW w:w="1843" w:type="dxa"/>
            <w:tcBorders>
              <w:top w:val="nil"/>
              <w:bottom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rPr>
                <w:rFonts w:ascii="Times New Roman" w:hAnsi="Times New Roman" w:cs="Times New Roman"/>
                <w:sz w:val="28"/>
                <w:szCs w:val="28"/>
              </w:rPr>
            </w:pPr>
            <w:r w:rsidRPr="001C52E9">
              <w:rPr>
                <w:rFonts w:ascii="Times New Roman" w:hAnsi="Times New Roman" w:cs="Times New Roman"/>
                <w:sz w:val="28"/>
                <w:szCs w:val="28"/>
              </w:rPr>
              <w:t xml:space="preserve">           +</w:t>
            </w:r>
          </w:p>
        </w:tc>
      </w:tr>
      <w:tr w:rsidR="001E44E5" w:rsidRPr="001C52E9">
        <w:trPr>
          <w:gridAfter w:val="1"/>
          <w:wAfter w:w="5977" w:type="dxa"/>
          <w:cantSplit/>
          <w:trHeight w:val="160"/>
        </w:trPr>
        <w:tc>
          <w:tcPr>
            <w:tcW w:w="2126" w:type="dxa"/>
            <w:vMerge/>
            <w:tcBorders>
              <w:top w:val="nil"/>
              <w:left w:val="single" w:sz="16" w:space="0" w:color="000000"/>
              <w:right w:val="nil"/>
            </w:tcBorders>
            <w:shd w:val="clear" w:color="auto" w:fill="FFFFFF"/>
          </w:tcPr>
          <w:p w:rsidR="001E44E5" w:rsidRPr="001C52E9" w:rsidRDefault="001E44E5" w:rsidP="00302CC3">
            <w:pPr>
              <w:autoSpaceDE w:val="0"/>
              <w:autoSpaceDN w:val="0"/>
              <w:adjustRightInd w:val="0"/>
              <w:spacing w:after="0" w:line="240" w:lineRule="auto"/>
              <w:rPr>
                <w:rFonts w:ascii="Arial" w:hAnsi="Arial" w:cs="Arial"/>
                <w:sz w:val="18"/>
                <w:szCs w:val="18"/>
              </w:rPr>
            </w:pPr>
          </w:p>
        </w:tc>
        <w:tc>
          <w:tcPr>
            <w:tcW w:w="1843" w:type="dxa"/>
            <w:tcBorders>
              <w:top w:val="nil"/>
              <w:left w:val="single" w:sz="16" w:space="0" w:color="000000"/>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c>
          <w:tcPr>
            <w:tcW w:w="1843" w:type="dxa"/>
            <w:tcBorders>
              <w:top w:val="nil"/>
            </w:tcBorders>
            <w:shd w:val="clear" w:color="auto" w:fill="FFFFFF"/>
            <w:vAlign w:val="center"/>
          </w:tcPr>
          <w:p w:rsidR="001E44E5" w:rsidRPr="001C52E9" w:rsidRDefault="001E44E5" w:rsidP="00302CC3">
            <w:pPr>
              <w:autoSpaceDE w:val="0"/>
              <w:autoSpaceDN w:val="0"/>
              <w:adjustRightInd w:val="0"/>
              <w:spacing w:after="0" w:line="320" w:lineRule="atLeast"/>
              <w:ind w:left="60" w:right="60"/>
              <w:jc w:val="right"/>
              <w:rPr>
                <w:rFonts w:ascii="Arial" w:hAnsi="Arial" w:cs="Arial"/>
                <w:sz w:val="18"/>
                <w:szCs w:val="18"/>
              </w:rPr>
            </w:pPr>
          </w:p>
        </w:tc>
      </w:tr>
    </w:tbl>
    <w:p w:rsidR="001E44E5" w:rsidRPr="001C52E9" w:rsidRDefault="001E44E5" w:rsidP="004C7FEE">
      <w:pPr>
        <w:rPr>
          <w:noProof/>
        </w:rPr>
      </w:pPr>
    </w:p>
    <w:p w:rsidR="0057344A" w:rsidRPr="001C52E9" w:rsidRDefault="0057344A" w:rsidP="004C7FEE">
      <w:pPr>
        <w:rPr>
          <w:noProof/>
        </w:rPr>
      </w:pPr>
    </w:p>
    <w:p w:rsidR="001E44E5" w:rsidRPr="001C52E9" w:rsidRDefault="001E44E5" w:rsidP="004C7FEE">
      <w:pPr>
        <w:rPr>
          <w:noProof/>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4A6D0F" w:rsidRDefault="004A6D0F" w:rsidP="0057344A">
      <w:pPr>
        <w:jc w:val="center"/>
        <w:rPr>
          <w:b/>
          <w:noProof/>
          <w:sz w:val="28"/>
          <w:szCs w:val="28"/>
        </w:rPr>
      </w:pPr>
    </w:p>
    <w:p w:rsidR="00823EB9" w:rsidRDefault="00823EB9" w:rsidP="0057344A">
      <w:pPr>
        <w:jc w:val="center"/>
        <w:rPr>
          <w:b/>
          <w:noProof/>
          <w:sz w:val="28"/>
          <w:szCs w:val="28"/>
        </w:rPr>
      </w:pPr>
    </w:p>
    <w:p w:rsidR="00823EB9" w:rsidRDefault="00823EB9" w:rsidP="0057344A">
      <w:pPr>
        <w:jc w:val="center"/>
        <w:rPr>
          <w:b/>
          <w:noProof/>
          <w:sz w:val="28"/>
          <w:szCs w:val="28"/>
        </w:rPr>
      </w:pPr>
    </w:p>
    <w:p w:rsidR="007D2EC1" w:rsidRPr="001C52E9" w:rsidRDefault="003A5CCE" w:rsidP="0057344A">
      <w:pPr>
        <w:jc w:val="center"/>
        <w:rPr>
          <w:b/>
          <w:noProof/>
          <w:sz w:val="28"/>
          <w:szCs w:val="28"/>
        </w:rPr>
      </w:pPr>
      <w:r w:rsidRPr="001C52E9">
        <w:rPr>
          <w:b/>
          <w:noProof/>
          <w:sz w:val="28"/>
          <w:szCs w:val="28"/>
        </w:rPr>
        <w:t>Data en methoden</w:t>
      </w:r>
    </w:p>
    <w:p w:rsidR="003E2944" w:rsidRPr="001C52E9" w:rsidRDefault="00546A54" w:rsidP="003A5CCE">
      <w:pPr>
        <w:rPr>
          <w:noProof/>
        </w:rPr>
      </w:pPr>
      <w:r w:rsidRPr="001C52E9">
        <w:rPr>
          <w:noProof/>
        </w:rPr>
        <w:t>Teneinde</w:t>
      </w:r>
      <w:r w:rsidR="006E1C74" w:rsidRPr="001C52E9">
        <w:rPr>
          <w:noProof/>
        </w:rPr>
        <w:t xml:space="preserve"> de </w:t>
      </w:r>
      <w:r w:rsidR="00D8028C" w:rsidRPr="001C52E9">
        <w:rPr>
          <w:noProof/>
        </w:rPr>
        <w:t xml:space="preserve">genoemde </w:t>
      </w:r>
      <w:r w:rsidR="006E1C74" w:rsidRPr="001C52E9">
        <w:rPr>
          <w:noProof/>
        </w:rPr>
        <w:t>hyptheses en het verband tussen inkomensongelijkheid en criminaliteit te kunnen toetsen</w:t>
      </w:r>
      <w:r w:rsidRPr="001C52E9">
        <w:rPr>
          <w:noProof/>
        </w:rPr>
        <w:t>,</w:t>
      </w:r>
      <w:r w:rsidR="006E1C74" w:rsidRPr="001C52E9">
        <w:rPr>
          <w:noProof/>
        </w:rPr>
        <w:t xml:space="preserve"> zijn gegevens </w:t>
      </w:r>
      <w:r w:rsidR="00D8028C" w:rsidRPr="001C52E9">
        <w:rPr>
          <w:noProof/>
        </w:rPr>
        <w:t>gebruikt die zijn verstrekt door</w:t>
      </w:r>
      <w:r w:rsidR="006E1C74" w:rsidRPr="001C52E9">
        <w:rPr>
          <w:noProof/>
        </w:rPr>
        <w:t xml:space="preserve"> de gemeente Rotterdam. </w:t>
      </w:r>
      <w:r w:rsidR="00D8028C" w:rsidRPr="001C52E9">
        <w:rPr>
          <w:noProof/>
        </w:rPr>
        <w:t>Ten aanzien van</w:t>
      </w:r>
      <w:r w:rsidR="006E1C74" w:rsidRPr="001C52E9">
        <w:rPr>
          <w:noProof/>
        </w:rPr>
        <w:t xml:space="preserve"> de cijfers over de criminaliteit in de verschillende wijken is de online database van de gemeente Rotterdam geraadpleegd </w:t>
      </w:r>
      <w:sdt>
        <w:sdtPr>
          <w:rPr>
            <w:noProof/>
          </w:rPr>
          <w:id w:val="-1560086386"/>
          <w:citation/>
        </w:sdtPr>
        <w:sdtEndPr/>
        <w:sdtContent>
          <w:r w:rsidR="00E129C2" w:rsidRPr="001C52E9">
            <w:rPr>
              <w:noProof/>
            </w:rPr>
            <w:fldChar w:fldCharType="begin"/>
          </w:r>
          <w:r w:rsidR="005C24FF" w:rsidRPr="001C52E9">
            <w:rPr>
              <w:noProof/>
            </w:rPr>
            <w:instrText xml:space="preserve">CITATION Gem12 \n  \l 1033 </w:instrText>
          </w:r>
          <w:r w:rsidR="00E129C2" w:rsidRPr="001C52E9">
            <w:rPr>
              <w:noProof/>
            </w:rPr>
            <w:fldChar w:fldCharType="separate"/>
          </w:r>
          <w:r w:rsidR="005C24FF" w:rsidRPr="001C52E9">
            <w:rPr>
              <w:noProof/>
            </w:rPr>
            <w:t>(Rotterdam buurtmonitor)</w:t>
          </w:r>
          <w:r w:rsidR="00E129C2" w:rsidRPr="001C52E9">
            <w:rPr>
              <w:noProof/>
            </w:rPr>
            <w:fldChar w:fldCharType="end"/>
          </w:r>
        </w:sdtContent>
      </w:sdt>
      <w:r w:rsidR="006E1C74" w:rsidRPr="001C52E9">
        <w:rPr>
          <w:noProof/>
        </w:rPr>
        <w:t>.</w:t>
      </w:r>
      <w:r w:rsidR="009D2BC0" w:rsidRPr="001C52E9">
        <w:rPr>
          <w:noProof/>
        </w:rPr>
        <w:t xml:space="preserve"> Deze data</w:t>
      </w:r>
      <w:r w:rsidR="00D8028C" w:rsidRPr="001C52E9">
        <w:rPr>
          <w:noProof/>
        </w:rPr>
        <w:t>base bevat de criminaliteits</w:t>
      </w:r>
      <w:r w:rsidR="009D2BC0" w:rsidRPr="001C52E9">
        <w:rPr>
          <w:noProof/>
        </w:rPr>
        <w:t>cijfers v</w:t>
      </w:r>
      <w:r w:rsidR="00D8028C" w:rsidRPr="001C52E9">
        <w:rPr>
          <w:noProof/>
        </w:rPr>
        <w:t>an</w:t>
      </w:r>
      <w:r w:rsidR="009D2BC0" w:rsidRPr="001C52E9">
        <w:rPr>
          <w:noProof/>
        </w:rPr>
        <w:t xml:space="preserve"> 93 verschillende wijken</w:t>
      </w:r>
      <w:r w:rsidR="00D8028C" w:rsidRPr="001C52E9">
        <w:rPr>
          <w:noProof/>
        </w:rPr>
        <w:t>. Op basis van twee criteria is het</w:t>
      </w:r>
      <w:r w:rsidR="00A73E3D" w:rsidRPr="001C52E9">
        <w:rPr>
          <w:noProof/>
        </w:rPr>
        <w:t xml:space="preserve"> aantal </w:t>
      </w:r>
      <w:r w:rsidR="00D8028C" w:rsidRPr="001C52E9">
        <w:rPr>
          <w:noProof/>
        </w:rPr>
        <w:t>wijken</w:t>
      </w:r>
      <w:r w:rsidR="00A73E3D" w:rsidRPr="001C52E9">
        <w:rPr>
          <w:noProof/>
        </w:rPr>
        <w:t xml:space="preserve"> teruggebracht naar 64</w:t>
      </w:r>
      <w:r w:rsidR="009D2BC0" w:rsidRPr="001C52E9">
        <w:rPr>
          <w:noProof/>
        </w:rPr>
        <w:t xml:space="preserve">. Het eerste criterium </w:t>
      </w:r>
      <w:r w:rsidR="001721F0" w:rsidRPr="001C52E9">
        <w:rPr>
          <w:noProof/>
        </w:rPr>
        <w:t>is de bepaling</w:t>
      </w:r>
      <w:r w:rsidR="009D2BC0" w:rsidRPr="001C52E9">
        <w:rPr>
          <w:noProof/>
        </w:rPr>
        <w:t xml:space="preserve"> dat de wijken </w:t>
      </w:r>
      <w:r w:rsidR="00D8028C" w:rsidRPr="001C52E9">
        <w:rPr>
          <w:noProof/>
        </w:rPr>
        <w:t xml:space="preserve">uit </w:t>
      </w:r>
      <w:r w:rsidR="009D2BC0" w:rsidRPr="001C52E9">
        <w:rPr>
          <w:noProof/>
        </w:rPr>
        <w:t xml:space="preserve">meer dan 550 huishoudens moeten </w:t>
      </w:r>
      <w:r w:rsidR="00D8028C" w:rsidRPr="001C52E9">
        <w:rPr>
          <w:noProof/>
        </w:rPr>
        <w:t>bestaan</w:t>
      </w:r>
      <w:r w:rsidR="001721F0" w:rsidRPr="001C52E9">
        <w:rPr>
          <w:noProof/>
        </w:rPr>
        <w:t>. Dit</w:t>
      </w:r>
      <w:r w:rsidR="009D2BC0" w:rsidRPr="001C52E9">
        <w:rPr>
          <w:noProof/>
        </w:rPr>
        <w:t xml:space="preserve"> omdat er anders </w:t>
      </w:r>
      <w:r w:rsidR="001721F0" w:rsidRPr="001C52E9">
        <w:rPr>
          <w:noProof/>
        </w:rPr>
        <w:t>onvoldoende</w:t>
      </w:r>
      <w:r w:rsidR="009D2BC0" w:rsidRPr="001C52E9">
        <w:rPr>
          <w:noProof/>
        </w:rPr>
        <w:t xml:space="preserve"> gegevens </w:t>
      </w:r>
      <w:r w:rsidR="001721F0" w:rsidRPr="001C52E9">
        <w:rPr>
          <w:noProof/>
        </w:rPr>
        <w:t>beschikbaar zijn</w:t>
      </w:r>
      <w:r w:rsidR="009D2BC0" w:rsidRPr="001C52E9">
        <w:rPr>
          <w:noProof/>
        </w:rPr>
        <w:t xml:space="preserve"> en toeval </w:t>
      </w:r>
      <w:r w:rsidR="001721F0" w:rsidRPr="001C52E9">
        <w:rPr>
          <w:noProof/>
        </w:rPr>
        <w:t xml:space="preserve">daardoor </w:t>
      </w:r>
      <w:r w:rsidR="009D2BC0" w:rsidRPr="001C52E9">
        <w:rPr>
          <w:noProof/>
        </w:rPr>
        <w:t xml:space="preserve">een te grote factor </w:t>
      </w:r>
      <w:r w:rsidR="001721F0" w:rsidRPr="001C52E9">
        <w:rPr>
          <w:noProof/>
        </w:rPr>
        <w:t>vormt ten aanzien van</w:t>
      </w:r>
      <w:r w:rsidR="009D2BC0" w:rsidRPr="001C52E9">
        <w:rPr>
          <w:noProof/>
        </w:rPr>
        <w:t xml:space="preserve"> de resultaten. Het tweede criterium </w:t>
      </w:r>
      <w:r w:rsidR="001721F0" w:rsidRPr="001C52E9">
        <w:rPr>
          <w:noProof/>
        </w:rPr>
        <w:t>bepaalt</w:t>
      </w:r>
      <w:r w:rsidR="009D2BC0" w:rsidRPr="001C52E9">
        <w:rPr>
          <w:noProof/>
        </w:rPr>
        <w:t xml:space="preserve"> dat er inkomensgegevens beschikbaar moeten zijn voor de wijk</w:t>
      </w:r>
      <w:r w:rsidR="00674BC8" w:rsidRPr="001C52E9">
        <w:rPr>
          <w:noProof/>
        </w:rPr>
        <w:t>. D</w:t>
      </w:r>
      <w:r w:rsidR="009D2BC0" w:rsidRPr="001C52E9">
        <w:rPr>
          <w:noProof/>
        </w:rPr>
        <w:t>it tweede criterium zorgt er echter feitelijk alleen voor dat bedrijventerreinen, parken en winkelgebieden worden uitgefilterd</w:t>
      </w:r>
      <w:r w:rsidR="00674BC8" w:rsidRPr="001C52E9">
        <w:rPr>
          <w:noProof/>
        </w:rPr>
        <w:t>. Dit vanwege het feit dat</w:t>
      </w:r>
      <w:r w:rsidR="009D2BC0" w:rsidRPr="001C52E9">
        <w:rPr>
          <w:noProof/>
        </w:rPr>
        <w:t xml:space="preserve"> voor alle overige wijken de inkomensgegevens gewoon beschikbaar waren.</w:t>
      </w:r>
      <w:r w:rsidR="00A73E3D" w:rsidRPr="001C52E9">
        <w:rPr>
          <w:noProof/>
        </w:rPr>
        <w:t xml:space="preserve"> </w:t>
      </w:r>
      <w:r w:rsidR="00674BC8" w:rsidRPr="001C52E9">
        <w:rPr>
          <w:noProof/>
        </w:rPr>
        <w:t>Tenslotte</w:t>
      </w:r>
      <w:r w:rsidR="00A73E3D" w:rsidRPr="001C52E9">
        <w:rPr>
          <w:noProof/>
        </w:rPr>
        <w:t xml:space="preserve"> zijn de </w:t>
      </w:r>
      <w:r w:rsidR="00674BC8" w:rsidRPr="001C52E9">
        <w:rPr>
          <w:noProof/>
        </w:rPr>
        <w:t>twee</w:t>
      </w:r>
      <w:r w:rsidR="00A73E3D" w:rsidRPr="001C52E9">
        <w:rPr>
          <w:noProof/>
        </w:rPr>
        <w:t xml:space="preserve"> wijken van Hoek-van-Holland uit de dataset gehaald omdat hiervoor geen sociale index </w:t>
      </w:r>
      <w:r w:rsidR="00674BC8" w:rsidRPr="001C52E9">
        <w:rPr>
          <w:noProof/>
        </w:rPr>
        <w:t>is</w:t>
      </w:r>
      <w:r w:rsidR="00A73E3D" w:rsidRPr="001C52E9">
        <w:rPr>
          <w:noProof/>
        </w:rPr>
        <w:t xml:space="preserve"> gemeten.</w:t>
      </w:r>
      <w:r w:rsidR="009D2BC0" w:rsidRPr="001C52E9">
        <w:rPr>
          <w:noProof/>
        </w:rPr>
        <w:t xml:space="preserve"> Er is gekozen om de</w:t>
      </w:r>
      <w:r w:rsidR="00D526B2" w:rsidRPr="001C52E9">
        <w:rPr>
          <w:noProof/>
        </w:rPr>
        <w:t xml:space="preserve"> criminaliteits</w:t>
      </w:r>
      <w:r w:rsidR="009D2BC0" w:rsidRPr="001C52E9">
        <w:rPr>
          <w:noProof/>
        </w:rPr>
        <w:t xml:space="preserve">data voor de jaren 2006-2012 te gebruiken omdat hiervoor genoeg inkomensgegevens beschikbaar </w:t>
      </w:r>
      <w:r w:rsidR="00674BC8" w:rsidRPr="001C52E9">
        <w:rPr>
          <w:noProof/>
        </w:rPr>
        <w:t>zijn</w:t>
      </w:r>
      <w:r w:rsidR="009D2BC0" w:rsidRPr="001C52E9">
        <w:rPr>
          <w:noProof/>
        </w:rPr>
        <w:t>.</w:t>
      </w:r>
      <w:r w:rsidR="00A11A83" w:rsidRPr="001C52E9">
        <w:rPr>
          <w:noProof/>
        </w:rPr>
        <w:t xml:space="preserve"> </w:t>
      </w:r>
      <w:r w:rsidR="005C24FF" w:rsidRPr="001C52E9">
        <w:rPr>
          <w:noProof/>
        </w:rPr>
        <w:t xml:space="preserve">De data </w:t>
      </w:r>
      <w:r w:rsidR="00674BC8" w:rsidRPr="001C52E9">
        <w:rPr>
          <w:noProof/>
        </w:rPr>
        <w:t>met betrekking tot</w:t>
      </w:r>
      <w:r w:rsidR="005C24FF" w:rsidRPr="001C52E9">
        <w:rPr>
          <w:noProof/>
        </w:rPr>
        <w:t xml:space="preserve"> de inkomensgegevens van de wijken zijn uit een andere online database van de gemeente Rotterdam verkregen</w:t>
      </w:r>
      <w:sdt>
        <w:sdtPr>
          <w:rPr>
            <w:noProof/>
          </w:rPr>
          <w:id w:val="-1887239154"/>
          <w:citation/>
        </w:sdtPr>
        <w:sdtEndPr/>
        <w:sdtContent>
          <w:r w:rsidR="00E129C2" w:rsidRPr="001C52E9">
            <w:rPr>
              <w:noProof/>
            </w:rPr>
            <w:fldChar w:fldCharType="begin"/>
          </w:r>
          <w:r w:rsidR="005C24FF" w:rsidRPr="001C52E9">
            <w:rPr>
              <w:noProof/>
            </w:rPr>
            <w:instrText xml:space="preserve">CITATION Rot \n  \l 1033 </w:instrText>
          </w:r>
          <w:r w:rsidR="00E129C2" w:rsidRPr="001C52E9">
            <w:rPr>
              <w:noProof/>
            </w:rPr>
            <w:fldChar w:fldCharType="separate"/>
          </w:r>
          <w:r w:rsidR="005C24FF" w:rsidRPr="001C52E9">
            <w:rPr>
              <w:noProof/>
            </w:rPr>
            <w:t xml:space="preserve"> (Rotterdam in cijfers)</w:t>
          </w:r>
          <w:r w:rsidR="00E129C2" w:rsidRPr="001C52E9">
            <w:rPr>
              <w:noProof/>
            </w:rPr>
            <w:fldChar w:fldCharType="end"/>
          </w:r>
        </w:sdtContent>
      </w:sdt>
      <w:r w:rsidR="006E1C74" w:rsidRPr="001C52E9">
        <w:rPr>
          <w:noProof/>
        </w:rPr>
        <w:t>.</w:t>
      </w:r>
      <w:r w:rsidR="00911538" w:rsidRPr="001C52E9">
        <w:rPr>
          <w:noProof/>
        </w:rPr>
        <w:t xml:space="preserve"> </w:t>
      </w:r>
      <w:r w:rsidR="00A11A83" w:rsidRPr="001C52E9">
        <w:rPr>
          <w:noProof/>
        </w:rPr>
        <w:t xml:space="preserve">Er </w:t>
      </w:r>
      <w:r w:rsidR="00674BC8" w:rsidRPr="001C52E9">
        <w:rPr>
          <w:noProof/>
        </w:rPr>
        <w:t>zijn</w:t>
      </w:r>
      <w:r w:rsidR="00A11A83" w:rsidRPr="001C52E9">
        <w:rPr>
          <w:noProof/>
        </w:rPr>
        <w:t xml:space="preserve"> inkomensgegevens bekend van 80 wijken</w:t>
      </w:r>
      <w:r w:rsidR="00674BC8" w:rsidRPr="001C52E9">
        <w:rPr>
          <w:noProof/>
        </w:rPr>
        <w:t>.</w:t>
      </w:r>
      <w:r w:rsidR="00A11A83" w:rsidRPr="001C52E9">
        <w:rPr>
          <w:noProof/>
        </w:rPr>
        <w:t xml:space="preserve"> </w:t>
      </w:r>
      <w:r w:rsidR="00674BC8" w:rsidRPr="001C52E9">
        <w:rPr>
          <w:noProof/>
        </w:rPr>
        <w:t>Deze</w:t>
      </w:r>
      <w:r w:rsidR="00A11A83" w:rsidRPr="001C52E9">
        <w:rPr>
          <w:noProof/>
        </w:rPr>
        <w:t xml:space="preserve"> </w:t>
      </w:r>
      <w:r w:rsidR="004C6694" w:rsidRPr="001C52E9">
        <w:rPr>
          <w:noProof/>
        </w:rPr>
        <w:t>zijn</w:t>
      </w:r>
      <w:r w:rsidR="00A73E3D" w:rsidRPr="001C52E9">
        <w:rPr>
          <w:noProof/>
        </w:rPr>
        <w:t xml:space="preserve"> teruggebracht naar </w:t>
      </w:r>
      <w:r w:rsidR="00911979" w:rsidRPr="001C52E9">
        <w:rPr>
          <w:noProof/>
        </w:rPr>
        <w:t>het</w:t>
      </w:r>
      <w:r w:rsidR="00A73E3D" w:rsidRPr="001C52E9">
        <w:rPr>
          <w:noProof/>
        </w:rPr>
        <w:t xml:space="preserve"> </w:t>
      </w:r>
      <w:r w:rsidR="00911979" w:rsidRPr="001C52E9">
        <w:rPr>
          <w:noProof/>
        </w:rPr>
        <w:t xml:space="preserve">eerder genoemde aantal van </w:t>
      </w:r>
      <w:r w:rsidR="00A73E3D" w:rsidRPr="001C52E9">
        <w:rPr>
          <w:noProof/>
        </w:rPr>
        <w:t>64</w:t>
      </w:r>
      <w:r w:rsidR="00911979" w:rsidRPr="001C52E9">
        <w:rPr>
          <w:noProof/>
        </w:rPr>
        <w:t xml:space="preserve"> wijken. De gegevens</w:t>
      </w:r>
      <w:r w:rsidR="00D526B2" w:rsidRPr="001C52E9">
        <w:rPr>
          <w:noProof/>
        </w:rPr>
        <w:t xml:space="preserve"> zullen worden</w:t>
      </w:r>
      <w:r w:rsidR="00A11A83" w:rsidRPr="001C52E9">
        <w:rPr>
          <w:noProof/>
        </w:rPr>
        <w:t xml:space="preserve"> geanalyseerd op de wijze die hierboven is vermeld. </w:t>
      </w:r>
      <w:r w:rsidR="003E2944" w:rsidRPr="001C52E9">
        <w:rPr>
          <w:noProof/>
        </w:rPr>
        <w:t xml:space="preserve">De twee datasets zijn vervolgens samengevoegd en op basis </w:t>
      </w:r>
      <w:r w:rsidR="00911979" w:rsidRPr="001C52E9">
        <w:rPr>
          <w:noProof/>
        </w:rPr>
        <w:t>daarvan</w:t>
      </w:r>
      <w:r w:rsidR="003E2944" w:rsidRPr="001C52E9">
        <w:rPr>
          <w:noProof/>
        </w:rPr>
        <w:t xml:space="preserve"> is het statistisch onderzoek uitgevoerd.</w:t>
      </w:r>
    </w:p>
    <w:p w:rsidR="00830895" w:rsidRPr="001C52E9" w:rsidRDefault="003E2944" w:rsidP="003A5CCE">
      <w:pPr>
        <w:rPr>
          <w:noProof/>
        </w:rPr>
      </w:pPr>
      <w:r w:rsidRPr="001C52E9">
        <w:rPr>
          <w:noProof/>
        </w:rPr>
        <w:tab/>
        <w:t>Criminaliteit is in dit onderzoek de afhankelijke variabele. Hiervoor zijn acht vormen van criminaliteit</w:t>
      </w:r>
      <w:r w:rsidR="00911979" w:rsidRPr="001C52E9">
        <w:rPr>
          <w:noProof/>
        </w:rPr>
        <w:t>,</w:t>
      </w:r>
      <w:r w:rsidRPr="001C52E9">
        <w:rPr>
          <w:noProof/>
        </w:rPr>
        <w:t xml:space="preserve"> waarvan de data beschikbaar </w:t>
      </w:r>
      <w:r w:rsidR="00911979" w:rsidRPr="001C52E9">
        <w:rPr>
          <w:noProof/>
        </w:rPr>
        <w:t>zijn,</w:t>
      </w:r>
      <w:r w:rsidRPr="001C52E9">
        <w:rPr>
          <w:noProof/>
        </w:rPr>
        <w:t xml:space="preserve"> gebruikt. Deze misdrijven zijn inbraak in woningen, inbraak in bedrijven, </w:t>
      </w:r>
      <w:r w:rsidR="00D526B2" w:rsidRPr="001C52E9">
        <w:rPr>
          <w:noProof/>
        </w:rPr>
        <w:t>vernieling, bedreiging, moord/doodslag, diefstal motorvoertuigen, overvallen en diefstal uit boxen/schuren/garages</w:t>
      </w:r>
      <w:r w:rsidRPr="001C52E9">
        <w:rPr>
          <w:noProof/>
        </w:rPr>
        <w:t xml:space="preserve">. Deze acht misdrijven zijn samengevoegd in drie categorieën om voldoende </w:t>
      </w:r>
      <w:r w:rsidR="00434D9C" w:rsidRPr="001C52E9">
        <w:rPr>
          <w:noProof/>
        </w:rPr>
        <w:t>observaties</w:t>
      </w:r>
      <w:r w:rsidR="004C6694" w:rsidRPr="001C52E9">
        <w:rPr>
          <w:noProof/>
        </w:rPr>
        <w:t xml:space="preserve"> </w:t>
      </w:r>
      <w:r w:rsidRPr="001C52E9">
        <w:rPr>
          <w:noProof/>
        </w:rPr>
        <w:t xml:space="preserve">te creëren </w:t>
      </w:r>
      <w:r w:rsidR="000D099E" w:rsidRPr="001C52E9">
        <w:rPr>
          <w:noProof/>
        </w:rPr>
        <w:t>en daarmee</w:t>
      </w:r>
      <w:r w:rsidRPr="001C52E9">
        <w:rPr>
          <w:noProof/>
        </w:rPr>
        <w:t xml:space="preserve"> statisti</w:t>
      </w:r>
      <w:r w:rsidR="00830895" w:rsidRPr="001C52E9">
        <w:rPr>
          <w:noProof/>
        </w:rPr>
        <w:t>sche analyse mogelijk te maken:</w:t>
      </w:r>
    </w:p>
    <w:p w:rsidR="00830895" w:rsidRPr="001C52E9" w:rsidRDefault="003E2944" w:rsidP="00830895">
      <w:pPr>
        <w:pStyle w:val="ListParagraph"/>
        <w:numPr>
          <w:ilvl w:val="0"/>
          <w:numId w:val="1"/>
        </w:numPr>
        <w:rPr>
          <w:noProof/>
        </w:rPr>
      </w:pPr>
      <w:r w:rsidRPr="001C52E9">
        <w:rPr>
          <w:noProof/>
        </w:rPr>
        <w:t>Inbraak in woningen en inbraa</w:t>
      </w:r>
      <w:r w:rsidR="009D2BC0" w:rsidRPr="001C52E9">
        <w:rPr>
          <w:noProof/>
        </w:rPr>
        <w:t xml:space="preserve">k in bedrijven zijn </w:t>
      </w:r>
      <w:r w:rsidR="00422BC2">
        <w:rPr>
          <w:noProof/>
        </w:rPr>
        <w:t>samengevoegd tot de categorie ‘inbraak’</w:t>
      </w:r>
      <w:r w:rsidR="009D2BC0" w:rsidRPr="001C52E9">
        <w:rPr>
          <w:noProof/>
        </w:rPr>
        <w:t>.</w:t>
      </w:r>
      <w:r w:rsidRPr="001C52E9">
        <w:rPr>
          <w:noProof/>
        </w:rPr>
        <w:t xml:space="preserve"> </w:t>
      </w:r>
    </w:p>
    <w:p w:rsidR="00830895" w:rsidRPr="001C52E9" w:rsidRDefault="000D099E" w:rsidP="00830895">
      <w:pPr>
        <w:pStyle w:val="ListParagraph"/>
        <w:numPr>
          <w:ilvl w:val="0"/>
          <w:numId w:val="1"/>
        </w:numPr>
        <w:rPr>
          <w:noProof/>
        </w:rPr>
      </w:pPr>
      <w:r w:rsidRPr="001C52E9">
        <w:rPr>
          <w:noProof/>
        </w:rPr>
        <w:t>V</w:t>
      </w:r>
      <w:r w:rsidR="0025744F" w:rsidRPr="001C52E9">
        <w:rPr>
          <w:noProof/>
        </w:rPr>
        <w:t>ernieling, bedreiging en m</w:t>
      </w:r>
      <w:r w:rsidR="00986031" w:rsidRPr="001C52E9">
        <w:rPr>
          <w:noProof/>
        </w:rPr>
        <w:t>oo</w:t>
      </w:r>
      <w:r w:rsidR="0025744F" w:rsidRPr="001C52E9">
        <w:rPr>
          <w:noProof/>
        </w:rPr>
        <w:t>rd/d</w:t>
      </w:r>
      <w:r w:rsidR="00986031" w:rsidRPr="001C52E9">
        <w:rPr>
          <w:noProof/>
        </w:rPr>
        <w:t>oodslag</w:t>
      </w:r>
      <w:r w:rsidR="009D2BC0" w:rsidRPr="001C52E9">
        <w:rPr>
          <w:noProof/>
        </w:rPr>
        <w:t xml:space="preserve"> zijn samengevoegd in de categori</w:t>
      </w:r>
      <w:r w:rsidR="00422BC2">
        <w:rPr>
          <w:noProof/>
        </w:rPr>
        <w:t>e ‘geweld’</w:t>
      </w:r>
      <w:r w:rsidR="00465592" w:rsidRPr="001C52E9">
        <w:rPr>
          <w:noProof/>
        </w:rPr>
        <w:t xml:space="preserve">. </w:t>
      </w:r>
    </w:p>
    <w:p w:rsidR="00830895" w:rsidRPr="001C52E9" w:rsidRDefault="00465592" w:rsidP="00830895">
      <w:pPr>
        <w:pStyle w:val="ListParagraph"/>
        <w:numPr>
          <w:ilvl w:val="0"/>
          <w:numId w:val="1"/>
        </w:numPr>
        <w:rPr>
          <w:noProof/>
        </w:rPr>
      </w:pPr>
      <w:r w:rsidRPr="001C52E9">
        <w:rPr>
          <w:noProof/>
        </w:rPr>
        <w:t>Als laatste zijn diefstal van motorvoertuigen, overvallen en diefstal uit aan het huis gerelateerde gebouwen, zoals boxen, schuren en garages</w:t>
      </w:r>
      <w:r w:rsidR="00AA400A" w:rsidRPr="001C52E9">
        <w:rPr>
          <w:noProof/>
        </w:rPr>
        <w:t>,</w:t>
      </w:r>
      <w:r w:rsidR="00422BC2">
        <w:rPr>
          <w:noProof/>
        </w:rPr>
        <w:t xml:space="preserve"> samengevoegd in de categorie ‘diefstal’</w:t>
      </w:r>
      <w:r w:rsidR="009D2BC0" w:rsidRPr="001C52E9">
        <w:rPr>
          <w:noProof/>
        </w:rPr>
        <w:t>.</w:t>
      </w:r>
      <w:r w:rsidR="0016050B" w:rsidRPr="001C52E9">
        <w:rPr>
          <w:noProof/>
        </w:rPr>
        <w:t xml:space="preserve"> </w:t>
      </w:r>
    </w:p>
    <w:p w:rsidR="0025744F" w:rsidRPr="001C52E9" w:rsidRDefault="00830895" w:rsidP="00830895">
      <w:pPr>
        <w:rPr>
          <w:noProof/>
        </w:rPr>
      </w:pPr>
      <w:r w:rsidRPr="001C52E9">
        <w:rPr>
          <w:noProof/>
        </w:rPr>
        <w:t>D</w:t>
      </w:r>
      <w:r w:rsidR="0016050B" w:rsidRPr="001C52E9">
        <w:rPr>
          <w:noProof/>
        </w:rPr>
        <w:t xml:space="preserve">eze verdeling </w:t>
      </w:r>
      <w:r w:rsidR="00787BC7" w:rsidRPr="001C52E9">
        <w:rPr>
          <w:noProof/>
        </w:rPr>
        <w:t>in drie</w:t>
      </w:r>
      <w:r w:rsidR="0016050B" w:rsidRPr="001C52E9">
        <w:rPr>
          <w:noProof/>
        </w:rPr>
        <w:t xml:space="preserve"> categorieën is </w:t>
      </w:r>
      <w:r w:rsidR="00787BC7" w:rsidRPr="001C52E9">
        <w:rPr>
          <w:noProof/>
        </w:rPr>
        <w:t>ontstaan</w:t>
      </w:r>
      <w:r w:rsidR="0016050B" w:rsidRPr="001C52E9">
        <w:rPr>
          <w:noProof/>
        </w:rPr>
        <w:t xml:space="preserve"> doo</w:t>
      </w:r>
      <w:r w:rsidR="00787BC7" w:rsidRPr="001C52E9">
        <w:rPr>
          <w:noProof/>
        </w:rPr>
        <w:t>r factor</w:t>
      </w:r>
      <w:r w:rsidR="0016050B" w:rsidRPr="001C52E9">
        <w:rPr>
          <w:noProof/>
        </w:rPr>
        <w:t xml:space="preserve">analyse toe te passen </w:t>
      </w:r>
      <w:r w:rsidR="00787BC7" w:rsidRPr="001C52E9">
        <w:rPr>
          <w:noProof/>
        </w:rPr>
        <w:t>en door te kijken naar de correlatie</w:t>
      </w:r>
      <w:r w:rsidR="0016050B" w:rsidRPr="001C52E9">
        <w:rPr>
          <w:noProof/>
        </w:rPr>
        <w:t>matrix</w:t>
      </w:r>
      <w:r w:rsidR="0025744F" w:rsidRPr="001C52E9">
        <w:rPr>
          <w:noProof/>
        </w:rPr>
        <w:t xml:space="preserve"> van de verschillende soorten criminaliteit</w:t>
      </w:r>
      <w:r w:rsidR="00907DA4">
        <w:rPr>
          <w:noProof/>
        </w:rPr>
        <w:t xml:space="preserve"> (appendix 6)</w:t>
      </w:r>
      <w:r w:rsidR="0016050B" w:rsidRPr="001C52E9">
        <w:rPr>
          <w:noProof/>
        </w:rPr>
        <w:t>.</w:t>
      </w:r>
      <w:r w:rsidR="00A41B7C" w:rsidRPr="001C52E9">
        <w:rPr>
          <w:noProof/>
        </w:rPr>
        <w:t xml:space="preserve"> Er is niet gewogen</w:t>
      </w:r>
      <w:r w:rsidR="00787BC7" w:rsidRPr="001C52E9">
        <w:rPr>
          <w:noProof/>
        </w:rPr>
        <w:t xml:space="preserve"> ten</w:t>
      </w:r>
      <w:r w:rsidR="00A41B7C" w:rsidRPr="001C52E9">
        <w:rPr>
          <w:noProof/>
        </w:rPr>
        <w:t xml:space="preserve"> </w:t>
      </w:r>
      <w:r w:rsidR="00787BC7" w:rsidRPr="001C52E9">
        <w:rPr>
          <w:noProof/>
        </w:rPr>
        <w:t xml:space="preserve">aanzien van </w:t>
      </w:r>
      <w:r w:rsidR="00A41B7C" w:rsidRPr="001C52E9">
        <w:rPr>
          <w:noProof/>
        </w:rPr>
        <w:t>de ernst van de verschillende misd</w:t>
      </w:r>
      <w:r w:rsidR="00787BC7" w:rsidRPr="001C52E9">
        <w:rPr>
          <w:noProof/>
        </w:rPr>
        <w:t>rijven binnen de categorieën.</w:t>
      </w:r>
      <w:r w:rsidR="0025744F" w:rsidRPr="001C52E9">
        <w:rPr>
          <w:noProof/>
        </w:rPr>
        <w:t xml:space="preserve"> </w:t>
      </w:r>
      <w:r w:rsidR="00787BC7" w:rsidRPr="001C52E9">
        <w:rPr>
          <w:noProof/>
        </w:rPr>
        <w:t>Dit met als doel</w:t>
      </w:r>
      <w:r w:rsidR="0025744F" w:rsidRPr="001C52E9">
        <w:rPr>
          <w:noProof/>
        </w:rPr>
        <w:t xml:space="preserve"> het onderzoek niet te compliceren met dit arbitraire element</w:t>
      </w:r>
      <w:r w:rsidR="00A41B7C" w:rsidRPr="001C52E9">
        <w:rPr>
          <w:noProof/>
        </w:rPr>
        <w:t>.</w:t>
      </w:r>
    </w:p>
    <w:p w:rsidR="003E2944" w:rsidRPr="001C52E9" w:rsidRDefault="00C44AFC" w:rsidP="0025744F">
      <w:pPr>
        <w:ind w:firstLine="720"/>
        <w:rPr>
          <w:noProof/>
        </w:rPr>
      </w:pPr>
      <w:r w:rsidRPr="001C52E9">
        <w:rPr>
          <w:noProof/>
        </w:rPr>
        <w:t xml:space="preserve">Zoals </w:t>
      </w:r>
      <w:r w:rsidR="0025744F" w:rsidRPr="001C52E9">
        <w:rPr>
          <w:noProof/>
        </w:rPr>
        <w:t>hierna zal worden beschreven is</w:t>
      </w:r>
      <w:r w:rsidRPr="001C52E9">
        <w:rPr>
          <w:noProof/>
        </w:rPr>
        <w:t xml:space="preserve"> er alleen </w:t>
      </w:r>
      <w:r w:rsidR="00787BC7" w:rsidRPr="001C52E9">
        <w:rPr>
          <w:noProof/>
        </w:rPr>
        <w:t>op basis van</w:t>
      </w:r>
      <w:r w:rsidRPr="001C52E9">
        <w:rPr>
          <w:noProof/>
        </w:rPr>
        <w:t xml:space="preserve"> de in</w:t>
      </w:r>
      <w:r w:rsidR="0025744F" w:rsidRPr="001C52E9">
        <w:rPr>
          <w:noProof/>
        </w:rPr>
        <w:t xml:space="preserve">komensongelijkheidsgegevens </w:t>
      </w:r>
      <w:r w:rsidR="00787BC7" w:rsidRPr="001C52E9">
        <w:rPr>
          <w:noProof/>
        </w:rPr>
        <w:t>voor</w:t>
      </w:r>
      <w:r w:rsidR="0025744F" w:rsidRPr="001C52E9">
        <w:rPr>
          <w:noProof/>
        </w:rPr>
        <w:t xml:space="preserve"> het jaar 2012 </w:t>
      </w:r>
      <w:r w:rsidRPr="001C52E9">
        <w:rPr>
          <w:noProof/>
        </w:rPr>
        <w:t xml:space="preserve">getoetst. De criminaliteitsdata </w:t>
      </w:r>
      <w:r w:rsidR="00787BC7" w:rsidRPr="001C52E9">
        <w:rPr>
          <w:noProof/>
        </w:rPr>
        <w:t>verschillen</w:t>
      </w:r>
      <w:r w:rsidRPr="001C52E9">
        <w:rPr>
          <w:noProof/>
        </w:rPr>
        <w:t xml:space="preserve"> over de tijd voor de verschillende wijken, terwijl de inkomensongelijkheid redelijk </w:t>
      </w:r>
      <w:r w:rsidR="00787BC7" w:rsidRPr="001C52E9">
        <w:rPr>
          <w:noProof/>
        </w:rPr>
        <w:t>constant blijft.</w:t>
      </w:r>
      <w:r w:rsidRPr="001C52E9">
        <w:rPr>
          <w:noProof/>
        </w:rPr>
        <w:t xml:space="preserve"> </w:t>
      </w:r>
      <w:r w:rsidR="00787BC7" w:rsidRPr="001C52E9">
        <w:rPr>
          <w:noProof/>
        </w:rPr>
        <w:t>D</w:t>
      </w:r>
      <w:r w:rsidRPr="001C52E9">
        <w:rPr>
          <w:noProof/>
        </w:rPr>
        <w:t xml:space="preserve">aarom is ervoor gekozen om </w:t>
      </w:r>
      <w:r w:rsidR="00787BC7" w:rsidRPr="001C52E9">
        <w:rPr>
          <w:noProof/>
        </w:rPr>
        <w:t xml:space="preserve">ten aanzien van </w:t>
      </w:r>
      <w:r w:rsidRPr="001C52E9">
        <w:rPr>
          <w:noProof/>
        </w:rPr>
        <w:t>de drie</w:t>
      </w:r>
      <w:r w:rsidR="0025744F" w:rsidRPr="001C52E9">
        <w:rPr>
          <w:noProof/>
        </w:rPr>
        <w:t xml:space="preserve"> criminaliteit</w:t>
      </w:r>
      <w:r w:rsidR="00304481" w:rsidRPr="001C52E9">
        <w:rPr>
          <w:noProof/>
        </w:rPr>
        <w:t>scategorieën</w:t>
      </w:r>
      <w:r w:rsidR="0025744F" w:rsidRPr="001C52E9">
        <w:rPr>
          <w:noProof/>
        </w:rPr>
        <w:t xml:space="preserve"> de ge</w:t>
      </w:r>
      <w:r w:rsidRPr="001C52E9">
        <w:rPr>
          <w:noProof/>
        </w:rPr>
        <w:t>middelde waardes van 2006-2012 te gebruiken in de analyses</w:t>
      </w:r>
      <w:r w:rsidR="00304481" w:rsidRPr="001C52E9">
        <w:rPr>
          <w:noProof/>
        </w:rPr>
        <w:t>, teneinde</w:t>
      </w:r>
      <w:r w:rsidR="0025744F" w:rsidRPr="001C52E9">
        <w:rPr>
          <w:noProof/>
        </w:rPr>
        <w:t xml:space="preserve"> op deze</w:t>
      </w:r>
      <w:r w:rsidR="00304481" w:rsidRPr="001C52E9">
        <w:rPr>
          <w:noProof/>
        </w:rPr>
        <w:t xml:space="preserve"> wijze</w:t>
      </w:r>
      <w:r w:rsidR="0025744F" w:rsidRPr="001C52E9">
        <w:rPr>
          <w:noProof/>
        </w:rPr>
        <w:t xml:space="preserve"> het tijdselement toch nog te betrekken in de modellen</w:t>
      </w:r>
      <w:r w:rsidRPr="001C52E9">
        <w:rPr>
          <w:noProof/>
        </w:rPr>
        <w:t>.</w:t>
      </w:r>
      <w:r w:rsidR="00304481" w:rsidRPr="001C52E9">
        <w:rPr>
          <w:noProof/>
        </w:rPr>
        <w:t xml:space="preserve"> Elk van de</w:t>
      </w:r>
      <w:r w:rsidR="009D2BC0" w:rsidRPr="001C52E9">
        <w:rPr>
          <w:noProof/>
        </w:rPr>
        <w:t xml:space="preserve"> </w:t>
      </w:r>
      <w:r w:rsidR="0025744F" w:rsidRPr="001C52E9">
        <w:rPr>
          <w:noProof/>
        </w:rPr>
        <w:t>drie categorieën is apart in de</w:t>
      </w:r>
      <w:r w:rsidR="009D2BC0" w:rsidRPr="001C52E9">
        <w:rPr>
          <w:noProof/>
        </w:rPr>
        <w:t xml:space="preserve"> model</w:t>
      </w:r>
      <w:r w:rsidR="0025744F" w:rsidRPr="001C52E9">
        <w:rPr>
          <w:noProof/>
        </w:rPr>
        <w:t>len</w:t>
      </w:r>
      <w:r w:rsidR="009D2BC0" w:rsidRPr="001C52E9">
        <w:rPr>
          <w:noProof/>
        </w:rPr>
        <w:t xml:space="preserve"> geschat met de onafhanke</w:t>
      </w:r>
      <w:r w:rsidR="00304481" w:rsidRPr="001C52E9">
        <w:rPr>
          <w:noProof/>
        </w:rPr>
        <w:t>lijke variabelen en de controle</w:t>
      </w:r>
      <w:r w:rsidR="009D2BC0" w:rsidRPr="001C52E9">
        <w:rPr>
          <w:noProof/>
        </w:rPr>
        <w:t xml:space="preserve">variabelen. </w:t>
      </w:r>
      <w:r w:rsidR="00304481" w:rsidRPr="001C52E9">
        <w:rPr>
          <w:noProof/>
        </w:rPr>
        <w:t>Eveneens zijn de criminaliteits</w:t>
      </w:r>
      <w:r w:rsidR="008A4159" w:rsidRPr="001C52E9">
        <w:rPr>
          <w:noProof/>
        </w:rPr>
        <w:t>cijfers voor de verschillende wijken gedeeld door het aantal huishoudens in de wijk</w:t>
      </w:r>
      <w:r w:rsidR="00C063BA" w:rsidRPr="001C52E9">
        <w:rPr>
          <w:noProof/>
        </w:rPr>
        <w:t>. Dit als correctie</w:t>
      </w:r>
      <w:r w:rsidR="004C6694" w:rsidRPr="001C52E9">
        <w:rPr>
          <w:noProof/>
        </w:rPr>
        <w:t xml:space="preserve"> </w:t>
      </w:r>
      <w:r w:rsidR="008A4159" w:rsidRPr="001C52E9">
        <w:rPr>
          <w:noProof/>
        </w:rPr>
        <w:t>voor de</w:t>
      </w:r>
      <w:r w:rsidR="00C063BA" w:rsidRPr="001C52E9">
        <w:rPr>
          <w:noProof/>
        </w:rPr>
        <w:t xml:space="preserve"> grootte</w:t>
      </w:r>
      <w:r w:rsidR="004C6694" w:rsidRPr="001C52E9">
        <w:rPr>
          <w:noProof/>
        </w:rPr>
        <w:t xml:space="preserve"> </w:t>
      </w:r>
      <w:r w:rsidR="008A4159" w:rsidRPr="001C52E9">
        <w:rPr>
          <w:noProof/>
        </w:rPr>
        <w:t>van de wijk.</w:t>
      </w:r>
      <w:r w:rsidR="00C063BA" w:rsidRPr="001C52E9">
        <w:rPr>
          <w:noProof/>
        </w:rPr>
        <w:t xml:space="preserve"> Tenslotte</w:t>
      </w:r>
      <w:r w:rsidR="008A4159" w:rsidRPr="001C52E9">
        <w:rPr>
          <w:noProof/>
        </w:rPr>
        <w:t xml:space="preserve"> zijn de cijfers</w:t>
      </w:r>
      <w:r w:rsidR="00875C4E" w:rsidRPr="001C52E9">
        <w:rPr>
          <w:noProof/>
        </w:rPr>
        <w:t>,</w:t>
      </w:r>
      <w:r w:rsidR="008A4159" w:rsidRPr="001C52E9">
        <w:rPr>
          <w:noProof/>
        </w:rPr>
        <w:t xml:space="preserve"> </w:t>
      </w:r>
      <w:r w:rsidR="00875C4E" w:rsidRPr="001C52E9">
        <w:rPr>
          <w:noProof/>
        </w:rPr>
        <w:t xml:space="preserve">ter verbetering van </w:t>
      </w:r>
      <w:r w:rsidR="008A4159" w:rsidRPr="001C52E9">
        <w:rPr>
          <w:noProof/>
        </w:rPr>
        <w:t>de overzichtelijkheid van de resultaten</w:t>
      </w:r>
      <w:r w:rsidR="00875C4E" w:rsidRPr="001C52E9">
        <w:rPr>
          <w:noProof/>
        </w:rPr>
        <w:t>, vermenigvuldigd met 1000</w:t>
      </w:r>
      <w:r w:rsidR="008A4159" w:rsidRPr="001C52E9">
        <w:rPr>
          <w:noProof/>
        </w:rPr>
        <w:t>.</w:t>
      </w:r>
    </w:p>
    <w:p w:rsidR="00DE0188" w:rsidRPr="001C52E9" w:rsidRDefault="00A11A83" w:rsidP="00DE0188">
      <w:pPr>
        <w:spacing w:after="0" w:line="240" w:lineRule="auto"/>
        <w:rPr>
          <w:noProof/>
        </w:rPr>
      </w:pPr>
      <w:r w:rsidRPr="001C52E9">
        <w:rPr>
          <w:noProof/>
        </w:rPr>
        <w:tab/>
        <w:t>De</w:t>
      </w:r>
      <w:r w:rsidR="00875DF4" w:rsidRPr="001C52E9">
        <w:rPr>
          <w:noProof/>
        </w:rPr>
        <w:t xml:space="preserve"> eerste</w:t>
      </w:r>
      <w:r w:rsidRPr="001C52E9">
        <w:rPr>
          <w:noProof/>
        </w:rPr>
        <w:t xml:space="preserve"> onafhankelijke variabele in dit onderzoek is</w:t>
      </w:r>
      <w:r w:rsidR="00875DF4" w:rsidRPr="001C52E9">
        <w:rPr>
          <w:noProof/>
        </w:rPr>
        <w:t xml:space="preserve"> </w:t>
      </w:r>
      <w:r w:rsidRPr="001C52E9">
        <w:rPr>
          <w:noProof/>
        </w:rPr>
        <w:t>de inkomensongelijkheid in de verschillende wijken</w:t>
      </w:r>
      <w:r w:rsidR="00205D77" w:rsidRPr="001C52E9">
        <w:rPr>
          <w:noProof/>
        </w:rPr>
        <w:t xml:space="preserve">. Voor de inkomensongelijkheid is het gebruikelijk dat men naar de </w:t>
      </w:r>
      <w:r w:rsidRPr="001C52E9">
        <w:rPr>
          <w:noProof/>
        </w:rPr>
        <w:t>Gini index</w:t>
      </w:r>
      <w:r w:rsidR="00205D77" w:rsidRPr="001C52E9">
        <w:rPr>
          <w:noProof/>
        </w:rPr>
        <w:t xml:space="preserve"> kijkt</w:t>
      </w:r>
      <w:r w:rsidRPr="001C52E9">
        <w:rPr>
          <w:noProof/>
        </w:rPr>
        <w:t xml:space="preserve">. Deze index geeft elke wijk een coëfficiënt die kan variëren van 0 tot 1. Bij een waarde van 0 is er sprake van perfecte gelijkheid en bij een waarde van 1 is er </w:t>
      </w:r>
      <w:r w:rsidR="00D56F08" w:rsidRPr="001C52E9">
        <w:rPr>
          <w:noProof/>
        </w:rPr>
        <w:t xml:space="preserve">sprake van </w:t>
      </w:r>
      <w:r w:rsidRPr="001C52E9">
        <w:rPr>
          <w:noProof/>
        </w:rPr>
        <w:t xml:space="preserve">perfecte ongelijkheid </w:t>
      </w:r>
      <w:sdt>
        <w:sdtPr>
          <w:rPr>
            <w:noProof/>
          </w:rPr>
          <w:id w:val="-709879601"/>
          <w:citation/>
        </w:sdtPr>
        <w:sdtEndPr/>
        <w:sdtContent>
          <w:r w:rsidR="00E129C2" w:rsidRPr="001C52E9">
            <w:rPr>
              <w:noProof/>
            </w:rPr>
            <w:fldChar w:fldCharType="begin"/>
          </w:r>
          <w:r w:rsidRPr="001C52E9">
            <w:rPr>
              <w:noProof/>
            </w:rPr>
            <w:instrText xml:space="preserve"> CITATION CGi12 \l 1033 </w:instrText>
          </w:r>
          <w:r w:rsidR="00E129C2" w:rsidRPr="001C52E9">
            <w:rPr>
              <w:noProof/>
            </w:rPr>
            <w:fldChar w:fldCharType="separate"/>
          </w:r>
          <w:r w:rsidRPr="001C52E9">
            <w:rPr>
              <w:noProof/>
            </w:rPr>
            <w:t>(Gini, 1912)</w:t>
          </w:r>
          <w:r w:rsidR="00E129C2" w:rsidRPr="001C52E9">
            <w:rPr>
              <w:noProof/>
            </w:rPr>
            <w:fldChar w:fldCharType="end"/>
          </w:r>
        </w:sdtContent>
      </w:sdt>
      <w:r w:rsidRPr="001C52E9">
        <w:rPr>
          <w:noProof/>
        </w:rPr>
        <w:t xml:space="preserve">. De Gini coëfficiënt is het meest gebruikte middel voor het </w:t>
      </w:r>
      <w:r w:rsidR="005D1509" w:rsidRPr="001C52E9">
        <w:rPr>
          <w:noProof/>
        </w:rPr>
        <w:t>duiden van inkomensongelijkheid. V</w:t>
      </w:r>
      <w:r w:rsidRPr="001C52E9">
        <w:rPr>
          <w:noProof/>
        </w:rPr>
        <w:t>o</w:t>
      </w:r>
      <w:r w:rsidR="00C80C17" w:rsidRPr="001C52E9">
        <w:rPr>
          <w:noProof/>
        </w:rPr>
        <w:t>or dit onderzoek kan echter alleen</w:t>
      </w:r>
      <w:r w:rsidRPr="001C52E9">
        <w:rPr>
          <w:noProof/>
        </w:rPr>
        <w:t xml:space="preserve"> gebruik worden gemaakt </w:t>
      </w:r>
      <w:r w:rsidR="005D1509" w:rsidRPr="001C52E9">
        <w:rPr>
          <w:noProof/>
        </w:rPr>
        <w:t>van deze index</w:t>
      </w:r>
      <w:r w:rsidR="00D56F08" w:rsidRPr="001C52E9">
        <w:rPr>
          <w:noProof/>
        </w:rPr>
        <w:t xml:space="preserve"> met betrekking tot</w:t>
      </w:r>
      <w:r w:rsidR="00C80C17" w:rsidRPr="001C52E9">
        <w:rPr>
          <w:noProof/>
        </w:rPr>
        <w:t xml:space="preserve"> het jaar 2012</w:t>
      </w:r>
      <w:r w:rsidR="00D56F08" w:rsidRPr="001C52E9">
        <w:rPr>
          <w:noProof/>
        </w:rPr>
        <w:t>. Dit</w:t>
      </w:r>
      <w:r w:rsidR="00C80C17" w:rsidRPr="001C52E9">
        <w:rPr>
          <w:noProof/>
        </w:rPr>
        <w:t xml:space="preserve"> </w:t>
      </w:r>
      <w:r w:rsidR="00D56F08" w:rsidRPr="001C52E9">
        <w:rPr>
          <w:noProof/>
        </w:rPr>
        <w:t xml:space="preserve">vanwege het feit </w:t>
      </w:r>
      <w:r w:rsidR="005D1509" w:rsidRPr="001C52E9">
        <w:rPr>
          <w:noProof/>
        </w:rPr>
        <w:t>dat</w:t>
      </w:r>
      <w:r w:rsidR="00C80C17" w:rsidRPr="001C52E9">
        <w:rPr>
          <w:noProof/>
        </w:rPr>
        <w:t xml:space="preserve"> de gemeente Rotterdam pas in d</w:t>
      </w:r>
      <w:r w:rsidR="00D56F08" w:rsidRPr="001C52E9">
        <w:rPr>
          <w:noProof/>
        </w:rPr>
        <w:t>a</w:t>
      </w:r>
      <w:r w:rsidR="00C80C17" w:rsidRPr="001C52E9">
        <w:rPr>
          <w:noProof/>
        </w:rPr>
        <w:t xml:space="preserve">t jaar is begonnen met het </w:t>
      </w:r>
      <w:r w:rsidR="00D56F08" w:rsidRPr="001C52E9">
        <w:rPr>
          <w:noProof/>
        </w:rPr>
        <w:t>meten van de Gini index op wijk</w:t>
      </w:r>
      <w:r w:rsidR="00C80C17" w:rsidRPr="001C52E9">
        <w:rPr>
          <w:noProof/>
        </w:rPr>
        <w:t>niveau</w:t>
      </w:r>
      <w:r w:rsidR="00F435CE" w:rsidRPr="001C52E9">
        <w:rPr>
          <w:noProof/>
        </w:rPr>
        <w:t xml:space="preserve"> </w:t>
      </w:r>
      <w:sdt>
        <w:sdtPr>
          <w:rPr>
            <w:noProof/>
          </w:rPr>
          <w:id w:val="833005271"/>
          <w:citation/>
        </w:sdtPr>
        <w:sdtEndPr/>
        <w:sdtContent>
          <w:r w:rsidR="00E129C2" w:rsidRPr="001C52E9">
            <w:rPr>
              <w:noProof/>
            </w:rPr>
            <w:fldChar w:fldCharType="begin"/>
          </w:r>
          <w:r w:rsidR="00F435CE" w:rsidRPr="001C52E9">
            <w:rPr>
              <w:noProof/>
            </w:rPr>
            <w:instrText xml:space="preserve"> CITATION Rot \n  \l 1043  </w:instrText>
          </w:r>
          <w:r w:rsidR="00E129C2" w:rsidRPr="001C52E9">
            <w:rPr>
              <w:noProof/>
            </w:rPr>
            <w:fldChar w:fldCharType="separate"/>
          </w:r>
          <w:r w:rsidR="00F435CE" w:rsidRPr="001C52E9">
            <w:rPr>
              <w:noProof/>
            </w:rPr>
            <w:t>(Rotterdam in cijfers)</w:t>
          </w:r>
          <w:r w:rsidR="00E129C2" w:rsidRPr="001C52E9">
            <w:rPr>
              <w:noProof/>
            </w:rPr>
            <w:fldChar w:fldCharType="end"/>
          </w:r>
        </w:sdtContent>
      </w:sdt>
      <w:r w:rsidR="00C80C17" w:rsidRPr="001C52E9">
        <w:rPr>
          <w:noProof/>
        </w:rPr>
        <w:t>. Er zijn echter ook nog</w:t>
      </w:r>
      <w:r w:rsidR="005D1509" w:rsidRPr="001C52E9">
        <w:rPr>
          <w:noProof/>
        </w:rPr>
        <w:t xml:space="preserve"> andere gegevens over de inkomensongelijkheid in wijken beschikbaar. In de data</w:t>
      </w:r>
      <w:r w:rsidR="00C80C17" w:rsidRPr="001C52E9">
        <w:rPr>
          <w:noProof/>
        </w:rPr>
        <w:t xml:space="preserve"> </w:t>
      </w:r>
      <w:r w:rsidR="00D56F08" w:rsidRPr="001C52E9">
        <w:rPr>
          <w:noProof/>
        </w:rPr>
        <w:t>ten aanzien van</w:t>
      </w:r>
      <w:r w:rsidR="00C80C17" w:rsidRPr="001C52E9">
        <w:rPr>
          <w:noProof/>
        </w:rPr>
        <w:t xml:space="preserve"> de inkomens</w:t>
      </w:r>
      <w:r w:rsidR="005D1509" w:rsidRPr="001C52E9">
        <w:rPr>
          <w:noProof/>
        </w:rPr>
        <w:t xml:space="preserve"> zijn </w:t>
      </w:r>
      <w:r w:rsidR="000F285F" w:rsidRPr="001C52E9">
        <w:rPr>
          <w:noProof/>
        </w:rPr>
        <w:t>door de gemeente Rotterdam</w:t>
      </w:r>
      <w:r w:rsidR="00F65E5A" w:rsidRPr="001C52E9">
        <w:rPr>
          <w:noProof/>
        </w:rPr>
        <w:t xml:space="preserve"> </w:t>
      </w:r>
      <w:r w:rsidR="005D1509" w:rsidRPr="001C52E9">
        <w:rPr>
          <w:noProof/>
        </w:rPr>
        <w:t xml:space="preserve">namelijk drie </w:t>
      </w:r>
      <w:r w:rsidR="00F65E5A" w:rsidRPr="001C52E9">
        <w:rPr>
          <w:noProof/>
        </w:rPr>
        <w:t xml:space="preserve">inkomensgroepen </w:t>
      </w:r>
      <w:r w:rsidR="005D1509" w:rsidRPr="001C52E9">
        <w:rPr>
          <w:noProof/>
        </w:rPr>
        <w:t xml:space="preserve">gemaakt: </w:t>
      </w:r>
    </w:p>
    <w:p w:rsidR="00DE0188" w:rsidRPr="001C52E9" w:rsidRDefault="00DE0188" w:rsidP="00DE0188">
      <w:pPr>
        <w:pStyle w:val="ListParagraph"/>
        <w:numPr>
          <w:ilvl w:val="0"/>
          <w:numId w:val="1"/>
        </w:numPr>
        <w:spacing w:after="0" w:line="240" w:lineRule="auto"/>
        <w:rPr>
          <w:noProof/>
        </w:rPr>
      </w:pPr>
      <w:r w:rsidRPr="001C52E9">
        <w:rPr>
          <w:noProof/>
        </w:rPr>
        <w:t xml:space="preserve">De </w:t>
      </w:r>
      <w:r w:rsidR="005D1509" w:rsidRPr="001C52E9">
        <w:rPr>
          <w:noProof/>
        </w:rPr>
        <w:t xml:space="preserve">laagste </w:t>
      </w:r>
      <w:r w:rsidRPr="001C52E9">
        <w:rPr>
          <w:noProof/>
        </w:rPr>
        <w:t>categorie (</w:t>
      </w:r>
      <w:r w:rsidR="005D1509" w:rsidRPr="001C52E9">
        <w:rPr>
          <w:noProof/>
        </w:rPr>
        <w:t>40%</w:t>
      </w:r>
      <w:r w:rsidRPr="001C52E9">
        <w:rPr>
          <w:noProof/>
        </w:rPr>
        <w:t xml:space="preserve"> van de populatie)</w:t>
      </w:r>
    </w:p>
    <w:p w:rsidR="00DE0188" w:rsidRPr="001C52E9" w:rsidRDefault="00DE0188" w:rsidP="00DE0188">
      <w:pPr>
        <w:pStyle w:val="ListParagraph"/>
        <w:numPr>
          <w:ilvl w:val="0"/>
          <w:numId w:val="1"/>
        </w:numPr>
        <w:spacing w:after="0" w:line="240" w:lineRule="auto"/>
        <w:rPr>
          <w:noProof/>
        </w:rPr>
      </w:pPr>
      <w:r w:rsidRPr="001C52E9">
        <w:rPr>
          <w:noProof/>
        </w:rPr>
        <w:t xml:space="preserve">De </w:t>
      </w:r>
      <w:r w:rsidR="005D1509" w:rsidRPr="001C52E9">
        <w:rPr>
          <w:noProof/>
        </w:rPr>
        <w:t xml:space="preserve">middelste </w:t>
      </w:r>
      <w:r w:rsidRPr="001C52E9">
        <w:rPr>
          <w:noProof/>
        </w:rPr>
        <w:t>categorie (40% van de populatie)</w:t>
      </w:r>
    </w:p>
    <w:p w:rsidR="00DE0188" w:rsidRPr="001C52E9" w:rsidRDefault="00DE0188" w:rsidP="00DE0188">
      <w:pPr>
        <w:pStyle w:val="ListParagraph"/>
        <w:numPr>
          <w:ilvl w:val="0"/>
          <w:numId w:val="1"/>
        </w:numPr>
        <w:spacing w:after="0" w:line="240" w:lineRule="auto"/>
        <w:rPr>
          <w:noProof/>
        </w:rPr>
      </w:pPr>
      <w:r w:rsidRPr="001C52E9">
        <w:rPr>
          <w:noProof/>
        </w:rPr>
        <w:t xml:space="preserve">De </w:t>
      </w:r>
      <w:r w:rsidR="005D1509" w:rsidRPr="001C52E9">
        <w:rPr>
          <w:noProof/>
        </w:rPr>
        <w:t xml:space="preserve">hoogste </w:t>
      </w:r>
      <w:r w:rsidRPr="001C52E9">
        <w:rPr>
          <w:noProof/>
        </w:rPr>
        <w:t>categorie (</w:t>
      </w:r>
      <w:r w:rsidR="00D94EDB" w:rsidRPr="001C52E9">
        <w:rPr>
          <w:noProof/>
        </w:rPr>
        <w:t>2</w:t>
      </w:r>
      <w:r w:rsidRPr="001C52E9">
        <w:rPr>
          <w:noProof/>
        </w:rPr>
        <w:t>0% van de populatie)</w:t>
      </w:r>
    </w:p>
    <w:p w:rsidR="00E13072" w:rsidRPr="001C52E9" w:rsidRDefault="00DE0188" w:rsidP="008161E6">
      <w:pPr>
        <w:rPr>
          <w:rFonts w:ascii="Verdana" w:hAnsi="Verdana"/>
          <w:sz w:val="20"/>
          <w:szCs w:val="20"/>
        </w:rPr>
      </w:pPr>
      <w:r w:rsidRPr="001C52E9">
        <w:rPr>
          <w:noProof/>
        </w:rPr>
        <w:t>Teneinde</w:t>
      </w:r>
      <w:r w:rsidR="008A4159" w:rsidRPr="001C52E9">
        <w:rPr>
          <w:noProof/>
        </w:rPr>
        <w:t xml:space="preserve"> deze drie groepen in te </w:t>
      </w:r>
      <w:r w:rsidRPr="001C52E9">
        <w:rPr>
          <w:noProof/>
        </w:rPr>
        <w:t xml:space="preserve">kunnen </w:t>
      </w:r>
      <w:r w:rsidR="008A4159" w:rsidRPr="001C52E9">
        <w:rPr>
          <w:noProof/>
        </w:rPr>
        <w:t>delen wordt gekeken naar het inkomen van de huishoudens</w:t>
      </w:r>
      <w:r w:rsidR="00C80C17" w:rsidRPr="001C52E9">
        <w:rPr>
          <w:noProof/>
        </w:rPr>
        <w:t xml:space="preserve">. </w:t>
      </w:r>
      <w:r w:rsidR="008A4159" w:rsidRPr="001C52E9">
        <w:rPr>
          <w:noProof/>
        </w:rPr>
        <w:t xml:space="preserve">Huishoudens met een gestandaardiseerd inkomen tot €19.300 vallen in de laagste </w:t>
      </w:r>
      <w:r w:rsidRPr="001C52E9">
        <w:rPr>
          <w:noProof/>
        </w:rPr>
        <w:t>categorie (</w:t>
      </w:r>
      <w:r w:rsidR="008A4159" w:rsidRPr="001C52E9">
        <w:rPr>
          <w:noProof/>
        </w:rPr>
        <w:t>40%</w:t>
      </w:r>
      <w:r w:rsidRPr="001C52E9">
        <w:rPr>
          <w:noProof/>
        </w:rPr>
        <w:t>)</w:t>
      </w:r>
      <w:r w:rsidR="008A4159" w:rsidRPr="001C52E9">
        <w:rPr>
          <w:noProof/>
        </w:rPr>
        <w:t xml:space="preserve">, inkomens van €19.300 tot €30.900 vallen in de middelste </w:t>
      </w:r>
      <w:r w:rsidRPr="001C52E9">
        <w:rPr>
          <w:noProof/>
        </w:rPr>
        <w:t>categorie (40%)</w:t>
      </w:r>
      <w:r w:rsidR="008A4159" w:rsidRPr="001C52E9">
        <w:rPr>
          <w:noProof/>
        </w:rPr>
        <w:t xml:space="preserve"> en inkomens boven €30.900 vallen in de</w:t>
      </w:r>
      <w:r w:rsidRPr="001C52E9">
        <w:rPr>
          <w:noProof/>
        </w:rPr>
        <w:t xml:space="preserve"> hoogste</w:t>
      </w:r>
      <w:r w:rsidR="008A4159" w:rsidRPr="001C52E9">
        <w:rPr>
          <w:noProof/>
        </w:rPr>
        <w:t xml:space="preserve"> </w:t>
      </w:r>
      <w:r w:rsidRPr="001C52E9">
        <w:rPr>
          <w:noProof/>
        </w:rPr>
        <w:t>categorie (20%)</w:t>
      </w:r>
      <w:r w:rsidR="008A4159" w:rsidRPr="001C52E9">
        <w:rPr>
          <w:noProof/>
        </w:rPr>
        <w:t xml:space="preserve">. </w:t>
      </w:r>
      <w:r w:rsidR="008161E6" w:rsidRPr="001C52E9">
        <w:rPr>
          <w:noProof/>
        </w:rPr>
        <w:t xml:space="preserve">Deze gegevens meten </w:t>
      </w:r>
      <w:r w:rsidR="008161E6" w:rsidRPr="001C52E9">
        <w:t>ook de inkomensongelijkheid</w:t>
      </w:r>
      <w:r w:rsidR="008161E6" w:rsidRPr="001C52E9">
        <w:rPr>
          <w:noProof/>
        </w:rPr>
        <w:t>, alhoewel minder accuraat dan de Gini-</w:t>
      </w:r>
      <w:r w:rsidR="008161E6" w:rsidRPr="001C52E9">
        <w:t>coëfficiënt</w:t>
      </w:r>
      <w:r w:rsidR="00C80C17" w:rsidRPr="001C52E9">
        <w:t>. Er kan dus aan de hand van deze gegevens gekeken worden of de mate van inkomensongelijkheid in Rotterdam redelijk stabiel is over de tijd. Immers</w:t>
      </w:r>
      <w:r w:rsidR="00F65E5A" w:rsidRPr="001C52E9">
        <w:t xml:space="preserve"> indien</w:t>
      </w:r>
      <w:r w:rsidR="00C80C17" w:rsidRPr="001C52E9">
        <w:t xml:space="preserve"> er geen variatie zit in de percentage</w:t>
      </w:r>
      <w:r w:rsidR="00F435CE" w:rsidRPr="001C52E9">
        <w:t>s van de</w:t>
      </w:r>
      <w:r w:rsidR="00C80C17" w:rsidRPr="001C52E9">
        <w:t xml:space="preserve"> huishoudens </w:t>
      </w:r>
      <w:r w:rsidR="00F65E5A" w:rsidRPr="001C52E9">
        <w:t>binnen</w:t>
      </w:r>
      <w:r w:rsidR="00C80C17" w:rsidRPr="001C52E9">
        <w:t xml:space="preserve"> de verschillende </w:t>
      </w:r>
      <w:r w:rsidR="00F435CE" w:rsidRPr="001C52E9">
        <w:t>inkomens</w:t>
      </w:r>
      <w:r w:rsidR="00C80C17" w:rsidRPr="001C52E9">
        <w:t>groepen</w:t>
      </w:r>
      <w:r w:rsidR="00F65E5A" w:rsidRPr="001C52E9">
        <w:t xml:space="preserve"> over</w:t>
      </w:r>
      <w:r w:rsidR="00D716FA" w:rsidRPr="001C52E9">
        <w:t xml:space="preserve"> de verschillende jaren,</w:t>
      </w:r>
      <w:r w:rsidR="00C80C17" w:rsidRPr="001C52E9">
        <w:t xml:space="preserve"> </w:t>
      </w:r>
      <w:r w:rsidR="00F435CE" w:rsidRPr="001C52E9">
        <w:t xml:space="preserve">is het niet onredelijk om aan te nemen dat de Gini-coëfficiënt ook redelijk stabiel is over de tijd. </w:t>
      </w:r>
      <w:r w:rsidR="00F65E5A" w:rsidRPr="001C52E9">
        <w:t xml:space="preserve">Wanneer </w:t>
      </w:r>
      <w:r w:rsidR="00F435CE" w:rsidRPr="001C52E9">
        <w:t xml:space="preserve">de data </w:t>
      </w:r>
      <w:r w:rsidR="00F65E5A" w:rsidRPr="001C52E9">
        <w:t xml:space="preserve">in ogenschouw worden genomen, </w:t>
      </w:r>
      <w:r w:rsidR="00F435CE" w:rsidRPr="001C52E9">
        <w:t xml:space="preserve">lijkt het inderdaad zo te zijn dat de percentages redelijk </w:t>
      </w:r>
      <w:r w:rsidR="00D423E0" w:rsidRPr="001C52E9">
        <w:t xml:space="preserve">gelijk </w:t>
      </w:r>
      <w:r w:rsidR="00F435CE" w:rsidRPr="001C52E9">
        <w:t xml:space="preserve">zijn </w:t>
      </w:r>
      <w:r w:rsidR="00D423E0" w:rsidRPr="001C52E9">
        <w:t>gebleven over</w:t>
      </w:r>
      <w:r w:rsidR="00F435CE" w:rsidRPr="001C52E9">
        <w:t xml:space="preserve"> de periode 2006-2012.</w:t>
      </w:r>
      <w:r w:rsidR="00853D17">
        <w:t xml:space="preserve"> De meesten wijken vertonen verschuivingen van tussen 1-3 procent en de hoogste uitschieters zitten tussen de 7-10%, bij deze uitschieters gaat het meestal om kleinere wijken waar nieuwe huizenprojecten de inkomensverschillen sterker beïnvloeden dan de grotere wijken. Als men kijkt naar de verschillende kwartieren van Rotterdam dan blijkt dat over de tijd de middelste categorie niet met meer dan 1 procentpunt verschilt tussen 2006 en 2012.</w:t>
      </w:r>
    </w:p>
    <w:p w:rsidR="00404A9A" w:rsidRPr="001C52E9" w:rsidRDefault="00E13072" w:rsidP="005B3091">
      <w:pPr>
        <w:spacing w:after="0" w:line="240" w:lineRule="auto"/>
        <w:rPr>
          <w:noProof/>
        </w:rPr>
      </w:pPr>
      <w:r w:rsidRPr="001C52E9">
        <w:rPr>
          <w:noProof/>
        </w:rPr>
        <w:tab/>
      </w:r>
      <w:r w:rsidR="00A0486A" w:rsidRPr="001C52E9">
        <w:rPr>
          <w:noProof/>
        </w:rPr>
        <w:t>De andere onafhankelijke variabele is</w:t>
      </w:r>
      <w:r w:rsidR="00CC720A" w:rsidRPr="001C52E9">
        <w:rPr>
          <w:noProof/>
        </w:rPr>
        <w:t xml:space="preserve"> het</w:t>
      </w:r>
      <w:r w:rsidR="00A0486A" w:rsidRPr="001C52E9">
        <w:rPr>
          <w:noProof/>
        </w:rPr>
        <w:t xml:space="preserve"> sociaal vertrouwen.</w:t>
      </w:r>
      <w:r w:rsidR="00896CC8" w:rsidRPr="001C52E9">
        <w:rPr>
          <w:noProof/>
        </w:rPr>
        <w:t xml:space="preserve"> Om dit sociaal vertrouwen te meten is de sociale index</w:t>
      </w:r>
      <w:r w:rsidR="00D423E0" w:rsidRPr="001C52E9">
        <w:rPr>
          <w:noProof/>
        </w:rPr>
        <w:t xml:space="preserve"> gebruikt</w:t>
      </w:r>
      <w:r w:rsidR="00CC720A" w:rsidRPr="001C52E9">
        <w:rPr>
          <w:noProof/>
        </w:rPr>
        <w:t>,</w:t>
      </w:r>
      <w:r w:rsidR="00896CC8" w:rsidRPr="001C52E9">
        <w:rPr>
          <w:noProof/>
        </w:rPr>
        <w:t xml:space="preserve"> die wordt gemeten door de gemeente Rotterdam. De sociale index geeft een indexscore aan de hand van vier aspecten</w:t>
      </w:r>
      <w:r w:rsidR="00D423E0" w:rsidRPr="001C52E9">
        <w:rPr>
          <w:noProof/>
        </w:rPr>
        <w:t>, te weten</w:t>
      </w:r>
      <w:r w:rsidR="00896CC8" w:rsidRPr="001C52E9">
        <w:rPr>
          <w:noProof/>
        </w:rPr>
        <w:t xml:space="preserve">: </w:t>
      </w:r>
    </w:p>
    <w:p w:rsidR="00404A9A" w:rsidRPr="001C52E9" w:rsidRDefault="00404A9A" w:rsidP="00404A9A">
      <w:pPr>
        <w:pStyle w:val="ListParagraph"/>
        <w:numPr>
          <w:ilvl w:val="0"/>
          <w:numId w:val="1"/>
        </w:numPr>
        <w:spacing w:after="0" w:line="240" w:lineRule="auto"/>
        <w:rPr>
          <w:noProof/>
        </w:rPr>
      </w:pPr>
      <w:r w:rsidRPr="001C52E9">
        <w:rPr>
          <w:noProof/>
        </w:rPr>
        <w:t>C</w:t>
      </w:r>
      <w:r w:rsidR="00896CC8" w:rsidRPr="001C52E9">
        <w:rPr>
          <w:noProof/>
        </w:rPr>
        <w:t>apaciteiten</w:t>
      </w:r>
    </w:p>
    <w:p w:rsidR="00404A9A" w:rsidRPr="001C52E9" w:rsidRDefault="00404A9A" w:rsidP="00404A9A">
      <w:pPr>
        <w:pStyle w:val="ListParagraph"/>
        <w:numPr>
          <w:ilvl w:val="0"/>
          <w:numId w:val="1"/>
        </w:numPr>
        <w:spacing w:after="0" w:line="240" w:lineRule="auto"/>
        <w:rPr>
          <w:noProof/>
        </w:rPr>
      </w:pPr>
      <w:r w:rsidRPr="001C52E9">
        <w:rPr>
          <w:noProof/>
        </w:rPr>
        <w:t>Leefomgeving</w:t>
      </w:r>
    </w:p>
    <w:p w:rsidR="00404A9A" w:rsidRPr="001C52E9" w:rsidRDefault="00404A9A" w:rsidP="00404A9A">
      <w:pPr>
        <w:pStyle w:val="ListParagraph"/>
        <w:numPr>
          <w:ilvl w:val="0"/>
          <w:numId w:val="1"/>
        </w:numPr>
        <w:spacing w:after="0" w:line="240" w:lineRule="auto"/>
        <w:rPr>
          <w:noProof/>
        </w:rPr>
      </w:pPr>
      <w:r w:rsidRPr="001C52E9">
        <w:rPr>
          <w:noProof/>
        </w:rPr>
        <w:t>M</w:t>
      </w:r>
      <w:r w:rsidR="00896CC8" w:rsidRPr="001C52E9">
        <w:rPr>
          <w:noProof/>
        </w:rPr>
        <w:t>eedoen</w:t>
      </w:r>
    </w:p>
    <w:p w:rsidR="00404A9A" w:rsidRPr="001C52E9" w:rsidRDefault="00896CC8" w:rsidP="00404A9A">
      <w:pPr>
        <w:pStyle w:val="ListParagraph"/>
        <w:numPr>
          <w:ilvl w:val="0"/>
          <w:numId w:val="1"/>
        </w:numPr>
        <w:spacing w:after="0" w:line="240" w:lineRule="auto"/>
        <w:rPr>
          <w:noProof/>
        </w:rPr>
      </w:pPr>
      <w:r w:rsidRPr="001C52E9">
        <w:rPr>
          <w:noProof/>
        </w:rPr>
        <w:t>sociale binding</w:t>
      </w:r>
    </w:p>
    <w:p w:rsidR="00907A64" w:rsidRPr="001C52E9" w:rsidRDefault="00D41265" w:rsidP="00404A9A">
      <w:pPr>
        <w:spacing w:after="0" w:line="240" w:lineRule="auto"/>
        <w:rPr>
          <w:noProof/>
        </w:rPr>
      </w:pPr>
      <w:r w:rsidRPr="001C52E9">
        <w:rPr>
          <w:noProof/>
        </w:rPr>
        <w:t>Elk van deze vier aspecten</w:t>
      </w:r>
      <w:r w:rsidR="00D423E0" w:rsidRPr="001C52E9">
        <w:rPr>
          <w:noProof/>
        </w:rPr>
        <w:t xml:space="preserve"> is vervolgens</w:t>
      </w:r>
      <w:r w:rsidRPr="001C52E9">
        <w:rPr>
          <w:noProof/>
        </w:rPr>
        <w:t xml:space="preserve"> opgedeeld in verschillende thema’s</w:t>
      </w:r>
      <w:r w:rsidR="00D423E0" w:rsidRPr="001C52E9">
        <w:rPr>
          <w:noProof/>
        </w:rPr>
        <w:t>.</w:t>
      </w:r>
      <w:r w:rsidRPr="001C52E9">
        <w:rPr>
          <w:noProof/>
        </w:rPr>
        <w:t xml:space="preserve"> </w:t>
      </w:r>
      <w:r w:rsidR="00D423E0" w:rsidRPr="001C52E9">
        <w:rPr>
          <w:noProof/>
        </w:rPr>
        <w:t>D</w:t>
      </w:r>
      <w:r w:rsidR="00CC720A" w:rsidRPr="001C52E9">
        <w:rPr>
          <w:noProof/>
        </w:rPr>
        <w:t xml:space="preserve">eze thema’s zijn </w:t>
      </w:r>
      <w:r w:rsidRPr="001C52E9">
        <w:rPr>
          <w:noProof/>
        </w:rPr>
        <w:t xml:space="preserve">opgebouwd uit verschillende </w:t>
      </w:r>
      <w:r w:rsidR="00907A64" w:rsidRPr="001C52E9">
        <w:rPr>
          <w:noProof/>
        </w:rPr>
        <w:t>indicatoren.</w:t>
      </w:r>
    </w:p>
    <w:p w:rsidR="00FC1FB7" w:rsidRPr="001C52E9" w:rsidRDefault="00D41265" w:rsidP="00FC1FB7">
      <w:pPr>
        <w:spacing w:after="0" w:line="240" w:lineRule="auto"/>
        <w:rPr>
          <w:noProof/>
        </w:rPr>
      </w:pPr>
      <w:r w:rsidRPr="001C52E9">
        <w:rPr>
          <w:noProof/>
        </w:rPr>
        <w:t xml:space="preserve">Een voorbeeld hiervan is het thema sociale inzet dat is opgebouwd uit de indicatoren inzet mantelzorg, inzet vrijwilligerswerk en inzet voor de buurt. Voor elk van deze indicatoren krijgt de wijk een score, </w:t>
      </w:r>
      <w:r w:rsidR="00D423E0" w:rsidRPr="001C52E9">
        <w:rPr>
          <w:noProof/>
        </w:rPr>
        <w:t xml:space="preserve">waarbij </w:t>
      </w:r>
      <w:r w:rsidRPr="001C52E9">
        <w:rPr>
          <w:noProof/>
        </w:rPr>
        <w:t>he</w:t>
      </w:r>
      <w:r w:rsidR="00D423E0" w:rsidRPr="001C52E9">
        <w:rPr>
          <w:noProof/>
        </w:rPr>
        <w:t>t gemiddelde van deze indicator</w:t>
      </w:r>
      <w:r w:rsidRPr="001C52E9">
        <w:rPr>
          <w:noProof/>
        </w:rPr>
        <w:t>scores de themascore</w:t>
      </w:r>
      <w:r w:rsidR="00D423E0" w:rsidRPr="001C52E9">
        <w:rPr>
          <w:noProof/>
        </w:rPr>
        <w:t xml:space="preserve"> bepaalt</w:t>
      </w:r>
      <w:r w:rsidRPr="001C52E9">
        <w:rPr>
          <w:noProof/>
        </w:rPr>
        <w:t xml:space="preserve">. </w:t>
      </w:r>
      <w:r w:rsidR="00FC1FB7" w:rsidRPr="001C52E9">
        <w:rPr>
          <w:noProof/>
        </w:rPr>
        <w:t>Het gemiddelde van de onderliggende themascores vormt vervolgens de aspectscore.</w:t>
      </w:r>
    </w:p>
    <w:p w:rsidR="00A11A83" w:rsidRPr="001C52E9" w:rsidRDefault="00FC1FB7" w:rsidP="005B3091">
      <w:pPr>
        <w:rPr>
          <w:noProof/>
        </w:rPr>
      </w:pPr>
      <w:r w:rsidRPr="001C52E9">
        <w:rPr>
          <w:noProof/>
        </w:rPr>
        <w:t>De vier aspectscores bepalen uiteindelijk gezamenlijk het sociale index cijfer van een wijk. De index loopt van laag naar hoog, dus naarmate het index cijfer hoger is, gaat het vanuit sociaal oogpunt beter met de wijk</w:t>
      </w:r>
      <w:r w:rsidR="00C80C17" w:rsidRPr="001C52E9">
        <w:rPr>
          <w:noProof/>
        </w:rPr>
        <w:t xml:space="preserve"> </w:t>
      </w:r>
      <w:sdt>
        <w:sdtPr>
          <w:rPr>
            <w:noProof/>
          </w:rPr>
          <w:id w:val="833005270"/>
          <w:citation/>
        </w:sdtPr>
        <w:sdtEndPr/>
        <w:sdtContent>
          <w:r w:rsidR="00E129C2" w:rsidRPr="001C52E9">
            <w:rPr>
              <w:noProof/>
            </w:rPr>
            <w:fldChar w:fldCharType="begin"/>
          </w:r>
          <w:r w:rsidR="00C80C17" w:rsidRPr="001C52E9">
            <w:rPr>
              <w:noProof/>
            </w:rPr>
            <w:instrText xml:space="preserve"> CITATION Rot12 \n  \l 1043  </w:instrText>
          </w:r>
          <w:r w:rsidR="00E129C2" w:rsidRPr="001C52E9">
            <w:rPr>
              <w:noProof/>
            </w:rPr>
            <w:fldChar w:fldCharType="separate"/>
          </w:r>
          <w:r w:rsidR="00C80C17" w:rsidRPr="001C52E9">
            <w:rPr>
              <w:noProof/>
            </w:rPr>
            <w:t>(de Sociale Index, 2012)</w:t>
          </w:r>
          <w:r w:rsidR="00E129C2" w:rsidRPr="001C52E9">
            <w:rPr>
              <w:noProof/>
            </w:rPr>
            <w:fldChar w:fldCharType="end"/>
          </w:r>
        </w:sdtContent>
      </w:sdt>
      <w:r w:rsidRPr="001C52E9">
        <w:rPr>
          <w:noProof/>
        </w:rPr>
        <w:t>.</w:t>
      </w:r>
      <w:r w:rsidR="00DD2B9B" w:rsidRPr="001C52E9">
        <w:rPr>
          <w:noProof/>
        </w:rPr>
        <w:t xml:space="preserve"> Voor de definities en de opbouw van de sociale index zie appendix 4.</w:t>
      </w:r>
    </w:p>
    <w:p w:rsidR="00290888" w:rsidRPr="001C52E9" w:rsidRDefault="005B3091" w:rsidP="005B3091">
      <w:pPr>
        <w:rPr>
          <w:noProof/>
          <w:vertAlign w:val="subscript"/>
        </w:rPr>
      </w:pPr>
      <w:r w:rsidRPr="001C52E9">
        <w:rPr>
          <w:noProof/>
        </w:rPr>
        <w:tab/>
        <w:t>Als eerste controlevariabele</w:t>
      </w:r>
      <w:r w:rsidR="00F435CE" w:rsidRPr="001C52E9">
        <w:rPr>
          <w:noProof/>
        </w:rPr>
        <w:t xml:space="preserve"> is het gemiddelde inkomen gebruikt. Deze is ingezet om te controleren </w:t>
      </w:r>
      <w:r w:rsidRPr="001C52E9">
        <w:rPr>
          <w:noProof/>
        </w:rPr>
        <w:t xml:space="preserve">wat het effect van armoede </w:t>
      </w:r>
      <w:r w:rsidR="00E537D0" w:rsidRPr="001C52E9">
        <w:rPr>
          <w:noProof/>
        </w:rPr>
        <w:t>is</w:t>
      </w:r>
      <w:r w:rsidRPr="001C52E9">
        <w:rPr>
          <w:noProof/>
        </w:rPr>
        <w:t xml:space="preserve"> op criminaliteit in kleine gemeenschappe</w:t>
      </w:r>
      <w:r w:rsidR="004C6694" w:rsidRPr="001C52E9">
        <w:rPr>
          <w:noProof/>
        </w:rPr>
        <w:t>n</w:t>
      </w:r>
      <w:r w:rsidR="00F435CE" w:rsidRPr="001C52E9">
        <w:rPr>
          <w:noProof/>
        </w:rPr>
        <w:t xml:space="preserve"> </w:t>
      </w:r>
      <w:sdt>
        <w:sdtPr>
          <w:rPr>
            <w:noProof/>
          </w:rPr>
          <w:id w:val="833005272"/>
          <w:citation/>
        </w:sdtPr>
        <w:sdtEndPr/>
        <w:sdtContent>
          <w:r w:rsidR="00E129C2" w:rsidRPr="001C52E9">
            <w:rPr>
              <w:noProof/>
            </w:rPr>
            <w:fldChar w:fldCharType="begin"/>
          </w:r>
          <w:r w:rsidR="00F435CE" w:rsidRPr="001C52E9">
            <w:rPr>
              <w:noProof/>
            </w:rPr>
            <w:instrText xml:space="preserve"> CITATION Pat91 \l 1043 </w:instrText>
          </w:r>
          <w:r w:rsidR="00E129C2" w:rsidRPr="001C52E9">
            <w:rPr>
              <w:noProof/>
            </w:rPr>
            <w:fldChar w:fldCharType="separate"/>
          </w:r>
          <w:r w:rsidR="00F435CE" w:rsidRPr="001C52E9">
            <w:rPr>
              <w:noProof/>
            </w:rPr>
            <w:t>(Patterson, 1991)</w:t>
          </w:r>
          <w:r w:rsidR="00E129C2" w:rsidRPr="001C52E9">
            <w:rPr>
              <w:noProof/>
            </w:rPr>
            <w:fldChar w:fldCharType="end"/>
          </w:r>
        </w:sdtContent>
      </w:sdt>
      <w:r w:rsidR="00F435CE" w:rsidRPr="001C52E9">
        <w:rPr>
          <w:noProof/>
        </w:rPr>
        <w:t xml:space="preserve">. Voor de data aangaande het gemiddelde inkomen is wederom gekeken naar de gegevens </w:t>
      </w:r>
      <w:r w:rsidRPr="001C52E9">
        <w:rPr>
          <w:noProof/>
        </w:rPr>
        <w:t xml:space="preserve">die zijn </w:t>
      </w:r>
      <w:r w:rsidR="00F435CE" w:rsidRPr="001C52E9">
        <w:rPr>
          <w:noProof/>
        </w:rPr>
        <w:t xml:space="preserve">verstrekt door de gemeente Rotterdam </w:t>
      </w:r>
      <w:sdt>
        <w:sdtPr>
          <w:rPr>
            <w:noProof/>
          </w:rPr>
          <w:id w:val="833005273"/>
          <w:citation/>
        </w:sdtPr>
        <w:sdtEndPr/>
        <w:sdtContent>
          <w:r w:rsidR="00E129C2" w:rsidRPr="001C52E9">
            <w:rPr>
              <w:noProof/>
            </w:rPr>
            <w:fldChar w:fldCharType="begin"/>
          </w:r>
          <w:r w:rsidR="00F435CE" w:rsidRPr="001C52E9">
            <w:rPr>
              <w:noProof/>
            </w:rPr>
            <w:instrText xml:space="preserve"> CITATION Rot \n  \l 1043  </w:instrText>
          </w:r>
          <w:r w:rsidR="00E129C2" w:rsidRPr="001C52E9">
            <w:rPr>
              <w:noProof/>
            </w:rPr>
            <w:fldChar w:fldCharType="separate"/>
          </w:r>
          <w:r w:rsidR="00F435CE" w:rsidRPr="001C52E9">
            <w:rPr>
              <w:noProof/>
            </w:rPr>
            <w:t>(Rotterdam in cijfers)</w:t>
          </w:r>
          <w:r w:rsidR="00E129C2" w:rsidRPr="001C52E9">
            <w:rPr>
              <w:noProof/>
            </w:rPr>
            <w:fldChar w:fldCharType="end"/>
          </w:r>
        </w:sdtContent>
      </w:sdt>
      <w:r w:rsidR="00F435CE" w:rsidRPr="001C52E9">
        <w:rPr>
          <w:noProof/>
        </w:rPr>
        <w:t>. Uit deze gegevens is</w:t>
      </w:r>
      <w:r w:rsidR="009E207A" w:rsidRPr="001C52E9">
        <w:rPr>
          <w:noProof/>
        </w:rPr>
        <w:t xml:space="preserve"> ten behoeve van</w:t>
      </w:r>
      <w:r w:rsidR="00F435CE" w:rsidRPr="001C52E9">
        <w:rPr>
          <w:noProof/>
        </w:rPr>
        <w:t xml:space="preserve"> dit onderzoek het gemiddelde gestandaardiseerde </w:t>
      </w:r>
      <w:r w:rsidR="007B3D1B" w:rsidRPr="001C52E9">
        <w:rPr>
          <w:noProof/>
        </w:rPr>
        <w:t>inkomen van de huishoudens in een wijk genomen. Het gemiddelde is gestandaardiseerd</w:t>
      </w:r>
      <w:r w:rsidR="009E207A" w:rsidRPr="001C52E9">
        <w:rPr>
          <w:noProof/>
        </w:rPr>
        <w:t xml:space="preserve"> ter correctie van</w:t>
      </w:r>
      <w:r w:rsidR="007B3D1B" w:rsidRPr="001C52E9">
        <w:rPr>
          <w:noProof/>
        </w:rPr>
        <w:t xml:space="preserve"> verschillen in grootte en samenstelling van de huishoudens in </w:t>
      </w:r>
      <w:r w:rsidR="009E207A" w:rsidRPr="001C52E9">
        <w:rPr>
          <w:noProof/>
        </w:rPr>
        <w:t xml:space="preserve">de </w:t>
      </w:r>
      <w:r w:rsidR="007B3D1B" w:rsidRPr="001C52E9">
        <w:rPr>
          <w:noProof/>
        </w:rPr>
        <w:t>verschillende wijken. Een groter huishouden heeft immers, gemiddeld gezien, meer inkomen dan een kleiner hui</w:t>
      </w:r>
      <w:r w:rsidR="009C4D46" w:rsidRPr="001C52E9">
        <w:rPr>
          <w:noProof/>
        </w:rPr>
        <w:t>shouden.</w:t>
      </w:r>
      <w:r w:rsidR="009E207A" w:rsidRPr="001C52E9">
        <w:rPr>
          <w:noProof/>
        </w:rPr>
        <w:t xml:space="preserve"> Ten behoeve van</w:t>
      </w:r>
      <w:r w:rsidR="009C4D46" w:rsidRPr="001C52E9">
        <w:rPr>
          <w:noProof/>
        </w:rPr>
        <w:t xml:space="preserve"> dit onderzoek is h</w:t>
      </w:r>
      <w:r w:rsidR="007B3D1B" w:rsidRPr="001C52E9">
        <w:rPr>
          <w:noProof/>
        </w:rPr>
        <w:t>e</w:t>
      </w:r>
      <w:r w:rsidR="009C4D46" w:rsidRPr="001C52E9">
        <w:rPr>
          <w:noProof/>
        </w:rPr>
        <w:t xml:space="preserve">t gemiddelde inkomen van het jaar </w:t>
      </w:r>
      <w:r w:rsidR="007B3D1B" w:rsidRPr="001C52E9">
        <w:rPr>
          <w:noProof/>
        </w:rPr>
        <w:t>2012 gebruikt.</w:t>
      </w:r>
      <w:r w:rsidR="009D7C62" w:rsidRPr="001C52E9">
        <w:rPr>
          <w:noProof/>
        </w:rPr>
        <w:t xml:space="preserve"> Als tweede controlevariabele is</w:t>
      </w:r>
      <w:r w:rsidR="009E207A" w:rsidRPr="001C52E9">
        <w:rPr>
          <w:noProof/>
        </w:rPr>
        <w:t xml:space="preserve"> met betrekking tot</w:t>
      </w:r>
      <w:r w:rsidR="009D7C62" w:rsidRPr="001C52E9">
        <w:rPr>
          <w:noProof/>
        </w:rPr>
        <w:t xml:space="preserve"> dit onderzoek gekozen voor de werkloosheidspercentages van de verschillende wijken. Ook hiervoor zijn gegevens </w:t>
      </w:r>
      <w:r w:rsidR="009E207A" w:rsidRPr="001C52E9">
        <w:rPr>
          <w:noProof/>
        </w:rPr>
        <w:t xml:space="preserve">gebruikt die zijn verstrekt door </w:t>
      </w:r>
      <w:r w:rsidR="009D7C62" w:rsidRPr="001C52E9">
        <w:rPr>
          <w:noProof/>
        </w:rPr>
        <w:t>de gemeente Rotterdam</w:t>
      </w:r>
      <w:r w:rsidR="00290888" w:rsidRPr="001C52E9">
        <w:rPr>
          <w:noProof/>
        </w:rPr>
        <w:t>.</w:t>
      </w:r>
      <w:r w:rsidR="00875DF4" w:rsidRPr="001C52E9">
        <w:rPr>
          <w:noProof/>
        </w:rPr>
        <w:t xml:space="preserve"> De percentages die gebruikt worden in dit onderzoek, zijn te defini</w:t>
      </w:r>
      <w:r w:rsidR="00875DF4" w:rsidRPr="001C52E9">
        <w:rPr>
          <w:rFonts w:cstheme="minorHAnsi"/>
          <w:noProof/>
        </w:rPr>
        <w:t xml:space="preserve">ëren als ´het percentage werkzoekenden zonder baan´ </w:t>
      </w:r>
      <w:sdt>
        <w:sdtPr>
          <w:rPr>
            <w:rFonts w:cstheme="minorHAnsi"/>
            <w:noProof/>
          </w:rPr>
          <w:id w:val="1553786931"/>
          <w:citation/>
        </w:sdtPr>
        <w:sdtEndPr/>
        <w:sdtContent>
          <w:r w:rsidR="00E129C2" w:rsidRPr="001C52E9">
            <w:rPr>
              <w:rFonts w:cstheme="minorHAnsi"/>
              <w:noProof/>
            </w:rPr>
            <w:fldChar w:fldCharType="begin"/>
          </w:r>
          <w:r w:rsidR="00875DF4" w:rsidRPr="001C52E9">
            <w:rPr>
              <w:rFonts w:cstheme="minorHAnsi"/>
              <w:noProof/>
            </w:rPr>
            <w:instrText xml:space="preserve"> CITATION Ond12 \n  \l 1043  </w:instrText>
          </w:r>
          <w:r w:rsidR="00E129C2" w:rsidRPr="001C52E9">
            <w:rPr>
              <w:rFonts w:cstheme="minorHAnsi"/>
              <w:noProof/>
            </w:rPr>
            <w:fldChar w:fldCharType="separate"/>
          </w:r>
          <w:r w:rsidR="00875DF4" w:rsidRPr="001C52E9">
            <w:rPr>
              <w:rFonts w:cstheme="minorHAnsi"/>
              <w:noProof/>
            </w:rPr>
            <w:t>(Werkloosheidpercentages , 2012)</w:t>
          </w:r>
          <w:r w:rsidR="00E129C2" w:rsidRPr="001C52E9">
            <w:rPr>
              <w:rFonts w:cstheme="minorHAnsi"/>
              <w:noProof/>
            </w:rPr>
            <w:fldChar w:fldCharType="end"/>
          </w:r>
        </w:sdtContent>
      </w:sdt>
      <w:r w:rsidR="00875DF4" w:rsidRPr="001C52E9">
        <w:rPr>
          <w:rFonts w:cstheme="minorHAnsi"/>
          <w:noProof/>
        </w:rPr>
        <w:t>.</w:t>
      </w:r>
      <w:r w:rsidR="009C4D46" w:rsidRPr="001C52E9">
        <w:rPr>
          <w:rFonts w:cstheme="minorHAnsi"/>
          <w:noProof/>
        </w:rPr>
        <w:t xml:space="preserve"> Voor dit onderzoek zijn de werkloosheidspercentages van het jaar 2012 gebruikt.</w:t>
      </w:r>
    </w:p>
    <w:p w:rsidR="00993BFF" w:rsidRPr="001C52E9" w:rsidRDefault="00062848" w:rsidP="0087151B">
      <w:pPr>
        <w:rPr>
          <w:noProof/>
        </w:rPr>
      </w:pPr>
      <w:r w:rsidRPr="001C52E9">
        <w:rPr>
          <w:noProof/>
        </w:rPr>
        <w:tab/>
      </w:r>
      <w:r w:rsidR="003A5106" w:rsidRPr="001C52E9">
        <w:rPr>
          <w:noProof/>
        </w:rPr>
        <w:t>Na deze uitleg ten aanzien van de gebruikte datasets volgt nu enige uitleg met betrekking tot de binnen dit onderzoek gebruikte onderzoeksmethoden. Ten eerste</w:t>
      </w:r>
      <w:r w:rsidRPr="001C52E9">
        <w:rPr>
          <w:noProof/>
        </w:rPr>
        <w:t xml:space="preserve"> is de afhankelijke variabele getoetst op normaliteit van de verdeling. Dit betekent dat voor elk van de </w:t>
      </w:r>
      <w:r w:rsidR="003A5106" w:rsidRPr="001C52E9">
        <w:rPr>
          <w:noProof/>
        </w:rPr>
        <w:t xml:space="preserve">eerder genoemde </w:t>
      </w:r>
      <w:r w:rsidRPr="001C52E9">
        <w:rPr>
          <w:noProof/>
        </w:rPr>
        <w:t xml:space="preserve">drie categorieën van criminaliteit, </w:t>
      </w:r>
      <w:r w:rsidR="003A5106" w:rsidRPr="001C52E9">
        <w:rPr>
          <w:noProof/>
        </w:rPr>
        <w:t xml:space="preserve">namelijk </w:t>
      </w:r>
      <w:r w:rsidR="00422BC2">
        <w:rPr>
          <w:noProof/>
        </w:rPr>
        <w:t>‘inbraak’, ‘geweld’ en ‘diefstal’</w:t>
      </w:r>
      <w:r w:rsidRPr="001C52E9">
        <w:rPr>
          <w:noProof/>
        </w:rPr>
        <w:t xml:space="preserve">, een Shapiro-Wilk test is uitgevoerd om te zien of ze normaal verdeeld waren. Deze toets op normaliteit van Shapiro en Wilk vereist dat de significantie groter moet zijn dan 0.05 </w:t>
      </w:r>
      <w:sdt>
        <w:sdtPr>
          <w:rPr>
            <w:noProof/>
          </w:rPr>
          <w:id w:val="833005276"/>
          <w:citation/>
        </w:sdtPr>
        <w:sdtEndPr/>
        <w:sdtContent>
          <w:r w:rsidR="00E129C2" w:rsidRPr="001C52E9">
            <w:rPr>
              <w:noProof/>
            </w:rPr>
            <w:fldChar w:fldCharType="begin"/>
          </w:r>
          <w:r w:rsidRPr="001C52E9">
            <w:rPr>
              <w:noProof/>
            </w:rPr>
            <w:instrText xml:space="preserve"> CITATION Sha65 \l 1043 </w:instrText>
          </w:r>
          <w:r w:rsidR="00E129C2" w:rsidRPr="001C52E9">
            <w:rPr>
              <w:noProof/>
            </w:rPr>
            <w:fldChar w:fldCharType="separate"/>
          </w:r>
          <w:r w:rsidRPr="001C52E9">
            <w:rPr>
              <w:noProof/>
            </w:rPr>
            <w:t>(Shapiro &amp; Wilk, 1965)</w:t>
          </w:r>
          <w:r w:rsidR="00E129C2" w:rsidRPr="001C52E9">
            <w:rPr>
              <w:noProof/>
            </w:rPr>
            <w:fldChar w:fldCharType="end"/>
          </w:r>
        </w:sdtContent>
      </w:sdt>
      <w:r w:rsidRPr="001C52E9">
        <w:rPr>
          <w:noProof/>
        </w:rPr>
        <w:t>.</w:t>
      </w:r>
      <w:r w:rsidR="00605DB7" w:rsidRPr="001C52E9">
        <w:rPr>
          <w:noProof/>
        </w:rPr>
        <w:t xml:space="preserve"> </w:t>
      </w:r>
      <w:r w:rsidR="00DD3C54" w:rsidRPr="001C52E9">
        <w:rPr>
          <w:noProof/>
        </w:rPr>
        <w:t xml:space="preserve">Zoals hieronder in tabel 1 te zien is, blijkt dat geen van de </w:t>
      </w:r>
      <w:r w:rsidR="00082BD7" w:rsidRPr="001C52E9">
        <w:rPr>
          <w:noProof/>
        </w:rPr>
        <w:t>drie</w:t>
      </w:r>
      <w:r w:rsidR="00DD3C54" w:rsidRPr="001C52E9">
        <w:rPr>
          <w:noProof/>
        </w:rPr>
        <w:t xml:space="preserve"> criminaliteitscategorieën een normale verdeling kent, want geen van de drie voldoet aan</w:t>
      </w:r>
      <w:r w:rsidR="00082BD7" w:rsidRPr="001C52E9">
        <w:rPr>
          <w:noProof/>
        </w:rPr>
        <w:t xml:space="preserve"> de</w:t>
      </w:r>
      <w:r w:rsidR="004C6694" w:rsidRPr="001C52E9">
        <w:rPr>
          <w:noProof/>
        </w:rPr>
        <w:t xml:space="preserve"> </w:t>
      </w:r>
      <w:r w:rsidR="00DD3C54" w:rsidRPr="001C52E9">
        <w:rPr>
          <w:noProof/>
        </w:rPr>
        <w:t>significantie vereiste van</w:t>
      </w:r>
      <w:r w:rsidR="00F556A5" w:rsidRPr="001C52E9">
        <w:rPr>
          <w:noProof/>
        </w:rPr>
        <w:t xml:space="preserve"> groter dan</w:t>
      </w:r>
      <w:r w:rsidR="00DD3C54" w:rsidRPr="001C52E9">
        <w:rPr>
          <w:noProof/>
        </w:rPr>
        <w:t xml:space="preserve"> 0.05. </w:t>
      </w:r>
      <w:r w:rsidR="001B2EB1" w:rsidRPr="001C52E9">
        <w:rPr>
          <w:noProof/>
        </w:rPr>
        <w:t>Dit lijkt erop te duiden dat er sprake is van een ander soort verdeling bij de afhankelijke variabelen. Bij criminaliteitscijfers is vaak sprake van meer lag</w:t>
      </w:r>
      <w:r w:rsidR="00082BD7" w:rsidRPr="001C52E9">
        <w:rPr>
          <w:noProof/>
        </w:rPr>
        <w:t>e dan hoge waardes. Als gevolg hiervan</w:t>
      </w:r>
      <w:r w:rsidR="001B2EB1" w:rsidRPr="001C52E9">
        <w:rPr>
          <w:noProof/>
        </w:rPr>
        <w:t xml:space="preserve"> zouden criminaliteitscijfers eerder een Poissonverdeling hebben. </w:t>
      </w:r>
      <w:r w:rsidR="00864669" w:rsidRPr="001C52E9">
        <w:rPr>
          <w:noProof/>
        </w:rPr>
        <w:t xml:space="preserve">Poissonverdelingen worden meestal gebruikt voor het modelleren van </w:t>
      </w:r>
      <w:r w:rsidR="00082BD7" w:rsidRPr="001C52E9">
        <w:rPr>
          <w:noProof/>
        </w:rPr>
        <w:t>‘</w:t>
      </w:r>
      <w:r w:rsidR="00864669" w:rsidRPr="001C52E9">
        <w:rPr>
          <w:i/>
          <w:noProof/>
        </w:rPr>
        <w:t>count</w:t>
      </w:r>
      <w:r w:rsidR="00082BD7" w:rsidRPr="001C52E9">
        <w:rPr>
          <w:i/>
          <w:noProof/>
        </w:rPr>
        <w:t>’</w:t>
      </w:r>
      <w:r w:rsidR="00864669" w:rsidRPr="001C52E9">
        <w:rPr>
          <w:i/>
          <w:noProof/>
        </w:rPr>
        <w:t xml:space="preserve"> </w:t>
      </w:r>
      <w:r w:rsidR="00864669" w:rsidRPr="001C52E9">
        <w:rPr>
          <w:noProof/>
        </w:rPr>
        <w:t xml:space="preserve">variabelen, waarvan de meeste observaties </w:t>
      </w:r>
      <w:r w:rsidR="00082BD7" w:rsidRPr="001C52E9">
        <w:rPr>
          <w:noProof/>
        </w:rPr>
        <w:t xml:space="preserve">zich </w:t>
      </w:r>
      <w:r w:rsidR="00864669" w:rsidRPr="001C52E9">
        <w:rPr>
          <w:noProof/>
        </w:rPr>
        <w:t xml:space="preserve">sterk links bevinden op de verdeling. Bij deze verdelingen moeten alle waardes een minimum van 0 hebben </w:t>
      </w:r>
      <w:sdt>
        <w:sdtPr>
          <w:rPr>
            <w:noProof/>
          </w:rPr>
          <w:id w:val="-437145456"/>
          <w:citation/>
        </w:sdtPr>
        <w:sdtEndPr/>
        <w:sdtContent>
          <w:r w:rsidR="00E129C2" w:rsidRPr="001C52E9">
            <w:rPr>
              <w:noProof/>
            </w:rPr>
            <w:fldChar w:fldCharType="begin"/>
          </w:r>
          <w:r w:rsidR="00864669" w:rsidRPr="001C52E9">
            <w:rPr>
              <w:noProof/>
            </w:rPr>
            <w:instrText xml:space="preserve"> CITATION Fra67 \l 1033 </w:instrText>
          </w:r>
          <w:r w:rsidR="00E129C2" w:rsidRPr="001C52E9">
            <w:rPr>
              <w:noProof/>
            </w:rPr>
            <w:fldChar w:fldCharType="separate"/>
          </w:r>
          <w:r w:rsidR="00864669" w:rsidRPr="001C52E9">
            <w:rPr>
              <w:noProof/>
            </w:rPr>
            <w:t>(Haight, 1967)</w:t>
          </w:r>
          <w:r w:rsidR="00E129C2" w:rsidRPr="001C52E9">
            <w:rPr>
              <w:noProof/>
            </w:rPr>
            <w:fldChar w:fldCharType="end"/>
          </w:r>
        </w:sdtContent>
      </w:sdt>
      <w:r w:rsidR="00864669" w:rsidRPr="001C52E9">
        <w:rPr>
          <w:noProof/>
        </w:rPr>
        <w:t xml:space="preserve">. </w:t>
      </w:r>
      <w:r w:rsidR="004C6694" w:rsidRPr="001C52E9">
        <w:rPr>
          <w:noProof/>
        </w:rPr>
        <w:t xml:space="preserve">Als men kijkt naar de </w:t>
      </w:r>
      <w:r w:rsidR="001B2EB1" w:rsidRPr="001C52E9">
        <w:rPr>
          <w:noProof/>
        </w:rPr>
        <w:t>variabelen dan lijkt dit het geval</w:t>
      </w:r>
      <w:r w:rsidR="006B61F6" w:rsidRPr="001C52E9">
        <w:rPr>
          <w:noProof/>
        </w:rPr>
        <w:t xml:space="preserve"> te zijn</w:t>
      </w:r>
      <w:r w:rsidR="00082BD7" w:rsidRPr="001C52E9">
        <w:rPr>
          <w:noProof/>
        </w:rPr>
        <w:t>.</w:t>
      </w:r>
      <w:r w:rsidR="006B61F6" w:rsidRPr="001C52E9">
        <w:rPr>
          <w:noProof/>
        </w:rPr>
        <w:t xml:space="preserve"> </w:t>
      </w:r>
      <w:r w:rsidR="00082BD7" w:rsidRPr="001C52E9">
        <w:rPr>
          <w:noProof/>
        </w:rPr>
        <w:t>U</w:t>
      </w:r>
      <w:r w:rsidR="006B61F6" w:rsidRPr="001C52E9">
        <w:rPr>
          <w:noProof/>
        </w:rPr>
        <w:t>it analyse van de h</w:t>
      </w:r>
      <w:r w:rsidR="00082BD7" w:rsidRPr="001C52E9">
        <w:rPr>
          <w:noProof/>
        </w:rPr>
        <w:t>istogrammen blijkt namelijk dat</w:t>
      </w:r>
      <w:r w:rsidR="006B61F6" w:rsidRPr="001C52E9">
        <w:rPr>
          <w:noProof/>
        </w:rPr>
        <w:t xml:space="preserve"> voor alle </w:t>
      </w:r>
      <w:r w:rsidR="00082BD7" w:rsidRPr="001C52E9">
        <w:rPr>
          <w:noProof/>
        </w:rPr>
        <w:t>drie</w:t>
      </w:r>
      <w:r w:rsidR="006B61F6" w:rsidRPr="001C52E9">
        <w:rPr>
          <w:noProof/>
        </w:rPr>
        <w:t xml:space="preserve"> de categorieën, de meeste</w:t>
      </w:r>
      <w:r w:rsidR="00082BD7" w:rsidRPr="001C52E9">
        <w:rPr>
          <w:noProof/>
        </w:rPr>
        <w:t xml:space="preserve"> observaties zich aan de linkerzijde</w:t>
      </w:r>
      <w:r w:rsidR="006B61F6" w:rsidRPr="001C52E9">
        <w:rPr>
          <w:noProof/>
        </w:rPr>
        <w:t xml:space="preserve"> van het hi</w:t>
      </w:r>
      <w:r w:rsidR="00864669" w:rsidRPr="001C52E9">
        <w:rPr>
          <w:noProof/>
        </w:rPr>
        <w:t xml:space="preserve">stogram bevinden. Ook zijn er in de </w:t>
      </w:r>
      <w:r w:rsidR="00082BD7" w:rsidRPr="001C52E9">
        <w:rPr>
          <w:noProof/>
        </w:rPr>
        <w:t>drie</w:t>
      </w:r>
      <w:r w:rsidR="00864669" w:rsidRPr="001C52E9">
        <w:rPr>
          <w:noProof/>
        </w:rPr>
        <w:t xml:space="preserve"> variabelen geen waardes die lager zijn dan 0. De criminaliteitsdata in dit onderzoek </w:t>
      </w:r>
      <w:r w:rsidR="001A5DDB" w:rsidRPr="001C52E9">
        <w:rPr>
          <w:noProof/>
        </w:rPr>
        <w:t>kunnen</w:t>
      </w:r>
      <w:r w:rsidR="00864669" w:rsidRPr="001C52E9">
        <w:rPr>
          <w:noProof/>
        </w:rPr>
        <w:t xml:space="preserve"> daarom worden gezien als </w:t>
      </w:r>
      <w:r w:rsidR="001A5DDB" w:rsidRPr="001C52E9">
        <w:rPr>
          <w:noProof/>
        </w:rPr>
        <w:t>‘</w:t>
      </w:r>
      <w:r w:rsidR="00864669" w:rsidRPr="001C52E9">
        <w:rPr>
          <w:i/>
          <w:noProof/>
        </w:rPr>
        <w:t>count</w:t>
      </w:r>
      <w:r w:rsidR="001A5DDB" w:rsidRPr="001C52E9">
        <w:rPr>
          <w:noProof/>
        </w:rPr>
        <w:t>’</w:t>
      </w:r>
      <w:r w:rsidR="00864669" w:rsidRPr="001C52E9">
        <w:rPr>
          <w:noProof/>
        </w:rPr>
        <w:t xml:space="preserve"> data.</w:t>
      </w:r>
      <w:r w:rsidR="001A5DDB" w:rsidRPr="001C52E9">
        <w:rPr>
          <w:noProof/>
        </w:rPr>
        <w:t xml:space="preserve"> Het is echter mogelijk dat er binnen de genoemde variabelen sprake is van</w:t>
      </w:r>
      <w:r w:rsidR="00864669" w:rsidRPr="001C52E9">
        <w:rPr>
          <w:noProof/>
        </w:rPr>
        <w:t xml:space="preserve"> </w:t>
      </w:r>
      <w:r w:rsidR="0010076D" w:rsidRPr="001C52E9">
        <w:rPr>
          <w:noProof/>
        </w:rPr>
        <w:t>u</w:t>
      </w:r>
      <w:r w:rsidR="00864669" w:rsidRPr="001C52E9">
        <w:rPr>
          <w:noProof/>
        </w:rPr>
        <w:t>nderdispersion</w:t>
      </w:r>
      <w:r w:rsidR="005B4361" w:rsidRPr="001C52E9">
        <w:rPr>
          <w:noProof/>
        </w:rPr>
        <w:t>.</w:t>
      </w:r>
      <w:r w:rsidR="00864669" w:rsidRPr="001C52E9">
        <w:rPr>
          <w:noProof/>
        </w:rPr>
        <w:t xml:space="preserve"> </w:t>
      </w:r>
      <w:r w:rsidR="005B4361" w:rsidRPr="001C52E9">
        <w:rPr>
          <w:noProof/>
        </w:rPr>
        <w:t>B</w:t>
      </w:r>
      <w:r w:rsidR="00864669" w:rsidRPr="001C52E9">
        <w:rPr>
          <w:noProof/>
        </w:rPr>
        <w:t xml:space="preserve">ij </w:t>
      </w:r>
      <w:r w:rsidR="005B4361" w:rsidRPr="001C52E9">
        <w:rPr>
          <w:noProof/>
        </w:rPr>
        <w:t>twee</w:t>
      </w:r>
      <w:r w:rsidR="00864669" w:rsidRPr="001C52E9">
        <w:rPr>
          <w:noProof/>
        </w:rPr>
        <w:t xml:space="preserve"> van de </w:t>
      </w:r>
      <w:r w:rsidR="005B4361" w:rsidRPr="001C52E9">
        <w:rPr>
          <w:noProof/>
        </w:rPr>
        <w:t>drie</w:t>
      </w:r>
      <w:r w:rsidR="00864669" w:rsidRPr="001C52E9">
        <w:rPr>
          <w:noProof/>
        </w:rPr>
        <w:t xml:space="preserve"> categorieën is de standaarddeviatie </w:t>
      </w:r>
      <w:r w:rsidR="005B4361" w:rsidRPr="001C52E9">
        <w:rPr>
          <w:noProof/>
        </w:rPr>
        <w:t xml:space="preserve">namelijk </w:t>
      </w:r>
      <w:r w:rsidR="00864669" w:rsidRPr="001C52E9">
        <w:rPr>
          <w:noProof/>
        </w:rPr>
        <w:t>groter dan het ge</w:t>
      </w:r>
      <w:r w:rsidR="005B4361" w:rsidRPr="001C52E9">
        <w:rPr>
          <w:noProof/>
        </w:rPr>
        <w:t>middelde.</w:t>
      </w:r>
      <w:r w:rsidR="00864669" w:rsidRPr="001C52E9">
        <w:rPr>
          <w:noProof/>
        </w:rPr>
        <w:t xml:space="preserve"> </w:t>
      </w:r>
      <w:r w:rsidR="005B4361" w:rsidRPr="001C52E9">
        <w:rPr>
          <w:noProof/>
        </w:rPr>
        <w:t>H</w:t>
      </w:r>
      <w:r w:rsidR="00864669" w:rsidRPr="001C52E9">
        <w:rPr>
          <w:noProof/>
        </w:rPr>
        <w:t xml:space="preserve">ierdoor kan er geen sprake zijn van een zuivere Poissonverdeling. </w:t>
      </w:r>
      <w:r w:rsidR="00F556A5" w:rsidRPr="001C52E9">
        <w:rPr>
          <w:noProof/>
        </w:rPr>
        <w:t xml:space="preserve">Ondanks </w:t>
      </w:r>
      <w:r w:rsidR="005B4361" w:rsidRPr="001C52E9">
        <w:rPr>
          <w:noProof/>
        </w:rPr>
        <w:t>deze constatering</w:t>
      </w:r>
      <w:r w:rsidR="00F556A5" w:rsidRPr="001C52E9">
        <w:rPr>
          <w:noProof/>
        </w:rPr>
        <w:t xml:space="preserve"> is besloten </w:t>
      </w:r>
      <w:r w:rsidR="005B4361" w:rsidRPr="001C52E9">
        <w:rPr>
          <w:noProof/>
        </w:rPr>
        <w:t>‘</w:t>
      </w:r>
      <w:r w:rsidR="00422BC2">
        <w:rPr>
          <w:noProof/>
        </w:rPr>
        <w:t>Ordinary Least S</w:t>
      </w:r>
      <w:r w:rsidR="00F556A5" w:rsidRPr="001C52E9">
        <w:rPr>
          <w:noProof/>
        </w:rPr>
        <w:t>quares</w:t>
      </w:r>
      <w:r w:rsidR="005B4361" w:rsidRPr="001C52E9">
        <w:rPr>
          <w:noProof/>
        </w:rPr>
        <w:t>’</w:t>
      </w:r>
      <w:r w:rsidR="00F556A5" w:rsidRPr="001C52E9">
        <w:rPr>
          <w:noProof/>
        </w:rPr>
        <w:t xml:space="preserve"> </w:t>
      </w:r>
      <w:r w:rsidR="009B32D0" w:rsidRPr="001C52E9">
        <w:rPr>
          <w:noProof/>
        </w:rPr>
        <w:t>(OLS)</w:t>
      </w:r>
      <w:r w:rsidR="00F556A5" w:rsidRPr="001C52E9">
        <w:rPr>
          <w:noProof/>
        </w:rPr>
        <w:t xml:space="preserve"> te gebruiken</w:t>
      </w:r>
      <w:r w:rsidR="009B32D0" w:rsidRPr="001C52E9">
        <w:rPr>
          <w:noProof/>
        </w:rPr>
        <w:t xml:space="preserve"> voor het construeren van het lineaire regressie model, dat gebruikt is voor de modellen. De dataset is namelijk groot genoeg om ervoor te zorgen dat een normale verdeling niet stri</w:t>
      </w:r>
      <w:r w:rsidR="005B4361" w:rsidRPr="001C52E9">
        <w:rPr>
          <w:noProof/>
        </w:rPr>
        <w:t>k</w:t>
      </w:r>
      <w:r w:rsidR="009B32D0" w:rsidRPr="001C52E9">
        <w:rPr>
          <w:noProof/>
        </w:rPr>
        <w:t>t noodzakelijk is</w:t>
      </w:r>
      <w:r w:rsidR="00524E51" w:rsidRPr="001C52E9">
        <w:rPr>
          <w:noProof/>
        </w:rPr>
        <w:t>.</w:t>
      </w:r>
    </w:p>
    <w:tbl>
      <w:tblPr>
        <w:tblW w:w="72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1"/>
        <w:gridCol w:w="1025"/>
        <w:gridCol w:w="1025"/>
        <w:gridCol w:w="1025"/>
        <w:gridCol w:w="3075"/>
      </w:tblGrid>
      <w:tr w:rsidR="00993BFF" w:rsidRPr="001C52E9">
        <w:trPr>
          <w:cantSplit/>
        </w:trPr>
        <w:tc>
          <w:tcPr>
            <w:tcW w:w="7281" w:type="dxa"/>
            <w:gridSpan w:val="5"/>
            <w:tcBorders>
              <w:top w:val="nil"/>
              <w:left w:val="nil"/>
              <w:bottom w:val="nil"/>
              <w:right w:val="nil"/>
            </w:tcBorders>
            <w:shd w:val="clear" w:color="auto" w:fill="FFFFFF"/>
            <w:vAlign w:val="center"/>
          </w:tcPr>
          <w:p w:rsidR="00330A86" w:rsidRDefault="00DD3C54" w:rsidP="00DD3C54">
            <w:pPr>
              <w:autoSpaceDE w:val="0"/>
              <w:autoSpaceDN w:val="0"/>
              <w:adjustRightInd w:val="0"/>
              <w:spacing w:after="0" w:line="320" w:lineRule="atLeast"/>
              <w:ind w:right="60"/>
              <w:rPr>
                <w:rFonts w:ascii="Arial" w:hAnsi="Arial" w:cs="Arial"/>
                <w:b/>
                <w:bCs/>
                <w:sz w:val="18"/>
                <w:szCs w:val="18"/>
              </w:rPr>
            </w:pPr>
            <w:r w:rsidRPr="001C52E9">
              <w:rPr>
                <w:rFonts w:ascii="Arial" w:hAnsi="Arial" w:cs="Arial"/>
                <w:b/>
                <w:bCs/>
                <w:sz w:val="18"/>
                <w:szCs w:val="18"/>
              </w:rPr>
              <w:t>Tabel 1</w:t>
            </w:r>
            <w:r w:rsidR="00524E51" w:rsidRPr="001C52E9">
              <w:rPr>
                <w:rFonts w:ascii="Arial" w:hAnsi="Arial" w:cs="Arial"/>
                <w:b/>
                <w:bCs/>
                <w:sz w:val="18"/>
                <w:szCs w:val="18"/>
              </w:rPr>
              <w:t xml:space="preserve"> </w:t>
            </w:r>
          </w:p>
          <w:p w:rsidR="00993BFF" w:rsidRPr="001C52E9" w:rsidRDefault="00DD3C54" w:rsidP="00DD3C54">
            <w:pPr>
              <w:autoSpaceDE w:val="0"/>
              <w:autoSpaceDN w:val="0"/>
              <w:adjustRightInd w:val="0"/>
              <w:spacing w:after="0" w:line="320" w:lineRule="atLeast"/>
              <w:ind w:right="60"/>
              <w:rPr>
                <w:rFonts w:ascii="Arial" w:hAnsi="Arial" w:cs="Arial"/>
                <w:b/>
                <w:bCs/>
                <w:sz w:val="18"/>
                <w:szCs w:val="18"/>
              </w:rPr>
            </w:pPr>
            <w:r w:rsidRPr="001C52E9">
              <w:rPr>
                <w:rFonts w:ascii="Arial" w:hAnsi="Arial" w:cs="Arial"/>
                <w:b/>
                <w:bCs/>
                <w:sz w:val="18"/>
                <w:szCs w:val="18"/>
              </w:rPr>
              <w:t>Test</w:t>
            </w:r>
            <w:r w:rsidR="00993BFF" w:rsidRPr="001C52E9">
              <w:rPr>
                <w:rFonts w:ascii="Arial" w:hAnsi="Arial" w:cs="Arial"/>
                <w:b/>
                <w:bCs/>
                <w:sz w:val="18"/>
                <w:szCs w:val="18"/>
              </w:rPr>
              <w:t xml:space="preserve"> of Normality</w:t>
            </w:r>
          </w:p>
        </w:tc>
      </w:tr>
      <w:tr w:rsidR="00993BFF" w:rsidRPr="001C52E9">
        <w:trPr>
          <w:gridAfter w:val="1"/>
          <w:wAfter w:w="3075" w:type="dxa"/>
          <w:cantSplit/>
        </w:trPr>
        <w:tc>
          <w:tcPr>
            <w:tcW w:w="1131" w:type="dxa"/>
            <w:vMerge w:val="restart"/>
            <w:tcBorders>
              <w:top w:val="single" w:sz="16" w:space="0" w:color="000000"/>
              <w:left w:val="single" w:sz="16" w:space="0" w:color="000000"/>
              <w:bottom w:val="nil"/>
              <w:right w:val="single" w:sz="16" w:space="0" w:color="000000"/>
            </w:tcBorders>
            <w:shd w:val="clear" w:color="auto" w:fill="FFFFFF"/>
            <w:vAlign w:val="bottom"/>
          </w:tcPr>
          <w:p w:rsidR="00993BFF" w:rsidRPr="001C52E9" w:rsidRDefault="00993BFF" w:rsidP="00993BFF">
            <w:pPr>
              <w:autoSpaceDE w:val="0"/>
              <w:autoSpaceDN w:val="0"/>
              <w:adjustRightInd w:val="0"/>
              <w:spacing w:after="0" w:line="240" w:lineRule="auto"/>
              <w:rPr>
                <w:rFonts w:ascii="Times New Roman" w:hAnsi="Times New Roman" w:cs="Times New Roman"/>
                <w:sz w:val="24"/>
                <w:szCs w:val="24"/>
              </w:rPr>
            </w:pPr>
          </w:p>
          <w:p w:rsidR="00DD3C54" w:rsidRPr="001C52E9" w:rsidRDefault="00DD3C54" w:rsidP="00993BFF">
            <w:pPr>
              <w:autoSpaceDE w:val="0"/>
              <w:autoSpaceDN w:val="0"/>
              <w:adjustRightInd w:val="0"/>
              <w:spacing w:after="0" w:line="240" w:lineRule="auto"/>
              <w:rPr>
                <w:rFonts w:ascii="Times New Roman" w:hAnsi="Times New Roman" w:cs="Times New Roman"/>
                <w:sz w:val="24"/>
                <w:szCs w:val="24"/>
              </w:rPr>
            </w:pPr>
          </w:p>
        </w:tc>
        <w:tc>
          <w:tcPr>
            <w:tcW w:w="3075" w:type="dxa"/>
            <w:gridSpan w:val="3"/>
            <w:tcBorders>
              <w:top w:val="single" w:sz="16" w:space="0" w:color="000000"/>
              <w:right w:val="single" w:sz="16" w:space="0" w:color="000000"/>
            </w:tcBorders>
            <w:shd w:val="clear" w:color="auto" w:fill="FFFFFF"/>
            <w:vAlign w:val="bottom"/>
          </w:tcPr>
          <w:p w:rsidR="00993BFF" w:rsidRPr="001C52E9" w:rsidRDefault="00993BFF" w:rsidP="00993BFF">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Shapiro-Wilk</w:t>
            </w:r>
          </w:p>
        </w:tc>
      </w:tr>
      <w:tr w:rsidR="00993BFF" w:rsidRPr="001C52E9">
        <w:trPr>
          <w:gridAfter w:val="1"/>
          <w:wAfter w:w="3075" w:type="dxa"/>
          <w:cantSplit/>
        </w:trPr>
        <w:tc>
          <w:tcPr>
            <w:tcW w:w="1131" w:type="dxa"/>
            <w:vMerge/>
            <w:tcBorders>
              <w:top w:val="single" w:sz="16" w:space="0" w:color="000000"/>
              <w:left w:val="single" w:sz="16" w:space="0" w:color="000000"/>
              <w:bottom w:val="nil"/>
              <w:right w:val="single" w:sz="16" w:space="0" w:color="000000"/>
            </w:tcBorders>
            <w:shd w:val="clear" w:color="auto" w:fill="FFFFFF"/>
            <w:vAlign w:val="bottom"/>
          </w:tcPr>
          <w:p w:rsidR="00993BFF" w:rsidRPr="001C52E9" w:rsidRDefault="00993BFF" w:rsidP="00993BFF">
            <w:pPr>
              <w:autoSpaceDE w:val="0"/>
              <w:autoSpaceDN w:val="0"/>
              <w:adjustRightInd w:val="0"/>
              <w:spacing w:after="0" w:line="240" w:lineRule="auto"/>
              <w:rPr>
                <w:rFonts w:ascii="Arial" w:hAnsi="Arial" w:cs="Arial"/>
                <w:sz w:val="18"/>
                <w:szCs w:val="18"/>
              </w:rPr>
            </w:pPr>
          </w:p>
        </w:tc>
        <w:tc>
          <w:tcPr>
            <w:tcW w:w="1025" w:type="dxa"/>
            <w:tcBorders>
              <w:bottom w:val="single" w:sz="16" w:space="0" w:color="000000"/>
            </w:tcBorders>
            <w:shd w:val="clear" w:color="auto" w:fill="FFFFFF"/>
            <w:vAlign w:val="bottom"/>
          </w:tcPr>
          <w:p w:rsidR="00993BFF" w:rsidRPr="001C52E9" w:rsidRDefault="00993BFF" w:rsidP="00993BFF">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Statistic</w:t>
            </w:r>
          </w:p>
        </w:tc>
        <w:tc>
          <w:tcPr>
            <w:tcW w:w="1025" w:type="dxa"/>
            <w:tcBorders>
              <w:bottom w:val="single" w:sz="16" w:space="0" w:color="000000"/>
            </w:tcBorders>
            <w:shd w:val="clear" w:color="auto" w:fill="FFFFFF"/>
            <w:vAlign w:val="bottom"/>
          </w:tcPr>
          <w:p w:rsidR="00993BFF" w:rsidRPr="001C52E9" w:rsidRDefault="00993BFF" w:rsidP="00993BFF">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df</w:t>
            </w:r>
          </w:p>
        </w:tc>
        <w:tc>
          <w:tcPr>
            <w:tcW w:w="1025" w:type="dxa"/>
            <w:tcBorders>
              <w:bottom w:val="single" w:sz="16" w:space="0" w:color="000000"/>
              <w:right w:val="single" w:sz="16" w:space="0" w:color="000000"/>
            </w:tcBorders>
            <w:shd w:val="clear" w:color="auto" w:fill="FFFFFF"/>
            <w:vAlign w:val="bottom"/>
          </w:tcPr>
          <w:p w:rsidR="00993BFF" w:rsidRPr="001C52E9" w:rsidRDefault="00993BFF" w:rsidP="00993BFF">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Sig.</w:t>
            </w:r>
          </w:p>
        </w:tc>
      </w:tr>
      <w:tr w:rsidR="00993BFF" w:rsidRPr="001C52E9">
        <w:trPr>
          <w:gridAfter w:val="1"/>
          <w:wAfter w:w="3075" w:type="dxa"/>
          <w:cantSplit/>
        </w:trPr>
        <w:tc>
          <w:tcPr>
            <w:tcW w:w="1131" w:type="dxa"/>
            <w:tcBorders>
              <w:top w:val="single" w:sz="16" w:space="0" w:color="000000"/>
              <w:left w:val="single" w:sz="16" w:space="0" w:color="000000"/>
              <w:bottom w:val="single" w:sz="16" w:space="0" w:color="000000"/>
              <w:right w:val="single" w:sz="16" w:space="0" w:color="000000"/>
            </w:tcBorders>
            <w:shd w:val="clear" w:color="auto" w:fill="FFFFFF"/>
          </w:tcPr>
          <w:p w:rsidR="00993BFF" w:rsidRPr="001C52E9" w:rsidRDefault="00E847F1" w:rsidP="00993BFF">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Inbraak</w:t>
            </w:r>
          </w:p>
          <w:p w:rsidR="00993BFF" w:rsidRPr="001C52E9" w:rsidRDefault="00E847F1" w:rsidP="00993BFF">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Geweld</w:t>
            </w:r>
          </w:p>
          <w:p w:rsidR="00E847F1" w:rsidRPr="001C52E9" w:rsidRDefault="00E847F1" w:rsidP="00993BFF">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Diefstal</w:t>
            </w:r>
          </w:p>
        </w:tc>
        <w:tc>
          <w:tcPr>
            <w:tcW w:w="1025" w:type="dxa"/>
            <w:tcBorders>
              <w:top w:val="single" w:sz="16" w:space="0" w:color="000000"/>
              <w:bottom w:val="single" w:sz="16" w:space="0" w:color="000000"/>
            </w:tcBorders>
            <w:shd w:val="clear" w:color="auto" w:fill="FFFFFF"/>
            <w:vAlign w:val="center"/>
          </w:tcPr>
          <w:p w:rsidR="00993BFF" w:rsidRPr="001C52E9" w:rsidRDefault="001F0E18"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.818</w:t>
            </w:r>
          </w:p>
          <w:p w:rsidR="00993BFF" w:rsidRPr="001C52E9" w:rsidRDefault="0016050B"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.930</w:t>
            </w:r>
          </w:p>
          <w:p w:rsidR="00E847F1" w:rsidRPr="001C52E9" w:rsidRDefault="001F0E18"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w:t>
            </w:r>
            <w:r w:rsidR="0016050B" w:rsidRPr="001C52E9">
              <w:rPr>
                <w:rFonts w:ascii="Arial" w:hAnsi="Arial" w:cs="Arial"/>
                <w:sz w:val="18"/>
                <w:szCs w:val="18"/>
              </w:rPr>
              <w:t>917</w:t>
            </w:r>
          </w:p>
        </w:tc>
        <w:tc>
          <w:tcPr>
            <w:tcW w:w="1025" w:type="dxa"/>
            <w:tcBorders>
              <w:top w:val="single" w:sz="16" w:space="0" w:color="000000"/>
              <w:bottom w:val="single" w:sz="16" w:space="0" w:color="000000"/>
            </w:tcBorders>
            <w:shd w:val="clear" w:color="auto" w:fill="FFFFFF"/>
            <w:vAlign w:val="center"/>
          </w:tcPr>
          <w:p w:rsidR="00993BFF" w:rsidRPr="001C52E9" w:rsidRDefault="001F0E18"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p w:rsidR="00993BFF" w:rsidRPr="001C52E9" w:rsidRDefault="001F0E18"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p w:rsidR="00E847F1" w:rsidRPr="001C52E9" w:rsidRDefault="001F0E18"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025" w:type="dxa"/>
            <w:tcBorders>
              <w:top w:val="single" w:sz="16" w:space="0" w:color="000000"/>
              <w:bottom w:val="single" w:sz="16" w:space="0" w:color="000000"/>
              <w:right w:val="single" w:sz="16" w:space="0" w:color="000000"/>
            </w:tcBorders>
            <w:shd w:val="clear" w:color="auto" w:fill="FFFFFF"/>
            <w:vAlign w:val="center"/>
          </w:tcPr>
          <w:p w:rsidR="00993BFF" w:rsidRPr="001C52E9" w:rsidRDefault="00E847F1"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p w:rsidR="00993BFF" w:rsidRPr="001C52E9" w:rsidRDefault="0016050B"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.001</w:t>
            </w:r>
          </w:p>
          <w:p w:rsidR="00E847F1" w:rsidRPr="001C52E9" w:rsidRDefault="00E847F1" w:rsidP="00993BFF">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r>
      <w:tr w:rsidR="00993BFF" w:rsidRPr="001C52E9">
        <w:trPr>
          <w:cantSplit/>
        </w:trPr>
        <w:tc>
          <w:tcPr>
            <w:tcW w:w="7281" w:type="dxa"/>
            <w:gridSpan w:val="5"/>
            <w:tcBorders>
              <w:top w:val="nil"/>
              <w:left w:val="nil"/>
              <w:bottom w:val="nil"/>
              <w:right w:val="nil"/>
            </w:tcBorders>
            <w:shd w:val="clear" w:color="auto" w:fill="FFFFFF"/>
          </w:tcPr>
          <w:p w:rsidR="00993BFF" w:rsidRPr="001C52E9" w:rsidRDefault="00993BFF" w:rsidP="0087151B">
            <w:pPr>
              <w:autoSpaceDE w:val="0"/>
              <w:autoSpaceDN w:val="0"/>
              <w:adjustRightInd w:val="0"/>
              <w:spacing w:after="0" w:line="320" w:lineRule="atLeast"/>
              <w:ind w:right="60"/>
              <w:rPr>
                <w:rFonts w:ascii="Arial" w:hAnsi="Arial" w:cs="Arial"/>
                <w:sz w:val="18"/>
                <w:szCs w:val="18"/>
              </w:rPr>
            </w:pPr>
          </w:p>
        </w:tc>
      </w:tr>
    </w:tbl>
    <w:p w:rsidR="0014377F" w:rsidRPr="001C52E9" w:rsidRDefault="005B4361" w:rsidP="0014377F">
      <w:pPr>
        <w:ind w:firstLine="720"/>
        <w:rPr>
          <w:noProof/>
        </w:rPr>
      </w:pPr>
      <w:r w:rsidRPr="001C52E9">
        <w:rPr>
          <w:noProof/>
        </w:rPr>
        <w:t>Teneinde gebruik te kunnen maken van het OLS regressie model dient echter ook te worden gecontroleerd of de criminaliteitsgegevens wel homoskedastisch zijn</w:t>
      </w:r>
      <w:r w:rsidR="00524E51" w:rsidRPr="001C52E9">
        <w:rPr>
          <w:noProof/>
        </w:rPr>
        <w:t>.</w:t>
      </w:r>
      <w:r w:rsidR="00465592" w:rsidRPr="001C52E9">
        <w:rPr>
          <w:noProof/>
        </w:rPr>
        <w:t xml:space="preserve"> In de tabellen 2,</w:t>
      </w:r>
      <w:r w:rsidRPr="001C52E9">
        <w:rPr>
          <w:noProof/>
        </w:rPr>
        <w:t xml:space="preserve"> </w:t>
      </w:r>
      <w:r w:rsidR="00465592" w:rsidRPr="001C52E9">
        <w:rPr>
          <w:noProof/>
        </w:rPr>
        <w:t xml:space="preserve">3 en 4 zijn de scatterplots voor de residuen van de </w:t>
      </w:r>
      <w:r w:rsidRPr="001C52E9">
        <w:rPr>
          <w:noProof/>
        </w:rPr>
        <w:t>drie</w:t>
      </w:r>
      <w:r w:rsidR="00465592" w:rsidRPr="001C52E9">
        <w:rPr>
          <w:noProof/>
        </w:rPr>
        <w:t xml:space="preserve"> afhan</w:t>
      </w:r>
      <w:r w:rsidR="004A6D0F">
        <w:rPr>
          <w:noProof/>
        </w:rPr>
        <w:t xml:space="preserve">kelijke variabelen, namelijk de </w:t>
      </w:r>
      <w:r w:rsidR="00465592" w:rsidRPr="001C52E9">
        <w:rPr>
          <w:noProof/>
        </w:rPr>
        <w:t>criminaliteitscategorieën, te vinden.</w:t>
      </w:r>
    </w:p>
    <w:p w:rsidR="00465592" w:rsidRPr="001C52E9" w:rsidRDefault="0014377F" w:rsidP="00465592">
      <w:pPr>
        <w:rPr>
          <w:b/>
          <w:noProof/>
        </w:rPr>
      </w:pPr>
      <w:r w:rsidRPr="001C52E9">
        <w:rPr>
          <w:b/>
          <w:noProof/>
          <w:lang w:val="en-GB" w:eastAsia="en-GB"/>
        </w:rPr>
        <w:drawing>
          <wp:anchor distT="0" distB="0" distL="114300" distR="114300" simplePos="0" relativeHeight="251660288" behindDoc="1" locked="0" layoutInCell="1" allowOverlap="1">
            <wp:simplePos x="0" y="0"/>
            <wp:positionH relativeFrom="column">
              <wp:posOffset>2819400</wp:posOffset>
            </wp:positionH>
            <wp:positionV relativeFrom="paragraph">
              <wp:posOffset>189230</wp:posOffset>
            </wp:positionV>
            <wp:extent cx="2596515" cy="2083435"/>
            <wp:effectExtent l="19050" t="0" r="0" b="0"/>
            <wp:wrapTight wrapText="bothSides">
              <wp:wrapPolygon edited="0">
                <wp:start x="-158" y="0"/>
                <wp:lineTo x="-158" y="21330"/>
                <wp:lineTo x="21552" y="21330"/>
                <wp:lineTo x="21552" y="0"/>
                <wp:lineTo x="-158" y="0"/>
              </wp:wrapPolygon>
            </wp:wrapTight>
            <wp:docPr id="4"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2596515" cy="2083435"/>
                    </a:xfrm>
                    <a:prstGeom prst="rect">
                      <a:avLst/>
                    </a:prstGeom>
                    <a:noFill/>
                    <a:ln w="9525">
                      <a:noFill/>
                      <a:miter lim="800000"/>
                      <a:headEnd/>
                      <a:tailEnd/>
                    </a:ln>
                  </pic:spPr>
                </pic:pic>
              </a:graphicData>
            </a:graphic>
          </wp:anchor>
        </w:drawing>
      </w:r>
      <w:r w:rsidR="00465592" w:rsidRPr="001C52E9">
        <w:rPr>
          <w:b/>
          <w:noProof/>
          <w:lang w:val="en-GB" w:eastAsia="en-GB"/>
        </w:rPr>
        <w:drawing>
          <wp:anchor distT="0" distB="0" distL="114300" distR="114300" simplePos="0" relativeHeight="251659264" behindDoc="1" locked="0" layoutInCell="1" allowOverlap="1">
            <wp:simplePos x="0" y="0"/>
            <wp:positionH relativeFrom="column">
              <wp:posOffset>22860</wp:posOffset>
            </wp:positionH>
            <wp:positionV relativeFrom="paragraph">
              <wp:posOffset>191135</wp:posOffset>
            </wp:positionV>
            <wp:extent cx="2601595" cy="2083435"/>
            <wp:effectExtent l="19050" t="0" r="8255" b="0"/>
            <wp:wrapTight wrapText="bothSides">
              <wp:wrapPolygon edited="0">
                <wp:start x="-158" y="0"/>
                <wp:lineTo x="-158" y="21330"/>
                <wp:lineTo x="21669" y="21330"/>
                <wp:lineTo x="21669" y="0"/>
                <wp:lineTo x="-158" y="0"/>
              </wp:wrapPolygon>
            </wp:wrapTight>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2601595" cy="2083435"/>
                    </a:xfrm>
                    <a:prstGeom prst="rect">
                      <a:avLst/>
                    </a:prstGeom>
                    <a:noFill/>
                    <a:ln w="9525">
                      <a:noFill/>
                      <a:miter lim="800000"/>
                      <a:headEnd/>
                      <a:tailEnd/>
                    </a:ln>
                  </pic:spPr>
                </pic:pic>
              </a:graphicData>
            </a:graphic>
          </wp:anchor>
        </w:drawing>
      </w:r>
      <w:r w:rsidR="00465592" w:rsidRPr="001C52E9">
        <w:rPr>
          <w:b/>
          <w:noProof/>
        </w:rPr>
        <w:t>Tabel 2</w:t>
      </w:r>
      <w:r w:rsidR="00465592" w:rsidRPr="001C52E9">
        <w:rPr>
          <w:b/>
          <w:noProof/>
        </w:rPr>
        <w:tab/>
      </w:r>
      <w:r w:rsidR="00465592" w:rsidRPr="001C52E9">
        <w:rPr>
          <w:noProof/>
        </w:rPr>
        <w:tab/>
      </w:r>
      <w:r w:rsidR="00465592" w:rsidRPr="001C52E9">
        <w:rPr>
          <w:noProof/>
        </w:rPr>
        <w:tab/>
      </w:r>
      <w:r w:rsidR="00465592" w:rsidRPr="001C52E9">
        <w:rPr>
          <w:noProof/>
        </w:rPr>
        <w:tab/>
      </w:r>
      <w:r w:rsidR="00465592" w:rsidRPr="001C52E9">
        <w:rPr>
          <w:noProof/>
        </w:rPr>
        <w:tab/>
      </w:r>
      <w:r w:rsidR="00465592" w:rsidRPr="001C52E9">
        <w:rPr>
          <w:noProof/>
        </w:rPr>
        <w:tab/>
      </w:r>
      <w:r w:rsidR="00465592" w:rsidRPr="001C52E9">
        <w:rPr>
          <w:noProof/>
        </w:rPr>
        <w:tab/>
      </w:r>
      <w:r w:rsidR="00465592" w:rsidRPr="001C52E9">
        <w:rPr>
          <w:b/>
          <w:noProof/>
        </w:rPr>
        <w:t>Tabel 3</w:t>
      </w:r>
    </w:p>
    <w:p w:rsidR="0049541C" w:rsidRPr="001C52E9" w:rsidRDefault="0049541C" w:rsidP="00465592">
      <w:pPr>
        <w:rPr>
          <w:noProof/>
        </w:rPr>
      </w:pPr>
    </w:p>
    <w:p w:rsidR="00465592" w:rsidRPr="001C52E9" w:rsidRDefault="00524E51" w:rsidP="00524E51">
      <w:pPr>
        <w:ind w:firstLine="720"/>
        <w:rPr>
          <w:noProof/>
        </w:rPr>
      </w:pPr>
      <w:r w:rsidRPr="001C52E9">
        <w:rPr>
          <w:noProof/>
        </w:rPr>
        <w:t xml:space="preserve"> </w:t>
      </w:r>
    </w:p>
    <w:p w:rsidR="00465592" w:rsidRPr="001C52E9" w:rsidRDefault="00465592" w:rsidP="00524E51">
      <w:pPr>
        <w:ind w:firstLine="720"/>
        <w:rPr>
          <w:noProof/>
        </w:rPr>
      </w:pPr>
    </w:p>
    <w:p w:rsidR="00465592" w:rsidRPr="001C52E9" w:rsidRDefault="00465592" w:rsidP="00524E51">
      <w:pPr>
        <w:ind w:firstLine="720"/>
        <w:rPr>
          <w:noProof/>
        </w:rPr>
      </w:pPr>
    </w:p>
    <w:p w:rsidR="00465592" w:rsidRPr="001C52E9" w:rsidRDefault="00465592" w:rsidP="00524E51">
      <w:pPr>
        <w:ind w:firstLine="720"/>
        <w:rPr>
          <w:noProof/>
        </w:rPr>
      </w:pPr>
    </w:p>
    <w:p w:rsidR="00465592" w:rsidRPr="001C52E9" w:rsidRDefault="00465592" w:rsidP="00524E51">
      <w:pPr>
        <w:ind w:firstLine="720"/>
        <w:rPr>
          <w:noProof/>
        </w:rPr>
      </w:pPr>
    </w:p>
    <w:p w:rsidR="0014377F" w:rsidRPr="001C52E9" w:rsidRDefault="0014377F" w:rsidP="00465592">
      <w:pPr>
        <w:rPr>
          <w:b/>
          <w:noProof/>
        </w:rPr>
      </w:pPr>
    </w:p>
    <w:p w:rsidR="005A6891" w:rsidRPr="001C52E9" w:rsidRDefault="0014377F" w:rsidP="00465592">
      <w:pPr>
        <w:rPr>
          <w:b/>
          <w:noProof/>
        </w:rPr>
      </w:pPr>
      <w:r w:rsidRPr="001C52E9">
        <w:rPr>
          <w:b/>
          <w:noProof/>
          <w:lang w:val="en-GB" w:eastAsia="en-GB"/>
        </w:rPr>
        <w:drawing>
          <wp:anchor distT="0" distB="0" distL="114300" distR="114300" simplePos="0" relativeHeight="251661312" behindDoc="1" locked="0" layoutInCell="1" allowOverlap="1">
            <wp:simplePos x="0" y="0"/>
            <wp:positionH relativeFrom="column">
              <wp:posOffset>24130</wp:posOffset>
            </wp:positionH>
            <wp:positionV relativeFrom="paragraph">
              <wp:posOffset>199390</wp:posOffset>
            </wp:positionV>
            <wp:extent cx="2790825" cy="2257425"/>
            <wp:effectExtent l="19050" t="0" r="9525" b="0"/>
            <wp:wrapTight wrapText="bothSides">
              <wp:wrapPolygon edited="0">
                <wp:start x="-147" y="0"/>
                <wp:lineTo x="-147" y="21509"/>
                <wp:lineTo x="21674" y="21509"/>
                <wp:lineTo x="21674" y="0"/>
                <wp:lineTo x="-147" y="0"/>
              </wp:wrapPolygon>
            </wp:wrapTight>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2790825" cy="2257425"/>
                    </a:xfrm>
                    <a:prstGeom prst="rect">
                      <a:avLst/>
                    </a:prstGeom>
                    <a:noFill/>
                    <a:ln w="9525">
                      <a:noFill/>
                      <a:miter lim="800000"/>
                      <a:headEnd/>
                      <a:tailEnd/>
                    </a:ln>
                  </pic:spPr>
                </pic:pic>
              </a:graphicData>
            </a:graphic>
          </wp:anchor>
        </w:drawing>
      </w:r>
      <w:r w:rsidR="00465592" w:rsidRPr="001C52E9">
        <w:rPr>
          <w:b/>
          <w:noProof/>
        </w:rPr>
        <w:t>Tabel 4</w:t>
      </w:r>
      <w:r w:rsidR="005A6891" w:rsidRPr="001C52E9">
        <w:rPr>
          <w:b/>
          <w:noProof/>
        </w:rPr>
        <w:t xml:space="preserve"> </w:t>
      </w:r>
    </w:p>
    <w:p w:rsidR="005A6891" w:rsidRPr="001C52E9" w:rsidRDefault="005A6891" w:rsidP="00465592">
      <w:pPr>
        <w:rPr>
          <w:b/>
          <w:noProof/>
        </w:rPr>
      </w:pPr>
    </w:p>
    <w:p w:rsidR="0014377F" w:rsidRPr="001C52E9" w:rsidRDefault="0014377F" w:rsidP="00465592">
      <w:pPr>
        <w:rPr>
          <w:rFonts w:cstheme="minorHAnsi"/>
        </w:rPr>
      </w:pPr>
    </w:p>
    <w:p w:rsidR="0014377F" w:rsidRPr="001C52E9" w:rsidRDefault="0014377F" w:rsidP="00465592">
      <w:pPr>
        <w:rPr>
          <w:rFonts w:cstheme="minorHAnsi"/>
        </w:rPr>
      </w:pPr>
    </w:p>
    <w:p w:rsidR="0014377F" w:rsidRPr="001C52E9" w:rsidRDefault="0014377F" w:rsidP="00465592">
      <w:pPr>
        <w:rPr>
          <w:rFonts w:cstheme="minorHAnsi"/>
        </w:rPr>
      </w:pPr>
    </w:p>
    <w:p w:rsidR="0014377F" w:rsidRPr="001C52E9" w:rsidRDefault="0014377F" w:rsidP="00465592">
      <w:pPr>
        <w:rPr>
          <w:rFonts w:cstheme="minorHAnsi"/>
        </w:rPr>
      </w:pPr>
    </w:p>
    <w:p w:rsidR="0014377F" w:rsidRPr="001C52E9" w:rsidRDefault="0014377F" w:rsidP="00465592">
      <w:pPr>
        <w:rPr>
          <w:rFonts w:cstheme="minorHAnsi"/>
        </w:rPr>
      </w:pPr>
    </w:p>
    <w:p w:rsidR="0014377F" w:rsidRPr="001C52E9" w:rsidRDefault="0014377F" w:rsidP="00465592">
      <w:pPr>
        <w:rPr>
          <w:rFonts w:cstheme="minorHAnsi"/>
        </w:rPr>
      </w:pPr>
    </w:p>
    <w:p w:rsidR="00465592" w:rsidRPr="001C52E9" w:rsidRDefault="00465592" w:rsidP="00465592">
      <w:pPr>
        <w:rPr>
          <w:b/>
          <w:noProof/>
        </w:rPr>
      </w:pPr>
      <w:r w:rsidRPr="001C52E9">
        <w:rPr>
          <w:rFonts w:cstheme="minorHAnsi"/>
        </w:rPr>
        <w:t xml:space="preserve">Uit deze scatterplots lijkt naar voren te komen dat de residuen van de afhankelijke variabelen niet perfect homoskedastisch </w:t>
      </w:r>
      <w:r w:rsidR="00422BC2">
        <w:rPr>
          <w:rFonts w:cstheme="minorHAnsi"/>
        </w:rPr>
        <w:t>zijn. Zeker bij de variabelen ‘Diefstal’ en ‘Geweld’</w:t>
      </w:r>
      <w:r w:rsidRPr="001C52E9">
        <w:rPr>
          <w:rFonts w:cstheme="minorHAnsi"/>
        </w:rPr>
        <w:t xml:space="preserve"> lijken de </w:t>
      </w:r>
      <w:r w:rsidR="00AA400A" w:rsidRPr="001C52E9">
        <w:rPr>
          <w:rFonts w:cstheme="minorHAnsi"/>
        </w:rPr>
        <w:t>residuen</w:t>
      </w:r>
      <w:r w:rsidRPr="001C52E9">
        <w:rPr>
          <w:rFonts w:cstheme="minorHAnsi"/>
        </w:rPr>
        <w:t xml:space="preserve"> zich</w:t>
      </w:r>
      <w:r w:rsidR="00AA400A" w:rsidRPr="001C52E9">
        <w:rPr>
          <w:rFonts w:cstheme="minorHAnsi"/>
        </w:rPr>
        <w:t xml:space="preserve"> meer te verspreiden richting de </w:t>
      </w:r>
      <w:r w:rsidR="00886EB5" w:rsidRPr="001C52E9">
        <w:rPr>
          <w:rFonts w:cstheme="minorHAnsi"/>
        </w:rPr>
        <w:t>rechterzijde</w:t>
      </w:r>
      <w:r w:rsidR="00AA400A" w:rsidRPr="001C52E9">
        <w:rPr>
          <w:rFonts w:cstheme="minorHAnsi"/>
        </w:rPr>
        <w:t xml:space="preserve"> van het scatterplot. Daarnaast lijken alle </w:t>
      </w:r>
      <w:r w:rsidR="00886EB5" w:rsidRPr="001C52E9">
        <w:rPr>
          <w:rFonts w:cstheme="minorHAnsi"/>
        </w:rPr>
        <w:t>drie</w:t>
      </w:r>
      <w:r w:rsidR="00AA400A" w:rsidRPr="001C52E9">
        <w:rPr>
          <w:rFonts w:cstheme="minorHAnsi"/>
        </w:rPr>
        <w:t xml:space="preserve"> de var</w:t>
      </w:r>
      <w:r w:rsidR="00B95E0E" w:rsidRPr="001C52E9">
        <w:rPr>
          <w:rFonts w:cstheme="minorHAnsi"/>
        </w:rPr>
        <w:t>iabelen last te hebben van outli</w:t>
      </w:r>
      <w:r w:rsidR="00AA400A" w:rsidRPr="001C52E9">
        <w:rPr>
          <w:rFonts w:cstheme="minorHAnsi"/>
        </w:rPr>
        <w:t xml:space="preserve">ers. </w:t>
      </w:r>
      <w:r w:rsidR="00F84361" w:rsidRPr="001C52E9">
        <w:rPr>
          <w:rFonts w:cstheme="minorHAnsi"/>
        </w:rPr>
        <w:t>Vanwege deze</w:t>
      </w:r>
      <w:r w:rsidR="00B95E0E" w:rsidRPr="001C52E9">
        <w:rPr>
          <w:rFonts w:cstheme="minorHAnsi"/>
        </w:rPr>
        <w:t xml:space="preserve"> outliers lijkt het verstandig om </w:t>
      </w:r>
      <w:r w:rsidR="00422BC2">
        <w:rPr>
          <w:rFonts w:cstheme="minorHAnsi"/>
        </w:rPr>
        <w:t>aan de hand van de ‘Cook’s distance’</w:t>
      </w:r>
      <w:r w:rsidR="00886EB5" w:rsidRPr="001C52E9">
        <w:rPr>
          <w:rFonts w:cstheme="minorHAnsi"/>
        </w:rPr>
        <w:t xml:space="preserve"> </w:t>
      </w:r>
      <w:r w:rsidR="00B95E0E" w:rsidRPr="001C52E9">
        <w:rPr>
          <w:rFonts w:cstheme="minorHAnsi"/>
        </w:rPr>
        <w:t xml:space="preserve">te </w:t>
      </w:r>
      <w:r w:rsidR="00886EB5" w:rsidRPr="001C52E9">
        <w:rPr>
          <w:rFonts w:cstheme="minorHAnsi"/>
        </w:rPr>
        <w:t>controleren</w:t>
      </w:r>
      <w:r w:rsidR="00B95E0E" w:rsidRPr="001C52E9">
        <w:rPr>
          <w:rFonts w:cstheme="minorHAnsi"/>
        </w:rPr>
        <w:t xml:space="preserve"> in ho</w:t>
      </w:r>
      <w:r w:rsidR="00886EB5" w:rsidRPr="001C52E9">
        <w:rPr>
          <w:rFonts w:cstheme="minorHAnsi"/>
        </w:rPr>
        <w:t>everre deze punten de regressie</w:t>
      </w:r>
      <w:r w:rsidR="00B95E0E" w:rsidRPr="001C52E9">
        <w:rPr>
          <w:rFonts w:cstheme="minorHAnsi"/>
        </w:rPr>
        <w:t xml:space="preserve">analyse beïnvloeden </w:t>
      </w:r>
      <w:sdt>
        <w:sdtPr>
          <w:rPr>
            <w:rFonts w:cstheme="minorHAnsi"/>
          </w:rPr>
          <w:id w:val="79153426"/>
          <w:citation/>
        </w:sdtPr>
        <w:sdtEndPr/>
        <w:sdtContent>
          <w:r w:rsidR="00E129C2" w:rsidRPr="001C52E9">
            <w:rPr>
              <w:rFonts w:cstheme="minorHAnsi"/>
            </w:rPr>
            <w:fldChar w:fldCharType="begin"/>
          </w:r>
          <w:r w:rsidR="00B95E0E" w:rsidRPr="001C52E9">
            <w:rPr>
              <w:rFonts w:cstheme="minorHAnsi"/>
            </w:rPr>
            <w:instrText xml:space="preserve"> CITATION Den77 \l 1043 </w:instrText>
          </w:r>
          <w:r w:rsidR="00E129C2" w:rsidRPr="001C52E9">
            <w:rPr>
              <w:rFonts w:cstheme="minorHAnsi"/>
            </w:rPr>
            <w:fldChar w:fldCharType="separate"/>
          </w:r>
          <w:r w:rsidR="00B95E0E" w:rsidRPr="001C52E9">
            <w:rPr>
              <w:rFonts w:cstheme="minorHAnsi"/>
              <w:noProof/>
            </w:rPr>
            <w:t>(Cook, 1977)</w:t>
          </w:r>
          <w:r w:rsidR="00E129C2" w:rsidRPr="001C52E9">
            <w:rPr>
              <w:rFonts w:cstheme="minorHAnsi"/>
            </w:rPr>
            <w:fldChar w:fldCharType="end"/>
          </w:r>
        </w:sdtContent>
      </w:sdt>
      <w:r w:rsidR="00B95E0E" w:rsidRPr="001C52E9">
        <w:rPr>
          <w:rFonts w:cstheme="minorHAnsi"/>
        </w:rPr>
        <w:t xml:space="preserve">. </w:t>
      </w:r>
      <w:r w:rsidR="00F84361" w:rsidRPr="001C52E9">
        <w:rPr>
          <w:rFonts w:cstheme="minorHAnsi"/>
        </w:rPr>
        <w:t xml:space="preserve">Op </w:t>
      </w:r>
      <w:r w:rsidR="00886EB5" w:rsidRPr="001C52E9">
        <w:rPr>
          <w:rFonts w:cstheme="minorHAnsi"/>
        </w:rPr>
        <w:t>één</w:t>
      </w:r>
      <w:r w:rsidR="00DA34E0">
        <w:rPr>
          <w:rFonts w:cstheme="minorHAnsi"/>
        </w:rPr>
        <w:t xml:space="preserve"> waarde in de categorie ‘Inbraak’</w:t>
      </w:r>
      <w:r w:rsidR="00F84361" w:rsidRPr="001C52E9">
        <w:rPr>
          <w:rFonts w:cstheme="minorHAnsi"/>
        </w:rPr>
        <w:t xml:space="preserve"> na</w:t>
      </w:r>
      <w:r w:rsidR="00886EB5" w:rsidRPr="001C52E9">
        <w:rPr>
          <w:rFonts w:cstheme="minorHAnsi"/>
        </w:rPr>
        <w:t>,</w:t>
      </w:r>
      <w:r w:rsidR="00F84361" w:rsidRPr="001C52E9">
        <w:rPr>
          <w:rFonts w:cstheme="minorHAnsi"/>
        </w:rPr>
        <w:t xml:space="preserve"> liggen alle waardes van </w:t>
      </w:r>
      <w:r w:rsidR="00422BC2">
        <w:rPr>
          <w:rFonts w:cstheme="minorHAnsi"/>
        </w:rPr>
        <w:t>‘Cook’s distance’</w:t>
      </w:r>
      <w:r w:rsidR="00886EB5" w:rsidRPr="001C52E9">
        <w:rPr>
          <w:rFonts w:cstheme="minorHAnsi"/>
        </w:rPr>
        <w:t xml:space="preserve"> onder de 0.5</w:t>
      </w:r>
      <w:r w:rsidR="00F13046" w:rsidRPr="001C52E9">
        <w:rPr>
          <w:rFonts w:cstheme="minorHAnsi"/>
        </w:rPr>
        <w:t>, de gegevens zijn te vinden in appendix 2</w:t>
      </w:r>
      <w:r w:rsidR="00886EB5" w:rsidRPr="001C52E9">
        <w:rPr>
          <w:rFonts w:cstheme="minorHAnsi"/>
        </w:rPr>
        <w:t>. D</w:t>
      </w:r>
      <w:r w:rsidR="00F556A5" w:rsidRPr="001C52E9">
        <w:rPr>
          <w:rFonts w:cstheme="minorHAnsi"/>
        </w:rPr>
        <w:t>it</w:t>
      </w:r>
      <w:r w:rsidR="00F84361" w:rsidRPr="001C52E9">
        <w:rPr>
          <w:rFonts w:cstheme="minorHAnsi"/>
        </w:rPr>
        <w:t xml:space="preserve"> indiceert dat er geen outliers zijn die een groot effect hebben op de resu</w:t>
      </w:r>
      <w:r w:rsidR="00F13046" w:rsidRPr="001C52E9">
        <w:rPr>
          <w:rFonts w:cstheme="minorHAnsi"/>
        </w:rPr>
        <w:t>ltaten van de lineaire regressie</w:t>
      </w:r>
      <w:r w:rsidR="00F84361" w:rsidRPr="001C52E9">
        <w:rPr>
          <w:rFonts w:cstheme="minorHAnsi"/>
        </w:rPr>
        <w:t>.</w:t>
      </w:r>
      <w:r w:rsidR="00AD7759" w:rsidRPr="001C52E9">
        <w:rPr>
          <w:rFonts w:cstheme="minorHAnsi"/>
        </w:rPr>
        <w:t xml:space="preserve"> Ten slotte kan er ook nog statistisch getoetst worden voor heteroskedasticiteit met een Breusch-Pagan toets. In deze toets houdt de nul</w:t>
      </w:r>
      <w:r w:rsidR="00FC57F4" w:rsidRPr="001C52E9">
        <w:rPr>
          <w:rFonts w:cstheme="minorHAnsi"/>
        </w:rPr>
        <w:t>-</w:t>
      </w:r>
      <w:r w:rsidR="00AD7759" w:rsidRPr="001C52E9">
        <w:rPr>
          <w:rFonts w:cstheme="minorHAnsi"/>
        </w:rPr>
        <w:t xml:space="preserve">hypothese in dat er sprake is van homoskedasticiteit en als deze nul hypothese wordt verworpen is er heteroskedasticiteit </w:t>
      </w:r>
      <w:sdt>
        <w:sdtPr>
          <w:rPr>
            <w:rFonts w:cstheme="minorHAnsi"/>
          </w:rPr>
          <w:id w:val="1167296"/>
          <w:citation/>
        </w:sdtPr>
        <w:sdtEndPr/>
        <w:sdtContent>
          <w:r w:rsidR="00E129C2" w:rsidRPr="001C52E9">
            <w:rPr>
              <w:rFonts w:cstheme="minorHAnsi"/>
            </w:rPr>
            <w:fldChar w:fldCharType="begin"/>
          </w:r>
          <w:r w:rsidR="00AD7759" w:rsidRPr="001C52E9">
            <w:rPr>
              <w:rFonts w:cstheme="minorHAnsi"/>
            </w:rPr>
            <w:instrText xml:space="preserve"> CITATION Bre79 \l 1043 </w:instrText>
          </w:r>
          <w:r w:rsidR="00E129C2" w:rsidRPr="001C52E9">
            <w:rPr>
              <w:rFonts w:cstheme="minorHAnsi"/>
            </w:rPr>
            <w:fldChar w:fldCharType="separate"/>
          </w:r>
          <w:r w:rsidR="00AD7759" w:rsidRPr="001C52E9">
            <w:rPr>
              <w:rFonts w:cstheme="minorHAnsi"/>
              <w:noProof/>
            </w:rPr>
            <w:t>(Breusch &amp; Pagan, 1979)</w:t>
          </w:r>
          <w:r w:rsidR="00E129C2" w:rsidRPr="001C52E9">
            <w:rPr>
              <w:rFonts w:cstheme="minorHAnsi"/>
            </w:rPr>
            <w:fldChar w:fldCharType="end"/>
          </w:r>
        </w:sdtContent>
      </w:sdt>
      <w:r w:rsidR="00AD7759" w:rsidRPr="001C52E9">
        <w:rPr>
          <w:rFonts w:cstheme="minorHAnsi"/>
        </w:rPr>
        <w:t>. Uit deze toets blijkt dat alle drie de categorieën van criminaliteit een p-waarde van hoger dan .05 hebben, dus wordt de nul</w:t>
      </w:r>
      <w:r w:rsidR="00FC57F4" w:rsidRPr="001C52E9">
        <w:rPr>
          <w:rFonts w:cstheme="minorHAnsi"/>
        </w:rPr>
        <w:t>-</w:t>
      </w:r>
      <w:r w:rsidR="00AD7759" w:rsidRPr="001C52E9">
        <w:rPr>
          <w:rFonts w:cstheme="minorHAnsi"/>
        </w:rPr>
        <w:t>hypothese niet verworpen en is er sprake van homoskedasticiteit.</w:t>
      </w:r>
      <w:r w:rsidR="00FA03E5" w:rsidRPr="001C52E9">
        <w:rPr>
          <w:rFonts w:cstheme="minorHAnsi"/>
        </w:rPr>
        <w:t xml:space="preserve"> In appendix 3 staan de resultaten van de Breusch-Pagan toets.</w:t>
      </w:r>
    </w:p>
    <w:p w:rsidR="0086443C" w:rsidRPr="001C52E9" w:rsidRDefault="009935AC" w:rsidP="0086443C">
      <w:pPr>
        <w:ind w:firstLine="720"/>
        <w:rPr>
          <w:rFonts w:cstheme="minorHAnsi"/>
        </w:rPr>
      </w:pPr>
      <w:r w:rsidRPr="001C52E9">
        <w:rPr>
          <w:rFonts w:cstheme="minorHAnsi"/>
        </w:rPr>
        <w:t>Verder kan er ook nog gekeken worden naar de c</w:t>
      </w:r>
      <w:r w:rsidR="00886EB5" w:rsidRPr="001C52E9">
        <w:rPr>
          <w:rFonts w:cstheme="minorHAnsi"/>
        </w:rPr>
        <w:t>orrelatie</w:t>
      </w:r>
      <w:r w:rsidRPr="001C52E9">
        <w:rPr>
          <w:rFonts w:cstheme="minorHAnsi"/>
        </w:rPr>
        <w:t>matrix om te zien of er op h</w:t>
      </w:r>
      <w:r w:rsidR="00BF18BF" w:rsidRPr="001C52E9">
        <w:rPr>
          <w:rFonts w:cstheme="minorHAnsi"/>
        </w:rPr>
        <w:t>et eerste oog bepaalde zaken op</w:t>
      </w:r>
      <w:r w:rsidRPr="001C52E9">
        <w:rPr>
          <w:rFonts w:cstheme="minorHAnsi"/>
        </w:rPr>
        <w:t>vallen in de onderlinge verbanden tuss</w:t>
      </w:r>
      <w:r w:rsidR="00886EB5" w:rsidRPr="001C52E9">
        <w:rPr>
          <w:rFonts w:cstheme="minorHAnsi"/>
        </w:rPr>
        <w:t>en de variabelen. Deze correlatie</w:t>
      </w:r>
      <w:r w:rsidR="002F4537" w:rsidRPr="001C52E9">
        <w:rPr>
          <w:rFonts w:cstheme="minorHAnsi"/>
        </w:rPr>
        <w:t>matrix is te zien in tabel 5</w:t>
      </w:r>
      <w:r w:rsidRPr="001C52E9">
        <w:rPr>
          <w:rFonts w:cstheme="minorHAnsi"/>
        </w:rPr>
        <w:t xml:space="preserve">. Zoals te verwachten </w:t>
      </w:r>
      <w:r w:rsidR="00886EB5" w:rsidRPr="001C52E9">
        <w:rPr>
          <w:rFonts w:cstheme="minorHAnsi"/>
        </w:rPr>
        <w:t>viel</w:t>
      </w:r>
      <w:r w:rsidR="00BF18BF" w:rsidRPr="001C52E9">
        <w:rPr>
          <w:rFonts w:cstheme="minorHAnsi"/>
        </w:rPr>
        <w:t>,</w:t>
      </w:r>
      <w:r w:rsidRPr="001C52E9">
        <w:rPr>
          <w:rFonts w:cstheme="minorHAnsi"/>
        </w:rPr>
        <w:t xml:space="preserve"> zijn een aantal van de verklarende variabelen sterk met elkaar gecorreleerd. </w:t>
      </w:r>
      <w:r w:rsidR="006F3809" w:rsidRPr="001C52E9">
        <w:rPr>
          <w:rFonts w:cstheme="minorHAnsi"/>
        </w:rPr>
        <w:t>Vooral</w:t>
      </w:r>
      <w:r w:rsidRPr="001C52E9">
        <w:rPr>
          <w:rFonts w:cstheme="minorHAnsi"/>
        </w:rPr>
        <w:t xml:space="preserve"> de Gini-index en het inkomen </w:t>
      </w:r>
      <w:r w:rsidR="006F3809" w:rsidRPr="001C52E9">
        <w:rPr>
          <w:rFonts w:cstheme="minorHAnsi"/>
        </w:rPr>
        <w:t xml:space="preserve">vertonen </w:t>
      </w:r>
      <w:r w:rsidRPr="001C52E9">
        <w:rPr>
          <w:rFonts w:cstheme="minorHAnsi"/>
        </w:rPr>
        <w:t xml:space="preserve">logischerwijs </w:t>
      </w:r>
      <w:r w:rsidR="006F3809" w:rsidRPr="001C52E9">
        <w:rPr>
          <w:rFonts w:cstheme="minorHAnsi"/>
        </w:rPr>
        <w:t xml:space="preserve">een </w:t>
      </w:r>
      <w:r w:rsidRPr="001C52E9">
        <w:rPr>
          <w:rFonts w:cstheme="minorHAnsi"/>
        </w:rPr>
        <w:t>sterk</w:t>
      </w:r>
      <w:r w:rsidR="006F3809" w:rsidRPr="001C52E9">
        <w:rPr>
          <w:rFonts w:cstheme="minorHAnsi"/>
        </w:rPr>
        <w:t>e</w:t>
      </w:r>
      <w:r w:rsidRPr="001C52E9">
        <w:rPr>
          <w:rFonts w:cstheme="minorHAnsi"/>
        </w:rPr>
        <w:t xml:space="preserve"> samen</w:t>
      </w:r>
      <w:r w:rsidR="006F3809" w:rsidRPr="001C52E9">
        <w:rPr>
          <w:rFonts w:cstheme="minorHAnsi"/>
        </w:rPr>
        <w:t>hang</w:t>
      </w:r>
      <w:r w:rsidRPr="001C52E9">
        <w:rPr>
          <w:rFonts w:cstheme="minorHAnsi"/>
        </w:rPr>
        <w:t xml:space="preserve">, maar ook de sociale index en de werkloosheid tonen een duidelijke correlatie met de Gini-index. Ook de sociale index zelf heeft een hele sterke correlatie met </w:t>
      </w:r>
      <w:r w:rsidR="006F3809" w:rsidRPr="001C52E9">
        <w:rPr>
          <w:rFonts w:cstheme="minorHAnsi"/>
        </w:rPr>
        <w:t>beide controle</w:t>
      </w:r>
      <w:r w:rsidRPr="001C52E9">
        <w:rPr>
          <w:rFonts w:cstheme="minorHAnsi"/>
        </w:rPr>
        <w:t xml:space="preserve">variabelen. </w:t>
      </w:r>
      <w:r w:rsidR="006F3809" w:rsidRPr="001C52E9">
        <w:rPr>
          <w:rFonts w:cstheme="minorHAnsi"/>
        </w:rPr>
        <w:t>Vanwege het feit dat</w:t>
      </w:r>
      <w:r w:rsidR="00BF18BF" w:rsidRPr="001C52E9">
        <w:rPr>
          <w:rFonts w:cstheme="minorHAnsi"/>
        </w:rPr>
        <w:t xml:space="preserve"> de werkloosheid een hele hoge correlatie heeft met de sociale index, is ervoor gekozen om de werkloosheid niet op te nemen in het tweede en derde model.</w:t>
      </w:r>
      <w:r w:rsidR="006F3809" w:rsidRPr="001C52E9">
        <w:rPr>
          <w:rFonts w:cstheme="minorHAnsi"/>
        </w:rPr>
        <w:t xml:space="preserve"> Het risico</w:t>
      </w:r>
      <w:r w:rsidR="004C6694" w:rsidRPr="001C52E9">
        <w:rPr>
          <w:rFonts w:cstheme="minorHAnsi"/>
        </w:rPr>
        <w:t xml:space="preserve"> </w:t>
      </w:r>
      <w:r w:rsidR="00BF18BF" w:rsidRPr="001C52E9">
        <w:rPr>
          <w:rFonts w:cstheme="minorHAnsi"/>
        </w:rPr>
        <w:t xml:space="preserve">dat deze correlatie </w:t>
      </w:r>
      <w:r w:rsidR="006F3809" w:rsidRPr="001C52E9">
        <w:rPr>
          <w:rFonts w:cstheme="minorHAnsi"/>
        </w:rPr>
        <w:t>leidt tot</w:t>
      </w:r>
      <w:r w:rsidR="00BF18BF" w:rsidRPr="001C52E9">
        <w:rPr>
          <w:rFonts w:cstheme="minorHAnsi"/>
        </w:rPr>
        <w:t xml:space="preserve"> onduidelijkheid en onbetrouwbaarheid in de modellen wordt hiervoor te hoog geacht.</w:t>
      </w:r>
      <w:r w:rsidR="00DA34E0">
        <w:rPr>
          <w:rFonts w:cstheme="minorHAnsi"/>
        </w:rPr>
        <w:t xml:space="preserve"> Deze sterke correlatie</w:t>
      </w:r>
      <w:r w:rsidR="005975B0">
        <w:rPr>
          <w:rFonts w:cstheme="minorHAnsi"/>
        </w:rPr>
        <w:t>s zijn</w:t>
      </w:r>
      <w:r w:rsidR="00DA34E0">
        <w:rPr>
          <w:rFonts w:cstheme="minorHAnsi"/>
        </w:rPr>
        <w:t xml:space="preserve"> waarschijnlijk ontstaan omdat werkloosheid</w:t>
      </w:r>
      <w:r w:rsidR="005975B0">
        <w:rPr>
          <w:rFonts w:cstheme="minorHAnsi"/>
        </w:rPr>
        <w:t xml:space="preserve"> en inkomen, alhoewel dit indirect is, worden</w:t>
      </w:r>
      <w:r w:rsidR="00DA34E0">
        <w:rPr>
          <w:rFonts w:cstheme="minorHAnsi"/>
        </w:rPr>
        <w:t xml:space="preserve"> gebruikt om de sociale index te bepalen (appendix 4).</w:t>
      </w:r>
      <w:r w:rsidR="00BF18BF" w:rsidRPr="001C52E9">
        <w:rPr>
          <w:rFonts w:cstheme="minorHAnsi"/>
        </w:rPr>
        <w:t xml:space="preserve"> </w:t>
      </w:r>
      <w:r w:rsidR="0086443C" w:rsidRPr="001C52E9">
        <w:rPr>
          <w:rFonts w:cstheme="minorHAnsi"/>
        </w:rPr>
        <w:t xml:space="preserve">Verder is </w:t>
      </w:r>
      <w:r w:rsidR="006F3809" w:rsidRPr="001C52E9">
        <w:rPr>
          <w:rFonts w:cstheme="minorHAnsi"/>
        </w:rPr>
        <w:t>op basis van de correlatie</w:t>
      </w:r>
      <w:r w:rsidR="0086443C" w:rsidRPr="001C52E9">
        <w:rPr>
          <w:rFonts w:cstheme="minorHAnsi"/>
        </w:rPr>
        <w:t>matrix</w:t>
      </w:r>
      <w:r w:rsidR="006F3809" w:rsidRPr="001C52E9">
        <w:rPr>
          <w:rFonts w:cstheme="minorHAnsi"/>
        </w:rPr>
        <w:t xml:space="preserve"> besloten</w:t>
      </w:r>
      <w:r w:rsidR="0086443C" w:rsidRPr="001C52E9">
        <w:rPr>
          <w:rFonts w:cstheme="minorHAnsi"/>
        </w:rPr>
        <w:t xml:space="preserve"> om werkl</w:t>
      </w:r>
      <w:r w:rsidR="006F3809" w:rsidRPr="001C52E9">
        <w:rPr>
          <w:rFonts w:cstheme="minorHAnsi"/>
        </w:rPr>
        <w:t>oosheid weg te laten in model 1</w:t>
      </w:r>
      <w:r w:rsidR="005975B0">
        <w:rPr>
          <w:rFonts w:cstheme="minorHAnsi"/>
        </w:rPr>
        <w:t>.</w:t>
      </w:r>
      <w:r w:rsidR="006F3809" w:rsidRPr="001C52E9">
        <w:rPr>
          <w:rFonts w:cstheme="minorHAnsi"/>
        </w:rPr>
        <w:t xml:space="preserve"> Dit</w:t>
      </w:r>
      <w:r w:rsidR="0086443C" w:rsidRPr="001C52E9">
        <w:rPr>
          <w:rFonts w:cstheme="minorHAnsi"/>
        </w:rPr>
        <w:t xml:space="preserve"> vanwege de sterke correlatie die werklooshe</w:t>
      </w:r>
      <w:r w:rsidR="006F3809" w:rsidRPr="001C52E9">
        <w:rPr>
          <w:rFonts w:cstheme="minorHAnsi"/>
        </w:rPr>
        <w:t>id heeft met de controle</w:t>
      </w:r>
      <w:r w:rsidR="0086443C" w:rsidRPr="001C52E9">
        <w:rPr>
          <w:rFonts w:cstheme="minorHAnsi"/>
        </w:rPr>
        <w:t xml:space="preserve">variabele inkomen. Een combinatie van deze twee </w:t>
      </w:r>
      <w:r w:rsidR="00A63ACA" w:rsidRPr="001C52E9">
        <w:rPr>
          <w:rFonts w:cstheme="minorHAnsi"/>
        </w:rPr>
        <w:t>variab</w:t>
      </w:r>
      <w:r w:rsidR="006F3809" w:rsidRPr="001C52E9">
        <w:rPr>
          <w:rFonts w:cstheme="minorHAnsi"/>
        </w:rPr>
        <w:t xml:space="preserve">elen </w:t>
      </w:r>
      <w:r w:rsidR="00A63ACA" w:rsidRPr="001C52E9">
        <w:rPr>
          <w:rFonts w:cstheme="minorHAnsi"/>
        </w:rPr>
        <w:t>kan</w:t>
      </w:r>
      <w:r w:rsidR="0086443C" w:rsidRPr="001C52E9">
        <w:rPr>
          <w:rFonts w:cstheme="minorHAnsi"/>
        </w:rPr>
        <w:t xml:space="preserve"> onduidelijkheid en onbetrouwbaarheid in het model</w:t>
      </w:r>
      <w:r w:rsidR="00A63ACA" w:rsidRPr="001C52E9">
        <w:rPr>
          <w:rFonts w:cstheme="minorHAnsi"/>
        </w:rPr>
        <w:t xml:space="preserve"> veroorzaken</w:t>
      </w:r>
      <w:r w:rsidR="0086443C" w:rsidRPr="001C52E9">
        <w:rPr>
          <w:rFonts w:cstheme="minorHAnsi"/>
        </w:rPr>
        <w:t>. Daarbij kan het inkomen, door de sterke correlatie die het heeft met werkloosheid, een groot deel van de controlerende werkin</w:t>
      </w:r>
      <w:r w:rsidR="0010076D" w:rsidRPr="001C52E9">
        <w:rPr>
          <w:rFonts w:cstheme="minorHAnsi"/>
        </w:rPr>
        <w:t>g van werkloosheid absorberen.</w:t>
      </w:r>
    </w:p>
    <w:p w:rsidR="009935AC" w:rsidRPr="001C52E9" w:rsidRDefault="00A63ACA" w:rsidP="00AA400A">
      <w:pPr>
        <w:ind w:firstLine="720"/>
        <w:rPr>
          <w:rFonts w:cstheme="minorHAnsi"/>
        </w:rPr>
      </w:pPr>
      <w:r w:rsidRPr="001C52E9">
        <w:rPr>
          <w:rFonts w:cstheme="minorHAnsi"/>
        </w:rPr>
        <w:t>Wanneer</w:t>
      </w:r>
      <w:r w:rsidR="009935AC" w:rsidRPr="001C52E9">
        <w:rPr>
          <w:rFonts w:cstheme="minorHAnsi"/>
        </w:rPr>
        <w:t xml:space="preserve"> men kijkt</w:t>
      </w:r>
      <w:r w:rsidRPr="001C52E9">
        <w:rPr>
          <w:rFonts w:cstheme="minorHAnsi"/>
        </w:rPr>
        <w:t xml:space="preserve"> naar</w:t>
      </w:r>
      <w:r w:rsidR="00DA34E0">
        <w:rPr>
          <w:rFonts w:cstheme="minorHAnsi"/>
        </w:rPr>
        <w:t xml:space="preserve"> de categorie ‘Inbraak’</w:t>
      </w:r>
      <w:r w:rsidR="009935AC" w:rsidRPr="001C52E9">
        <w:rPr>
          <w:rFonts w:cstheme="minorHAnsi"/>
        </w:rPr>
        <w:t xml:space="preserve"> </w:t>
      </w:r>
      <w:r w:rsidR="00DA7611" w:rsidRPr="001C52E9">
        <w:rPr>
          <w:rFonts w:cstheme="minorHAnsi"/>
        </w:rPr>
        <w:t xml:space="preserve">dan </w:t>
      </w:r>
      <w:r w:rsidRPr="001C52E9">
        <w:rPr>
          <w:rFonts w:cstheme="minorHAnsi"/>
        </w:rPr>
        <w:t xml:space="preserve">valt op dat </w:t>
      </w:r>
      <w:r w:rsidR="00524E51" w:rsidRPr="001C52E9">
        <w:rPr>
          <w:rFonts w:cstheme="minorHAnsi"/>
        </w:rPr>
        <w:t xml:space="preserve">deze redelijk </w:t>
      </w:r>
      <w:r w:rsidRPr="001C52E9">
        <w:rPr>
          <w:rFonts w:cstheme="minorHAnsi"/>
        </w:rPr>
        <w:t xml:space="preserve">is </w:t>
      </w:r>
      <w:r w:rsidR="00524E51" w:rsidRPr="001C52E9">
        <w:rPr>
          <w:rFonts w:cstheme="minorHAnsi"/>
        </w:rPr>
        <w:t xml:space="preserve">gecorreleerd met de Gini Index, </w:t>
      </w:r>
      <w:r w:rsidRPr="001C52E9">
        <w:rPr>
          <w:rFonts w:cstheme="minorHAnsi"/>
        </w:rPr>
        <w:t xml:space="preserve">de </w:t>
      </w:r>
      <w:r w:rsidR="00524E51" w:rsidRPr="001C52E9">
        <w:rPr>
          <w:rFonts w:cstheme="minorHAnsi"/>
        </w:rPr>
        <w:t>Sociale I</w:t>
      </w:r>
      <w:r w:rsidR="0010076D" w:rsidRPr="001C52E9">
        <w:rPr>
          <w:rFonts w:cstheme="minorHAnsi"/>
        </w:rPr>
        <w:t>ndex</w:t>
      </w:r>
      <w:r w:rsidRPr="001C52E9">
        <w:rPr>
          <w:rFonts w:cstheme="minorHAnsi"/>
        </w:rPr>
        <w:t xml:space="preserve"> </w:t>
      </w:r>
      <w:r w:rsidR="00524E51" w:rsidRPr="001C52E9">
        <w:rPr>
          <w:rFonts w:cstheme="minorHAnsi"/>
        </w:rPr>
        <w:t>en Werkloosheid</w:t>
      </w:r>
      <w:r w:rsidR="00DA7611" w:rsidRPr="001C52E9">
        <w:rPr>
          <w:rFonts w:cstheme="minorHAnsi"/>
        </w:rPr>
        <w:t>.</w:t>
      </w:r>
      <w:r w:rsidR="00524E51" w:rsidRPr="001C52E9">
        <w:rPr>
          <w:rFonts w:cstheme="minorHAnsi"/>
        </w:rPr>
        <w:t xml:space="preserve"> </w:t>
      </w:r>
      <w:r w:rsidR="00DA7611" w:rsidRPr="001C52E9">
        <w:rPr>
          <w:rFonts w:cstheme="minorHAnsi"/>
        </w:rPr>
        <w:t>In</w:t>
      </w:r>
      <w:r w:rsidR="00524E51" w:rsidRPr="001C52E9">
        <w:rPr>
          <w:rFonts w:cstheme="minorHAnsi"/>
        </w:rPr>
        <w:t xml:space="preserve"> mindere mate </w:t>
      </w:r>
      <w:r w:rsidR="00DA7611" w:rsidRPr="001C52E9">
        <w:rPr>
          <w:rFonts w:cstheme="minorHAnsi"/>
        </w:rPr>
        <w:t xml:space="preserve">is er </w:t>
      </w:r>
      <w:r w:rsidR="00524E51" w:rsidRPr="001C52E9">
        <w:rPr>
          <w:rFonts w:cstheme="minorHAnsi"/>
        </w:rPr>
        <w:t xml:space="preserve">ook </w:t>
      </w:r>
      <w:r w:rsidR="00DA7611" w:rsidRPr="001C52E9">
        <w:rPr>
          <w:rFonts w:cstheme="minorHAnsi"/>
        </w:rPr>
        <w:t xml:space="preserve">sprake van een correlatie </w:t>
      </w:r>
      <w:r w:rsidR="00524E51" w:rsidRPr="001C52E9">
        <w:rPr>
          <w:rFonts w:cstheme="minorHAnsi"/>
        </w:rPr>
        <w:t>met het Inkomen.</w:t>
      </w:r>
      <w:r w:rsidR="00DA34E0">
        <w:rPr>
          <w:rFonts w:cstheme="minorHAnsi"/>
        </w:rPr>
        <w:t xml:space="preserve"> De categorieën ‘Geweld’ en ‘Diefstal’</w:t>
      </w:r>
      <w:r w:rsidR="00F556A5" w:rsidRPr="001C52E9">
        <w:rPr>
          <w:rFonts w:cstheme="minorHAnsi"/>
        </w:rPr>
        <w:t xml:space="preserve"> lijken ook gecorreleerd met de onafhankelijke variabelen, maar in mindere mate</w:t>
      </w:r>
      <w:r w:rsidR="002F4537" w:rsidRPr="001C52E9">
        <w:rPr>
          <w:rFonts w:cstheme="minorHAnsi"/>
        </w:rPr>
        <w:t xml:space="preserve"> met de Gini index en juist sterker met de Sociale Index</w:t>
      </w:r>
      <w:r w:rsidR="00F556A5" w:rsidRPr="001C52E9">
        <w:rPr>
          <w:rFonts w:cstheme="minorHAnsi"/>
        </w:rPr>
        <w:t xml:space="preserve">. </w:t>
      </w:r>
      <w:r w:rsidR="00DA7611" w:rsidRPr="001C52E9">
        <w:rPr>
          <w:rFonts w:cstheme="minorHAnsi"/>
        </w:rPr>
        <w:t>Voorts</w:t>
      </w:r>
      <w:r w:rsidR="00F556A5" w:rsidRPr="001C52E9">
        <w:rPr>
          <w:rFonts w:cstheme="minorHAnsi"/>
        </w:rPr>
        <w:t xml:space="preserve"> kan opgemerkt worden dat de categorieën</w:t>
      </w:r>
      <w:r w:rsidR="00DA34E0">
        <w:rPr>
          <w:rFonts w:cstheme="minorHAnsi"/>
        </w:rPr>
        <w:t xml:space="preserve"> ‘Geweld’ en ‘Diefstal’</w:t>
      </w:r>
      <w:r w:rsidR="00B509DA" w:rsidRPr="001C52E9">
        <w:rPr>
          <w:rFonts w:cstheme="minorHAnsi"/>
        </w:rPr>
        <w:t xml:space="preserve"> </w:t>
      </w:r>
      <w:r w:rsidR="00F556A5" w:rsidRPr="001C52E9">
        <w:rPr>
          <w:rFonts w:cstheme="minorHAnsi"/>
        </w:rPr>
        <w:t>onderling ook sterk gecorreleerd zijn</w:t>
      </w:r>
      <w:r w:rsidR="00B509DA" w:rsidRPr="001C52E9">
        <w:rPr>
          <w:rFonts w:cstheme="minorHAnsi"/>
        </w:rPr>
        <w:t xml:space="preserve">, </w:t>
      </w:r>
      <w:r w:rsidR="00DA7611" w:rsidRPr="001C52E9">
        <w:rPr>
          <w:rFonts w:cstheme="minorHAnsi"/>
        </w:rPr>
        <w:t>terwijl</w:t>
      </w:r>
      <w:r w:rsidR="00422BC2">
        <w:rPr>
          <w:rFonts w:cstheme="minorHAnsi"/>
        </w:rPr>
        <w:t xml:space="preserve"> ‘Inbraak’</w:t>
      </w:r>
      <w:r w:rsidR="00B509DA" w:rsidRPr="001C52E9">
        <w:rPr>
          <w:rFonts w:cstheme="minorHAnsi"/>
        </w:rPr>
        <w:t xml:space="preserve"> juist niet erg samenhangt met deze twee</w:t>
      </w:r>
      <w:r w:rsidR="00F556A5" w:rsidRPr="001C52E9">
        <w:rPr>
          <w:rFonts w:cstheme="minorHAnsi"/>
        </w:rPr>
        <w:t>.</w:t>
      </w:r>
      <w:r w:rsidR="00944720" w:rsidRPr="001C52E9">
        <w:rPr>
          <w:rFonts w:cstheme="minorHAnsi"/>
        </w:rPr>
        <w:t xml:space="preserve"> </w:t>
      </w:r>
    </w:p>
    <w:p w:rsidR="005A6891" w:rsidRPr="001C52E9" w:rsidRDefault="005A6891" w:rsidP="002F4537">
      <w:pPr>
        <w:rPr>
          <w:rFonts w:cstheme="minorHAnsi"/>
          <w:b/>
        </w:rPr>
      </w:pPr>
    </w:p>
    <w:p w:rsidR="005A6891" w:rsidRPr="001C52E9" w:rsidRDefault="005A6891" w:rsidP="002F4537">
      <w:pPr>
        <w:rPr>
          <w:rFonts w:cstheme="minorHAnsi"/>
          <w:b/>
        </w:rPr>
      </w:pPr>
    </w:p>
    <w:p w:rsidR="005A6891" w:rsidRPr="001C52E9" w:rsidRDefault="005A6891" w:rsidP="002F4537">
      <w:pPr>
        <w:rPr>
          <w:rFonts w:cstheme="minorHAnsi"/>
          <w:b/>
        </w:rPr>
      </w:pPr>
    </w:p>
    <w:p w:rsidR="005A6891" w:rsidRPr="001C52E9" w:rsidRDefault="005A6891" w:rsidP="002F4537">
      <w:pPr>
        <w:rPr>
          <w:rFonts w:cstheme="minorHAnsi"/>
          <w:b/>
        </w:rPr>
      </w:pPr>
    </w:p>
    <w:p w:rsidR="005A6891" w:rsidRPr="001C52E9" w:rsidRDefault="005A6891" w:rsidP="002F4537">
      <w:pPr>
        <w:rPr>
          <w:rFonts w:cstheme="minorHAnsi"/>
          <w:b/>
        </w:rPr>
      </w:pPr>
    </w:p>
    <w:p w:rsidR="005A6891" w:rsidRPr="001C52E9" w:rsidRDefault="005A6891" w:rsidP="002F4537">
      <w:pPr>
        <w:rPr>
          <w:rFonts w:cstheme="minorHAnsi"/>
          <w:b/>
        </w:rPr>
      </w:pPr>
    </w:p>
    <w:p w:rsidR="0014377F" w:rsidRPr="001C52E9" w:rsidRDefault="0014377F" w:rsidP="002F4537">
      <w:pPr>
        <w:rPr>
          <w:rFonts w:cstheme="minorHAnsi"/>
          <w:b/>
        </w:rPr>
      </w:pPr>
    </w:p>
    <w:p w:rsidR="00330A86" w:rsidRDefault="00330A86" w:rsidP="002F4537">
      <w:pPr>
        <w:rPr>
          <w:rFonts w:cstheme="minorHAnsi"/>
          <w:b/>
        </w:rPr>
      </w:pPr>
    </w:p>
    <w:p w:rsidR="00330A86" w:rsidRDefault="00330A86" w:rsidP="002F4537">
      <w:pPr>
        <w:rPr>
          <w:rFonts w:cstheme="minorHAnsi"/>
          <w:b/>
        </w:rPr>
      </w:pPr>
    </w:p>
    <w:p w:rsidR="00330A86" w:rsidRDefault="00330A86" w:rsidP="002F4537">
      <w:pPr>
        <w:rPr>
          <w:rFonts w:cstheme="minorHAnsi"/>
          <w:b/>
        </w:rPr>
      </w:pPr>
    </w:p>
    <w:p w:rsidR="00330A86" w:rsidRDefault="00330A86" w:rsidP="002F4537">
      <w:pPr>
        <w:rPr>
          <w:rFonts w:cstheme="minorHAnsi"/>
          <w:b/>
        </w:rPr>
      </w:pPr>
    </w:p>
    <w:p w:rsidR="002F4537" w:rsidRPr="001C52E9" w:rsidRDefault="002F4537" w:rsidP="002F4537">
      <w:pPr>
        <w:rPr>
          <w:rFonts w:cstheme="minorHAnsi"/>
          <w:b/>
        </w:rPr>
      </w:pPr>
      <w:r w:rsidRPr="001C52E9">
        <w:rPr>
          <w:rFonts w:cstheme="minorHAnsi"/>
          <w:b/>
        </w:rPr>
        <w:t>Tabel 5</w:t>
      </w:r>
    </w:p>
    <w:tbl>
      <w:tblPr>
        <w:tblW w:w="11482" w:type="dxa"/>
        <w:tblInd w:w="-11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81"/>
        <w:gridCol w:w="1837"/>
        <w:gridCol w:w="1276"/>
        <w:gridCol w:w="1276"/>
        <w:gridCol w:w="1276"/>
        <w:gridCol w:w="992"/>
        <w:gridCol w:w="1276"/>
        <w:gridCol w:w="992"/>
        <w:gridCol w:w="1276"/>
      </w:tblGrid>
      <w:tr w:rsidR="002F4537" w:rsidRPr="001C52E9">
        <w:trPr>
          <w:cantSplit/>
        </w:trPr>
        <w:tc>
          <w:tcPr>
            <w:tcW w:w="11482" w:type="dxa"/>
            <w:gridSpan w:val="9"/>
            <w:tcBorders>
              <w:top w:val="nil"/>
              <w:left w:val="nil"/>
              <w:bottom w:val="nil"/>
              <w:right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b/>
                <w:bCs/>
                <w:sz w:val="18"/>
                <w:szCs w:val="18"/>
              </w:rPr>
              <w:t>Correlations</w:t>
            </w:r>
          </w:p>
        </w:tc>
      </w:tr>
      <w:tr w:rsidR="002F4537" w:rsidRPr="001C52E9">
        <w:trPr>
          <w:cantSplit/>
        </w:trPr>
        <w:tc>
          <w:tcPr>
            <w:tcW w:w="3118" w:type="dxa"/>
            <w:gridSpan w:val="2"/>
            <w:tcBorders>
              <w:top w:val="single" w:sz="16" w:space="0" w:color="000000"/>
              <w:left w:val="single" w:sz="16" w:space="0" w:color="000000"/>
              <w:bottom w:val="single" w:sz="16" w:space="0" w:color="000000"/>
              <w:right w:val="nil"/>
            </w:tcBorders>
            <w:shd w:val="clear" w:color="auto" w:fill="FFFFFF"/>
            <w:vAlign w:val="bottom"/>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276" w:type="dxa"/>
            <w:tcBorders>
              <w:top w:val="single" w:sz="16" w:space="0" w:color="000000"/>
              <w:left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GemInbraak</w:t>
            </w:r>
          </w:p>
        </w:tc>
        <w:tc>
          <w:tcPr>
            <w:tcW w:w="1276" w:type="dxa"/>
            <w:tcBorders>
              <w:top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GemGeweld</w:t>
            </w:r>
          </w:p>
        </w:tc>
        <w:tc>
          <w:tcPr>
            <w:tcW w:w="1276" w:type="dxa"/>
            <w:tcBorders>
              <w:top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GemDiefstal</w:t>
            </w:r>
          </w:p>
        </w:tc>
        <w:tc>
          <w:tcPr>
            <w:tcW w:w="992" w:type="dxa"/>
            <w:tcBorders>
              <w:top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Gini</w:t>
            </w:r>
          </w:p>
        </w:tc>
        <w:tc>
          <w:tcPr>
            <w:tcW w:w="1276" w:type="dxa"/>
            <w:tcBorders>
              <w:top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SocialeIndex</w:t>
            </w:r>
          </w:p>
        </w:tc>
        <w:tc>
          <w:tcPr>
            <w:tcW w:w="992" w:type="dxa"/>
            <w:tcBorders>
              <w:top w:val="single" w:sz="16" w:space="0" w:color="000000"/>
              <w:bottom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Inkomen</w:t>
            </w:r>
          </w:p>
        </w:tc>
        <w:tc>
          <w:tcPr>
            <w:tcW w:w="1276" w:type="dxa"/>
            <w:tcBorders>
              <w:top w:val="single" w:sz="16" w:space="0" w:color="000000"/>
              <w:bottom w:val="single" w:sz="16" w:space="0" w:color="000000"/>
              <w:right w:val="single" w:sz="16" w:space="0" w:color="000000"/>
            </w:tcBorders>
            <w:shd w:val="clear" w:color="auto" w:fill="FFFFFF"/>
            <w:vAlign w:val="bottom"/>
          </w:tcPr>
          <w:p w:rsidR="002F4537" w:rsidRPr="001C52E9" w:rsidRDefault="002F4537" w:rsidP="002F4537">
            <w:pPr>
              <w:autoSpaceDE w:val="0"/>
              <w:autoSpaceDN w:val="0"/>
              <w:adjustRightInd w:val="0"/>
              <w:spacing w:after="0" w:line="320" w:lineRule="atLeast"/>
              <w:ind w:left="60" w:right="60"/>
              <w:jc w:val="center"/>
              <w:rPr>
                <w:rFonts w:ascii="Arial" w:hAnsi="Arial" w:cs="Arial"/>
                <w:sz w:val="18"/>
                <w:szCs w:val="18"/>
              </w:rPr>
            </w:pPr>
            <w:r w:rsidRPr="001C52E9">
              <w:rPr>
                <w:rFonts w:ascii="Arial" w:hAnsi="Arial" w:cs="Arial"/>
                <w:sz w:val="18"/>
                <w:szCs w:val="18"/>
              </w:rPr>
              <w:t>Werkloosheid</w:t>
            </w:r>
          </w:p>
        </w:tc>
      </w:tr>
      <w:tr w:rsidR="002F4537" w:rsidRPr="001C52E9">
        <w:trPr>
          <w:cantSplit/>
        </w:trPr>
        <w:tc>
          <w:tcPr>
            <w:tcW w:w="1281" w:type="dxa"/>
            <w:vMerge w:val="restart"/>
            <w:tcBorders>
              <w:top w:val="single" w:sz="16" w:space="0" w:color="000000"/>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GemInbraak</w:t>
            </w:r>
          </w:p>
        </w:tc>
        <w:tc>
          <w:tcPr>
            <w:tcW w:w="1837" w:type="dxa"/>
            <w:tcBorders>
              <w:top w:val="single" w:sz="16" w:space="0" w:color="000000"/>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single" w:sz="16" w:space="0" w:color="000000"/>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1276" w:type="dxa"/>
            <w:tcBorders>
              <w:top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,146</w:t>
            </w:r>
          </w:p>
        </w:tc>
        <w:tc>
          <w:tcPr>
            <w:tcW w:w="1276" w:type="dxa"/>
            <w:tcBorders>
              <w:top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,041</w:t>
            </w:r>
          </w:p>
        </w:tc>
        <w:tc>
          <w:tcPr>
            <w:tcW w:w="992" w:type="dxa"/>
            <w:tcBorders>
              <w:top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,358</w:t>
            </w:r>
          </w:p>
        </w:tc>
        <w:tc>
          <w:tcPr>
            <w:tcW w:w="1276" w:type="dxa"/>
            <w:tcBorders>
              <w:top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-,259</w:t>
            </w:r>
          </w:p>
        </w:tc>
        <w:tc>
          <w:tcPr>
            <w:tcW w:w="992" w:type="dxa"/>
            <w:tcBorders>
              <w:top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,096</w:t>
            </w:r>
          </w:p>
        </w:tc>
        <w:tc>
          <w:tcPr>
            <w:tcW w:w="1276" w:type="dxa"/>
            <w:tcBorders>
              <w:top w:val="single" w:sz="16" w:space="0" w:color="000000"/>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,203</w:t>
            </w:r>
          </w:p>
        </w:tc>
      </w:tr>
      <w:tr w:rsidR="002F4537" w:rsidRPr="001C52E9">
        <w:trPr>
          <w:cantSplit/>
        </w:trPr>
        <w:tc>
          <w:tcPr>
            <w:tcW w:w="1281" w:type="dxa"/>
            <w:vMerge/>
            <w:tcBorders>
              <w:top w:val="single" w:sz="16" w:space="0" w:color="000000"/>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,250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,749</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,004</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,039</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,451</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,107</w:t>
            </w:r>
          </w:p>
        </w:tc>
      </w:tr>
      <w:tr w:rsidR="002F4537" w:rsidRPr="001C52E9">
        <w:trPr>
          <w:cantSplit/>
        </w:trPr>
        <w:tc>
          <w:tcPr>
            <w:tcW w:w="1281" w:type="dxa"/>
            <w:vMerge/>
            <w:tcBorders>
              <w:top w:val="single" w:sz="16" w:space="0" w:color="000000"/>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GemGeweld</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,146</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,781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-,287</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-,281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-,336</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,228</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,250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,022</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,024</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,007</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,070</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GemDiefstal</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,041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,781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-,314</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-,398</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-,395</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,358</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,749</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,012</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,001</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,004</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Gini</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,358</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-,287</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-,314</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,290</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,742</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-,345</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,004</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,022</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,012</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,020</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,005</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SocialeIndex</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-,259</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-,281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-,398</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,290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,769</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-,866</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,039</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,024</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,020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Inkomen</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,096</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-,336</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-,395</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,742</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,769</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-,777</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,451</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,007</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,001</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r>
      <w:tr w:rsidR="002F4537" w:rsidRPr="001C52E9">
        <w:trPr>
          <w:cantSplit/>
        </w:trPr>
        <w:tc>
          <w:tcPr>
            <w:tcW w:w="1281" w:type="dxa"/>
            <w:vMerge/>
            <w:tcBorders>
              <w:top w:val="nil"/>
              <w:left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r w:rsidR="002F4537" w:rsidRPr="001C52E9">
        <w:trPr>
          <w:cantSplit/>
        </w:trPr>
        <w:tc>
          <w:tcPr>
            <w:tcW w:w="1281" w:type="dxa"/>
            <w:vMerge w:val="restart"/>
            <w:tcBorders>
              <w:top w:val="nil"/>
              <w:left w:val="single" w:sz="16" w:space="0" w:color="000000"/>
              <w:bottom w:val="single" w:sz="16" w:space="0" w:color="000000"/>
              <w:right w:val="nil"/>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Werkloosheid</w:t>
            </w: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Pearson Correlation</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,203</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,228</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,358</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-,345</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-,866</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-,777</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w:t>
            </w:r>
          </w:p>
        </w:tc>
      </w:tr>
      <w:tr w:rsidR="002F4537" w:rsidRPr="001C52E9">
        <w:trPr>
          <w:cantSplit/>
        </w:trPr>
        <w:tc>
          <w:tcPr>
            <w:tcW w:w="1281" w:type="dxa"/>
            <w:vMerge/>
            <w:tcBorders>
              <w:top w:val="nil"/>
              <w:left w:val="single" w:sz="16" w:space="0" w:color="000000"/>
              <w:bottom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Arial" w:hAnsi="Arial" w:cs="Arial"/>
                <w:sz w:val="18"/>
                <w:szCs w:val="18"/>
              </w:rPr>
            </w:pPr>
          </w:p>
        </w:tc>
        <w:tc>
          <w:tcPr>
            <w:tcW w:w="1837" w:type="dxa"/>
            <w:tcBorders>
              <w:top w:val="nil"/>
              <w:left w:val="nil"/>
              <w:bottom w:val="nil"/>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Sig. (2-tailed)</w:t>
            </w:r>
          </w:p>
        </w:tc>
        <w:tc>
          <w:tcPr>
            <w:tcW w:w="1276" w:type="dxa"/>
            <w:tcBorders>
              <w:top w:val="nil"/>
              <w:left w:val="single" w:sz="16" w:space="0" w:color="000000"/>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,107</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,070</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,004</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,005</w:t>
            </w:r>
          </w:p>
        </w:tc>
        <w:tc>
          <w:tcPr>
            <w:tcW w:w="1276"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992" w:type="dxa"/>
            <w:tcBorders>
              <w:top w:val="nil"/>
              <w:bottom w:val="nil"/>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,000</w:t>
            </w:r>
          </w:p>
        </w:tc>
        <w:tc>
          <w:tcPr>
            <w:tcW w:w="1276" w:type="dxa"/>
            <w:tcBorders>
              <w:top w:val="nil"/>
              <w:bottom w:val="nil"/>
              <w:right w:val="single" w:sz="16" w:space="0" w:color="000000"/>
            </w:tcBorders>
            <w:shd w:val="clear" w:color="auto" w:fill="FFFFFF"/>
            <w:vAlign w:val="center"/>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r>
      <w:tr w:rsidR="002F4537" w:rsidRPr="001C52E9">
        <w:trPr>
          <w:cantSplit/>
        </w:trPr>
        <w:tc>
          <w:tcPr>
            <w:tcW w:w="1281" w:type="dxa"/>
            <w:vMerge/>
            <w:tcBorders>
              <w:top w:val="nil"/>
              <w:left w:val="single" w:sz="16" w:space="0" w:color="000000"/>
              <w:bottom w:val="single" w:sz="16" w:space="0" w:color="000000"/>
              <w:right w:val="nil"/>
            </w:tcBorders>
            <w:shd w:val="clear" w:color="auto" w:fill="FFFFFF"/>
          </w:tcPr>
          <w:p w:rsidR="002F4537" w:rsidRPr="001C52E9" w:rsidRDefault="002F4537" w:rsidP="002F4537">
            <w:pPr>
              <w:autoSpaceDE w:val="0"/>
              <w:autoSpaceDN w:val="0"/>
              <w:adjustRightInd w:val="0"/>
              <w:spacing w:after="0" w:line="240" w:lineRule="auto"/>
              <w:rPr>
                <w:rFonts w:ascii="Times New Roman" w:hAnsi="Times New Roman" w:cs="Times New Roman"/>
                <w:sz w:val="24"/>
                <w:szCs w:val="24"/>
              </w:rPr>
            </w:pPr>
          </w:p>
        </w:tc>
        <w:tc>
          <w:tcPr>
            <w:tcW w:w="1837" w:type="dxa"/>
            <w:tcBorders>
              <w:top w:val="nil"/>
              <w:left w:val="nil"/>
              <w:bottom w:val="single" w:sz="16" w:space="0" w:color="000000"/>
              <w:right w:val="single" w:sz="16" w:space="0" w:color="000000"/>
            </w:tcBorders>
            <w:shd w:val="clear" w:color="auto" w:fill="FFFFFF"/>
          </w:tcPr>
          <w:p w:rsidR="002F4537" w:rsidRPr="001C52E9" w:rsidRDefault="002F4537" w:rsidP="002F4537">
            <w:pPr>
              <w:autoSpaceDE w:val="0"/>
              <w:autoSpaceDN w:val="0"/>
              <w:adjustRightInd w:val="0"/>
              <w:spacing w:after="0" w:line="320" w:lineRule="atLeast"/>
              <w:ind w:left="60" w:right="60"/>
              <w:rPr>
                <w:rFonts w:ascii="Arial" w:hAnsi="Arial" w:cs="Arial"/>
                <w:sz w:val="18"/>
                <w:szCs w:val="18"/>
              </w:rPr>
            </w:pPr>
            <w:r w:rsidRPr="001C52E9">
              <w:rPr>
                <w:rFonts w:ascii="Arial" w:hAnsi="Arial" w:cs="Arial"/>
                <w:sz w:val="18"/>
                <w:szCs w:val="18"/>
              </w:rPr>
              <w:t>N</w:t>
            </w:r>
          </w:p>
        </w:tc>
        <w:tc>
          <w:tcPr>
            <w:tcW w:w="1276" w:type="dxa"/>
            <w:tcBorders>
              <w:top w:val="nil"/>
              <w:left w:val="single" w:sz="16" w:space="0" w:color="000000"/>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992" w:type="dxa"/>
            <w:tcBorders>
              <w:top w:val="nil"/>
              <w:bottom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c>
          <w:tcPr>
            <w:tcW w:w="1276" w:type="dxa"/>
            <w:tcBorders>
              <w:top w:val="nil"/>
              <w:bottom w:val="single" w:sz="16" w:space="0" w:color="000000"/>
              <w:right w:val="single" w:sz="16" w:space="0" w:color="000000"/>
            </w:tcBorders>
            <w:shd w:val="clear" w:color="auto" w:fill="FFFFFF"/>
            <w:vAlign w:val="center"/>
          </w:tcPr>
          <w:p w:rsidR="002F4537" w:rsidRPr="001C52E9" w:rsidRDefault="002F4537" w:rsidP="002F4537">
            <w:pPr>
              <w:autoSpaceDE w:val="0"/>
              <w:autoSpaceDN w:val="0"/>
              <w:adjustRightInd w:val="0"/>
              <w:spacing w:after="0" w:line="320" w:lineRule="atLeast"/>
              <w:ind w:left="60" w:right="60"/>
              <w:jc w:val="right"/>
              <w:rPr>
                <w:rFonts w:ascii="Arial" w:hAnsi="Arial" w:cs="Arial"/>
                <w:sz w:val="18"/>
                <w:szCs w:val="18"/>
              </w:rPr>
            </w:pPr>
            <w:r w:rsidRPr="001C52E9">
              <w:rPr>
                <w:rFonts w:ascii="Arial" w:hAnsi="Arial" w:cs="Arial"/>
                <w:sz w:val="18"/>
                <w:szCs w:val="18"/>
              </w:rPr>
              <w:t>64</w:t>
            </w:r>
          </w:p>
        </w:tc>
      </w:tr>
    </w:tbl>
    <w:p w:rsidR="002F4537" w:rsidRPr="001C52E9" w:rsidRDefault="002F4537" w:rsidP="00AA400A">
      <w:pPr>
        <w:ind w:firstLine="720"/>
        <w:rPr>
          <w:noProof/>
        </w:rPr>
      </w:pPr>
    </w:p>
    <w:p w:rsidR="0014377F" w:rsidRPr="001C52E9" w:rsidRDefault="009B32D0" w:rsidP="00330A86">
      <w:pPr>
        <w:ind w:firstLine="720"/>
      </w:pPr>
      <w:r w:rsidRPr="001C52E9">
        <w:t xml:space="preserve">Aan de hand van de OLS methode </w:t>
      </w:r>
      <w:r w:rsidR="006418A8" w:rsidRPr="001C52E9">
        <w:t xml:space="preserve">zijn drie lineaire regressiemodellen opgesteld, waarmee de drie hypotheses zijn getoetst. </w:t>
      </w:r>
      <w:r w:rsidR="00422BC2">
        <w:t>In model 1</w:t>
      </w:r>
      <w:r w:rsidR="00215F48" w:rsidRPr="001C52E9">
        <w:t xml:space="preserve"> zal de eerste hypothese worden getoetst en </w:t>
      </w:r>
      <w:r w:rsidR="001A2A66" w:rsidRPr="001C52E9">
        <w:t xml:space="preserve">daarmee het eerste pad </w:t>
      </w:r>
      <w:r w:rsidR="00215F48" w:rsidRPr="001C52E9">
        <w:t>(zie figuur 1) worden onderzocht</w:t>
      </w:r>
      <w:r w:rsidR="00014EF7" w:rsidRPr="001C52E9">
        <w:t xml:space="preserve">. In dit model zal het effect van inkomensongelijkheid op de drie verschillende categorieën van </w:t>
      </w:r>
      <w:r w:rsidR="00CA774C" w:rsidRPr="001C52E9">
        <w:t xml:space="preserve">criminaliteit worden onderzocht, </w:t>
      </w:r>
      <w:r w:rsidR="00014EF7" w:rsidRPr="001C52E9">
        <w:t>gecontroleerd voor het gemiddeld inkomen en d</w:t>
      </w:r>
      <w:r w:rsidR="00422BC2">
        <w:t xml:space="preserve">e werkloosheid. In model 2 </w:t>
      </w:r>
      <w:r w:rsidR="00014EF7" w:rsidRPr="001C52E9">
        <w:t xml:space="preserve">zal de tweede hypothese en dus </w:t>
      </w:r>
      <w:r w:rsidR="001A2A66" w:rsidRPr="001C52E9">
        <w:t>het derde pad</w:t>
      </w:r>
      <w:r w:rsidR="00014EF7" w:rsidRPr="001C52E9">
        <w:t xml:space="preserve"> worden onderzocht. In dit model zal het effect van sociaal vertrouwen op de drie verschillende categorieën van criminaliteit worden onderzocht, gecontroleerd voor het gemiddeld inkomen en d</w:t>
      </w:r>
      <w:r w:rsidR="00422BC2">
        <w:t xml:space="preserve">e werkloosheid. In model 3 </w:t>
      </w:r>
      <w:r w:rsidR="00014EF7" w:rsidRPr="001C52E9">
        <w:t>zal de derde hypothese en daarmee</w:t>
      </w:r>
      <w:r w:rsidR="007934B8" w:rsidRPr="001C52E9">
        <w:t xml:space="preserve"> </w:t>
      </w:r>
      <w:r w:rsidR="00CA774C" w:rsidRPr="001C52E9">
        <w:t>alle voornoem</w:t>
      </w:r>
      <w:r w:rsidR="007934B8" w:rsidRPr="001C52E9">
        <w:t>de</w:t>
      </w:r>
      <w:r w:rsidR="00014EF7" w:rsidRPr="001C52E9">
        <w:t xml:space="preserve"> pad</w:t>
      </w:r>
      <w:r w:rsidR="007934B8" w:rsidRPr="001C52E9">
        <w:t>en</w:t>
      </w:r>
      <w:r w:rsidR="00014EF7" w:rsidRPr="001C52E9">
        <w:t xml:space="preserve"> als geheel worden onderzocht. In dit model</w:t>
      </w:r>
      <w:r w:rsidR="00BC37E3" w:rsidRPr="001C52E9">
        <w:t xml:space="preserve"> fungeren</w:t>
      </w:r>
      <w:r w:rsidR="00014EF7" w:rsidRPr="001C52E9">
        <w:t xml:space="preserve"> zowel de inkomensongelijkheid als het sociaal vertrouwen als onafhankelijke variabelen en </w:t>
      </w:r>
      <w:r w:rsidR="00BC37E3" w:rsidRPr="001C52E9">
        <w:t>wordt</w:t>
      </w:r>
      <w:r w:rsidR="00014EF7" w:rsidRPr="001C52E9">
        <w:t xml:space="preserve"> het effect van deze twee op de drie criminaliteit</w:t>
      </w:r>
      <w:r w:rsidR="00BC37E3" w:rsidRPr="001C52E9">
        <w:t>scategorieën</w:t>
      </w:r>
      <w:r w:rsidR="00014EF7" w:rsidRPr="001C52E9">
        <w:t xml:space="preserve"> getoetst, gecontroleerd voor gemiddeld inkomen en de werkloosheid. Aan</w:t>
      </w:r>
      <w:r w:rsidR="006F1BCD" w:rsidRPr="001C52E9">
        <w:t xml:space="preserve"> de hand van</w:t>
      </w:r>
      <w:r w:rsidR="00014EF7" w:rsidRPr="001C52E9">
        <w:t xml:space="preserve"> model 3 </w:t>
      </w:r>
      <w:r w:rsidR="00E904C7" w:rsidRPr="001C52E9">
        <w:t>wordt gepoogd een inschatting te maken van de mate waarin de associatie tussen inkomensongelijkheid en criminaliteit kan worden verkla</w:t>
      </w:r>
      <w:r w:rsidR="004C6694" w:rsidRPr="001C52E9">
        <w:t>ard door het sociaal vertrouwen</w:t>
      </w:r>
      <w:r w:rsidR="00434D9C" w:rsidRPr="001C52E9">
        <w:t xml:space="preserve">. In alle drie de modellen zullen eerst de onafhankelijke variabelen worden getoetst, waarna de controle variabele zal worden geïntroduceerd. </w:t>
      </w:r>
    </w:p>
    <w:p w:rsidR="00FF7E9E" w:rsidRPr="001C52E9" w:rsidRDefault="00FC78A6" w:rsidP="00FC78A6">
      <w:pPr>
        <w:jc w:val="center"/>
        <w:rPr>
          <w:b/>
          <w:noProof/>
          <w:sz w:val="28"/>
          <w:szCs w:val="28"/>
        </w:rPr>
      </w:pPr>
      <w:r w:rsidRPr="001C52E9">
        <w:rPr>
          <w:b/>
          <w:noProof/>
          <w:sz w:val="28"/>
          <w:szCs w:val="28"/>
        </w:rPr>
        <w:t>Resultaten</w:t>
      </w:r>
    </w:p>
    <w:p w:rsidR="005A6891" w:rsidRPr="001C52E9" w:rsidRDefault="00FC78A6">
      <w:pPr>
        <w:rPr>
          <w:noProof/>
        </w:rPr>
      </w:pPr>
      <w:r w:rsidRPr="001C52E9">
        <w:rPr>
          <w:noProof/>
        </w:rPr>
        <w:t xml:space="preserve">In dit </w:t>
      </w:r>
      <w:r w:rsidR="00E904C7" w:rsidRPr="001C52E9">
        <w:rPr>
          <w:noProof/>
        </w:rPr>
        <w:t>gedeelte</w:t>
      </w:r>
      <w:r w:rsidRPr="001C52E9">
        <w:rPr>
          <w:noProof/>
        </w:rPr>
        <w:t xml:space="preserve"> </w:t>
      </w:r>
      <w:r w:rsidR="00FC57F4" w:rsidRPr="001C52E9">
        <w:rPr>
          <w:noProof/>
        </w:rPr>
        <w:t>worden</w:t>
      </w:r>
      <w:r w:rsidRPr="001C52E9">
        <w:rPr>
          <w:noProof/>
        </w:rPr>
        <w:t xml:space="preserve"> de resultaten van</w:t>
      </w:r>
      <w:r w:rsidR="00E904C7" w:rsidRPr="001C52E9">
        <w:rPr>
          <w:noProof/>
        </w:rPr>
        <w:t xml:space="preserve"> de</w:t>
      </w:r>
      <w:r w:rsidRPr="001C52E9">
        <w:rPr>
          <w:noProof/>
        </w:rPr>
        <w:t xml:space="preserve"> analyses weergegeven en geïnterpreteerd. </w:t>
      </w:r>
      <w:r w:rsidR="000B495A" w:rsidRPr="001C52E9">
        <w:rPr>
          <w:noProof/>
        </w:rPr>
        <w:t>In appendix 1</w:t>
      </w:r>
      <w:r w:rsidR="00E904C7" w:rsidRPr="001C52E9">
        <w:rPr>
          <w:noProof/>
        </w:rPr>
        <w:t xml:space="preserve"> is</w:t>
      </w:r>
      <w:r w:rsidR="000B495A" w:rsidRPr="001C52E9">
        <w:rPr>
          <w:noProof/>
        </w:rPr>
        <w:t xml:space="preserve"> </w:t>
      </w:r>
      <w:r w:rsidR="009C126C" w:rsidRPr="001C52E9">
        <w:rPr>
          <w:noProof/>
        </w:rPr>
        <w:t xml:space="preserve"> </w:t>
      </w:r>
      <w:r w:rsidR="009D2E19" w:rsidRPr="001C52E9">
        <w:rPr>
          <w:noProof/>
        </w:rPr>
        <w:t>de</w:t>
      </w:r>
      <w:r w:rsidRPr="001C52E9">
        <w:rPr>
          <w:noProof/>
        </w:rPr>
        <w:t xml:space="preserve"> data weergegeven die is gebruikt om de analyses uit te voeren</w:t>
      </w:r>
      <w:r w:rsidR="009D2E19" w:rsidRPr="001C52E9">
        <w:rPr>
          <w:noProof/>
        </w:rPr>
        <w:t>.</w:t>
      </w:r>
    </w:p>
    <w:p w:rsidR="009D2E19" w:rsidRPr="001C52E9" w:rsidRDefault="009D2E19">
      <w:pPr>
        <w:rPr>
          <w:b/>
          <w:noProof/>
        </w:rPr>
      </w:pPr>
      <w:r w:rsidRPr="001C52E9">
        <w:rPr>
          <w:b/>
          <w:noProof/>
        </w:rPr>
        <w:t>Tabel 6</w:t>
      </w:r>
    </w:p>
    <w:tbl>
      <w:tblPr>
        <w:tblStyle w:val="TableGrid"/>
        <w:tblW w:w="0" w:type="auto"/>
        <w:tblLook w:val="04A0" w:firstRow="1" w:lastRow="0" w:firstColumn="1" w:lastColumn="0" w:noHBand="0" w:noVBand="1"/>
      </w:tblPr>
      <w:tblGrid>
        <w:gridCol w:w="1326"/>
        <w:gridCol w:w="1327"/>
        <w:gridCol w:w="1327"/>
        <w:gridCol w:w="1327"/>
        <w:gridCol w:w="1327"/>
        <w:gridCol w:w="1327"/>
        <w:gridCol w:w="1327"/>
      </w:tblGrid>
      <w:tr w:rsidR="009D2E19" w:rsidRPr="001C52E9" w:rsidTr="007540CB">
        <w:tc>
          <w:tcPr>
            <w:tcW w:w="1326" w:type="dxa"/>
          </w:tcPr>
          <w:p w:rsidR="009D2E19" w:rsidRPr="001C52E9" w:rsidRDefault="009D2E19" w:rsidP="007540CB">
            <w:pPr>
              <w:rPr>
                <w:lang w:val="nl-NL"/>
              </w:rPr>
            </w:pPr>
          </w:p>
        </w:tc>
        <w:tc>
          <w:tcPr>
            <w:tcW w:w="2654" w:type="dxa"/>
            <w:gridSpan w:val="2"/>
          </w:tcPr>
          <w:p w:rsidR="009D2E19" w:rsidRPr="001C52E9" w:rsidRDefault="009D2E19" w:rsidP="007540CB">
            <w:r w:rsidRPr="001C52E9">
              <w:rPr>
                <w:lang w:val="nl-NL"/>
              </w:rPr>
              <w:t xml:space="preserve">                  </w:t>
            </w:r>
            <w:r w:rsidRPr="001C52E9">
              <w:t>Model 1</w:t>
            </w:r>
          </w:p>
        </w:tc>
        <w:tc>
          <w:tcPr>
            <w:tcW w:w="2654" w:type="dxa"/>
            <w:gridSpan w:val="2"/>
          </w:tcPr>
          <w:p w:rsidR="009D2E19" w:rsidRPr="001C52E9" w:rsidRDefault="009D2E19" w:rsidP="007540CB">
            <w:r w:rsidRPr="001C52E9">
              <w:t xml:space="preserve">                  Model 2</w:t>
            </w:r>
          </w:p>
        </w:tc>
        <w:tc>
          <w:tcPr>
            <w:tcW w:w="2654" w:type="dxa"/>
            <w:gridSpan w:val="2"/>
          </w:tcPr>
          <w:p w:rsidR="009D2E19" w:rsidRPr="001C52E9" w:rsidRDefault="009D2E19" w:rsidP="007540CB">
            <w:r w:rsidRPr="001C52E9">
              <w:t xml:space="preserve">                  Model 3</w:t>
            </w:r>
          </w:p>
        </w:tc>
      </w:tr>
      <w:tr w:rsidR="009D2E19" w:rsidRPr="001C52E9" w:rsidTr="007540CB">
        <w:tc>
          <w:tcPr>
            <w:tcW w:w="1326" w:type="dxa"/>
          </w:tcPr>
          <w:p w:rsidR="009D2E19" w:rsidRPr="001C52E9" w:rsidRDefault="009D2E19" w:rsidP="007540CB">
            <w:r w:rsidRPr="001C52E9">
              <w:t>Inkomen</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-0.377~</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0.723**</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0.435^</w:t>
            </w:r>
          </w:p>
        </w:tc>
      </w:tr>
      <w:tr w:rsidR="009D2E19" w:rsidRPr="001C52E9" w:rsidTr="007540CB">
        <w:tc>
          <w:tcPr>
            <w:tcW w:w="1326" w:type="dxa"/>
          </w:tcPr>
          <w:p w:rsidR="009D2E19" w:rsidRPr="001C52E9" w:rsidRDefault="009D2E19" w:rsidP="007540CB">
            <w:r w:rsidRPr="001C52E9">
              <w:t>Gini</w:t>
            </w:r>
          </w:p>
        </w:tc>
        <w:tc>
          <w:tcPr>
            <w:tcW w:w="1327" w:type="dxa"/>
          </w:tcPr>
          <w:p w:rsidR="009D2E19" w:rsidRPr="001C52E9" w:rsidRDefault="009D2E19" w:rsidP="007540CB">
            <w:r w:rsidRPr="001C52E9">
              <w:t>0.358**</w:t>
            </w:r>
          </w:p>
        </w:tc>
        <w:tc>
          <w:tcPr>
            <w:tcW w:w="1327" w:type="dxa"/>
          </w:tcPr>
          <w:p w:rsidR="009D2E19" w:rsidRPr="001C52E9" w:rsidRDefault="009D2E19" w:rsidP="007540CB">
            <w:r w:rsidRPr="001C52E9">
              <w:t>0,638**</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0.473*</w:t>
            </w:r>
          </w:p>
        </w:tc>
        <w:tc>
          <w:tcPr>
            <w:tcW w:w="1327" w:type="dxa"/>
          </w:tcPr>
          <w:p w:rsidR="009D2E19" w:rsidRPr="001C52E9" w:rsidRDefault="009D2E19" w:rsidP="007540CB">
            <w:r w:rsidRPr="001C52E9">
              <w:t>0.227^</w:t>
            </w:r>
          </w:p>
        </w:tc>
      </w:tr>
      <w:tr w:rsidR="009D2E19" w:rsidRPr="001C52E9" w:rsidTr="007540CB">
        <w:tc>
          <w:tcPr>
            <w:tcW w:w="1326" w:type="dxa"/>
          </w:tcPr>
          <w:p w:rsidR="009D2E19" w:rsidRPr="001C52E9" w:rsidRDefault="009D2E19" w:rsidP="007540CB">
            <w:r w:rsidRPr="001C52E9">
              <w:t>Social Index</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-0,259~</w:t>
            </w:r>
          </w:p>
        </w:tc>
        <w:tc>
          <w:tcPr>
            <w:tcW w:w="1327" w:type="dxa"/>
          </w:tcPr>
          <w:p w:rsidR="009D2E19" w:rsidRPr="001C52E9" w:rsidRDefault="009D2E19" w:rsidP="007540CB">
            <w:r w:rsidRPr="001C52E9">
              <w:t>-0.816**</w:t>
            </w:r>
          </w:p>
        </w:tc>
        <w:tc>
          <w:tcPr>
            <w:tcW w:w="1327" w:type="dxa"/>
          </w:tcPr>
          <w:p w:rsidR="009D2E19" w:rsidRPr="001C52E9" w:rsidRDefault="009D2E19" w:rsidP="007540CB">
            <w:r w:rsidRPr="001C52E9">
              <w:t>-0.396**</w:t>
            </w:r>
          </w:p>
        </w:tc>
        <w:tc>
          <w:tcPr>
            <w:tcW w:w="1327" w:type="dxa"/>
          </w:tcPr>
          <w:p w:rsidR="009D2E19" w:rsidRPr="001C52E9" w:rsidRDefault="009D2E19" w:rsidP="007540CB">
            <w:r w:rsidRPr="001C52E9">
              <w:t>-0.660*</w:t>
            </w:r>
          </w:p>
        </w:tc>
      </w:tr>
      <w:tr w:rsidR="009D2E19" w:rsidRPr="001C52E9" w:rsidTr="007540CB">
        <w:tc>
          <w:tcPr>
            <w:tcW w:w="1326" w:type="dxa"/>
          </w:tcPr>
          <w:p w:rsidR="009D2E19" w:rsidRPr="001C52E9" w:rsidRDefault="009D2E19" w:rsidP="007540CB">
            <w:r w:rsidRPr="001C52E9">
              <w:t>R-square</w:t>
            </w:r>
          </w:p>
        </w:tc>
        <w:tc>
          <w:tcPr>
            <w:tcW w:w="1327" w:type="dxa"/>
          </w:tcPr>
          <w:p w:rsidR="009D2E19" w:rsidRPr="001C52E9" w:rsidRDefault="009D2E19" w:rsidP="007540CB">
            <w:r w:rsidRPr="001C52E9">
              <w:t>0.114</w:t>
            </w:r>
          </w:p>
        </w:tc>
        <w:tc>
          <w:tcPr>
            <w:tcW w:w="1327" w:type="dxa"/>
          </w:tcPr>
          <w:p w:rsidR="009D2E19" w:rsidRPr="001C52E9" w:rsidRDefault="009D2E19" w:rsidP="007540CB">
            <w:r w:rsidRPr="001C52E9">
              <w:t>0.166</w:t>
            </w:r>
          </w:p>
        </w:tc>
        <w:tc>
          <w:tcPr>
            <w:tcW w:w="1327" w:type="dxa"/>
          </w:tcPr>
          <w:p w:rsidR="009D2E19" w:rsidRPr="001C52E9" w:rsidRDefault="009D2E19" w:rsidP="007540CB">
            <w:r w:rsidRPr="001C52E9">
              <w:t>0.052</w:t>
            </w:r>
          </w:p>
        </w:tc>
        <w:tc>
          <w:tcPr>
            <w:tcW w:w="1327" w:type="dxa"/>
          </w:tcPr>
          <w:p w:rsidR="009D2E19" w:rsidRPr="001C52E9" w:rsidRDefault="009D2E19" w:rsidP="007540CB">
            <w:r w:rsidRPr="001C52E9">
              <w:t>0.257</w:t>
            </w:r>
          </w:p>
        </w:tc>
        <w:tc>
          <w:tcPr>
            <w:tcW w:w="1327" w:type="dxa"/>
          </w:tcPr>
          <w:p w:rsidR="009D2E19" w:rsidRPr="001C52E9" w:rsidRDefault="009D2E19" w:rsidP="007540CB">
            <w:r w:rsidRPr="001C52E9">
              <w:t>0.248</w:t>
            </w:r>
          </w:p>
        </w:tc>
        <w:tc>
          <w:tcPr>
            <w:tcW w:w="1327" w:type="dxa"/>
          </w:tcPr>
          <w:p w:rsidR="009D2E19" w:rsidRPr="001C52E9" w:rsidRDefault="009D2E19" w:rsidP="007540CB">
            <w:r w:rsidRPr="001C52E9">
              <w:t>0.259</w:t>
            </w:r>
          </w:p>
        </w:tc>
      </w:tr>
      <w:tr w:rsidR="009D2E19" w:rsidRPr="001C52E9" w:rsidTr="007540CB">
        <w:tc>
          <w:tcPr>
            <w:tcW w:w="9288" w:type="dxa"/>
            <w:gridSpan w:val="7"/>
          </w:tcPr>
          <w:p w:rsidR="009D2E19" w:rsidRPr="001C52E9" w:rsidRDefault="009D2E19" w:rsidP="007540CB">
            <w:r w:rsidRPr="001C52E9">
              <w:t>Afhankelijke Variabele: Gemiddelde Inbraak</w:t>
            </w:r>
          </w:p>
        </w:tc>
      </w:tr>
      <w:tr w:rsidR="009D2E19" w:rsidRPr="001C52E9" w:rsidTr="007540CB">
        <w:tc>
          <w:tcPr>
            <w:tcW w:w="9288" w:type="dxa"/>
            <w:gridSpan w:val="7"/>
          </w:tcPr>
          <w:p w:rsidR="009D2E19" w:rsidRPr="001C52E9" w:rsidRDefault="009D2E19" w:rsidP="007540CB">
            <w:r w:rsidRPr="001C52E9">
              <w:t>~ &lt; 0.05, * &lt; 0.01, ** &lt; 0.001, ^ &gt; 0.05</w:t>
            </w:r>
          </w:p>
        </w:tc>
      </w:tr>
      <w:tr w:rsidR="009D2E19" w:rsidRPr="001C52E9" w:rsidTr="007540CB">
        <w:tc>
          <w:tcPr>
            <w:tcW w:w="1326" w:type="dxa"/>
          </w:tcPr>
          <w:p w:rsidR="009D2E19" w:rsidRPr="001C52E9" w:rsidRDefault="009D2E19" w:rsidP="007540CB"/>
        </w:tc>
        <w:tc>
          <w:tcPr>
            <w:tcW w:w="2654" w:type="dxa"/>
            <w:gridSpan w:val="2"/>
          </w:tcPr>
          <w:p w:rsidR="009D2E19" w:rsidRPr="001C52E9" w:rsidRDefault="009D2E19" w:rsidP="007540CB">
            <w:r w:rsidRPr="001C52E9">
              <w:t xml:space="preserve">                  Model 1</w:t>
            </w:r>
          </w:p>
        </w:tc>
        <w:tc>
          <w:tcPr>
            <w:tcW w:w="2654" w:type="dxa"/>
            <w:gridSpan w:val="2"/>
          </w:tcPr>
          <w:p w:rsidR="009D2E19" w:rsidRPr="001C52E9" w:rsidRDefault="009D2E19" w:rsidP="007540CB">
            <w:r w:rsidRPr="001C52E9">
              <w:t xml:space="preserve">                  Model 2</w:t>
            </w:r>
          </w:p>
        </w:tc>
        <w:tc>
          <w:tcPr>
            <w:tcW w:w="2654" w:type="dxa"/>
            <w:gridSpan w:val="2"/>
          </w:tcPr>
          <w:p w:rsidR="009D2E19" w:rsidRPr="001C52E9" w:rsidRDefault="009D2E19" w:rsidP="007540CB">
            <w:r w:rsidRPr="001C52E9">
              <w:t xml:space="preserve">                  Model 3</w:t>
            </w:r>
          </w:p>
        </w:tc>
      </w:tr>
      <w:tr w:rsidR="009D2E19" w:rsidRPr="001C52E9" w:rsidTr="007540CB">
        <w:tc>
          <w:tcPr>
            <w:tcW w:w="1326" w:type="dxa"/>
          </w:tcPr>
          <w:p w:rsidR="009D2E19" w:rsidRPr="001C52E9" w:rsidRDefault="009D2E19" w:rsidP="007540CB">
            <w:r w:rsidRPr="001C52E9">
              <w:t>Inkomen</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-0.274^</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-0.293^</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-0.030^</w:t>
            </w:r>
          </w:p>
        </w:tc>
      </w:tr>
      <w:tr w:rsidR="009D2E19" w:rsidRPr="001C52E9" w:rsidTr="007540CB">
        <w:tc>
          <w:tcPr>
            <w:tcW w:w="1326" w:type="dxa"/>
          </w:tcPr>
          <w:p w:rsidR="009D2E19" w:rsidRPr="001C52E9" w:rsidRDefault="009D2E19" w:rsidP="007540CB">
            <w:r w:rsidRPr="001C52E9">
              <w:t>Gini</w:t>
            </w:r>
          </w:p>
        </w:tc>
        <w:tc>
          <w:tcPr>
            <w:tcW w:w="1327" w:type="dxa"/>
          </w:tcPr>
          <w:p w:rsidR="009D2E19" w:rsidRPr="001C52E9" w:rsidRDefault="009D2E19" w:rsidP="007540CB">
            <w:r w:rsidRPr="001C52E9">
              <w:t>-0.287~</w:t>
            </w:r>
          </w:p>
        </w:tc>
        <w:tc>
          <w:tcPr>
            <w:tcW w:w="1327" w:type="dxa"/>
          </w:tcPr>
          <w:p w:rsidR="009D2E19" w:rsidRPr="001C52E9" w:rsidRDefault="009D2E19" w:rsidP="007540CB">
            <w:r w:rsidRPr="001C52E9">
              <w:t>-0.083^</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-0.224^</w:t>
            </w:r>
          </w:p>
        </w:tc>
        <w:tc>
          <w:tcPr>
            <w:tcW w:w="1327" w:type="dxa"/>
          </w:tcPr>
          <w:p w:rsidR="009D2E19" w:rsidRPr="001C52E9" w:rsidRDefault="009D2E19" w:rsidP="007540CB">
            <w:r w:rsidRPr="001C52E9">
              <w:t>-0.207^</w:t>
            </w:r>
          </w:p>
        </w:tc>
      </w:tr>
      <w:tr w:rsidR="009D2E19" w:rsidRPr="001C52E9" w:rsidTr="007540CB">
        <w:tc>
          <w:tcPr>
            <w:tcW w:w="1326" w:type="dxa"/>
          </w:tcPr>
          <w:p w:rsidR="009D2E19" w:rsidRPr="001C52E9" w:rsidRDefault="009D2E19" w:rsidP="007540CB">
            <w:r w:rsidRPr="001C52E9">
              <w:t>Social Index</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-0,281~</w:t>
            </w:r>
          </w:p>
        </w:tc>
        <w:tc>
          <w:tcPr>
            <w:tcW w:w="1327" w:type="dxa"/>
          </w:tcPr>
          <w:p w:rsidR="009D2E19" w:rsidRPr="001C52E9" w:rsidRDefault="009D2E19" w:rsidP="007540CB">
            <w:r w:rsidRPr="001C52E9">
              <w:t>-0.056^</w:t>
            </w:r>
          </w:p>
        </w:tc>
        <w:tc>
          <w:tcPr>
            <w:tcW w:w="1327" w:type="dxa"/>
          </w:tcPr>
          <w:p w:rsidR="009D2E19" w:rsidRPr="001C52E9" w:rsidRDefault="009D2E19" w:rsidP="007540CB">
            <w:r w:rsidRPr="001C52E9">
              <w:t>-0.216^</w:t>
            </w:r>
          </w:p>
        </w:tc>
        <w:tc>
          <w:tcPr>
            <w:tcW w:w="1327" w:type="dxa"/>
          </w:tcPr>
          <w:p w:rsidR="009D2E19" w:rsidRPr="001C52E9" w:rsidRDefault="009D2E19" w:rsidP="007540CB">
            <w:r w:rsidRPr="001C52E9">
              <w:t>-0.198^</w:t>
            </w:r>
          </w:p>
        </w:tc>
      </w:tr>
      <w:tr w:rsidR="009D2E19" w:rsidRPr="001C52E9" w:rsidTr="007540CB">
        <w:tc>
          <w:tcPr>
            <w:tcW w:w="1326" w:type="dxa"/>
          </w:tcPr>
          <w:p w:rsidR="009D2E19" w:rsidRPr="001C52E9" w:rsidRDefault="009D2E19" w:rsidP="007540CB">
            <w:r w:rsidRPr="001C52E9">
              <w:t>R-square</w:t>
            </w:r>
          </w:p>
        </w:tc>
        <w:tc>
          <w:tcPr>
            <w:tcW w:w="1327" w:type="dxa"/>
          </w:tcPr>
          <w:p w:rsidR="009D2E19" w:rsidRPr="001C52E9" w:rsidRDefault="009D2E19" w:rsidP="007540CB">
            <w:r w:rsidRPr="001C52E9">
              <w:t>0.067</w:t>
            </w:r>
          </w:p>
        </w:tc>
        <w:tc>
          <w:tcPr>
            <w:tcW w:w="1327" w:type="dxa"/>
          </w:tcPr>
          <w:p w:rsidR="009D2E19" w:rsidRPr="001C52E9" w:rsidRDefault="009D2E19" w:rsidP="007540CB">
            <w:r w:rsidRPr="001C52E9">
              <w:t>0.087</w:t>
            </w:r>
          </w:p>
        </w:tc>
        <w:tc>
          <w:tcPr>
            <w:tcW w:w="1327" w:type="dxa"/>
          </w:tcPr>
          <w:p w:rsidR="009D2E19" w:rsidRPr="001C52E9" w:rsidRDefault="009D2E19" w:rsidP="007540CB">
            <w:r w:rsidRPr="001C52E9">
              <w:t>0.064</w:t>
            </w:r>
          </w:p>
        </w:tc>
        <w:tc>
          <w:tcPr>
            <w:tcW w:w="1327" w:type="dxa"/>
          </w:tcPr>
          <w:p w:rsidR="009D2E19" w:rsidRPr="001C52E9" w:rsidRDefault="009D2E19" w:rsidP="007540CB">
            <w:r w:rsidRPr="001C52E9">
              <w:t>0.085</w:t>
            </w:r>
          </w:p>
        </w:tc>
        <w:tc>
          <w:tcPr>
            <w:tcW w:w="1327" w:type="dxa"/>
          </w:tcPr>
          <w:p w:rsidR="009D2E19" w:rsidRPr="001C52E9" w:rsidRDefault="009D2E19" w:rsidP="007540CB">
            <w:r w:rsidRPr="001C52E9">
              <w:t>0.096</w:t>
            </w:r>
          </w:p>
        </w:tc>
        <w:tc>
          <w:tcPr>
            <w:tcW w:w="1327" w:type="dxa"/>
          </w:tcPr>
          <w:p w:rsidR="009D2E19" w:rsidRPr="001C52E9" w:rsidRDefault="009D2E19" w:rsidP="007540CB">
            <w:r w:rsidRPr="001C52E9">
              <w:t>0.081</w:t>
            </w:r>
          </w:p>
        </w:tc>
      </w:tr>
      <w:tr w:rsidR="009D2E19" w:rsidRPr="001C52E9" w:rsidTr="007540CB">
        <w:tc>
          <w:tcPr>
            <w:tcW w:w="9288" w:type="dxa"/>
            <w:gridSpan w:val="7"/>
          </w:tcPr>
          <w:p w:rsidR="009D2E19" w:rsidRPr="001C52E9" w:rsidRDefault="009D2E19" w:rsidP="007540CB">
            <w:r w:rsidRPr="001C52E9">
              <w:t>Afhankelijke Variabele: Gemiddelde Geweld</w:t>
            </w:r>
          </w:p>
        </w:tc>
      </w:tr>
      <w:tr w:rsidR="009D2E19" w:rsidRPr="001C52E9" w:rsidTr="007540CB">
        <w:tc>
          <w:tcPr>
            <w:tcW w:w="9288" w:type="dxa"/>
            <w:gridSpan w:val="7"/>
          </w:tcPr>
          <w:p w:rsidR="009D2E19" w:rsidRPr="001C52E9" w:rsidRDefault="009D2E19" w:rsidP="007540CB">
            <w:r w:rsidRPr="001C52E9">
              <w:t>~ &lt; 0.05, * &lt; 0.01, ** &lt; 0.001, ^ &gt; 0.05</w:t>
            </w:r>
          </w:p>
        </w:tc>
      </w:tr>
      <w:tr w:rsidR="009D2E19" w:rsidRPr="001C52E9" w:rsidTr="007540CB">
        <w:tc>
          <w:tcPr>
            <w:tcW w:w="1326" w:type="dxa"/>
          </w:tcPr>
          <w:p w:rsidR="009D2E19" w:rsidRPr="001C52E9" w:rsidRDefault="009D2E19" w:rsidP="007540CB"/>
        </w:tc>
        <w:tc>
          <w:tcPr>
            <w:tcW w:w="2654" w:type="dxa"/>
            <w:gridSpan w:val="2"/>
          </w:tcPr>
          <w:p w:rsidR="009D2E19" w:rsidRPr="001C52E9" w:rsidRDefault="009D2E19" w:rsidP="007540CB">
            <w:r w:rsidRPr="001C52E9">
              <w:t xml:space="preserve">                  Model 1</w:t>
            </w:r>
          </w:p>
        </w:tc>
        <w:tc>
          <w:tcPr>
            <w:tcW w:w="2654" w:type="dxa"/>
            <w:gridSpan w:val="2"/>
          </w:tcPr>
          <w:p w:rsidR="009D2E19" w:rsidRPr="001C52E9" w:rsidRDefault="009D2E19" w:rsidP="007540CB">
            <w:r w:rsidRPr="001C52E9">
              <w:t xml:space="preserve">                  Model 2</w:t>
            </w:r>
          </w:p>
        </w:tc>
        <w:tc>
          <w:tcPr>
            <w:tcW w:w="2654" w:type="dxa"/>
            <w:gridSpan w:val="2"/>
          </w:tcPr>
          <w:p w:rsidR="009D2E19" w:rsidRPr="001C52E9" w:rsidRDefault="009D2E19" w:rsidP="007540CB">
            <w:r w:rsidRPr="001C52E9">
              <w:t xml:space="preserve">                  Model 3</w:t>
            </w:r>
          </w:p>
        </w:tc>
      </w:tr>
      <w:tr w:rsidR="009D2E19" w:rsidRPr="001C52E9" w:rsidTr="007540CB">
        <w:tc>
          <w:tcPr>
            <w:tcW w:w="1326" w:type="dxa"/>
          </w:tcPr>
          <w:p w:rsidR="009D2E19" w:rsidRPr="001C52E9" w:rsidRDefault="009D2E19" w:rsidP="007540CB">
            <w:r w:rsidRPr="001C52E9">
              <w:t>Inkomen</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-0.361~</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-0.217^</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0.205^</w:t>
            </w:r>
          </w:p>
        </w:tc>
      </w:tr>
      <w:tr w:rsidR="009D2E19" w:rsidRPr="001C52E9" w:rsidTr="007540CB">
        <w:tc>
          <w:tcPr>
            <w:tcW w:w="1326" w:type="dxa"/>
          </w:tcPr>
          <w:p w:rsidR="009D2E19" w:rsidRPr="001C52E9" w:rsidRDefault="009D2E19" w:rsidP="007540CB">
            <w:r w:rsidRPr="001C52E9">
              <w:t>Gini</w:t>
            </w:r>
          </w:p>
        </w:tc>
        <w:tc>
          <w:tcPr>
            <w:tcW w:w="1327" w:type="dxa"/>
          </w:tcPr>
          <w:p w:rsidR="009D2E19" w:rsidRPr="001C52E9" w:rsidRDefault="009D2E19" w:rsidP="007540CB">
            <w:r w:rsidRPr="001C52E9">
              <w:t>-0.314~</w:t>
            </w:r>
          </w:p>
        </w:tc>
        <w:tc>
          <w:tcPr>
            <w:tcW w:w="1327" w:type="dxa"/>
          </w:tcPr>
          <w:p w:rsidR="009D2E19" w:rsidRPr="001C52E9" w:rsidRDefault="009D2E19" w:rsidP="007540CB">
            <w:r w:rsidRPr="001C52E9">
              <w:t>-0.046^</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-0.217^</w:t>
            </w:r>
          </w:p>
        </w:tc>
        <w:tc>
          <w:tcPr>
            <w:tcW w:w="1327" w:type="dxa"/>
          </w:tcPr>
          <w:p w:rsidR="009D2E19" w:rsidRPr="001C52E9" w:rsidRDefault="009D2E19" w:rsidP="007540CB">
            <w:r w:rsidRPr="001C52E9">
              <w:t>-0.332^</w:t>
            </w:r>
          </w:p>
        </w:tc>
      </w:tr>
      <w:tr w:rsidR="009D2E19" w:rsidRPr="001C52E9" w:rsidTr="007540CB">
        <w:tc>
          <w:tcPr>
            <w:tcW w:w="1326" w:type="dxa"/>
          </w:tcPr>
          <w:p w:rsidR="009D2E19" w:rsidRPr="001C52E9" w:rsidRDefault="009D2E19" w:rsidP="007540CB">
            <w:r w:rsidRPr="001C52E9">
              <w:t>Social Index</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w:t>
            </w:r>
          </w:p>
        </w:tc>
        <w:tc>
          <w:tcPr>
            <w:tcW w:w="1327" w:type="dxa"/>
          </w:tcPr>
          <w:p w:rsidR="009D2E19" w:rsidRPr="001C52E9" w:rsidRDefault="009D2E19" w:rsidP="007540CB">
            <w:r w:rsidRPr="001C52E9">
              <w:t>-0,398*</w:t>
            </w:r>
          </w:p>
        </w:tc>
        <w:tc>
          <w:tcPr>
            <w:tcW w:w="1327" w:type="dxa"/>
          </w:tcPr>
          <w:p w:rsidR="009D2E19" w:rsidRPr="001C52E9" w:rsidRDefault="009D2E19" w:rsidP="007540CB">
            <w:r w:rsidRPr="001C52E9">
              <w:t>-0.231^</w:t>
            </w:r>
          </w:p>
        </w:tc>
        <w:tc>
          <w:tcPr>
            <w:tcW w:w="1327" w:type="dxa"/>
          </w:tcPr>
          <w:p w:rsidR="009D2E19" w:rsidRPr="001C52E9" w:rsidRDefault="009D2E19" w:rsidP="007540CB">
            <w:r w:rsidRPr="001C52E9">
              <w:t>-0.335*</w:t>
            </w:r>
          </w:p>
        </w:tc>
        <w:tc>
          <w:tcPr>
            <w:tcW w:w="1327" w:type="dxa"/>
          </w:tcPr>
          <w:p w:rsidR="009D2E19" w:rsidRPr="001C52E9" w:rsidRDefault="009D2E19" w:rsidP="007540CB">
            <w:r w:rsidRPr="001C52E9">
              <w:t>-0.459^</w:t>
            </w:r>
          </w:p>
        </w:tc>
      </w:tr>
      <w:tr w:rsidR="009D2E19" w:rsidRPr="001C52E9" w:rsidTr="007540CB">
        <w:tc>
          <w:tcPr>
            <w:tcW w:w="1326" w:type="dxa"/>
          </w:tcPr>
          <w:p w:rsidR="009D2E19" w:rsidRPr="001C52E9" w:rsidRDefault="009D2E19" w:rsidP="007540CB">
            <w:r w:rsidRPr="001C52E9">
              <w:t>R-square</w:t>
            </w:r>
          </w:p>
        </w:tc>
        <w:tc>
          <w:tcPr>
            <w:tcW w:w="1327" w:type="dxa"/>
          </w:tcPr>
          <w:p w:rsidR="009D2E19" w:rsidRPr="001C52E9" w:rsidRDefault="009D2E19" w:rsidP="007540CB">
            <w:r w:rsidRPr="001C52E9">
              <w:t>0.084</w:t>
            </w:r>
          </w:p>
        </w:tc>
        <w:tc>
          <w:tcPr>
            <w:tcW w:w="1327" w:type="dxa"/>
          </w:tcPr>
          <w:p w:rsidR="009D2E19" w:rsidRPr="001C52E9" w:rsidRDefault="009D2E19" w:rsidP="007540CB">
            <w:r w:rsidRPr="001C52E9">
              <w:t>0.129</w:t>
            </w:r>
          </w:p>
        </w:tc>
        <w:tc>
          <w:tcPr>
            <w:tcW w:w="1327" w:type="dxa"/>
          </w:tcPr>
          <w:p w:rsidR="009D2E19" w:rsidRPr="001C52E9" w:rsidRDefault="009D2E19" w:rsidP="007540CB">
            <w:r w:rsidRPr="001C52E9">
              <w:t>0.145</w:t>
            </w:r>
          </w:p>
        </w:tc>
        <w:tc>
          <w:tcPr>
            <w:tcW w:w="1327" w:type="dxa"/>
          </w:tcPr>
          <w:p w:rsidR="009D2E19" w:rsidRPr="001C52E9" w:rsidRDefault="009D2E19" w:rsidP="007540CB">
            <w:r w:rsidRPr="001C52E9">
              <w:t>0.151</w:t>
            </w:r>
          </w:p>
        </w:tc>
        <w:tc>
          <w:tcPr>
            <w:tcW w:w="1327" w:type="dxa"/>
          </w:tcPr>
          <w:p w:rsidR="009D2E19" w:rsidRPr="001C52E9" w:rsidRDefault="009D2E19" w:rsidP="007540CB">
            <w:r w:rsidRPr="001C52E9">
              <w:t>0.175</w:t>
            </w:r>
          </w:p>
        </w:tc>
        <w:tc>
          <w:tcPr>
            <w:tcW w:w="1327" w:type="dxa"/>
          </w:tcPr>
          <w:p w:rsidR="009D2E19" w:rsidRPr="001C52E9" w:rsidRDefault="009D2E19" w:rsidP="007540CB">
            <w:r w:rsidRPr="001C52E9">
              <w:t>0.167</w:t>
            </w:r>
          </w:p>
        </w:tc>
      </w:tr>
      <w:tr w:rsidR="009D2E19" w:rsidRPr="001C52E9" w:rsidTr="007540CB">
        <w:tc>
          <w:tcPr>
            <w:tcW w:w="9288" w:type="dxa"/>
            <w:gridSpan w:val="7"/>
          </w:tcPr>
          <w:p w:rsidR="009D2E19" w:rsidRPr="001C52E9" w:rsidRDefault="009D2E19" w:rsidP="007540CB">
            <w:r w:rsidRPr="001C52E9">
              <w:t>Afhankelijke Variabele: Gemiddelde Diefstal</w:t>
            </w:r>
          </w:p>
        </w:tc>
      </w:tr>
      <w:tr w:rsidR="009D2E19" w:rsidRPr="001C52E9" w:rsidTr="007540CB">
        <w:tc>
          <w:tcPr>
            <w:tcW w:w="9288" w:type="dxa"/>
            <w:gridSpan w:val="7"/>
          </w:tcPr>
          <w:p w:rsidR="009D2E19" w:rsidRPr="001C52E9" w:rsidRDefault="009D2E19" w:rsidP="007540CB">
            <w:r w:rsidRPr="001C52E9">
              <w:t>~ &lt; 0.05, * &lt; 0.01, ** &lt; 0.001, ^ &gt; 0.05</w:t>
            </w:r>
          </w:p>
        </w:tc>
      </w:tr>
    </w:tbl>
    <w:p w:rsidR="009D2E19" w:rsidRPr="001C52E9" w:rsidRDefault="009D2E19">
      <w:pPr>
        <w:rPr>
          <w:noProof/>
        </w:rPr>
      </w:pPr>
    </w:p>
    <w:p w:rsidR="009374B0" w:rsidRPr="001C52E9" w:rsidRDefault="009D2E19">
      <w:pPr>
        <w:rPr>
          <w:noProof/>
        </w:rPr>
      </w:pPr>
      <w:r w:rsidRPr="001C52E9">
        <w:rPr>
          <w:noProof/>
        </w:rPr>
        <w:t xml:space="preserve">Hierboven, in de tabel 6, </w:t>
      </w:r>
      <w:r w:rsidR="00580F2D" w:rsidRPr="001C52E9">
        <w:rPr>
          <w:noProof/>
        </w:rPr>
        <w:t>zijn de resultaten van model 1 te zien voo</w:t>
      </w:r>
      <w:r w:rsidR="00992621">
        <w:rPr>
          <w:noProof/>
        </w:rPr>
        <w:t>r wat betreft de categorieën, ‘Inbraak’,’Geweld’ en ‘Diefstal’</w:t>
      </w:r>
      <w:r w:rsidR="00580F2D" w:rsidRPr="001C52E9">
        <w:rPr>
          <w:noProof/>
        </w:rPr>
        <w:t>.</w:t>
      </w:r>
      <w:r w:rsidR="001F71D7" w:rsidRPr="001C52E9">
        <w:rPr>
          <w:noProof/>
        </w:rPr>
        <w:t xml:space="preserve"> Hieronder </w:t>
      </w:r>
      <w:r w:rsidR="00F4203B" w:rsidRPr="001C52E9">
        <w:rPr>
          <w:noProof/>
        </w:rPr>
        <w:t>worden</w:t>
      </w:r>
      <w:r w:rsidR="001F71D7" w:rsidRPr="001C52E9">
        <w:rPr>
          <w:noProof/>
        </w:rPr>
        <w:t xml:space="preserve"> de belangrijkste resultaten uit model 1</w:t>
      </w:r>
      <w:r w:rsidR="007B3F52" w:rsidRPr="001C52E9">
        <w:rPr>
          <w:noProof/>
        </w:rPr>
        <w:t xml:space="preserve">, waarmee hypothese 1 is getoetst, besproken. </w:t>
      </w:r>
      <w:r w:rsidR="001F71D7" w:rsidRPr="001C52E9">
        <w:rPr>
          <w:noProof/>
        </w:rPr>
        <w:t>In model 1 wordt het effect van inkomensongelijkheid op criminaliteit getoetst, gecontroleerd voor g</w:t>
      </w:r>
      <w:r w:rsidR="007F5E3E" w:rsidRPr="001C52E9">
        <w:rPr>
          <w:noProof/>
        </w:rPr>
        <w:t>emiddeld inkomen</w:t>
      </w:r>
      <w:r w:rsidR="001F71D7" w:rsidRPr="001C52E9">
        <w:rPr>
          <w:noProof/>
        </w:rPr>
        <w:t>. Uit het model blijkt dat inkomensongelijkheid een positief effect heeft op</w:t>
      </w:r>
      <w:r w:rsidR="007F5E3E" w:rsidRPr="001C52E9">
        <w:rPr>
          <w:noProof/>
        </w:rPr>
        <w:t xml:space="preserve"> de categ</w:t>
      </w:r>
      <w:r w:rsidR="00992621">
        <w:rPr>
          <w:noProof/>
        </w:rPr>
        <w:t>orie ‘Inbraak’</w:t>
      </w:r>
      <w:r w:rsidR="007F5E3E" w:rsidRPr="001C52E9">
        <w:rPr>
          <w:noProof/>
        </w:rPr>
        <w:t xml:space="preserve"> (b=0.638, p&lt;.001</w:t>
      </w:r>
      <w:r w:rsidR="001F71D7" w:rsidRPr="001C52E9">
        <w:rPr>
          <w:noProof/>
        </w:rPr>
        <w:t>). Een toename van de inkomensongelijkheid, gecontroleerd voor inkomen en werkloosheid, brengt dus een toename van het aantal i</w:t>
      </w:r>
      <w:r w:rsidR="007F5E3E" w:rsidRPr="001C52E9">
        <w:rPr>
          <w:noProof/>
        </w:rPr>
        <w:t>nbraken met zich mee. In de tabel</w:t>
      </w:r>
      <w:r w:rsidR="001F71D7" w:rsidRPr="001C52E9">
        <w:rPr>
          <w:noProof/>
        </w:rPr>
        <w:t xml:space="preserve"> is</w:t>
      </w:r>
      <w:r w:rsidR="007F5E3E" w:rsidRPr="001C52E9">
        <w:rPr>
          <w:noProof/>
        </w:rPr>
        <w:t xml:space="preserve"> eveneens</w:t>
      </w:r>
      <w:r w:rsidR="001F71D7" w:rsidRPr="001C52E9">
        <w:rPr>
          <w:noProof/>
        </w:rPr>
        <w:t xml:space="preserve"> te zien dat het lijkt alsof inkomensongelijkheid een negatief effect heeft op </w:t>
      </w:r>
      <w:r w:rsidR="00A502E1" w:rsidRPr="001C52E9">
        <w:rPr>
          <w:noProof/>
        </w:rPr>
        <w:t>de categorie</w:t>
      </w:r>
      <w:r w:rsidR="00992621">
        <w:rPr>
          <w:noProof/>
        </w:rPr>
        <w:t xml:space="preserve"> ‘Geweld’</w:t>
      </w:r>
      <w:r w:rsidR="00AA3207" w:rsidRPr="001C52E9">
        <w:rPr>
          <w:noProof/>
        </w:rPr>
        <w:t>, zonder de controle</w:t>
      </w:r>
      <w:r w:rsidR="00A502E1" w:rsidRPr="001C52E9">
        <w:rPr>
          <w:noProof/>
        </w:rPr>
        <w:t>variabelen is deze relatie signific</w:t>
      </w:r>
      <w:r w:rsidR="00AA3207" w:rsidRPr="001C52E9">
        <w:rPr>
          <w:noProof/>
        </w:rPr>
        <w:t>ant (p&lt;.05).</w:t>
      </w:r>
      <w:r w:rsidR="00A502E1" w:rsidRPr="001C52E9">
        <w:rPr>
          <w:noProof/>
        </w:rPr>
        <w:t xml:space="preserve"> </w:t>
      </w:r>
      <w:r w:rsidR="00AA3207" w:rsidRPr="001C52E9">
        <w:rPr>
          <w:noProof/>
        </w:rPr>
        <w:t>E</w:t>
      </w:r>
      <w:r w:rsidR="00A502E1" w:rsidRPr="001C52E9">
        <w:rPr>
          <w:noProof/>
        </w:rPr>
        <w:t>chter na het toev</w:t>
      </w:r>
      <w:r w:rsidR="00AA3207" w:rsidRPr="001C52E9">
        <w:rPr>
          <w:noProof/>
        </w:rPr>
        <w:t>oegen van de controle</w:t>
      </w:r>
      <w:r w:rsidR="007F5E3E" w:rsidRPr="001C52E9">
        <w:rPr>
          <w:noProof/>
        </w:rPr>
        <w:t>variabele inkomen</w:t>
      </w:r>
      <w:r w:rsidR="00A502E1" w:rsidRPr="001C52E9">
        <w:rPr>
          <w:noProof/>
        </w:rPr>
        <w:t xml:space="preserve"> in het model blijkt de relatie niet </w:t>
      </w:r>
      <w:r w:rsidR="00AA3207" w:rsidRPr="001C52E9">
        <w:rPr>
          <w:noProof/>
        </w:rPr>
        <w:t xml:space="preserve">langer </w:t>
      </w:r>
      <w:r w:rsidR="00A502E1" w:rsidRPr="001C52E9">
        <w:rPr>
          <w:noProof/>
        </w:rPr>
        <w:t xml:space="preserve">significant te zijn. </w:t>
      </w:r>
      <w:r w:rsidR="00AA3207" w:rsidRPr="001C52E9">
        <w:rPr>
          <w:noProof/>
        </w:rPr>
        <w:t>D</w:t>
      </w:r>
      <w:r w:rsidR="00A502E1" w:rsidRPr="001C52E9">
        <w:rPr>
          <w:noProof/>
        </w:rPr>
        <w:t>e derde categor</w:t>
      </w:r>
      <w:r w:rsidR="00992621">
        <w:rPr>
          <w:noProof/>
        </w:rPr>
        <w:t>ie van criminaliteit ‘Diefstal’</w:t>
      </w:r>
      <w:r w:rsidR="00A502E1" w:rsidRPr="001C52E9">
        <w:rPr>
          <w:noProof/>
        </w:rPr>
        <w:t xml:space="preserve"> </w:t>
      </w:r>
      <w:r w:rsidR="00AA3207" w:rsidRPr="001C52E9">
        <w:rPr>
          <w:noProof/>
        </w:rPr>
        <w:t xml:space="preserve">vertoont </w:t>
      </w:r>
      <w:r w:rsidR="00A502E1" w:rsidRPr="001C52E9">
        <w:rPr>
          <w:noProof/>
        </w:rPr>
        <w:t>eenzelfde effect. Op het eerste oog lijkt er een negatieve relatie te zijn tussen inkomensongelijkheid en deze</w:t>
      </w:r>
      <w:r w:rsidR="00AA3207" w:rsidRPr="001C52E9">
        <w:rPr>
          <w:noProof/>
        </w:rPr>
        <w:t xml:space="preserve"> vorm van criminaliteit (p&lt;.05).</w:t>
      </w:r>
      <w:r w:rsidR="00A502E1" w:rsidRPr="001C52E9">
        <w:rPr>
          <w:noProof/>
        </w:rPr>
        <w:t xml:space="preserve"> </w:t>
      </w:r>
      <w:r w:rsidR="00AA3207" w:rsidRPr="001C52E9">
        <w:rPr>
          <w:noProof/>
        </w:rPr>
        <w:t>E</w:t>
      </w:r>
      <w:r w:rsidR="00A502E1" w:rsidRPr="001C52E9">
        <w:rPr>
          <w:noProof/>
        </w:rPr>
        <w:t>chter na toevoeging van de controlevar</w:t>
      </w:r>
      <w:r w:rsidR="007F5E3E" w:rsidRPr="001C52E9">
        <w:rPr>
          <w:noProof/>
        </w:rPr>
        <w:t xml:space="preserve">iabele inkomen </w:t>
      </w:r>
      <w:r w:rsidR="00A502E1" w:rsidRPr="001C52E9">
        <w:rPr>
          <w:noProof/>
        </w:rPr>
        <w:t>blijkt deze relatie niet langer statistisch significant te zijn.</w:t>
      </w:r>
    </w:p>
    <w:p w:rsidR="0077572C" w:rsidRPr="001C52E9" w:rsidRDefault="00A502E1">
      <w:pPr>
        <w:rPr>
          <w:noProof/>
        </w:rPr>
      </w:pPr>
      <w:r w:rsidRPr="001C52E9">
        <w:rPr>
          <w:noProof/>
        </w:rPr>
        <w:tab/>
      </w:r>
      <w:r w:rsidR="007F5E3E" w:rsidRPr="001C52E9">
        <w:rPr>
          <w:noProof/>
        </w:rPr>
        <w:t>In model 2 wordt</w:t>
      </w:r>
      <w:r w:rsidRPr="001C52E9">
        <w:rPr>
          <w:noProof/>
        </w:rPr>
        <w:t xml:space="preserve"> de relatie tussen sociaal vertrouw</w:t>
      </w:r>
      <w:r w:rsidR="007F5E3E" w:rsidRPr="001C52E9">
        <w:rPr>
          <w:noProof/>
        </w:rPr>
        <w:t>en en criminaliteit getoetst</w:t>
      </w:r>
      <w:r w:rsidRPr="001C52E9">
        <w:rPr>
          <w:noProof/>
        </w:rPr>
        <w:t xml:space="preserve"> en daarmee de tweede hypothese. </w:t>
      </w:r>
      <w:r w:rsidR="00192EAB" w:rsidRPr="001C52E9">
        <w:rPr>
          <w:noProof/>
        </w:rPr>
        <w:t xml:space="preserve">De resultaten van model 2 </w:t>
      </w:r>
      <w:r w:rsidR="00AA3207" w:rsidRPr="001C52E9">
        <w:rPr>
          <w:noProof/>
        </w:rPr>
        <w:t>zijn</w:t>
      </w:r>
      <w:r w:rsidR="009D2E19" w:rsidRPr="001C52E9">
        <w:rPr>
          <w:noProof/>
        </w:rPr>
        <w:t xml:space="preserve"> evenens</w:t>
      </w:r>
      <w:r w:rsidR="00192EAB" w:rsidRPr="001C52E9">
        <w:rPr>
          <w:noProof/>
        </w:rPr>
        <w:t xml:space="preserve"> in </w:t>
      </w:r>
      <w:r w:rsidR="009D2E19" w:rsidRPr="001C52E9">
        <w:rPr>
          <w:noProof/>
        </w:rPr>
        <w:t>tabel 6</w:t>
      </w:r>
      <w:r w:rsidR="00192EAB" w:rsidRPr="001C52E9">
        <w:rPr>
          <w:noProof/>
        </w:rPr>
        <w:t xml:space="preserve"> te vinden</w:t>
      </w:r>
      <w:r w:rsidRPr="001C52E9">
        <w:rPr>
          <w:noProof/>
        </w:rPr>
        <w:t>.</w:t>
      </w:r>
      <w:r w:rsidR="00192EAB" w:rsidRPr="001C52E9">
        <w:rPr>
          <w:noProof/>
        </w:rPr>
        <w:t xml:space="preserve"> </w:t>
      </w:r>
      <w:r w:rsidR="00CF5FCB" w:rsidRPr="001C52E9">
        <w:rPr>
          <w:noProof/>
        </w:rPr>
        <w:t>In model 2 v</w:t>
      </w:r>
      <w:r w:rsidR="00192EAB" w:rsidRPr="001C52E9">
        <w:rPr>
          <w:noProof/>
        </w:rPr>
        <w:t>inden we dezelfde trends als in</w:t>
      </w:r>
      <w:r w:rsidR="00CF5FCB" w:rsidRPr="001C52E9">
        <w:rPr>
          <w:noProof/>
        </w:rPr>
        <w:t xml:space="preserve"> model 1. </w:t>
      </w:r>
      <w:r w:rsidR="00192EAB" w:rsidRPr="001C52E9">
        <w:rPr>
          <w:noProof/>
        </w:rPr>
        <w:t xml:space="preserve">Er blijkt een sterk </w:t>
      </w:r>
      <w:r w:rsidR="00CF5FCB" w:rsidRPr="001C52E9">
        <w:rPr>
          <w:noProof/>
        </w:rPr>
        <w:t>negatief verband te zijn tussen sociaal vertrouwen en de criminal</w:t>
      </w:r>
      <w:r w:rsidR="00992621">
        <w:rPr>
          <w:noProof/>
        </w:rPr>
        <w:t>iteitsvorm ‘’nbraak’</w:t>
      </w:r>
      <w:r w:rsidR="00D80F8D" w:rsidRPr="001C52E9">
        <w:rPr>
          <w:noProof/>
        </w:rPr>
        <w:t>.</w:t>
      </w:r>
      <w:r w:rsidR="00192EAB" w:rsidRPr="001C52E9">
        <w:rPr>
          <w:noProof/>
        </w:rPr>
        <w:t xml:space="preserve"> </w:t>
      </w:r>
      <w:r w:rsidR="00D80F8D" w:rsidRPr="001C52E9">
        <w:rPr>
          <w:noProof/>
        </w:rPr>
        <w:t>D</w:t>
      </w:r>
      <w:r w:rsidR="00192EAB" w:rsidRPr="001C52E9">
        <w:rPr>
          <w:noProof/>
        </w:rPr>
        <w:t>it verband is significant</w:t>
      </w:r>
      <w:r w:rsidR="00CF5FCB" w:rsidRPr="001C52E9">
        <w:rPr>
          <w:noProof/>
        </w:rPr>
        <w:t xml:space="preserve"> gecontrole</w:t>
      </w:r>
      <w:r w:rsidR="00192EAB" w:rsidRPr="001C52E9">
        <w:rPr>
          <w:noProof/>
        </w:rPr>
        <w:t>erd voor inkomen (b=-.816</w:t>
      </w:r>
      <w:r w:rsidR="00CF5FCB" w:rsidRPr="001C52E9">
        <w:rPr>
          <w:noProof/>
        </w:rPr>
        <w:t>, p&lt;.0</w:t>
      </w:r>
      <w:r w:rsidR="00192EAB" w:rsidRPr="001C52E9">
        <w:rPr>
          <w:noProof/>
        </w:rPr>
        <w:t>0</w:t>
      </w:r>
      <w:r w:rsidR="00992621">
        <w:rPr>
          <w:noProof/>
        </w:rPr>
        <w:t>1). Voor de categorie ‘Geweld’</w:t>
      </w:r>
      <w:r w:rsidR="00192EAB" w:rsidRPr="001C52E9">
        <w:rPr>
          <w:noProof/>
        </w:rPr>
        <w:t xml:space="preserve"> </w:t>
      </w:r>
      <w:r w:rsidR="00CF5FCB" w:rsidRPr="001C52E9">
        <w:rPr>
          <w:noProof/>
        </w:rPr>
        <w:t>geldt in dit model dat er in eerste instantie een negatief verband lijkt te zijn tussen het sociaal vertrouwen en deze vorm van cr</w:t>
      </w:r>
      <w:r w:rsidR="00D80F8D" w:rsidRPr="001C52E9">
        <w:rPr>
          <w:noProof/>
        </w:rPr>
        <w:t>iminaliteit (p&lt;.05).</w:t>
      </w:r>
      <w:r w:rsidR="00CF5FCB" w:rsidRPr="001C52E9">
        <w:rPr>
          <w:noProof/>
        </w:rPr>
        <w:t xml:space="preserve"> </w:t>
      </w:r>
      <w:r w:rsidR="00D80F8D" w:rsidRPr="001C52E9">
        <w:rPr>
          <w:noProof/>
        </w:rPr>
        <w:t>E</w:t>
      </w:r>
      <w:r w:rsidR="00CF5FCB" w:rsidRPr="001C52E9">
        <w:rPr>
          <w:noProof/>
        </w:rPr>
        <w:t>chter wederom na het toev</w:t>
      </w:r>
      <w:r w:rsidR="00D80F8D" w:rsidRPr="001C52E9">
        <w:rPr>
          <w:noProof/>
        </w:rPr>
        <w:t>oegen van de controle</w:t>
      </w:r>
      <w:r w:rsidR="00192EAB" w:rsidRPr="001C52E9">
        <w:rPr>
          <w:noProof/>
        </w:rPr>
        <w:t>variabele</w:t>
      </w:r>
      <w:r w:rsidR="00CF5FCB" w:rsidRPr="001C52E9">
        <w:rPr>
          <w:noProof/>
        </w:rPr>
        <w:t xml:space="preserve"> valt deze significa</w:t>
      </w:r>
      <w:r w:rsidR="00D80F8D" w:rsidRPr="001C52E9">
        <w:rPr>
          <w:noProof/>
        </w:rPr>
        <w:t>n</w:t>
      </w:r>
      <w:r w:rsidR="00CF5FCB" w:rsidRPr="001C52E9">
        <w:rPr>
          <w:noProof/>
        </w:rPr>
        <w:t xml:space="preserve">tie volledig weg. </w:t>
      </w:r>
      <w:r w:rsidR="00383A0C" w:rsidRPr="001C52E9">
        <w:rPr>
          <w:noProof/>
        </w:rPr>
        <w:t xml:space="preserve">Hetzelfde </w:t>
      </w:r>
      <w:r w:rsidR="00D80F8D" w:rsidRPr="001C52E9">
        <w:rPr>
          <w:noProof/>
        </w:rPr>
        <w:t>geldt voor de categorie ‘</w:t>
      </w:r>
      <w:r w:rsidR="00992621">
        <w:rPr>
          <w:noProof/>
        </w:rPr>
        <w:t>Diefstal’</w:t>
      </w:r>
      <w:r w:rsidR="00D80F8D" w:rsidRPr="001C52E9">
        <w:rPr>
          <w:noProof/>
        </w:rPr>
        <w:t>.</w:t>
      </w:r>
      <w:r w:rsidR="00383A0C" w:rsidRPr="001C52E9">
        <w:rPr>
          <w:noProof/>
        </w:rPr>
        <w:t xml:space="preserve"> </w:t>
      </w:r>
      <w:r w:rsidR="00D80F8D" w:rsidRPr="001C52E9">
        <w:rPr>
          <w:noProof/>
        </w:rPr>
        <w:t>V</w:t>
      </w:r>
      <w:r w:rsidR="00383A0C" w:rsidRPr="001C52E9">
        <w:rPr>
          <w:noProof/>
        </w:rPr>
        <w:t>oor het toevoe</w:t>
      </w:r>
      <w:r w:rsidR="00D80F8D" w:rsidRPr="001C52E9">
        <w:rPr>
          <w:noProof/>
        </w:rPr>
        <w:t>gen van de controle</w:t>
      </w:r>
      <w:r w:rsidR="00192EAB" w:rsidRPr="001C52E9">
        <w:rPr>
          <w:noProof/>
        </w:rPr>
        <w:t>variabele</w:t>
      </w:r>
      <w:r w:rsidR="00383A0C" w:rsidRPr="001C52E9">
        <w:rPr>
          <w:noProof/>
        </w:rPr>
        <w:t xml:space="preserve"> is er een significant negatief effect van het sociaal vertrouwen op criminaliteit, m</w:t>
      </w:r>
      <w:r w:rsidR="00D80F8D" w:rsidRPr="001C52E9">
        <w:rPr>
          <w:noProof/>
        </w:rPr>
        <w:t>aar nadat de controle</w:t>
      </w:r>
      <w:r w:rsidR="00192EAB" w:rsidRPr="001C52E9">
        <w:rPr>
          <w:noProof/>
        </w:rPr>
        <w:t>variabele is</w:t>
      </w:r>
      <w:r w:rsidR="00383A0C" w:rsidRPr="001C52E9">
        <w:rPr>
          <w:noProof/>
        </w:rPr>
        <w:t xml:space="preserve"> toegevoegd</w:t>
      </w:r>
      <w:r w:rsidR="00D80F8D" w:rsidRPr="001C52E9">
        <w:rPr>
          <w:noProof/>
        </w:rPr>
        <w:t>,</w:t>
      </w:r>
      <w:r w:rsidR="00383A0C" w:rsidRPr="001C52E9">
        <w:rPr>
          <w:noProof/>
        </w:rPr>
        <w:t xml:space="preserve"> verdwijnt dit effect.</w:t>
      </w:r>
      <w:r w:rsidR="00D91FF7" w:rsidRPr="001C52E9">
        <w:rPr>
          <w:noProof/>
        </w:rPr>
        <w:t xml:space="preserve"> </w:t>
      </w:r>
    </w:p>
    <w:p w:rsidR="00FF7E9E" w:rsidRPr="001C52E9" w:rsidRDefault="00192EAB" w:rsidP="00192EAB">
      <w:pPr>
        <w:ind w:firstLine="720"/>
        <w:rPr>
          <w:noProof/>
        </w:rPr>
      </w:pPr>
      <w:r w:rsidRPr="001C52E9">
        <w:rPr>
          <w:noProof/>
        </w:rPr>
        <w:t xml:space="preserve">Eveneens in </w:t>
      </w:r>
      <w:r w:rsidR="009D2E19" w:rsidRPr="001C52E9">
        <w:rPr>
          <w:noProof/>
        </w:rPr>
        <w:t>tabel 6</w:t>
      </w:r>
      <w:r w:rsidRPr="001C52E9">
        <w:rPr>
          <w:noProof/>
        </w:rPr>
        <w:t xml:space="preserve"> zijn de resulaten van</w:t>
      </w:r>
      <w:r w:rsidR="0077572C" w:rsidRPr="001C52E9">
        <w:rPr>
          <w:noProof/>
        </w:rPr>
        <w:t xml:space="preserve"> de analyses van het derde model</w:t>
      </w:r>
      <w:r w:rsidR="001E44E5" w:rsidRPr="001C52E9">
        <w:rPr>
          <w:noProof/>
        </w:rPr>
        <w:t xml:space="preserve"> weergegeven</w:t>
      </w:r>
      <w:r w:rsidR="0077572C" w:rsidRPr="001C52E9">
        <w:rPr>
          <w:noProof/>
        </w:rPr>
        <w:t xml:space="preserve">. In dit </w:t>
      </w:r>
      <w:r w:rsidR="00D80F8D" w:rsidRPr="001C52E9">
        <w:rPr>
          <w:noProof/>
        </w:rPr>
        <w:t>model worden model 1 en 2 samen</w:t>
      </w:r>
      <w:r w:rsidR="0077572C" w:rsidRPr="001C52E9">
        <w:rPr>
          <w:noProof/>
        </w:rPr>
        <w:t xml:space="preserve">gevoegd. Dit is gedaan om </w:t>
      </w:r>
      <w:r w:rsidR="001C440B" w:rsidRPr="001C52E9">
        <w:rPr>
          <w:noProof/>
        </w:rPr>
        <w:t xml:space="preserve">het effect op de relatie tussen inkomensongelijkheid en criminaliteit </w:t>
      </w:r>
      <w:r w:rsidR="0077572C" w:rsidRPr="001C52E9">
        <w:rPr>
          <w:noProof/>
        </w:rPr>
        <w:t xml:space="preserve">te onderzoeken </w:t>
      </w:r>
      <w:r w:rsidR="001C440B" w:rsidRPr="001C52E9">
        <w:rPr>
          <w:noProof/>
        </w:rPr>
        <w:t>door</w:t>
      </w:r>
      <w:r w:rsidR="0077572C" w:rsidRPr="001C52E9">
        <w:rPr>
          <w:noProof/>
        </w:rPr>
        <w:t xml:space="preserve"> toevoeg</w:t>
      </w:r>
      <w:r w:rsidR="001C440B" w:rsidRPr="001C52E9">
        <w:rPr>
          <w:noProof/>
        </w:rPr>
        <w:t>ing</w:t>
      </w:r>
      <w:r w:rsidR="0077572C" w:rsidRPr="001C52E9">
        <w:rPr>
          <w:noProof/>
        </w:rPr>
        <w:t xml:space="preserve"> van sociaal vertrouwen aan het model</w:t>
      </w:r>
      <w:r w:rsidR="001C440B" w:rsidRPr="001C52E9">
        <w:rPr>
          <w:noProof/>
        </w:rPr>
        <w:t>. Dit met als doel</w:t>
      </w:r>
      <w:r w:rsidR="0077572C" w:rsidRPr="001C52E9">
        <w:rPr>
          <w:noProof/>
        </w:rPr>
        <w:t xml:space="preserve"> hypothese 3 te kun</w:t>
      </w:r>
      <w:r w:rsidR="00992621">
        <w:rPr>
          <w:noProof/>
        </w:rPr>
        <w:t>nen toetsen. Bij de categorie ‘Inbraak’</w:t>
      </w:r>
      <w:r w:rsidRPr="001C52E9">
        <w:rPr>
          <w:noProof/>
        </w:rPr>
        <w:t xml:space="preserve"> </w:t>
      </w:r>
      <w:r w:rsidR="0077572C" w:rsidRPr="001C52E9">
        <w:rPr>
          <w:noProof/>
        </w:rPr>
        <w:t xml:space="preserve">blijkt </w:t>
      </w:r>
      <w:r w:rsidR="005E6E33" w:rsidRPr="001C52E9">
        <w:rPr>
          <w:noProof/>
        </w:rPr>
        <w:t>na</w:t>
      </w:r>
      <w:r w:rsidR="0077572C" w:rsidRPr="001C52E9">
        <w:rPr>
          <w:noProof/>
        </w:rPr>
        <w:t xml:space="preserve"> het toevoegen van s</w:t>
      </w:r>
      <w:r w:rsidR="001C440B" w:rsidRPr="001C52E9">
        <w:rPr>
          <w:noProof/>
        </w:rPr>
        <w:t>ociaal vertrouwen aan het model dat</w:t>
      </w:r>
      <w:r w:rsidR="0077572C" w:rsidRPr="001C52E9">
        <w:rPr>
          <w:noProof/>
        </w:rPr>
        <w:t xml:space="preserve"> de in model 1 gevonden positieve associatie tussen inkomensongelijkheid en criminaliteit niet langer significant </w:t>
      </w:r>
      <w:r w:rsidR="005E6E33" w:rsidRPr="001C52E9">
        <w:rPr>
          <w:noProof/>
        </w:rPr>
        <w:t>is</w:t>
      </w:r>
      <w:r w:rsidR="007E4311" w:rsidRPr="001C52E9">
        <w:rPr>
          <w:noProof/>
        </w:rPr>
        <w:t xml:space="preserve"> (p=0.058)</w:t>
      </w:r>
      <w:r w:rsidR="0077572C" w:rsidRPr="001C52E9">
        <w:rPr>
          <w:noProof/>
        </w:rPr>
        <w:t xml:space="preserve">. </w:t>
      </w:r>
      <w:r w:rsidR="002716B2" w:rsidRPr="001C52E9">
        <w:rPr>
          <w:noProof/>
        </w:rPr>
        <w:t>Het significante negatieve effect van sociaal vertrouwen op criminaliteit, gevonden in model 2, ho</w:t>
      </w:r>
      <w:r w:rsidRPr="001C52E9">
        <w:rPr>
          <w:noProof/>
        </w:rPr>
        <w:t>udt wel stand in model 3 (b-.660, p&lt;.001</w:t>
      </w:r>
      <w:r w:rsidR="00992621">
        <w:rPr>
          <w:noProof/>
        </w:rPr>
        <w:t>). Voor de categorieën ‘Geweld’</w:t>
      </w:r>
      <w:r w:rsidRPr="001C52E9">
        <w:rPr>
          <w:noProof/>
        </w:rPr>
        <w:t xml:space="preserve"> </w:t>
      </w:r>
      <w:r w:rsidR="00992621">
        <w:rPr>
          <w:noProof/>
        </w:rPr>
        <w:t>en ‘Diefstal</w:t>
      </w:r>
      <w:r w:rsidR="002716B2" w:rsidRPr="001C52E9">
        <w:rPr>
          <w:noProof/>
        </w:rPr>
        <w:t>’</w:t>
      </w:r>
      <w:r w:rsidRPr="001C52E9">
        <w:rPr>
          <w:noProof/>
        </w:rPr>
        <w:t xml:space="preserve"> is dit model </w:t>
      </w:r>
      <w:r w:rsidR="002716B2" w:rsidRPr="001C52E9">
        <w:rPr>
          <w:noProof/>
        </w:rPr>
        <w:t>minder i</w:t>
      </w:r>
      <w:r w:rsidR="001E44E5" w:rsidRPr="001C52E9">
        <w:rPr>
          <w:noProof/>
        </w:rPr>
        <w:t xml:space="preserve">nteressant, aangezien voor </w:t>
      </w:r>
      <w:r w:rsidR="002716B2" w:rsidRPr="001C52E9">
        <w:rPr>
          <w:noProof/>
        </w:rPr>
        <w:t xml:space="preserve">beide categorieën geen significante relaties </w:t>
      </w:r>
      <w:r w:rsidR="005E6E33" w:rsidRPr="001C52E9">
        <w:rPr>
          <w:noProof/>
        </w:rPr>
        <w:t>zijn</w:t>
      </w:r>
      <w:r w:rsidR="002716B2" w:rsidRPr="001C52E9">
        <w:rPr>
          <w:noProof/>
        </w:rPr>
        <w:t xml:space="preserve"> gevonden in model 1 en 2. Wel kan worden opgemerkt dat </w:t>
      </w:r>
      <w:r w:rsidR="0010076D" w:rsidRPr="001C52E9">
        <w:rPr>
          <w:noProof/>
        </w:rPr>
        <w:t>bij allebei de categorieën</w:t>
      </w:r>
      <w:r w:rsidR="001E44E5" w:rsidRPr="001C52E9">
        <w:rPr>
          <w:noProof/>
        </w:rPr>
        <w:t xml:space="preserve"> de significantie van</w:t>
      </w:r>
      <w:r w:rsidR="002716B2" w:rsidRPr="001C52E9">
        <w:rPr>
          <w:noProof/>
        </w:rPr>
        <w:t xml:space="preserve"> zowel sociaal vertrouwen als inkomensongelijkheid toe lijkt te nemen in model 3 ten opzichte van </w:t>
      </w:r>
      <w:r w:rsidR="005E6E33" w:rsidRPr="001C52E9">
        <w:rPr>
          <w:noProof/>
        </w:rPr>
        <w:t xml:space="preserve">de </w:t>
      </w:r>
      <w:r w:rsidR="002716B2" w:rsidRPr="001C52E9">
        <w:rPr>
          <w:noProof/>
        </w:rPr>
        <w:t>model</w:t>
      </w:r>
      <w:r w:rsidR="005E6E33" w:rsidRPr="001C52E9">
        <w:rPr>
          <w:noProof/>
        </w:rPr>
        <w:t>len</w:t>
      </w:r>
      <w:r w:rsidR="002716B2" w:rsidRPr="001C52E9">
        <w:rPr>
          <w:noProof/>
        </w:rPr>
        <w:t xml:space="preserve"> 1 en 2.</w:t>
      </w:r>
      <w:r w:rsidR="002716B2" w:rsidRPr="001C52E9">
        <w:rPr>
          <w:b/>
          <w:noProof/>
        </w:rPr>
        <w:t xml:space="preserve"> </w:t>
      </w:r>
      <w:r w:rsidR="002716B2" w:rsidRPr="001C52E9">
        <w:rPr>
          <w:noProof/>
        </w:rPr>
        <w:t>Zeker</w:t>
      </w:r>
      <w:r w:rsidR="00992621">
        <w:rPr>
          <w:noProof/>
        </w:rPr>
        <w:t xml:space="preserve"> voor de categorie ‘Diefstal’</w:t>
      </w:r>
      <w:r w:rsidR="002716B2" w:rsidRPr="001C52E9">
        <w:rPr>
          <w:noProof/>
        </w:rPr>
        <w:t xml:space="preserve"> is er een sterke toename in significantie te zien</w:t>
      </w:r>
      <w:r w:rsidR="005E6E33" w:rsidRPr="001C52E9">
        <w:rPr>
          <w:noProof/>
        </w:rPr>
        <w:t xml:space="preserve">. </w:t>
      </w:r>
      <w:r w:rsidR="003B5DF6" w:rsidRPr="001C52E9">
        <w:rPr>
          <w:noProof/>
        </w:rPr>
        <w:t>D</w:t>
      </w:r>
      <w:r w:rsidR="002716B2" w:rsidRPr="001C52E9">
        <w:rPr>
          <w:noProof/>
        </w:rPr>
        <w:t xml:space="preserve">e significantie van beide onafhankelijke variabelen </w:t>
      </w:r>
      <w:r w:rsidR="005E6E33" w:rsidRPr="001C52E9">
        <w:rPr>
          <w:noProof/>
        </w:rPr>
        <w:t xml:space="preserve">blijft echter </w:t>
      </w:r>
      <w:r w:rsidR="002716B2" w:rsidRPr="001C52E9">
        <w:rPr>
          <w:noProof/>
        </w:rPr>
        <w:t>ook in model 3</w:t>
      </w:r>
      <w:r w:rsidRPr="001C52E9">
        <w:rPr>
          <w:noProof/>
        </w:rPr>
        <w:t xml:space="preserve"> boven de kritieke waarde van p=</w:t>
      </w:r>
      <w:r w:rsidR="002716B2" w:rsidRPr="001C52E9">
        <w:rPr>
          <w:noProof/>
        </w:rPr>
        <w:t>.05.</w:t>
      </w:r>
    </w:p>
    <w:p w:rsidR="000B495A" w:rsidRPr="001C52E9" w:rsidRDefault="002716B2">
      <w:pPr>
        <w:rPr>
          <w:noProof/>
        </w:rPr>
      </w:pPr>
      <w:r w:rsidRPr="001C52E9">
        <w:rPr>
          <w:noProof/>
        </w:rPr>
        <w:tab/>
      </w:r>
      <w:r w:rsidR="00DE2010" w:rsidRPr="001C52E9">
        <w:rPr>
          <w:noProof/>
        </w:rPr>
        <w:t>Samenvattend kan gesteld w</w:t>
      </w:r>
      <w:r w:rsidR="00F7396E" w:rsidRPr="001C52E9">
        <w:rPr>
          <w:noProof/>
        </w:rPr>
        <w:t xml:space="preserve"> </w:t>
      </w:r>
      <w:r w:rsidR="00DE2010" w:rsidRPr="001C52E9">
        <w:rPr>
          <w:noProof/>
        </w:rPr>
        <w:t xml:space="preserve">orden dat slechts voor </w:t>
      </w:r>
      <w:r w:rsidR="0042605B" w:rsidRPr="001C52E9">
        <w:rPr>
          <w:noProof/>
        </w:rPr>
        <w:t>één van de drie</w:t>
      </w:r>
      <w:r w:rsidR="00DE2010" w:rsidRPr="001C52E9">
        <w:rPr>
          <w:noProof/>
        </w:rPr>
        <w:t xml:space="preserve"> categorieën significante effecten zijn gemeten van de onafhankelijke variabelen op criminalitei</w:t>
      </w:r>
      <w:r w:rsidR="00992621">
        <w:rPr>
          <w:noProof/>
        </w:rPr>
        <w:t>t, namelijk voor de categorie ‘Inbraak’</w:t>
      </w:r>
      <w:r w:rsidR="00DE2010" w:rsidRPr="001C52E9">
        <w:rPr>
          <w:noProof/>
        </w:rPr>
        <w:t xml:space="preserve">. Voor de andere </w:t>
      </w:r>
      <w:r w:rsidR="00961179" w:rsidRPr="001C52E9">
        <w:rPr>
          <w:noProof/>
        </w:rPr>
        <w:t>twee</w:t>
      </w:r>
      <w:r w:rsidR="00DE2010" w:rsidRPr="001C52E9">
        <w:rPr>
          <w:noProof/>
        </w:rPr>
        <w:t xml:space="preserve"> categorieën zijn voor geen van de onafhankelijke variabelen significante </w:t>
      </w:r>
      <w:r w:rsidR="00961179" w:rsidRPr="001C52E9">
        <w:rPr>
          <w:noProof/>
        </w:rPr>
        <w:t>effecten gemeten.</w:t>
      </w:r>
      <w:r w:rsidR="0014377F" w:rsidRPr="001C52E9">
        <w:rPr>
          <w:noProof/>
        </w:rPr>
        <w:t xml:space="preserve"> </w:t>
      </w:r>
      <w:r w:rsidR="00961179" w:rsidRPr="001C52E9">
        <w:rPr>
          <w:noProof/>
        </w:rPr>
        <w:t>O</w:t>
      </w:r>
      <w:r w:rsidR="0014377F" w:rsidRPr="001C52E9">
        <w:rPr>
          <w:noProof/>
        </w:rPr>
        <w:t>ok niet na het samenvoegen</w:t>
      </w:r>
      <w:r w:rsidR="00DE2010" w:rsidRPr="001C52E9">
        <w:rPr>
          <w:noProof/>
        </w:rPr>
        <w:t xml:space="preserve"> van </w:t>
      </w:r>
      <w:r w:rsidR="00961179" w:rsidRPr="001C52E9">
        <w:rPr>
          <w:noProof/>
        </w:rPr>
        <w:t xml:space="preserve">de </w:t>
      </w:r>
      <w:r w:rsidR="00DE2010" w:rsidRPr="001C52E9">
        <w:rPr>
          <w:noProof/>
        </w:rPr>
        <w:t>model</w:t>
      </w:r>
      <w:r w:rsidR="00961179" w:rsidRPr="001C52E9">
        <w:rPr>
          <w:noProof/>
        </w:rPr>
        <w:t>len</w:t>
      </w:r>
      <w:r w:rsidR="00DE2010" w:rsidRPr="001C52E9">
        <w:rPr>
          <w:noProof/>
        </w:rPr>
        <w:t xml:space="preserve"> 1 en 2 in model 3, alhoewel dit wel een toename in significantie tot gevolg had. Terugkomend op de</w:t>
      </w:r>
      <w:r w:rsidR="00992621">
        <w:rPr>
          <w:noProof/>
        </w:rPr>
        <w:t xml:space="preserve"> resultaten voor de categorie ‘Inbraak’</w:t>
      </w:r>
      <w:r w:rsidR="00DE2010" w:rsidRPr="001C52E9">
        <w:rPr>
          <w:noProof/>
        </w:rPr>
        <w:t xml:space="preserve">, </w:t>
      </w:r>
      <w:r w:rsidR="00961179" w:rsidRPr="001C52E9">
        <w:rPr>
          <w:noProof/>
        </w:rPr>
        <w:t>blijkt</w:t>
      </w:r>
      <w:r w:rsidR="00DE2010" w:rsidRPr="001C52E9">
        <w:rPr>
          <w:noProof/>
        </w:rPr>
        <w:t xml:space="preserve"> in model 1 dat er een significant positief effect </w:t>
      </w:r>
      <w:r w:rsidR="00961179" w:rsidRPr="001C52E9">
        <w:rPr>
          <w:noProof/>
        </w:rPr>
        <w:t>is</w:t>
      </w:r>
      <w:r w:rsidR="00DE2010" w:rsidRPr="001C52E9">
        <w:rPr>
          <w:noProof/>
        </w:rPr>
        <w:t xml:space="preserve"> van inkomensongelijkheid op deze vorm van criminaliteit. In model 2 werd gevonden dat soc</w:t>
      </w:r>
      <w:r w:rsidR="00192EAB" w:rsidRPr="001C52E9">
        <w:rPr>
          <w:noProof/>
        </w:rPr>
        <w:t xml:space="preserve">iaal vertrouwen een </w:t>
      </w:r>
      <w:r w:rsidR="00DE2010" w:rsidRPr="001C52E9">
        <w:rPr>
          <w:noProof/>
        </w:rPr>
        <w:t xml:space="preserve">sterk negatief effect </w:t>
      </w:r>
      <w:r w:rsidR="00961179" w:rsidRPr="001C52E9">
        <w:rPr>
          <w:noProof/>
        </w:rPr>
        <w:t>heeft</w:t>
      </w:r>
      <w:r w:rsidR="00DE2010" w:rsidRPr="001C52E9">
        <w:rPr>
          <w:noProof/>
        </w:rPr>
        <w:t xml:space="preserve"> op deze categorie. </w:t>
      </w:r>
      <w:r w:rsidR="00961179" w:rsidRPr="001C52E9">
        <w:rPr>
          <w:noProof/>
        </w:rPr>
        <w:t>Nadat</w:t>
      </w:r>
      <w:r w:rsidR="00DE2010" w:rsidRPr="001C52E9">
        <w:rPr>
          <w:noProof/>
        </w:rPr>
        <w:t xml:space="preserve"> in model 3 de twee onafhankelijke variabelen </w:t>
      </w:r>
      <w:r w:rsidR="008C6C85" w:rsidRPr="001C52E9">
        <w:rPr>
          <w:noProof/>
        </w:rPr>
        <w:t>zijn</w:t>
      </w:r>
      <w:r w:rsidR="00DE2010" w:rsidRPr="001C52E9">
        <w:rPr>
          <w:noProof/>
        </w:rPr>
        <w:t xml:space="preserve"> </w:t>
      </w:r>
      <w:r w:rsidR="00961179" w:rsidRPr="001C52E9">
        <w:rPr>
          <w:noProof/>
        </w:rPr>
        <w:t>samen</w:t>
      </w:r>
      <w:r w:rsidR="00DE2010" w:rsidRPr="001C52E9">
        <w:rPr>
          <w:noProof/>
        </w:rPr>
        <w:t xml:space="preserve">gevoegd in </w:t>
      </w:r>
      <w:r w:rsidR="00961179" w:rsidRPr="001C52E9">
        <w:rPr>
          <w:noProof/>
        </w:rPr>
        <w:t>éé</w:t>
      </w:r>
      <w:r w:rsidR="00DE2010" w:rsidRPr="001C52E9">
        <w:rPr>
          <w:noProof/>
        </w:rPr>
        <w:t xml:space="preserve">n model, </w:t>
      </w:r>
      <w:r w:rsidR="008C6C85" w:rsidRPr="001C52E9">
        <w:rPr>
          <w:noProof/>
        </w:rPr>
        <w:t>blijkt</w:t>
      </w:r>
      <w:r w:rsidR="00DE2010" w:rsidRPr="001C52E9">
        <w:rPr>
          <w:noProof/>
        </w:rPr>
        <w:t xml:space="preserve"> dat door het toevoegen van sociaal vertrouwen de significantie van het positieve effect van inkomensongelijkheid </w:t>
      </w:r>
      <w:r w:rsidR="008C6C85" w:rsidRPr="001C52E9">
        <w:rPr>
          <w:noProof/>
        </w:rPr>
        <w:t>verdwijnt</w:t>
      </w:r>
      <w:r w:rsidR="00DE2010" w:rsidRPr="001C52E9">
        <w:rPr>
          <w:noProof/>
        </w:rPr>
        <w:t xml:space="preserve">. Het negatieve effect van sociaal vertrouwen </w:t>
      </w:r>
      <w:r w:rsidR="008C6C85" w:rsidRPr="001C52E9">
        <w:rPr>
          <w:noProof/>
        </w:rPr>
        <w:t>blijf echter</w:t>
      </w:r>
      <w:r w:rsidR="00DE2010" w:rsidRPr="001C52E9">
        <w:rPr>
          <w:noProof/>
        </w:rPr>
        <w:t xml:space="preserve"> wel significant in model 3.</w:t>
      </w:r>
    </w:p>
    <w:p w:rsidR="00242B7C" w:rsidRPr="001C52E9" w:rsidRDefault="00242B7C">
      <w:pPr>
        <w:rPr>
          <w:noProof/>
        </w:rPr>
      </w:pPr>
    </w:p>
    <w:p w:rsidR="00330A86" w:rsidRDefault="00330A86" w:rsidP="00242B7C">
      <w:pPr>
        <w:jc w:val="center"/>
        <w:rPr>
          <w:b/>
          <w:noProof/>
          <w:sz w:val="28"/>
          <w:szCs w:val="28"/>
        </w:rPr>
      </w:pPr>
    </w:p>
    <w:p w:rsidR="00330A86" w:rsidRDefault="00330A86" w:rsidP="00242B7C">
      <w:pPr>
        <w:jc w:val="center"/>
        <w:rPr>
          <w:b/>
          <w:noProof/>
          <w:sz w:val="28"/>
          <w:szCs w:val="28"/>
        </w:rPr>
      </w:pPr>
    </w:p>
    <w:p w:rsidR="00330A86" w:rsidRDefault="00330A86" w:rsidP="00242B7C">
      <w:pPr>
        <w:jc w:val="center"/>
        <w:rPr>
          <w:b/>
          <w:noProof/>
          <w:sz w:val="28"/>
          <w:szCs w:val="28"/>
        </w:rPr>
      </w:pPr>
    </w:p>
    <w:p w:rsidR="00330A86" w:rsidRDefault="00330A86" w:rsidP="00242B7C">
      <w:pPr>
        <w:jc w:val="center"/>
        <w:rPr>
          <w:b/>
          <w:noProof/>
          <w:sz w:val="28"/>
          <w:szCs w:val="28"/>
        </w:rPr>
      </w:pPr>
    </w:p>
    <w:p w:rsidR="00330A86" w:rsidRDefault="00330A86" w:rsidP="00242B7C">
      <w:pPr>
        <w:jc w:val="center"/>
        <w:rPr>
          <w:b/>
          <w:noProof/>
          <w:sz w:val="28"/>
          <w:szCs w:val="28"/>
        </w:rPr>
      </w:pPr>
    </w:p>
    <w:p w:rsidR="00992621" w:rsidRDefault="00992621" w:rsidP="00242B7C">
      <w:pPr>
        <w:jc w:val="center"/>
        <w:rPr>
          <w:b/>
          <w:noProof/>
          <w:sz w:val="28"/>
          <w:szCs w:val="28"/>
        </w:rPr>
      </w:pPr>
    </w:p>
    <w:p w:rsidR="00242B7C" w:rsidRPr="001C52E9" w:rsidRDefault="00242B7C" w:rsidP="00242B7C">
      <w:pPr>
        <w:jc w:val="center"/>
        <w:rPr>
          <w:b/>
          <w:noProof/>
          <w:sz w:val="28"/>
          <w:szCs w:val="28"/>
        </w:rPr>
      </w:pPr>
      <w:r w:rsidRPr="001C52E9">
        <w:rPr>
          <w:b/>
          <w:noProof/>
          <w:sz w:val="28"/>
          <w:szCs w:val="28"/>
        </w:rPr>
        <w:t>Conclusies en Discussie</w:t>
      </w:r>
    </w:p>
    <w:p w:rsidR="00242B7C" w:rsidRPr="001C52E9" w:rsidRDefault="00E0414D" w:rsidP="00242B7C">
      <w:pPr>
        <w:rPr>
          <w:noProof/>
        </w:rPr>
      </w:pPr>
      <w:r w:rsidRPr="001C52E9">
        <w:rPr>
          <w:noProof/>
        </w:rPr>
        <w:t xml:space="preserve">Dit onderzoek begon met de constatering dat inkomensongelijkheid </w:t>
      </w:r>
      <w:r w:rsidR="004172EF" w:rsidRPr="001C52E9">
        <w:rPr>
          <w:noProof/>
        </w:rPr>
        <w:t>toeneemt</w:t>
      </w:r>
      <w:r w:rsidRPr="001C52E9">
        <w:rPr>
          <w:noProof/>
        </w:rPr>
        <w:t xml:space="preserve"> </w:t>
      </w:r>
      <w:r w:rsidR="009164C5" w:rsidRPr="001C52E9">
        <w:rPr>
          <w:noProof/>
        </w:rPr>
        <w:t xml:space="preserve">in de wereld </w:t>
      </w:r>
      <w:sdt>
        <w:sdtPr>
          <w:rPr>
            <w:noProof/>
          </w:rPr>
          <w:id w:val="79153430"/>
          <w:citation/>
        </w:sdtPr>
        <w:sdtEndPr/>
        <w:sdtContent>
          <w:r w:rsidR="00E129C2" w:rsidRPr="001C52E9">
            <w:rPr>
              <w:noProof/>
            </w:rPr>
            <w:fldChar w:fldCharType="begin"/>
          </w:r>
          <w:r w:rsidR="009164C5" w:rsidRPr="001C52E9">
            <w:rPr>
              <w:noProof/>
            </w:rPr>
            <w:instrText xml:space="preserve"> CITATION OEC15 \l 1043 </w:instrText>
          </w:r>
          <w:r w:rsidR="00E129C2" w:rsidRPr="001C52E9">
            <w:rPr>
              <w:noProof/>
            </w:rPr>
            <w:fldChar w:fldCharType="separate"/>
          </w:r>
          <w:r w:rsidR="009164C5" w:rsidRPr="001C52E9">
            <w:rPr>
              <w:noProof/>
            </w:rPr>
            <w:t>(OECD, 2015)</w:t>
          </w:r>
          <w:r w:rsidR="00E129C2" w:rsidRPr="001C52E9">
            <w:rPr>
              <w:noProof/>
            </w:rPr>
            <w:fldChar w:fldCharType="end"/>
          </w:r>
        </w:sdtContent>
      </w:sdt>
      <w:r w:rsidR="009164C5" w:rsidRPr="001C52E9">
        <w:rPr>
          <w:noProof/>
        </w:rPr>
        <w:t xml:space="preserve">. </w:t>
      </w:r>
      <w:r w:rsidR="004172EF" w:rsidRPr="001C52E9">
        <w:rPr>
          <w:noProof/>
        </w:rPr>
        <w:t>V</w:t>
      </w:r>
      <w:r w:rsidR="009164C5" w:rsidRPr="001C52E9">
        <w:rPr>
          <w:noProof/>
        </w:rPr>
        <w:t xml:space="preserve">olgens Piketty </w:t>
      </w:r>
      <w:r w:rsidR="004172EF" w:rsidRPr="001C52E9">
        <w:rPr>
          <w:noProof/>
        </w:rPr>
        <w:t>zal</w:t>
      </w:r>
      <w:r w:rsidR="009164C5" w:rsidRPr="001C52E9">
        <w:rPr>
          <w:noProof/>
        </w:rPr>
        <w:t xml:space="preserve"> deze trend zich waarschijnlijk doorzetten in de komende jaren </w:t>
      </w:r>
      <w:sdt>
        <w:sdtPr>
          <w:rPr>
            <w:noProof/>
          </w:rPr>
          <w:id w:val="79153431"/>
          <w:citation/>
        </w:sdtPr>
        <w:sdtEndPr/>
        <w:sdtContent>
          <w:r w:rsidR="00E129C2" w:rsidRPr="001C52E9">
            <w:rPr>
              <w:noProof/>
            </w:rPr>
            <w:fldChar w:fldCharType="begin"/>
          </w:r>
          <w:r w:rsidR="009164C5" w:rsidRPr="001C52E9">
            <w:rPr>
              <w:noProof/>
            </w:rPr>
            <w:instrText xml:space="preserve"> CITATION Tho14 \l 1043 </w:instrText>
          </w:r>
          <w:r w:rsidR="00E129C2" w:rsidRPr="001C52E9">
            <w:rPr>
              <w:noProof/>
            </w:rPr>
            <w:fldChar w:fldCharType="separate"/>
          </w:r>
          <w:r w:rsidR="009164C5" w:rsidRPr="001C52E9">
            <w:rPr>
              <w:noProof/>
            </w:rPr>
            <w:t>(Piketty, 2014)</w:t>
          </w:r>
          <w:r w:rsidR="00E129C2" w:rsidRPr="001C52E9">
            <w:rPr>
              <w:noProof/>
            </w:rPr>
            <w:fldChar w:fldCharType="end"/>
          </w:r>
        </w:sdtContent>
      </w:sdt>
      <w:r w:rsidR="009164C5" w:rsidRPr="001C52E9">
        <w:rPr>
          <w:noProof/>
        </w:rPr>
        <w:t xml:space="preserve">. Ook in Nederland blijkt de inkomensongelijkheid </w:t>
      </w:r>
      <w:r w:rsidR="004172EF" w:rsidRPr="001C52E9">
        <w:rPr>
          <w:noProof/>
        </w:rPr>
        <w:t xml:space="preserve">de laatste jaren te zijn </w:t>
      </w:r>
      <w:r w:rsidR="009164C5" w:rsidRPr="001C52E9">
        <w:rPr>
          <w:noProof/>
        </w:rPr>
        <w:t xml:space="preserve">toegenomen </w:t>
      </w:r>
      <w:sdt>
        <w:sdtPr>
          <w:rPr>
            <w:noProof/>
          </w:rPr>
          <w:id w:val="79153432"/>
          <w:citation/>
        </w:sdtPr>
        <w:sdtEndPr/>
        <w:sdtContent>
          <w:r w:rsidR="00E129C2" w:rsidRPr="001C52E9">
            <w:rPr>
              <w:noProof/>
            </w:rPr>
            <w:fldChar w:fldCharType="begin"/>
          </w:r>
          <w:r w:rsidR="009164C5" w:rsidRPr="001C52E9">
            <w:rPr>
              <w:noProof/>
            </w:rPr>
            <w:instrText xml:space="preserve"> CITATION Sal13 \l 1043 </w:instrText>
          </w:r>
          <w:r w:rsidR="00E129C2" w:rsidRPr="001C52E9">
            <w:rPr>
              <w:noProof/>
            </w:rPr>
            <w:fldChar w:fldCharType="separate"/>
          </w:r>
          <w:r w:rsidR="009164C5" w:rsidRPr="001C52E9">
            <w:rPr>
              <w:noProof/>
            </w:rPr>
            <w:t>(Salverda, et al., 2013)</w:t>
          </w:r>
          <w:r w:rsidR="00E129C2" w:rsidRPr="001C52E9">
            <w:rPr>
              <w:noProof/>
            </w:rPr>
            <w:fldChar w:fldCharType="end"/>
          </w:r>
        </w:sdtContent>
      </w:sdt>
      <w:r w:rsidR="009164C5" w:rsidRPr="001C52E9">
        <w:rPr>
          <w:noProof/>
        </w:rPr>
        <w:t xml:space="preserve">. Wat zijn de gevolgen hiervan? Uit onderzoek blijkt dat inkomensongelijkheid een scala aan gevolgen kan hebben </w:t>
      </w:r>
      <w:sdt>
        <w:sdtPr>
          <w:rPr>
            <w:noProof/>
          </w:rPr>
          <w:id w:val="79153433"/>
          <w:citation/>
        </w:sdtPr>
        <w:sdtEndPr/>
        <w:sdtContent>
          <w:r w:rsidR="00E129C2" w:rsidRPr="001C52E9">
            <w:rPr>
              <w:noProof/>
            </w:rPr>
            <w:fldChar w:fldCharType="begin"/>
          </w:r>
          <w:r w:rsidR="009164C5" w:rsidRPr="001C52E9">
            <w:rPr>
              <w:noProof/>
            </w:rPr>
            <w:instrText xml:space="preserve"> CITATION Wil09 \l 1043 </w:instrText>
          </w:r>
          <w:r w:rsidR="00E129C2" w:rsidRPr="001C52E9">
            <w:rPr>
              <w:noProof/>
            </w:rPr>
            <w:fldChar w:fldCharType="separate"/>
          </w:r>
          <w:r w:rsidR="009164C5" w:rsidRPr="001C52E9">
            <w:rPr>
              <w:noProof/>
            </w:rPr>
            <w:t>(Pickett &amp; Wilkinson, 2009)</w:t>
          </w:r>
          <w:r w:rsidR="00E129C2" w:rsidRPr="001C52E9">
            <w:rPr>
              <w:noProof/>
            </w:rPr>
            <w:fldChar w:fldCharType="end"/>
          </w:r>
        </w:sdtContent>
      </w:sdt>
      <w:r w:rsidR="009164C5" w:rsidRPr="001C52E9">
        <w:rPr>
          <w:noProof/>
        </w:rPr>
        <w:t xml:space="preserve">. </w:t>
      </w:r>
      <w:r w:rsidR="004172EF" w:rsidRPr="001C52E9">
        <w:rPr>
          <w:noProof/>
        </w:rPr>
        <w:t>Middels</w:t>
      </w:r>
      <w:r w:rsidR="009164C5" w:rsidRPr="001C52E9">
        <w:rPr>
          <w:noProof/>
        </w:rPr>
        <w:t xml:space="preserve"> dit onde</w:t>
      </w:r>
      <w:r w:rsidR="00752BE3" w:rsidRPr="001C52E9">
        <w:rPr>
          <w:noProof/>
        </w:rPr>
        <w:t>rzoek is gekeken naar het effect van inkomensongelijkheid op</w:t>
      </w:r>
      <w:r w:rsidR="009164C5" w:rsidRPr="001C52E9">
        <w:rPr>
          <w:noProof/>
        </w:rPr>
        <w:t xml:space="preserve"> criminaliteit. In de literatuur worden verschillende oorzaken </w:t>
      </w:r>
      <w:r w:rsidR="004172EF" w:rsidRPr="001C52E9">
        <w:rPr>
          <w:noProof/>
        </w:rPr>
        <w:t>genoemd</w:t>
      </w:r>
      <w:r w:rsidR="00752BE3" w:rsidRPr="001C52E9">
        <w:rPr>
          <w:noProof/>
        </w:rPr>
        <w:t xml:space="preserve"> voor dit effect. </w:t>
      </w:r>
      <w:r w:rsidR="004172EF" w:rsidRPr="001C52E9">
        <w:rPr>
          <w:noProof/>
        </w:rPr>
        <w:t>Dit zijn o</w:t>
      </w:r>
      <w:r w:rsidR="00752BE3" w:rsidRPr="001C52E9">
        <w:rPr>
          <w:noProof/>
        </w:rPr>
        <w:t>nder andere armoede, ‘relatieve deprivatie’ en verslechtering van het sociaal vertrouwen. Eerdere studies zaten echter niet op één lijn met betrekking tot het verband tussen inkomensongelijkheid en criminaliteit (Choe, 2008; Kelly, 2000; Neumayer, 2005; Patterson, 1991).</w:t>
      </w:r>
      <w:r w:rsidR="009164C5" w:rsidRPr="001C52E9">
        <w:rPr>
          <w:noProof/>
        </w:rPr>
        <w:t xml:space="preserve"> </w:t>
      </w:r>
      <w:r w:rsidR="00752BE3" w:rsidRPr="001C52E9">
        <w:rPr>
          <w:noProof/>
        </w:rPr>
        <w:t xml:space="preserve">Deze onderzoeken vonden verbanden voor verschillende vormen van criminaliteit, of stelden zelfs dat de verbanden niet significant waren. Dit </w:t>
      </w:r>
      <w:r w:rsidR="006D3A36" w:rsidRPr="001C52E9">
        <w:rPr>
          <w:noProof/>
        </w:rPr>
        <w:t>kan veroorzaakt</w:t>
      </w:r>
      <w:r w:rsidR="00752BE3" w:rsidRPr="001C52E9">
        <w:rPr>
          <w:noProof/>
        </w:rPr>
        <w:t xml:space="preserve"> zijn omdat de onderzoeken verschillende vormen van criminaliteit </w:t>
      </w:r>
      <w:r w:rsidR="006D3A36" w:rsidRPr="001C52E9">
        <w:rPr>
          <w:noProof/>
        </w:rPr>
        <w:t>in ogenschouw namen</w:t>
      </w:r>
      <w:r w:rsidR="00752BE3" w:rsidRPr="001C52E9">
        <w:rPr>
          <w:noProof/>
        </w:rPr>
        <w:t xml:space="preserve">. Aan de ene kant zijn er vermogensmisdrijven, die verklaart kunnen worden vanuit economische motieven </w:t>
      </w:r>
      <w:sdt>
        <w:sdtPr>
          <w:rPr>
            <w:noProof/>
          </w:rPr>
          <w:id w:val="79153438"/>
          <w:citation/>
        </w:sdtPr>
        <w:sdtEndPr/>
        <w:sdtContent>
          <w:r w:rsidR="00E129C2" w:rsidRPr="001C52E9">
            <w:rPr>
              <w:noProof/>
            </w:rPr>
            <w:fldChar w:fldCharType="begin"/>
          </w:r>
          <w:r w:rsidR="008B10BC" w:rsidRPr="001C52E9">
            <w:rPr>
              <w:noProof/>
            </w:rPr>
            <w:instrText xml:space="preserve"> CITATION Bec74 \l 1043 </w:instrText>
          </w:r>
          <w:r w:rsidR="00E129C2" w:rsidRPr="001C52E9">
            <w:rPr>
              <w:noProof/>
            </w:rPr>
            <w:fldChar w:fldCharType="separate"/>
          </w:r>
          <w:r w:rsidR="008B10BC" w:rsidRPr="001C52E9">
            <w:rPr>
              <w:noProof/>
            </w:rPr>
            <w:t>(Becker, 1974)</w:t>
          </w:r>
          <w:r w:rsidR="00E129C2" w:rsidRPr="001C52E9">
            <w:rPr>
              <w:noProof/>
            </w:rPr>
            <w:fldChar w:fldCharType="end"/>
          </w:r>
        </w:sdtContent>
      </w:sdt>
      <w:r w:rsidR="008B10BC" w:rsidRPr="001C52E9">
        <w:rPr>
          <w:noProof/>
        </w:rPr>
        <w:t xml:space="preserve">. Aan de andere kant zijn er geweldsmisdrijven, die verklaart kunnen worden vanuit frustratie </w:t>
      </w:r>
      <w:sdt>
        <w:sdtPr>
          <w:rPr>
            <w:noProof/>
          </w:rPr>
          <w:id w:val="79153439"/>
          <w:citation/>
        </w:sdtPr>
        <w:sdtEndPr/>
        <w:sdtContent>
          <w:r w:rsidR="00E129C2" w:rsidRPr="001C52E9">
            <w:rPr>
              <w:noProof/>
            </w:rPr>
            <w:fldChar w:fldCharType="begin"/>
          </w:r>
          <w:r w:rsidR="008B10BC" w:rsidRPr="001C52E9">
            <w:rPr>
              <w:noProof/>
            </w:rPr>
            <w:instrText xml:space="preserve"> CITATION Bla82 \l 1043 </w:instrText>
          </w:r>
          <w:r w:rsidR="00E129C2" w:rsidRPr="001C52E9">
            <w:rPr>
              <w:noProof/>
            </w:rPr>
            <w:fldChar w:fldCharType="separate"/>
          </w:r>
          <w:r w:rsidR="008B10BC" w:rsidRPr="001C52E9">
            <w:rPr>
              <w:noProof/>
            </w:rPr>
            <w:t>(Blau &amp; Blau, 1982)</w:t>
          </w:r>
          <w:r w:rsidR="00E129C2" w:rsidRPr="001C52E9">
            <w:rPr>
              <w:noProof/>
            </w:rPr>
            <w:fldChar w:fldCharType="end"/>
          </w:r>
        </w:sdtContent>
      </w:sdt>
      <w:r w:rsidR="008B10BC" w:rsidRPr="001C52E9">
        <w:rPr>
          <w:noProof/>
        </w:rPr>
        <w:t xml:space="preserve">. Het was daarom te verwachten dat het effect van inkomensongelijkheid niet hetzelfde </w:t>
      </w:r>
      <w:r w:rsidR="006D3A36" w:rsidRPr="001C52E9">
        <w:rPr>
          <w:noProof/>
        </w:rPr>
        <w:t>is</w:t>
      </w:r>
      <w:r w:rsidR="008B10BC" w:rsidRPr="001C52E9">
        <w:rPr>
          <w:noProof/>
        </w:rPr>
        <w:t xml:space="preserve"> voor de verschillende vormen van criminaliteit. Dit onderzoek </w:t>
      </w:r>
      <w:r w:rsidR="006D3A36" w:rsidRPr="001C52E9">
        <w:rPr>
          <w:noProof/>
        </w:rPr>
        <w:t>wijkt af van</w:t>
      </w:r>
      <w:r w:rsidR="008B10BC" w:rsidRPr="001C52E9">
        <w:rPr>
          <w:noProof/>
        </w:rPr>
        <w:t xml:space="preserve"> voorgaande studies, omdat die meestal </w:t>
      </w:r>
      <w:r w:rsidR="006D3A36" w:rsidRPr="001C52E9">
        <w:rPr>
          <w:noProof/>
        </w:rPr>
        <w:t>zijn uitgevoerd</w:t>
      </w:r>
      <w:r w:rsidR="003D55B3" w:rsidRPr="001C52E9">
        <w:rPr>
          <w:noProof/>
        </w:rPr>
        <w:t xml:space="preserve"> op macro niveau. Bij </w:t>
      </w:r>
      <w:r w:rsidR="008B10BC" w:rsidRPr="001C52E9">
        <w:rPr>
          <w:noProof/>
        </w:rPr>
        <w:t>dit onderzoek</w:t>
      </w:r>
      <w:r w:rsidR="003D55B3" w:rsidRPr="001C52E9">
        <w:rPr>
          <w:noProof/>
        </w:rPr>
        <w:t xml:space="preserve"> is </w:t>
      </w:r>
      <w:r w:rsidR="006D3A36" w:rsidRPr="001C52E9">
        <w:rPr>
          <w:noProof/>
        </w:rPr>
        <w:t xml:space="preserve">er juist </w:t>
      </w:r>
      <w:r w:rsidR="003D55B3" w:rsidRPr="001C52E9">
        <w:rPr>
          <w:noProof/>
        </w:rPr>
        <w:t>voor</w:t>
      </w:r>
      <w:r w:rsidR="008B10BC" w:rsidRPr="001C52E9">
        <w:rPr>
          <w:noProof/>
        </w:rPr>
        <w:t xml:space="preserve"> gekozen om de locale effecten van inkomensongelijkheid</w:t>
      </w:r>
      <w:r w:rsidR="006D3A36" w:rsidRPr="001C52E9">
        <w:rPr>
          <w:noProof/>
        </w:rPr>
        <w:t xml:space="preserve"> te onderzoeken</w:t>
      </w:r>
      <w:r w:rsidR="003D55B3" w:rsidRPr="001C52E9">
        <w:rPr>
          <w:noProof/>
        </w:rPr>
        <w:t>,</w:t>
      </w:r>
      <w:r w:rsidR="008B10BC" w:rsidRPr="001C52E9">
        <w:rPr>
          <w:noProof/>
        </w:rPr>
        <w:t xml:space="preserve"> </w:t>
      </w:r>
      <w:r w:rsidR="006D3A36" w:rsidRPr="001C52E9">
        <w:rPr>
          <w:noProof/>
        </w:rPr>
        <w:t>teneinde</w:t>
      </w:r>
      <w:r w:rsidR="008B10BC" w:rsidRPr="001C52E9">
        <w:rPr>
          <w:noProof/>
        </w:rPr>
        <w:t xml:space="preserve"> </w:t>
      </w:r>
      <w:r w:rsidR="006D3A36" w:rsidRPr="001C52E9">
        <w:rPr>
          <w:noProof/>
        </w:rPr>
        <w:t>daarmee</w:t>
      </w:r>
      <w:r w:rsidR="008B10BC" w:rsidRPr="001C52E9">
        <w:rPr>
          <w:noProof/>
        </w:rPr>
        <w:t xml:space="preserve"> de vraag </w:t>
      </w:r>
      <w:r w:rsidR="004958E9" w:rsidRPr="001C52E9">
        <w:rPr>
          <w:noProof/>
        </w:rPr>
        <w:t>‘’Wat is de mate van associatie tussen inkomensongelijkheid en verschillende vormen van criminaliteit in de wijken van Rotterdam</w:t>
      </w:r>
      <w:r w:rsidR="004958E9">
        <w:rPr>
          <w:noProof/>
        </w:rPr>
        <w:t xml:space="preserve"> en in welke mate wordt deze associatie verklaard door het sociaal vertrouwen in de wijken</w:t>
      </w:r>
      <w:r w:rsidR="004958E9" w:rsidRPr="001C52E9">
        <w:rPr>
          <w:noProof/>
        </w:rPr>
        <w:t>?’’</w:t>
      </w:r>
      <w:r w:rsidR="008B10BC" w:rsidRPr="001C52E9">
        <w:rPr>
          <w:noProof/>
        </w:rPr>
        <w:t xml:space="preserve"> te kunnen beantwoorden.  </w:t>
      </w:r>
      <w:r w:rsidR="00752BE3" w:rsidRPr="001C52E9">
        <w:rPr>
          <w:noProof/>
        </w:rPr>
        <w:t xml:space="preserve"> </w:t>
      </w:r>
    </w:p>
    <w:p w:rsidR="00242B7C" w:rsidRPr="001C52E9" w:rsidRDefault="00DB559A" w:rsidP="00242B7C">
      <w:pPr>
        <w:rPr>
          <w:noProof/>
        </w:rPr>
      </w:pPr>
      <w:r w:rsidRPr="001C52E9">
        <w:rPr>
          <w:noProof/>
        </w:rPr>
        <w:tab/>
        <w:t xml:space="preserve">In de analyses lijken </w:t>
      </w:r>
      <w:r w:rsidR="006D3A36" w:rsidRPr="001C52E9">
        <w:rPr>
          <w:noProof/>
        </w:rPr>
        <w:t>zich</w:t>
      </w:r>
      <w:r w:rsidRPr="001C52E9">
        <w:rPr>
          <w:noProof/>
        </w:rPr>
        <w:t xml:space="preserve"> een aantal onverwachte resultaten voor te doen. Uit </w:t>
      </w:r>
      <w:r w:rsidR="00903524" w:rsidRPr="001C52E9">
        <w:rPr>
          <w:noProof/>
        </w:rPr>
        <w:t>de</w:t>
      </w:r>
      <w:r w:rsidRPr="001C52E9">
        <w:rPr>
          <w:noProof/>
        </w:rPr>
        <w:t xml:space="preserve"> toets</w:t>
      </w:r>
      <w:r w:rsidR="00903524" w:rsidRPr="001C52E9">
        <w:rPr>
          <w:noProof/>
        </w:rPr>
        <w:t>ing</w:t>
      </w:r>
      <w:r w:rsidRPr="001C52E9">
        <w:rPr>
          <w:noProof/>
        </w:rPr>
        <w:t xml:space="preserve"> van hypothese 1 blijkt namelijk een significant positief effect van inkomensongelijkheid op ‘Inbraak’, maar geen significant effect op ‘Geweld’ en ‘Diefstal’, gecontroleerd voor inkomen.</w:t>
      </w:r>
      <w:r w:rsidR="00266BE4" w:rsidRPr="001C52E9">
        <w:rPr>
          <w:noProof/>
        </w:rPr>
        <w:t xml:space="preserve"> V</w:t>
      </w:r>
      <w:r w:rsidR="0072166F" w:rsidRPr="001C52E9">
        <w:rPr>
          <w:noProof/>
        </w:rPr>
        <w:t xml:space="preserve">oor de categorie ‘Inbraak’ is </w:t>
      </w:r>
      <w:r w:rsidR="00266BE4" w:rsidRPr="001C52E9">
        <w:rPr>
          <w:noProof/>
        </w:rPr>
        <w:t>hypothese 1</w:t>
      </w:r>
      <w:r w:rsidR="0072166F" w:rsidRPr="001C52E9">
        <w:rPr>
          <w:noProof/>
        </w:rPr>
        <w:t xml:space="preserve"> daarmee</w:t>
      </w:r>
      <w:r w:rsidR="00266BE4" w:rsidRPr="001C52E9">
        <w:rPr>
          <w:noProof/>
        </w:rPr>
        <w:t xml:space="preserve"> </w:t>
      </w:r>
      <w:r w:rsidR="0072166F" w:rsidRPr="001C52E9">
        <w:rPr>
          <w:noProof/>
        </w:rPr>
        <w:t>geldig</w:t>
      </w:r>
      <w:r w:rsidR="00266BE4" w:rsidRPr="001C52E9">
        <w:rPr>
          <w:noProof/>
        </w:rPr>
        <w:t xml:space="preserve">, </w:t>
      </w:r>
      <w:r w:rsidR="00903524" w:rsidRPr="001C52E9">
        <w:rPr>
          <w:noProof/>
        </w:rPr>
        <w:t xml:space="preserve">maar </w:t>
      </w:r>
      <w:r w:rsidR="00266BE4" w:rsidRPr="001C52E9">
        <w:rPr>
          <w:noProof/>
        </w:rPr>
        <w:t xml:space="preserve">voor de categorieën ‘Geweld’ en ‘Diefstal’ niet. </w:t>
      </w:r>
      <w:r w:rsidR="00903524" w:rsidRPr="001C52E9">
        <w:rPr>
          <w:noProof/>
        </w:rPr>
        <w:t xml:space="preserve">Ook </w:t>
      </w:r>
      <w:r w:rsidR="00266BE4" w:rsidRPr="001C52E9">
        <w:rPr>
          <w:noProof/>
        </w:rPr>
        <w:t xml:space="preserve">de </w:t>
      </w:r>
      <w:r w:rsidR="00903524" w:rsidRPr="001C52E9">
        <w:rPr>
          <w:noProof/>
        </w:rPr>
        <w:t xml:space="preserve">gebruikte </w:t>
      </w:r>
      <w:r w:rsidR="00266BE4" w:rsidRPr="001C52E9">
        <w:rPr>
          <w:noProof/>
        </w:rPr>
        <w:t xml:space="preserve">literatuur </w:t>
      </w:r>
      <w:r w:rsidR="00903524" w:rsidRPr="001C52E9">
        <w:rPr>
          <w:noProof/>
        </w:rPr>
        <w:t xml:space="preserve">toont </w:t>
      </w:r>
      <w:r w:rsidR="00266BE4" w:rsidRPr="001C52E9">
        <w:rPr>
          <w:noProof/>
        </w:rPr>
        <w:t>dat er verschillen zijn tussen</w:t>
      </w:r>
      <w:r w:rsidRPr="001C52E9">
        <w:rPr>
          <w:noProof/>
        </w:rPr>
        <w:t xml:space="preserve"> de effecten</w:t>
      </w:r>
      <w:r w:rsidR="00266BE4" w:rsidRPr="001C52E9">
        <w:rPr>
          <w:noProof/>
        </w:rPr>
        <w:t xml:space="preserve"> van inkomensongelijkheid</w:t>
      </w:r>
      <w:r w:rsidRPr="001C52E9">
        <w:rPr>
          <w:noProof/>
        </w:rPr>
        <w:t xml:space="preserve"> </w:t>
      </w:r>
      <w:r w:rsidR="00266BE4" w:rsidRPr="001C52E9">
        <w:rPr>
          <w:noProof/>
        </w:rPr>
        <w:t xml:space="preserve">op deze categorieën (Choe, 2008; Kelly, 2000). </w:t>
      </w:r>
      <w:r w:rsidR="00903524" w:rsidRPr="001C52E9">
        <w:rPr>
          <w:noProof/>
        </w:rPr>
        <w:t>Wel is</w:t>
      </w:r>
      <w:r w:rsidR="00266BE4" w:rsidRPr="001C52E9">
        <w:rPr>
          <w:noProof/>
        </w:rPr>
        <w:t xml:space="preserve"> opvallend dat voor het ene economische misdrijf wel een verband </w:t>
      </w:r>
      <w:r w:rsidR="00903524" w:rsidRPr="001C52E9">
        <w:rPr>
          <w:noProof/>
        </w:rPr>
        <w:t>kan worden aangetoond</w:t>
      </w:r>
      <w:r w:rsidR="00266BE4" w:rsidRPr="001C52E9">
        <w:rPr>
          <w:noProof/>
        </w:rPr>
        <w:t xml:space="preserve"> en voor</w:t>
      </w:r>
      <w:r w:rsidR="00B02892" w:rsidRPr="001C52E9">
        <w:rPr>
          <w:noProof/>
        </w:rPr>
        <w:t xml:space="preserve"> het</w:t>
      </w:r>
      <w:r w:rsidR="00266BE4" w:rsidRPr="001C52E9">
        <w:rPr>
          <w:noProof/>
        </w:rPr>
        <w:t xml:space="preserve"> ander</w:t>
      </w:r>
      <w:r w:rsidR="00903524" w:rsidRPr="001C52E9">
        <w:rPr>
          <w:noProof/>
        </w:rPr>
        <w:t>e</w:t>
      </w:r>
      <w:r w:rsidR="00266BE4" w:rsidRPr="001C52E9">
        <w:rPr>
          <w:noProof/>
        </w:rPr>
        <w:t xml:space="preserve"> niet. ‘Inbraak’ en ‘Diefstal’ kunnen namelijk beiden worden aangemerkt als economische misdrijven. </w:t>
      </w:r>
      <w:r w:rsidR="00AD7759" w:rsidRPr="001C52E9">
        <w:rPr>
          <w:noProof/>
        </w:rPr>
        <w:t xml:space="preserve">Een verklaring hiervoor </w:t>
      </w:r>
      <w:r w:rsidR="00903524" w:rsidRPr="001C52E9">
        <w:rPr>
          <w:noProof/>
        </w:rPr>
        <w:t>kan</w:t>
      </w:r>
      <w:r w:rsidR="00AD7759" w:rsidRPr="001C52E9">
        <w:rPr>
          <w:noProof/>
        </w:rPr>
        <w:t xml:space="preserve"> zijn dat de parameter ‘overvallen’ onderdeel is van de variabele ‘Diefstal’. Uit onderzoek blijkt dat overvallen vaak gepaard gaan met geweld </w:t>
      </w:r>
      <w:sdt>
        <w:sdtPr>
          <w:rPr>
            <w:noProof/>
          </w:rPr>
          <w:id w:val="1167294"/>
          <w:citation/>
        </w:sdtPr>
        <w:sdtEndPr/>
        <w:sdtContent>
          <w:r w:rsidR="00E129C2" w:rsidRPr="001C52E9">
            <w:rPr>
              <w:noProof/>
            </w:rPr>
            <w:fldChar w:fldCharType="begin"/>
          </w:r>
          <w:r w:rsidR="00AD7759" w:rsidRPr="001C52E9">
            <w:rPr>
              <w:noProof/>
            </w:rPr>
            <w:instrText xml:space="preserve"> CITATION AHo96 \l 1043 </w:instrText>
          </w:r>
          <w:r w:rsidR="00E129C2" w:rsidRPr="001C52E9">
            <w:rPr>
              <w:noProof/>
            </w:rPr>
            <w:fldChar w:fldCharType="separate"/>
          </w:r>
          <w:r w:rsidR="00AD7759" w:rsidRPr="001C52E9">
            <w:rPr>
              <w:noProof/>
            </w:rPr>
            <w:t>(Hoogerwerf, 1996)</w:t>
          </w:r>
          <w:r w:rsidR="00E129C2" w:rsidRPr="001C52E9">
            <w:rPr>
              <w:noProof/>
            </w:rPr>
            <w:fldChar w:fldCharType="end"/>
          </w:r>
        </w:sdtContent>
      </w:sdt>
      <w:r w:rsidR="00AD7759" w:rsidRPr="001C52E9">
        <w:rPr>
          <w:noProof/>
        </w:rPr>
        <w:t>. Het is daarom mogelijk dat overvallen geen misdrijven zijn met</w:t>
      </w:r>
      <w:r w:rsidR="00903524" w:rsidRPr="001C52E9">
        <w:rPr>
          <w:noProof/>
        </w:rPr>
        <w:t xml:space="preserve"> een puur economisch motief.</w:t>
      </w:r>
      <w:r w:rsidR="00AD7759" w:rsidRPr="001C52E9">
        <w:rPr>
          <w:noProof/>
        </w:rPr>
        <w:t xml:space="preserve"> </w:t>
      </w:r>
      <w:r w:rsidR="00903524" w:rsidRPr="001C52E9">
        <w:rPr>
          <w:noProof/>
        </w:rPr>
        <w:t>W</w:t>
      </w:r>
      <w:r w:rsidR="00AD7759" w:rsidRPr="001C52E9">
        <w:rPr>
          <w:noProof/>
        </w:rPr>
        <w:t xml:space="preserve">ellicht speelt in dergelijke gevallen </w:t>
      </w:r>
      <w:r w:rsidR="00903524" w:rsidRPr="001C52E9">
        <w:rPr>
          <w:noProof/>
        </w:rPr>
        <w:t>tevens</w:t>
      </w:r>
      <w:r w:rsidR="00AD7759" w:rsidRPr="001C52E9">
        <w:rPr>
          <w:noProof/>
        </w:rPr>
        <w:t xml:space="preserve"> de frustratie die verbonden is met geweldsmisdrijven een rol. </w:t>
      </w:r>
      <w:r w:rsidR="0072166F" w:rsidRPr="001C52E9">
        <w:rPr>
          <w:noProof/>
        </w:rPr>
        <w:t>Voorts is opmerkelijk</w:t>
      </w:r>
      <w:r w:rsidR="0013390D" w:rsidRPr="001C52E9">
        <w:rPr>
          <w:noProof/>
        </w:rPr>
        <w:t xml:space="preserve"> dat er geen significante effecten zijn gevonden voor gewe</w:t>
      </w:r>
      <w:r w:rsidR="0072166F" w:rsidRPr="001C52E9">
        <w:rPr>
          <w:noProof/>
        </w:rPr>
        <w:t>ldsmisdrijven</w:t>
      </w:r>
      <w:r w:rsidR="0013390D" w:rsidRPr="001C52E9">
        <w:rPr>
          <w:noProof/>
        </w:rPr>
        <w:t xml:space="preserve">. </w:t>
      </w:r>
      <w:r w:rsidR="00903524" w:rsidRPr="001C52E9">
        <w:rPr>
          <w:noProof/>
        </w:rPr>
        <w:t>Hier</w:t>
      </w:r>
      <w:r w:rsidR="0013390D" w:rsidRPr="001C52E9">
        <w:rPr>
          <w:noProof/>
        </w:rPr>
        <w:t xml:space="preserve"> kunnen verschillende oorzaken voor zijn. Aan de ene kant kan gekeken worden naar de ‘fixed effects’, die door Neumayer worden aangehaald en waarmee hij tracht te bewijzen dat er geen statistisch relevante verbanden zijn tussen geweldadige misdaad en inkomensongelijkheid </w:t>
      </w:r>
      <w:sdt>
        <w:sdtPr>
          <w:rPr>
            <w:noProof/>
          </w:rPr>
          <w:id w:val="1167297"/>
          <w:citation/>
        </w:sdtPr>
        <w:sdtEndPr/>
        <w:sdtContent>
          <w:r w:rsidR="00E129C2" w:rsidRPr="001C52E9">
            <w:rPr>
              <w:noProof/>
            </w:rPr>
            <w:fldChar w:fldCharType="begin"/>
          </w:r>
          <w:r w:rsidR="0013390D" w:rsidRPr="001C52E9">
            <w:rPr>
              <w:noProof/>
            </w:rPr>
            <w:instrText xml:space="preserve"> CITATION Eri05 \l 1043 </w:instrText>
          </w:r>
          <w:r w:rsidR="00E129C2" w:rsidRPr="001C52E9">
            <w:rPr>
              <w:noProof/>
            </w:rPr>
            <w:fldChar w:fldCharType="separate"/>
          </w:r>
          <w:r w:rsidR="0013390D" w:rsidRPr="001C52E9">
            <w:rPr>
              <w:noProof/>
            </w:rPr>
            <w:t>(Neumayer, 2005)</w:t>
          </w:r>
          <w:r w:rsidR="00E129C2" w:rsidRPr="001C52E9">
            <w:rPr>
              <w:noProof/>
            </w:rPr>
            <w:fldChar w:fldCharType="end"/>
          </w:r>
        </w:sdtContent>
      </w:sdt>
      <w:r w:rsidR="0013390D" w:rsidRPr="001C52E9">
        <w:rPr>
          <w:noProof/>
        </w:rPr>
        <w:t>. Hij stelt dat in voorgaand onderzoek, waarin een relatie tussen inkomensongelijkheid en criminaliteit is gevonden, niet op de juiste wijze voor deze ‘fixed effects’ is gecontroleer</w:t>
      </w:r>
      <w:r w:rsidR="00F438BA" w:rsidRPr="001C52E9">
        <w:rPr>
          <w:noProof/>
        </w:rPr>
        <w:t xml:space="preserve">d. In het onderzoek op lokaal niveau spelen deze ‘fixed effects’ </w:t>
      </w:r>
      <w:r w:rsidR="00903524" w:rsidRPr="001C52E9">
        <w:rPr>
          <w:noProof/>
        </w:rPr>
        <w:t>een kleinere</w:t>
      </w:r>
      <w:r w:rsidR="00F438BA" w:rsidRPr="001C52E9">
        <w:rPr>
          <w:noProof/>
        </w:rPr>
        <w:t xml:space="preserve"> rol en het </w:t>
      </w:r>
      <w:r w:rsidR="00903524" w:rsidRPr="001C52E9">
        <w:rPr>
          <w:noProof/>
        </w:rPr>
        <w:t>is mogelijk</w:t>
      </w:r>
      <w:r w:rsidR="00F438BA" w:rsidRPr="001C52E9">
        <w:rPr>
          <w:noProof/>
        </w:rPr>
        <w:t xml:space="preserve"> dat de analyses voor de wijken van Rotterdam daarom geen significante effecten </w:t>
      </w:r>
      <w:r w:rsidR="00903524" w:rsidRPr="001C52E9">
        <w:rPr>
          <w:noProof/>
        </w:rPr>
        <w:t>ver</w:t>
      </w:r>
      <w:r w:rsidR="00F438BA" w:rsidRPr="001C52E9">
        <w:rPr>
          <w:noProof/>
        </w:rPr>
        <w:t xml:space="preserve">tonen. Een andere mogelijkheid komt voort uit onderzoek naar criminaliteit in kleine gemeenschappen. </w:t>
      </w:r>
      <w:r w:rsidR="009B3B33" w:rsidRPr="001C52E9">
        <w:rPr>
          <w:noProof/>
        </w:rPr>
        <w:t xml:space="preserve">Daarbij is </w:t>
      </w:r>
      <w:r w:rsidR="00F438BA" w:rsidRPr="001C52E9">
        <w:rPr>
          <w:noProof/>
        </w:rPr>
        <w:t xml:space="preserve">geconstateerd dat, in dergelijke gevallen, het effect van absolute armoede sterker is dan het effect van relatieve armoede </w:t>
      </w:r>
      <w:sdt>
        <w:sdtPr>
          <w:rPr>
            <w:noProof/>
          </w:rPr>
          <w:id w:val="1167298"/>
          <w:citation/>
        </w:sdtPr>
        <w:sdtEndPr/>
        <w:sdtContent>
          <w:r w:rsidR="00E129C2" w:rsidRPr="001C52E9">
            <w:rPr>
              <w:noProof/>
            </w:rPr>
            <w:fldChar w:fldCharType="begin"/>
          </w:r>
          <w:r w:rsidR="00F438BA" w:rsidRPr="001C52E9">
            <w:rPr>
              <w:noProof/>
            </w:rPr>
            <w:instrText xml:space="preserve"> CITATION Pat91 \l 1043 </w:instrText>
          </w:r>
          <w:r w:rsidR="00E129C2" w:rsidRPr="001C52E9">
            <w:rPr>
              <w:noProof/>
            </w:rPr>
            <w:fldChar w:fldCharType="separate"/>
          </w:r>
          <w:r w:rsidR="00F438BA" w:rsidRPr="001C52E9">
            <w:rPr>
              <w:noProof/>
            </w:rPr>
            <w:t>(Patterson, 1991)</w:t>
          </w:r>
          <w:r w:rsidR="00E129C2" w:rsidRPr="001C52E9">
            <w:rPr>
              <w:noProof/>
            </w:rPr>
            <w:fldChar w:fldCharType="end"/>
          </w:r>
        </w:sdtContent>
      </w:sdt>
      <w:r w:rsidR="00F438BA" w:rsidRPr="001C52E9">
        <w:rPr>
          <w:noProof/>
        </w:rPr>
        <w:t>.</w:t>
      </w:r>
      <w:r w:rsidR="00AA0845" w:rsidRPr="001C52E9">
        <w:rPr>
          <w:noProof/>
        </w:rPr>
        <w:t>Deze absolute armoede en relatieve armoede worden in dit onderzoek, respectievelijk gemeten met gemiddeld inkomen en d</w:t>
      </w:r>
      <w:r w:rsidR="00834298">
        <w:rPr>
          <w:noProof/>
        </w:rPr>
        <w:t>e Gini index. Uit de correlatie</w:t>
      </w:r>
      <w:r w:rsidR="00AA0845" w:rsidRPr="001C52E9">
        <w:rPr>
          <w:noProof/>
        </w:rPr>
        <w:t>matrix blijkt dat deze twee variabelen sterk gecorreleerd zijn met elkaar</w:t>
      </w:r>
      <w:r w:rsidR="00AA0845" w:rsidRPr="00834298">
        <w:rPr>
          <w:noProof/>
        </w:rPr>
        <w:t>.</w:t>
      </w:r>
      <w:r w:rsidR="00F438BA" w:rsidRPr="00834298">
        <w:rPr>
          <w:noProof/>
        </w:rPr>
        <w:t xml:space="preserve"> Dit </w:t>
      </w:r>
      <w:r w:rsidR="00834298" w:rsidRPr="00834298">
        <w:rPr>
          <w:noProof/>
        </w:rPr>
        <w:t>kan ertoe leiden</w:t>
      </w:r>
      <w:r w:rsidR="00F438BA" w:rsidRPr="00834298">
        <w:rPr>
          <w:noProof/>
        </w:rPr>
        <w:t xml:space="preserve"> dat de </w:t>
      </w:r>
      <w:r w:rsidR="009B3B33" w:rsidRPr="00834298">
        <w:rPr>
          <w:noProof/>
        </w:rPr>
        <w:t>controle</w:t>
      </w:r>
      <w:r w:rsidR="00F438BA" w:rsidRPr="00834298">
        <w:rPr>
          <w:noProof/>
        </w:rPr>
        <w:t>variabele</w:t>
      </w:r>
      <w:r w:rsidR="00891258" w:rsidRPr="00834298">
        <w:rPr>
          <w:noProof/>
        </w:rPr>
        <w:t xml:space="preserve"> inkomen </w:t>
      </w:r>
      <w:r w:rsidR="00F438BA" w:rsidRPr="00834298">
        <w:rPr>
          <w:noProof/>
        </w:rPr>
        <w:t>voorko</w:t>
      </w:r>
      <w:r w:rsidR="00891258" w:rsidRPr="00834298">
        <w:rPr>
          <w:noProof/>
        </w:rPr>
        <w:t xml:space="preserve">mt dat de onafhankelijke variabele inkomensongelijkheid </w:t>
      </w:r>
      <w:r w:rsidR="00F438BA" w:rsidRPr="00834298">
        <w:rPr>
          <w:noProof/>
        </w:rPr>
        <w:t>significant is.</w:t>
      </w:r>
      <w:r w:rsidR="00F438BA" w:rsidRPr="001C52E9">
        <w:rPr>
          <w:noProof/>
        </w:rPr>
        <w:t xml:space="preserve"> De resultaten lijken deze verklaring te ondersteunen</w:t>
      </w:r>
      <w:r w:rsidR="009B3B33" w:rsidRPr="001C52E9">
        <w:rPr>
          <w:noProof/>
        </w:rPr>
        <w:t>.</w:t>
      </w:r>
      <w:r w:rsidR="00F438BA" w:rsidRPr="001C52E9">
        <w:rPr>
          <w:noProof/>
        </w:rPr>
        <w:t xml:space="preserve"> </w:t>
      </w:r>
      <w:r w:rsidR="009B3B33" w:rsidRPr="001C52E9">
        <w:rPr>
          <w:noProof/>
        </w:rPr>
        <w:t>I</w:t>
      </w:r>
      <w:r w:rsidR="00F438BA" w:rsidRPr="001C52E9">
        <w:rPr>
          <w:noProof/>
        </w:rPr>
        <w:t xml:space="preserve">nkomensongelijkheid heeft namelijk een significant effect </w:t>
      </w:r>
      <w:r w:rsidR="009B3B33" w:rsidRPr="001C52E9">
        <w:rPr>
          <w:noProof/>
        </w:rPr>
        <w:t>tot</w:t>
      </w:r>
      <w:r w:rsidR="00F438BA" w:rsidRPr="001C52E9">
        <w:rPr>
          <w:noProof/>
        </w:rPr>
        <w:t>dat het inkomen wordt toegev</w:t>
      </w:r>
      <w:r w:rsidR="009B3B33" w:rsidRPr="001C52E9">
        <w:rPr>
          <w:noProof/>
        </w:rPr>
        <w:t>oegd aan het model als controle</w:t>
      </w:r>
      <w:r w:rsidR="00F438BA" w:rsidRPr="001C52E9">
        <w:rPr>
          <w:noProof/>
        </w:rPr>
        <w:t xml:space="preserve">variabele. </w:t>
      </w:r>
      <w:r w:rsidR="005F1C14" w:rsidRPr="001C52E9">
        <w:rPr>
          <w:noProof/>
        </w:rPr>
        <w:t xml:space="preserve">Ten slotte is het natuurlijk ook mogelijk dat er simpelweg geen significant effect is van inkomensongelijkheid op geweldsmisdrijven in de verschillende wijken van Rotterdam. </w:t>
      </w:r>
      <w:r w:rsidR="009B3B33" w:rsidRPr="001C52E9">
        <w:rPr>
          <w:noProof/>
        </w:rPr>
        <w:t xml:space="preserve">Indien </w:t>
      </w:r>
      <w:r w:rsidR="005F1C14" w:rsidRPr="001C52E9">
        <w:rPr>
          <w:noProof/>
        </w:rPr>
        <w:t>dit</w:t>
      </w:r>
      <w:r w:rsidR="00AD7759" w:rsidRPr="001C52E9">
        <w:rPr>
          <w:noProof/>
        </w:rPr>
        <w:t xml:space="preserve"> het geval is dan zouden de resultaten uit dit onderzoek sterk op de resultaten uit voorgaand onderzoek lijken </w:t>
      </w:r>
      <w:sdt>
        <w:sdtPr>
          <w:rPr>
            <w:noProof/>
          </w:rPr>
          <w:id w:val="1167295"/>
          <w:citation/>
        </w:sdtPr>
        <w:sdtEndPr/>
        <w:sdtContent>
          <w:r w:rsidR="00E129C2" w:rsidRPr="001C52E9">
            <w:rPr>
              <w:noProof/>
            </w:rPr>
            <w:fldChar w:fldCharType="begin"/>
          </w:r>
          <w:r w:rsidR="00AD7759" w:rsidRPr="001C52E9">
            <w:rPr>
              <w:noProof/>
            </w:rPr>
            <w:instrText xml:space="preserve"> CITATION Jon08 \l 1043 </w:instrText>
          </w:r>
          <w:r w:rsidR="00E129C2" w:rsidRPr="001C52E9">
            <w:rPr>
              <w:noProof/>
            </w:rPr>
            <w:fldChar w:fldCharType="separate"/>
          </w:r>
          <w:r w:rsidR="00AD7759" w:rsidRPr="001C52E9">
            <w:rPr>
              <w:noProof/>
            </w:rPr>
            <w:t>(Choe, 2008)</w:t>
          </w:r>
          <w:r w:rsidR="00E129C2" w:rsidRPr="001C52E9">
            <w:rPr>
              <w:noProof/>
            </w:rPr>
            <w:fldChar w:fldCharType="end"/>
          </w:r>
        </w:sdtContent>
      </w:sdt>
      <w:r w:rsidR="00AD7759" w:rsidRPr="001C52E9">
        <w:rPr>
          <w:noProof/>
        </w:rPr>
        <w:t>. In die studie werden namelijk ook significante effecten gevonden voor inbraak, maar bleken er geen significante effecten te zijn op geweldsmisdrijven.</w:t>
      </w:r>
      <w:r w:rsidR="005F1C14" w:rsidRPr="001C52E9">
        <w:rPr>
          <w:noProof/>
        </w:rPr>
        <w:t xml:space="preserve"> Om te beoordelen welke van deze drie verklaringen het dichtst bij de waarheid ligt, zou vervolgonderzoek moeten worden opgezet </w:t>
      </w:r>
      <w:r w:rsidR="009B3B33" w:rsidRPr="001C52E9">
        <w:rPr>
          <w:noProof/>
        </w:rPr>
        <w:t>waarbij</w:t>
      </w:r>
      <w:r w:rsidR="005F1C14" w:rsidRPr="001C52E9">
        <w:rPr>
          <w:noProof/>
        </w:rPr>
        <w:t xml:space="preserve"> specifieker </w:t>
      </w:r>
      <w:r w:rsidR="009B3B33" w:rsidRPr="001C52E9">
        <w:rPr>
          <w:noProof/>
        </w:rPr>
        <w:t>wordt gekeken naar</w:t>
      </w:r>
      <w:r w:rsidR="005F1C14" w:rsidRPr="001C52E9">
        <w:rPr>
          <w:noProof/>
        </w:rPr>
        <w:t xml:space="preserve"> de interactie </w:t>
      </w:r>
      <w:r w:rsidR="009B3B33" w:rsidRPr="001C52E9">
        <w:rPr>
          <w:noProof/>
        </w:rPr>
        <w:t>tussen</w:t>
      </w:r>
      <w:r w:rsidR="005F1C14" w:rsidRPr="001C52E9">
        <w:rPr>
          <w:noProof/>
        </w:rPr>
        <w:t xml:space="preserve"> verschillende soorten criminaliteit </w:t>
      </w:r>
      <w:r w:rsidR="009B3B33" w:rsidRPr="001C52E9">
        <w:rPr>
          <w:noProof/>
        </w:rPr>
        <w:t>en</w:t>
      </w:r>
      <w:r w:rsidR="005F1C14" w:rsidRPr="001C52E9">
        <w:rPr>
          <w:noProof/>
        </w:rPr>
        <w:t xml:space="preserve"> inkomensongelijkheid op lokaal niveau.</w:t>
      </w:r>
    </w:p>
    <w:p w:rsidR="005F1C14" w:rsidRPr="001C52E9" w:rsidRDefault="005F1C14" w:rsidP="00242B7C">
      <w:pPr>
        <w:rPr>
          <w:noProof/>
        </w:rPr>
      </w:pPr>
      <w:r w:rsidRPr="001C52E9">
        <w:rPr>
          <w:noProof/>
        </w:rPr>
        <w:tab/>
      </w:r>
      <w:r w:rsidR="006F278A" w:rsidRPr="001C52E9">
        <w:rPr>
          <w:noProof/>
        </w:rPr>
        <w:t xml:space="preserve">Zoals in de resultaten al is </w:t>
      </w:r>
      <w:r w:rsidR="009B3B33" w:rsidRPr="001C52E9">
        <w:rPr>
          <w:noProof/>
        </w:rPr>
        <w:t>opgemerkt,</w:t>
      </w:r>
      <w:r w:rsidR="006F278A" w:rsidRPr="001C52E9">
        <w:rPr>
          <w:noProof/>
        </w:rPr>
        <w:t xml:space="preserve"> volgt hypothese 2 over het algemeen de trends van hypothese 1. Zo blijkt voor de categorie ‘Inbraak’ wederom de onafhankelijke variabele, gecontroleerd voor inkomen, een s</w:t>
      </w:r>
      <w:r w:rsidR="009B3B33" w:rsidRPr="001C52E9">
        <w:rPr>
          <w:noProof/>
        </w:rPr>
        <w:t>ignificant effect te hebben. Echter w</w:t>
      </w:r>
      <w:r w:rsidR="006F278A" w:rsidRPr="001C52E9">
        <w:rPr>
          <w:noProof/>
        </w:rPr>
        <w:t>el met het verschil dat sociaal vertrouwen een negatief verband heeft met deze vorm van cr</w:t>
      </w:r>
      <w:r w:rsidR="0072166F" w:rsidRPr="001C52E9">
        <w:rPr>
          <w:noProof/>
        </w:rPr>
        <w:t>iminaliteit. Dit is in lijn met</w:t>
      </w:r>
      <w:r w:rsidR="006F278A" w:rsidRPr="001C52E9">
        <w:rPr>
          <w:noProof/>
        </w:rPr>
        <w:t xml:space="preserve"> hyp</w:t>
      </w:r>
      <w:r w:rsidR="009B3B33" w:rsidRPr="001C52E9">
        <w:rPr>
          <w:noProof/>
        </w:rPr>
        <w:t>othese</w:t>
      </w:r>
      <w:r w:rsidR="0072166F" w:rsidRPr="001C52E9">
        <w:rPr>
          <w:noProof/>
        </w:rPr>
        <w:t xml:space="preserve"> 2</w:t>
      </w:r>
      <w:r w:rsidR="009B3B33" w:rsidRPr="001C52E9">
        <w:rPr>
          <w:noProof/>
        </w:rPr>
        <w:t xml:space="preserve"> en voelt ook logisch aan.</w:t>
      </w:r>
      <w:r w:rsidR="006F278A" w:rsidRPr="001C52E9">
        <w:rPr>
          <w:noProof/>
        </w:rPr>
        <w:t xml:space="preserve"> </w:t>
      </w:r>
      <w:r w:rsidR="009B3B33" w:rsidRPr="001C52E9">
        <w:rPr>
          <w:noProof/>
        </w:rPr>
        <w:t>N</w:t>
      </w:r>
      <w:r w:rsidR="006F278A" w:rsidRPr="001C52E9">
        <w:rPr>
          <w:noProof/>
        </w:rPr>
        <w:t xml:space="preserve">aarmate het sociaal vertrouwen toeneemt, </w:t>
      </w:r>
      <w:r w:rsidR="009B3B33" w:rsidRPr="001C52E9">
        <w:rPr>
          <w:noProof/>
        </w:rPr>
        <w:t>neemt</w:t>
      </w:r>
      <w:r w:rsidR="006F278A" w:rsidRPr="001C52E9">
        <w:rPr>
          <w:noProof/>
        </w:rPr>
        <w:t xml:space="preserve"> de hoeveelheid inbraken af. </w:t>
      </w:r>
      <w:r w:rsidR="009B3B33" w:rsidRPr="001C52E9">
        <w:rPr>
          <w:noProof/>
        </w:rPr>
        <w:t>V</w:t>
      </w:r>
      <w:r w:rsidR="006F278A" w:rsidRPr="001C52E9">
        <w:rPr>
          <w:noProof/>
        </w:rPr>
        <w:t xml:space="preserve">oor de categorie ‘Inbraak’ is </w:t>
      </w:r>
      <w:r w:rsidR="0072166F" w:rsidRPr="001C52E9">
        <w:rPr>
          <w:noProof/>
        </w:rPr>
        <w:t>opmerkelijk</w:t>
      </w:r>
      <w:r w:rsidR="009B3B33" w:rsidRPr="001C52E9">
        <w:rPr>
          <w:noProof/>
        </w:rPr>
        <w:t xml:space="preserve"> </w:t>
      </w:r>
      <w:r w:rsidR="006B4DAF" w:rsidRPr="001C52E9">
        <w:rPr>
          <w:noProof/>
        </w:rPr>
        <w:t>dat de controle</w:t>
      </w:r>
      <w:r w:rsidR="006F278A" w:rsidRPr="001C52E9">
        <w:rPr>
          <w:noProof/>
        </w:rPr>
        <w:t xml:space="preserve">variabele inkomen een significant positief effect heeft op </w:t>
      </w:r>
      <w:r w:rsidR="0072166F" w:rsidRPr="001C52E9">
        <w:rPr>
          <w:noProof/>
        </w:rPr>
        <w:t>deze</w:t>
      </w:r>
      <w:r w:rsidR="006F278A" w:rsidRPr="001C52E9">
        <w:rPr>
          <w:noProof/>
        </w:rPr>
        <w:t xml:space="preserve"> categorie in model twee. Dit in tegenstelling tot de andere twee categorieën criminaliteit. Dit positieve effect kan daa</w:t>
      </w:r>
      <w:r w:rsidR="006B4DAF" w:rsidRPr="001C52E9">
        <w:rPr>
          <w:noProof/>
        </w:rPr>
        <w:t>rentegen wel beredeneerd worden</w:t>
      </w:r>
      <w:r w:rsidR="006F278A" w:rsidRPr="001C52E9">
        <w:rPr>
          <w:noProof/>
        </w:rPr>
        <w:t xml:space="preserve"> </w:t>
      </w:r>
      <w:r w:rsidR="006B4DAF" w:rsidRPr="001C52E9">
        <w:rPr>
          <w:noProof/>
        </w:rPr>
        <w:t>Wanneer het inkomen van de inwoners</w:t>
      </w:r>
      <w:r w:rsidR="006F278A" w:rsidRPr="001C52E9">
        <w:rPr>
          <w:noProof/>
        </w:rPr>
        <w:t xml:space="preserve"> hoog is valt er meer te halen in een huis. Van de andere twee categorieën is het wederom ‘Geweld’ waarvan de resultaten in model 2 opvallend zijn. </w:t>
      </w:r>
      <w:r w:rsidR="00214CEA" w:rsidRPr="001C52E9">
        <w:rPr>
          <w:noProof/>
        </w:rPr>
        <w:t xml:space="preserve">Bijna alle literatuur vindt voor geweldsmisdrijven </w:t>
      </w:r>
      <w:r w:rsidR="006B4DAF" w:rsidRPr="001C52E9">
        <w:rPr>
          <w:noProof/>
        </w:rPr>
        <w:t xml:space="preserve">namelijk </w:t>
      </w:r>
      <w:r w:rsidR="00214CEA" w:rsidRPr="001C52E9">
        <w:rPr>
          <w:noProof/>
        </w:rPr>
        <w:t xml:space="preserve">een sterk verband met sociaal vertrouwen (Kennedy, Kawachi, Prothrow-Stith, Lochner, &amp; Gupta, 1998; Knack &amp; Keefer, 1997). Uit de resultaten van model 2 blijkt echter dat er geen statistisch significant verband is tussen sociaal vertrouwen en geweldsmisdrijven, gecontroleerd voor inkomen. Wellicht schuilt hierin nog </w:t>
      </w:r>
      <w:r w:rsidR="006B4DAF" w:rsidRPr="001C52E9">
        <w:rPr>
          <w:noProof/>
        </w:rPr>
        <w:t xml:space="preserve">wel </w:t>
      </w:r>
      <w:r w:rsidR="00214CEA" w:rsidRPr="001C52E9">
        <w:rPr>
          <w:noProof/>
        </w:rPr>
        <w:t xml:space="preserve">een verklaring waarom er </w:t>
      </w:r>
      <w:r w:rsidR="006B4DAF" w:rsidRPr="001C52E9">
        <w:rPr>
          <w:noProof/>
        </w:rPr>
        <w:t xml:space="preserve">in dit onderzoek </w:t>
      </w:r>
      <w:r w:rsidR="00214CEA" w:rsidRPr="001C52E9">
        <w:rPr>
          <w:noProof/>
        </w:rPr>
        <w:t xml:space="preserve">geen verband </w:t>
      </w:r>
      <w:r w:rsidR="006B4DAF" w:rsidRPr="001C52E9">
        <w:rPr>
          <w:noProof/>
        </w:rPr>
        <w:t>is</w:t>
      </w:r>
      <w:r w:rsidR="00214CEA" w:rsidRPr="001C52E9">
        <w:rPr>
          <w:noProof/>
        </w:rPr>
        <w:t xml:space="preserve"> gevonden tussen inkomenson</w:t>
      </w:r>
      <w:r w:rsidR="006B4DAF" w:rsidRPr="001C52E9">
        <w:rPr>
          <w:noProof/>
        </w:rPr>
        <w:t>gelijkheid en geweldsmisdrijven</w:t>
      </w:r>
      <w:r w:rsidR="00214CEA" w:rsidRPr="001C52E9">
        <w:rPr>
          <w:noProof/>
        </w:rPr>
        <w:t xml:space="preserve">. Immers als het verband tussen deze twee via het sociaal vertrouwen loopt, </w:t>
      </w:r>
      <w:r w:rsidR="006B4DAF" w:rsidRPr="001C52E9">
        <w:rPr>
          <w:noProof/>
        </w:rPr>
        <w:t>terwijl sociaal vertrouwen</w:t>
      </w:r>
      <w:r w:rsidR="00214CEA" w:rsidRPr="001C52E9">
        <w:rPr>
          <w:noProof/>
        </w:rPr>
        <w:t xml:space="preserve"> geen significant effect </w:t>
      </w:r>
      <w:r w:rsidR="006B4DAF" w:rsidRPr="001C52E9">
        <w:rPr>
          <w:noProof/>
        </w:rPr>
        <w:t>blijkt</w:t>
      </w:r>
      <w:r w:rsidR="00214CEA" w:rsidRPr="001C52E9">
        <w:rPr>
          <w:noProof/>
        </w:rPr>
        <w:t xml:space="preserve"> te hebben op lokaal niveau</w:t>
      </w:r>
      <w:r w:rsidR="006B4DAF" w:rsidRPr="001C52E9">
        <w:rPr>
          <w:noProof/>
        </w:rPr>
        <w:t>,</w:t>
      </w:r>
      <w:r w:rsidR="00214CEA" w:rsidRPr="001C52E9">
        <w:rPr>
          <w:noProof/>
        </w:rPr>
        <w:t xml:space="preserve"> dan zou dit verband kunnen wegvallen. Dit verklaar</w:t>
      </w:r>
      <w:r w:rsidR="006B4DAF" w:rsidRPr="001C52E9">
        <w:rPr>
          <w:noProof/>
        </w:rPr>
        <w:t>t</w:t>
      </w:r>
      <w:r w:rsidR="00214CEA" w:rsidRPr="001C52E9">
        <w:rPr>
          <w:noProof/>
        </w:rPr>
        <w:t xml:space="preserve"> echter niet waarom er in dit onderzoek geen significant effect </w:t>
      </w:r>
      <w:r w:rsidR="006B4DAF" w:rsidRPr="001C52E9">
        <w:rPr>
          <w:noProof/>
        </w:rPr>
        <w:t>wordt aangetoond</w:t>
      </w:r>
      <w:r w:rsidR="00214CEA" w:rsidRPr="001C52E9">
        <w:rPr>
          <w:noProof/>
        </w:rPr>
        <w:t xml:space="preserve"> van sociaal vertrouwen op de categorie ‘Geweld’. Het is echter </w:t>
      </w:r>
      <w:r w:rsidR="006B4DAF" w:rsidRPr="001C52E9">
        <w:rPr>
          <w:noProof/>
        </w:rPr>
        <w:t>niet eenvoudig om hierover met behulp van</w:t>
      </w:r>
      <w:r w:rsidR="00214CEA" w:rsidRPr="001C52E9">
        <w:rPr>
          <w:noProof/>
        </w:rPr>
        <w:t xml:space="preserve"> de huidige resultaten en literatuur uitsluitsel te geven. Wederom </w:t>
      </w:r>
      <w:r w:rsidR="006B4DAF" w:rsidRPr="001C52E9">
        <w:rPr>
          <w:noProof/>
        </w:rPr>
        <w:t>is</w:t>
      </w:r>
      <w:r w:rsidR="00214CEA" w:rsidRPr="001C52E9">
        <w:rPr>
          <w:noProof/>
        </w:rPr>
        <w:t xml:space="preserve"> vervolgonderzoek </w:t>
      </w:r>
      <w:r w:rsidR="006B4DAF" w:rsidRPr="001C52E9">
        <w:rPr>
          <w:noProof/>
        </w:rPr>
        <w:t>nodig</w:t>
      </w:r>
      <w:r w:rsidR="00214CEA" w:rsidRPr="001C52E9">
        <w:rPr>
          <w:noProof/>
        </w:rPr>
        <w:t xml:space="preserve"> om het verband tussen sociaal vertrouwen en geweldsmisdrijven op lokaal niveau beter te begrijpen.</w:t>
      </w:r>
      <w:r w:rsidR="008D1A06" w:rsidRPr="001C52E9">
        <w:rPr>
          <w:noProof/>
        </w:rPr>
        <w:t xml:space="preserve"> Ook voor de categorie ‘Diefstal’ </w:t>
      </w:r>
      <w:r w:rsidR="006B4DAF" w:rsidRPr="001C52E9">
        <w:rPr>
          <w:noProof/>
        </w:rPr>
        <w:t>blijkt</w:t>
      </w:r>
      <w:r w:rsidR="008D1A06" w:rsidRPr="001C52E9">
        <w:rPr>
          <w:noProof/>
        </w:rPr>
        <w:t xml:space="preserve"> het effect van sociaal vertrouwen op criminalite</w:t>
      </w:r>
      <w:r w:rsidR="006B4DAF" w:rsidRPr="001C52E9">
        <w:rPr>
          <w:noProof/>
        </w:rPr>
        <w:t>it niet statistisch significant.</w:t>
      </w:r>
      <w:r w:rsidR="008D1A06" w:rsidRPr="001C52E9">
        <w:rPr>
          <w:noProof/>
        </w:rPr>
        <w:t xml:space="preserve"> </w:t>
      </w:r>
      <w:r w:rsidR="006B4DAF" w:rsidRPr="001C52E9">
        <w:rPr>
          <w:noProof/>
        </w:rPr>
        <w:t>D</w:t>
      </w:r>
      <w:r w:rsidR="008D1A06" w:rsidRPr="001C52E9">
        <w:rPr>
          <w:noProof/>
        </w:rPr>
        <w:t xml:space="preserve">it is echter minder opvallend omdat uit eerder onderzoek al is gebleken dat deze relatie minder sterk is dan die van sociaal vertrouwen op geweldsmisdrijven </w:t>
      </w:r>
      <w:sdt>
        <w:sdtPr>
          <w:rPr>
            <w:noProof/>
          </w:rPr>
          <w:id w:val="1167302"/>
          <w:citation/>
        </w:sdtPr>
        <w:sdtEndPr/>
        <w:sdtContent>
          <w:r w:rsidR="00E129C2" w:rsidRPr="001C52E9">
            <w:rPr>
              <w:noProof/>
            </w:rPr>
            <w:fldChar w:fldCharType="begin"/>
          </w:r>
          <w:r w:rsidR="00AD22B5" w:rsidRPr="001C52E9">
            <w:rPr>
              <w:noProof/>
            </w:rPr>
            <w:instrText xml:space="preserve"> CITATION Wil98 \l 1043 </w:instrText>
          </w:r>
          <w:r w:rsidR="00E129C2" w:rsidRPr="001C52E9">
            <w:rPr>
              <w:noProof/>
            </w:rPr>
            <w:fldChar w:fldCharType="separate"/>
          </w:r>
          <w:r w:rsidR="00AD22B5" w:rsidRPr="001C52E9">
            <w:rPr>
              <w:noProof/>
            </w:rPr>
            <w:t>(Wilkinson, Kennedy, &amp; Kawachi, 1998)</w:t>
          </w:r>
          <w:r w:rsidR="00E129C2" w:rsidRPr="001C52E9">
            <w:rPr>
              <w:noProof/>
            </w:rPr>
            <w:fldChar w:fldCharType="end"/>
          </w:r>
        </w:sdtContent>
      </w:sdt>
      <w:r w:rsidR="00AD22B5" w:rsidRPr="001C52E9">
        <w:rPr>
          <w:noProof/>
        </w:rPr>
        <w:t>. Er kan gesteld worden dat, in deze zin, de resultaten van model 2 voor deze categorie de verwachtingen uit de literatuur volgen.</w:t>
      </w:r>
    </w:p>
    <w:p w:rsidR="005D050C" w:rsidRPr="001C52E9" w:rsidRDefault="001B7876" w:rsidP="00242B7C">
      <w:pPr>
        <w:rPr>
          <w:noProof/>
        </w:rPr>
      </w:pPr>
      <w:r w:rsidRPr="001C52E9">
        <w:rPr>
          <w:noProof/>
        </w:rPr>
        <w:tab/>
        <w:t xml:space="preserve">Bij de conclusies </w:t>
      </w:r>
      <w:r w:rsidR="006B4DAF" w:rsidRPr="001C52E9">
        <w:rPr>
          <w:noProof/>
        </w:rPr>
        <w:t>ten aanzien van</w:t>
      </w:r>
      <w:r w:rsidRPr="001C52E9">
        <w:rPr>
          <w:noProof/>
        </w:rPr>
        <w:t xml:space="preserve"> hypothese 3 is vooral gekeken naar de categorie ‘Inbraak’</w:t>
      </w:r>
      <w:r w:rsidR="005D050C" w:rsidRPr="001C52E9">
        <w:rPr>
          <w:noProof/>
        </w:rPr>
        <w:t>.</w:t>
      </w:r>
      <w:r w:rsidRPr="001C52E9">
        <w:rPr>
          <w:noProof/>
        </w:rPr>
        <w:t xml:space="preserve"> </w:t>
      </w:r>
      <w:r w:rsidR="005D050C" w:rsidRPr="001C52E9">
        <w:rPr>
          <w:noProof/>
        </w:rPr>
        <w:t>Daarbij</w:t>
      </w:r>
      <w:r w:rsidRPr="001C52E9">
        <w:rPr>
          <w:noProof/>
        </w:rPr>
        <w:t xml:space="preserve"> zijn de resultaten van de andere twee categorieën ‘Geweld’ en ‘Diefstal’ enigszins buiten beschouwing gelaten. </w:t>
      </w:r>
      <w:r w:rsidR="005D050C" w:rsidRPr="001C52E9">
        <w:rPr>
          <w:noProof/>
        </w:rPr>
        <w:t>Hier is voor gekozen</w:t>
      </w:r>
      <w:r w:rsidRPr="001C52E9">
        <w:rPr>
          <w:noProof/>
        </w:rPr>
        <w:t xml:space="preserve"> omdat voor deze twee categorieën geen significante resultaten zijn gevonden </w:t>
      </w:r>
      <w:r w:rsidR="005D050C" w:rsidRPr="001C52E9">
        <w:rPr>
          <w:noProof/>
        </w:rPr>
        <w:t>tijdens</w:t>
      </w:r>
      <w:r w:rsidRPr="001C52E9">
        <w:rPr>
          <w:noProof/>
        </w:rPr>
        <w:t xml:space="preserve"> het testen van hypothese 1 en 2. Daarom is hypothese 3 voor deze twee categorieën overbodig</w:t>
      </w:r>
      <w:r w:rsidR="007E4311" w:rsidRPr="001C52E9">
        <w:rPr>
          <w:noProof/>
        </w:rPr>
        <w:t xml:space="preserve">, </w:t>
      </w:r>
      <w:r w:rsidRPr="001C52E9">
        <w:rPr>
          <w:noProof/>
        </w:rPr>
        <w:t xml:space="preserve">aangezien deze hypothese toetst </w:t>
      </w:r>
      <w:r w:rsidR="005D050C" w:rsidRPr="001C52E9">
        <w:rPr>
          <w:noProof/>
        </w:rPr>
        <w:t>welke</w:t>
      </w:r>
      <w:r w:rsidRPr="001C52E9">
        <w:rPr>
          <w:noProof/>
        </w:rPr>
        <w:t xml:space="preserve"> </w:t>
      </w:r>
      <w:r w:rsidR="00891258" w:rsidRPr="00834298">
        <w:rPr>
          <w:noProof/>
        </w:rPr>
        <w:t>invloed het sociaal vertrouwen heeft op het verband tussen inkomensongelijkheid en</w:t>
      </w:r>
      <w:r w:rsidRPr="00834298">
        <w:rPr>
          <w:noProof/>
        </w:rPr>
        <w:t xml:space="preserve"> criminaliteit</w:t>
      </w:r>
      <w:r w:rsidR="007E4311" w:rsidRPr="001C52E9">
        <w:rPr>
          <w:noProof/>
        </w:rPr>
        <w:t>.</w:t>
      </w:r>
      <w:r w:rsidRPr="001C52E9">
        <w:rPr>
          <w:noProof/>
        </w:rPr>
        <w:t xml:space="preserve"> </w:t>
      </w:r>
      <w:r w:rsidR="007E4311" w:rsidRPr="001C52E9">
        <w:rPr>
          <w:noProof/>
        </w:rPr>
        <w:t>De resultaten voor de categorie ‘Inbraak’ zijn daarentegen wel interessant om te analyseren. Uit model 3 blijkt namelijk dat het significante positieve effect van inkomensongelijkheid op deze vorm van criminaliteit, gevonden in model 1, verdwijnt als het sociaal vertrouwen wordt geïntroduceerd in model 3. Het positieve effect van inkomensongelijkheid behoud</w:t>
      </w:r>
      <w:r w:rsidR="005D050C" w:rsidRPr="001C52E9">
        <w:rPr>
          <w:noProof/>
        </w:rPr>
        <w:t>t</w:t>
      </w:r>
      <w:r w:rsidR="007E4311" w:rsidRPr="001C52E9">
        <w:rPr>
          <w:noProof/>
        </w:rPr>
        <w:t xml:space="preserve"> hierbij nog wel enige significantie, maar blijft wel boven de kritieke waarde van p&lt;0.05. Zoals </w:t>
      </w:r>
      <w:r w:rsidR="005D050C" w:rsidRPr="001C52E9">
        <w:rPr>
          <w:noProof/>
        </w:rPr>
        <w:t xml:space="preserve">is </w:t>
      </w:r>
      <w:r w:rsidR="007E4311" w:rsidRPr="001C52E9">
        <w:rPr>
          <w:noProof/>
        </w:rPr>
        <w:t xml:space="preserve">beschreven in de resultaten blijft het negatieve effect van sociaal vertrouwen, gevonden in model 2, wel significant in model 3. Het lijkt er dus op dat een aanzienlijk deel van het effect van inkomensongelijkheid op de variabele ‘Inbraak’ wordt verklaard door het sociaal vertrouwen. Dit duidt erop dat, voor deze categorie, hypothese 3 zou kunnen kloppen. </w:t>
      </w:r>
      <w:r w:rsidR="005D050C" w:rsidRPr="001C52E9">
        <w:rPr>
          <w:noProof/>
        </w:rPr>
        <w:t>Ook a</w:t>
      </w:r>
      <w:r w:rsidR="007E4311" w:rsidRPr="001C52E9">
        <w:rPr>
          <w:noProof/>
        </w:rPr>
        <w:t xml:space="preserve">an de hand van de literatuur was dit te verwachten, aangezien een dergelijk mediërend effect van sociaal vertrouwen al eerder is gemeten </w:t>
      </w:r>
      <w:r w:rsidR="00C50FED" w:rsidRPr="001C52E9">
        <w:rPr>
          <w:noProof/>
        </w:rPr>
        <w:t xml:space="preserve">(Faaij &amp; Boersma, 2014; Kennedy et al., 1998). </w:t>
      </w:r>
      <w:r w:rsidR="005D050C" w:rsidRPr="001C52E9">
        <w:rPr>
          <w:noProof/>
        </w:rPr>
        <w:t>Z</w:t>
      </w:r>
      <w:r w:rsidR="00C50FED" w:rsidRPr="001C52E9">
        <w:rPr>
          <w:noProof/>
        </w:rPr>
        <w:t xml:space="preserve">oals al eerder aangegeven, zijn deze studies </w:t>
      </w:r>
      <w:r w:rsidR="005D050C" w:rsidRPr="001C52E9">
        <w:rPr>
          <w:noProof/>
        </w:rPr>
        <w:t>echter gedaan op een macro-</w:t>
      </w:r>
      <w:r w:rsidR="00C50FED" w:rsidRPr="001C52E9">
        <w:rPr>
          <w:noProof/>
        </w:rPr>
        <w:t>niveau van criminaliteit. Uit de resultaten van dit</w:t>
      </w:r>
      <w:r w:rsidR="005D050C" w:rsidRPr="001C52E9">
        <w:rPr>
          <w:noProof/>
        </w:rPr>
        <w:t xml:space="preserve"> onderhavig </w:t>
      </w:r>
      <w:r w:rsidR="00C50FED" w:rsidRPr="001C52E9">
        <w:rPr>
          <w:noProof/>
        </w:rPr>
        <w:t>onderzoek lijkt naar voren te komen, dat er ook op lokaal niveau van criminaliteit een dergelijk mediërend effect van sociaal vertrouwen bestaat</w:t>
      </w:r>
      <w:r w:rsidR="005D050C" w:rsidRPr="001C52E9">
        <w:rPr>
          <w:noProof/>
        </w:rPr>
        <w:t>.</w:t>
      </w:r>
    </w:p>
    <w:p w:rsidR="00132D1B" w:rsidRPr="001C52E9" w:rsidRDefault="00C50FED" w:rsidP="00242B7C">
      <w:pPr>
        <w:rPr>
          <w:noProof/>
        </w:rPr>
      </w:pPr>
      <w:r w:rsidRPr="001C52E9">
        <w:rPr>
          <w:noProof/>
        </w:rPr>
        <w:tab/>
        <w:t xml:space="preserve">Ten slotte kan, aan de hand van de conclusies </w:t>
      </w:r>
      <w:r w:rsidR="005D050C" w:rsidRPr="001C52E9">
        <w:rPr>
          <w:noProof/>
        </w:rPr>
        <w:t xml:space="preserve">die zijn </w:t>
      </w:r>
      <w:r w:rsidRPr="001C52E9">
        <w:rPr>
          <w:noProof/>
        </w:rPr>
        <w:t>verbonden aan de drie hypotheses, gekeken worden</w:t>
      </w:r>
      <w:r w:rsidR="00132D1B" w:rsidRPr="001C52E9">
        <w:rPr>
          <w:noProof/>
        </w:rPr>
        <w:t xml:space="preserve"> </w:t>
      </w:r>
      <w:r w:rsidR="005D050C" w:rsidRPr="001C52E9">
        <w:rPr>
          <w:noProof/>
        </w:rPr>
        <w:t>naar</w:t>
      </w:r>
      <w:r w:rsidR="00132D1B" w:rsidRPr="001C52E9">
        <w:rPr>
          <w:noProof/>
        </w:rPr>
        <w:t xml:space="preserve"> het antwoord op</w:t>
      </w:r>
      <w:r w:rsidRPr="001C52E9">
        <w:rPr>
          <w:noProof/>
        </w:rPr>
        <w:t xml:space="preserve"> de onderzoeksvraag: </w:t>
      </w:r>
      <w:r w:rsidR="004958E9" w:rsidRPr="001C52E9">
        <w:rPr>
          <w:noProof/>
        </w:rPr>
        <w:t>‘’Wat is de mate van associatie tussen inkomensongelijkheid en verschillende vormen van criminaliteit in de wijken van Rotterdam</w:t>
      </w:r>
      <w:r w:rsidR="004958E9">
        <w:rPr>
          <w:noProof/>
        </w:rPr>
        <w:t xml:space="preserve"> en in welke mate wordt deze associatie verklaard door het sociaal vertrouwen in de wijken</w:t>
      </w:r>
      <w:r w:rsidR="004958E9" w:rsidRPr="001C52E9">
        <w:rPr>
          <w:noProof/>
        </w:rPr>
        <w:t>?’’</w:t>
      </w:r>
      <w:r w:rsidR="00132D1B" w:rsidRPr="001C52E9">
        <w:rPr>
          <w:noProof/>
        </w:rPr>
        <w:t xml:space="preserve">. Uit </w:t>
      </w:r>
      <w:r w:rsidR="005D050C" w:rsidRPr="001C52E9">
        <w:rPr>
          <w:noProof/>
        </w:rPr>
        <w:t>het</w:t>
      </w:r>
      <w:r w:rsidR="00132D1B" w:rsidRPr="001C52E9">
        <w:rPr>
          <w:noProof/>
        </w:rPr>
        <w:t xml:space="preserve"> onderzoek blijkt dat er verschillende effecten zijn gemeten voor verschillende vormen van criminaliteit. Kijken</w:t>
      </w:r>
      <w:r w:rsidR="005D050C" w:rsidRPr="001C52E9">
        <w:rPr>
          <w:noProof/>
        </w:rPr>
        <w:t xml:space="preserve">d </w:t>
      </w:r>
      <w:r w:rsidR="00132D1B" w:rsidRPr="001C52E9">
        <w:rPr>
          <w:noProof/>
        </w:rPr>
        <w:t xml:space="preserve">naar de literatuur viel dit te verwachten (Choe, 2008; Kelly, 2000; Patterson, 1991). Uit de resultaten </w:t>
      </w:r>
      <w:r w:rsidR="001E0794" w:rsidRPr="001C52E9">
        <w:rPr>
          <w:noProof/>
        </w:rPr>
        <w:t>blijkt</w:t>
      </w:r>
      <w:r w:rsidR="00132D1B" w:rsidRPr="001C52E9">
        <w:rPr>
          <w:noProof/>
        </w:rPr>
        <w:t xml:space="preserve"> dat er een positieve associatie </w:t>
      </w:r>
      <w:r w:rsidR="001E0794" w:rsidRPr="001C52E9">
        <w:rPr>
          <w:noProof/>
        </w:rPr>
        <w:t xml:space="preserve">is </w:t>
      </w:r>
      <w:r w:rsidR="00132D1B" w:rsidRPr="001C52E9">
        <w:rPr>
          <w:noProof/>
        </w:rPr>
        <w:t>tussen inkomensongelijkheid en de hoeveelheid inbraken in een wijk. Daarentegen zijn er voor de hoeveelheid geweld en de hoeveelheid diefstal in een wijk geen significante associatie</w:t>
      </w:r>
      <w:r w:rsidR="001E0794" w:rsidRPr="001C52E9">
        <w:rPr>
          <w:noProof/>
        </w:rPr>
        <w:t>s</w:t>
      </w:r>
      <w:r w:rsidR="00132D1B" w:rsidRPr="001C52E9">
        <w:rPr>
          <w:noProof/>
        </w:rPr>
        <w:t xml:space="preserve"> gemeten. De associatie tussen inkomensongelijkheid en criminaliteit voor de wijken van Rotterdam lijkt daarom het beste de resultaten te volgen die gevonden zijn in de studie van Choe </w:t>
      </w:r>
      <w:sdt>
        <w:sdtPr>
          <w:rPr>
            <w:noProof/>
          </w:rPr>
          <w:id w:val="1167308"/>
          <w:citation/>
        </w:sdtPr>
        <w:sdtEndPr/>
        <w:sdtContent>
          <w:r w:rsidR="00E129C2" w:rsidRPr="001C52E9">
            <w:rPr>
              <w:noProof/>
            </w:rPr>
            <w:fldChar w:fldCharType="begin"/>
          </w:r>
          <w:r w:rsidR="00132D1B" w:rsidRPr="001C52E9">
            <w:rPr>
              <w:noProof/>
            </w:rPr>
            <w:instrText xml:space="preserve"> CITATION Jon08 \l 1043 </w:instrText>
          </w:r>
          <w:r w:rsidR="00E129C2" w:rsidRPr="001C52E9">
            <w:rPr>
              <w:noProof/>
            </w:rPr>
            <w:fldChar w:fldCharType="separate"/>
          </w:r>
          <w:r w:rsidR="00132D1B" w:rsidRPr="001C52E9">
            <w:rPr>
              <w:noProof/>
            </w:rPr>
            <w:t>(Choe, 2008)</w:t>
          </w:r>
          <w:r w:rsidR="00E129C2" w:rsidRPr="001C52E9">
            <w:rPr>
              <w:noProof/>
            </w:rPr>
            <w:fldChar w:fldCharType="end"/>
          </w:r>
        </w:sdtContent>
      </w:sdt>
      <w:r w:rsidR="00132D1B" w:rsidRPr="001C52E9">
        <w:rPr>
          <w:noProof/>
        </w:rPr>
        <w:t xml:space="preserve">. </w:t>
      </w:r>
    </w:p>
    <w:p w:rsidR="00AD68E5" w:rsidRPr="001C52E9" w:rsidRDefault="00132D1B" w:rsidP="00242B7C">
      <w:pPr>
        <w:rPr>
          <w:noProof/>
        </w:rPr>
      </w:pPr>
      <w:r w:rsidRPr="001C52E9">
        <w:rPr>
          <w:noProof/>
        </w:rPr>
        <w:tab/>
        <w:t xml:space="preserve">Er zijn wel enkele kanttekeningen te plaatsen bij de resultaten die gevonden zijn in dit onderzoek. </w:t>
      </w:r>
      <w:r w:rsidR="001E0794" w:rsidRPr="001C52E9">
        <w:rPr>
          <w:noProof/>
        </w:rPr>
        <w:t>Ten</w:t>
      </w:r>
      <w:r w:rsidR="00F65328" w:rsidRPr="001C52E9">
        <w:rPr>
          <w:noProof/>
        </w:rPr>
        <w:t xml:space="preserve"> eerste kan men zich afvragen hoe het komt dat bepaalde vormen van criminaliteit wel een verband tonen en andere niet. Dat er verschillen zijn tussen geweldsmisdrijven en economisc</w:t>
      </w:r>
      <w:r w:rsidR="001E0794" w:rsidRPr="001C52E9">
        <w:rPr>
          <w:noProof/>
        </w:rPr>
        <w:t>he misdrijven is niet abnormaal.</w:t>
      </w:r>
      <w:r w:rsidR="00F65328" w:rsidRPr="001C52E9">
        <w:rPr>
          <w:noProof/>
        </w:rPr>
        <w:t xml:space="preserve"> </w:t>
      </w:r>
      <w:r w:rsidR="001E0794" w:rsidRPr="001C52E9">
        <w:rPr>
          <w:noProof/>
        </w:rPr>
        <w:t>E</w:t>
      </w:r>
      <w:r w:rsidR="00F65328" w:rsidRPr="001C52E9">
        <w:rPr>
          <w:noProof/>
        </w:rPr>
        <w:t>r k</w:t>
      </w:r>
      <w:r w:rsidR="001E0794" w:rsidRPr="001C52E9">
        <w:rPr>
          <w:noProof/>
        </w:rPr>
        <w:t>unnen</w:t>
      </w:r>
      <w:r w:rsidR="001C52E9" w:rsidRPr="001C52E9">
        <w:rPr>
          <w:noProof/>
        </w:rPr>
        <w:t xml:space="preserve"> namelijk </w:t>
      </w:r>
      <w:r w:rsidR="00F65328" w:rsidRPr="001C52E9">
        <w:rPr>
          <w:noProof/>
        </w:rPr>
        <w:t>verschil</w:t>
      </w:r>
      <w:r w:rsidR="001E0794" w:rsidRPr="001C52E9">
        <w:rPr>
          <w:noProof/>
        </w:rPr>
        <w:t>len</w:t>
      </w:r>
      <w:r w:rsidR="00F65328" w:rsidRPr="001C52E9">
        <w:rPr>
          <w:noProof/>
        </w:rPr>
        <w:t xml:space="preserve"> bestaan in </w:t>
      </w:r>
      <w:r w:rsidR="001E0794" w:rsidRPr="001C52E9">
        <w:rPr>
          <w:noProof/>
        </w:rPr>
        <w:t xml:space="preserve">motieven </w:t>
      </w:r>
      <w:r w:rsidR="00F65328" w:rsidRPr="001C52E9">
        <w:rPr>
          <w:noProof/>
        </w:rPr>
        <w:t xml:space="preserve">tussen deze twee vormen van criminaliteit </w:t>
      </w:r>
      <w:sdt>
        <w:sdtPr>
          <w:rPr>
            <w:noProof/>
          </w:rPr>
          <w:id w:val="1167309"/>
          <w:citation/>
        </w:sdtPr>
        <w:sdtEndPr/>
        <w:sdtContent>
          <w:r w:rsidR="00E129C2" w:rsidRPr="001C52E9">
            <w:rPr>
              <w:noProof/>
            </w:rPr>
            <w:fldChar w:fldCharType="begin"/>
          </w:r>
          <w:r w:rsidR="00F65328" w:rsidRPr="001C52E9">
            <w:rPr>
              <w:noProof/>
            </w:rPr>
            <w:instrText xml:space="preserve"> CITATION Mor00 \l 1043 </w:instrText>
          </w:r>
          <w:r w:rsidR="00E129C2" w:rsidRPr="001C52E9">
            <w:rPr>
              <w:noProof/>
            </w:rPr>
            <w:fldChar w:fldCharType="separate"/>
          </w:r>
          <w:r w:rsidR="00F65328" w:rsidRPr="001C52E9">
            <w:rPr>
              <w:noProof/>
            </w:rPr>
            <w:t>(Kelly, 2000)</w:t>
          </w:r>
          <w:r w:rsidR="00E129C2" w:rsidRPr="001C52E9">
            <w:rPr>
              <w:noProof/>
            </w:rPr>
            <w:fldChar w:fldCharType="end"/>
          </w:r>
        </w:sdtContent>
      </w:sdt>
      <w:r w:rsidR="001E0794" w:rsidRPr="001C52E9">
        <w:rPr>
          <w:noProof/>
        </w:rPr>
        <w:t>. Er is</w:t>
      </w:r>
      <w:r w:rsidR="00F65328" w:rsidRPr="001C52E9">
        <w:rPr>
          <w:noProof/>
        </w:rPr>
        <w:t xml:space="preserve"> in dit onderzoek </w:t>
      </w:r>
      <w:r w:rsidR="001E0794" w:rsidRPr="001C52E9">
        <w:rPr>
          <w:noProof/>
        </w:rPr>
        <w:t xml:space="preserve">echter </w:t>
      </w:r>
      <w:r w:rsidR="00F65328" w:rsidRPr="001C52E9">
        <w:rPr>
          <w:noProof/>
        </w:rPr>
        <w:t xml:space="preserve">ook </w:t>
      </w:r>
      <w:r w:rsidR="001E0794" w:rsidRPr="001C52E9">
        <w:rPr>
          <w:noProof/>
        </w:rPr>
        <w:t>een</w:t>
      </w:r>
      <w:r w:rsidR="0072166F" w:rsidRPr="001C52E9">
        <w:rPr>
          <w:noProof/>
        </w:rPr>
        <w:t xml:space="preserve"> verschil gevonden tussen de effecten van inkomensongelijkheid op de</w:t>
      </w:r>
      <w:r w:rsidR="00F65328" w:rsidRPr="001C52E9">
        <w:rPr>
          <w:noProof/>
        </w:rPr>
        <w:t xml:space="preserve"> verschillende ec</w:t>
      </w:r>
      <w:r w:rsidR="001C52E9" w:rsidRPr="001C52E9">
        <w:rPr>
          <w:noProof/>
        </w:rPr>
        <w:t>onomische misdrijven, namelijk</w:t>
      </w:r>
      <w:r w:rsidR="00F65328" w:rsidRPr="001C52E9">
        <w:rPr>
          <w:noProof/>
        </w:rPr>
        <w:t xml:space="preserve"> ‘Inbraak’ en ‘Diefstal’. Dit is wel opmerkelijk aangezien het motief in dit geval niet kan w</w:t>
      </w:r>
      <w:r w:rsidR="001C52E9" w:rsidRPr="001C52E9">
        <w:rPr>
          <w:noProof/>
        </w:rPr>
        <w:t>orden aangevoerd als verklaring</w:t>
      </w:r>
      <w:r w:rsidR="00F65328" w:rsidRPr="001C52E9">
        <w:rPr>
          <w:noProof/>
        </w:rPr>
        <w:t>. Eerder is al aangegeven da</w:t>
      </w:r>
      <w:r w:rsidR="001E0794" w:rsidRPr="001C52E9">
        <w:rPr>
          <w:noProof/>
        </w:rPr>
        <w:t>t</w:t>
      </w:r>
      <w:r w:rsidR="00F65328" w:rsidRPr="001C52E9">
        <w:rPr>
          <w:noProof/>
        </w:rPr>
        <w:t xml:space="preserve"> de parameter overvallen die </w:t>
      </w:r>
      <w:r w:rsidR="001E0794" w:rsidRPr="001C52E9">
        <w:rPr>
          <w:noProof/>
        </w:rPr>
        <w:t>binnen</w:t>
      </w:r>
      <w:r w:rsidR="00F65328" w:rsidRPr="001C52E9">
        <w:rPr>
          <w:noProof/>
        </w:rPr>
        <w:t xml:space="preserve"> de categorie ‘Diefstal’ valt </w:t>
      </w:r>
      <w:r w:rsidR="001E0794" w:rsidRPr="001C52E9">
        <w:rPr>
          <w:noProof/>
        </w:rPr>
        <w:t xml:space="preserve">wellicht </w:t>
      </w:r>
      <w:r w:rsidR="00F65328" w:rsidRPr="001C52E9">
        <w:rPr>
          <w:noProof/>
        </w:rPr>
        <w:t xml:space="preserve">geen zuiver economisch </w:t>
      </w:r>
      <w:r w:rsidR="0072166F" w:rsidRPr="001C52E9">
        <w:rPr>
          <w:noProof/>
        </w:rPr>
        <w:t>misdrijf is. Dit</w:t>
      </w:r>
      <w:r w:rsidR="001C52E9" w:rsidRPr="001C52E9">
        <w:rPr>
          <w:noProof/>
        </w:rPr>
        <w:t xml:space="preserve"> zou</w:t>
      </w:r>
      <w:r w:rsidR="0072166F" w:rsidRPr="001C52E9">
        <w:rPr>
          <w:noProof/>
        </w:rPr>
        <w:t xml:space="preserve"> </w:t>
      </w:r>
      <w:r w:rsidR="00F65328" w:rsidRPr="001C52E9">
        <w:rPr>
          <w:noProof/>
        </w:rPr>
        <w:t>het verschil</w:t>
      </w:r>
      <w:r w:rsidR="0072166F" w:rsidRPr="001C52E9">
        <w:rPr>
          <w:noProof/>
        </w:rPr>
        <w:t xml:space="preserve"> in het bovengenoemd effect</w:t>
      </w:r>
      <w:r w:rsidR="00F65328" w:rsidRPr="001C52E9">
        <w:rPr>
          <w:noProof/>
        </w:rPr>
        <w:t xml:space="preserve"> kunnen verklaren. Het is echter ook mogelijk dat inbraak als vorm van criminaliteit gewoonweg anders reageert op inkomensongelijkheid dan de overige economische criminaliteit. Het onderzoek van Choe lijkt ook in deze richting te wijzen </w:t>
      </w:r>
      <w:sdt>
        <w:sdtPr>
          <w:rPr>
            <w:noProof/>
          </w:rPr>
          <w:id w:val="1167310"/>
          <w:citation/>
        </w:sdtPr>
        <w:sdtEndPr/>
        <w:sdtContent>
          <w:r w:rsidR="00E129C2" w:rsidRPr="001C52E9">
            <w:rPr>
              <w:noProof/>
            </w:rPr>
            <w:fldChar w:fldCharType="begin"/>
          </w:r>
          <w:r w:rsidR="00F65328" w:rsidRPr="001C52E9">
            <w:rPr>
              <w:noProof/>
            </w:rPr>
            <w:instrText xml:space="preserve"> CITATION Jon08 \l 1043 </w:instrText>
          </w:r>
          <w:r w:rsidR="00E129C2" w:rsidRPr="001C52E9">
            <w:rPr>
              <w:noProof/>
            </w:rPr>
            <w:fldChar w:fldCharType="separate"/>
          </w:r>
          <w:r w:rsidR="00F65328" w:rsidRPr="001C52E9">
            <w:rPr>
              <w:noProof/>
            </w:rPr>
            <w:t>(Choe, 2008)</w:t>
          </w:r>
          <w:r w:rsidR="00E129C2" w:rsidRPr="001C52E9">
            <w:rPr>
              <w:noProof/>
            </w:rPr>
            <w:fldChar w:fldCharType="end"/>
          </w:r>
        </w:sdtContent>
      </w:sdt>
      <w:r w:rsidR="00F65328" w:rsidRPr="001C52E9">
        <w:rPr>
          <w:noProof/>
        </w:rPr>
        <w:t xml:space="preserve">. </w:t>
      </w:r>
      <w:r w:rsidR="001E0794" w:rsidRPr="001C52E9">
        <w:rPr>
          <w:noProof/>
        </w:rPr>
        <w:t>Z</w:t>
      </w:r>
      <w:r w:rsidR="00F65328" w:rsidRPr="001C52E9">
        <w:rPr>
          <w:noProof/>
        </w:rPr>
        <w:t xml:space="preserve">onder </w:t>
      </w:r>
      <w:r w:rsidR="001E0794" w:rsidRPr="001C52E9">
        <w:rPr>
          <w:noProof/>
        </w:rPr>
        <w:t xml:space="preserve">nadere bestudering </w:t>
      </w:r>
      <w:r w:rsidR="00944DDC" w:rsidRPr="001C52E9">
        <w:rPr>
          <w:noProof/>
        </w:rPr>
        <w:t>in</w:t>
      </w:r>
      <w:r w:rsidR="001E0794" w:rsidRPr="001C52E9">
        <w:rPr>
          <w:noProof/>
        </w:rPr>
        <w:t xml:space="preserve"> </w:t>
      </w:r>
      <w:r w:rsidR="00F65328" w:rsidRPr="001C52E9">
        <w:rPr>
          <w:noProof/>
        </w:rPr>
        <w:t>vervolgonderzoek</w:t>
      </w:r>
      <w:r w:rsidR="001E0794" w:rsidRPr="001C52E9">
        <w:rPr>
          <w:noProof/>
        </w:rPr>
        <w:t xml:space="preserve"> is het echter</w:t>
      </w:r>
      <w:r w:rsidR="00F65328" w:rsidRPr="001C52E9">
        <w:rPr>
          <w:noProof/>
        </w:rPr>
        <w:t xml:space="preserve"> lastig om enige wetenschappelijk relevantie te verbinden aan </w:t>
      </w:r>
      <w:r w:rsidR="00944DDC" w:rsidRPr="001C52E9">
        <w:rPr>
          <w:noProof/>
        </w:rPr>
        <w:t>deze</w:t>
      </w:r>
      <w:r w:rsidR="00F65328" w:rsidRPr="001C52E9">
        <w:rPr>
          <w:noProof/>
        </w:rPr>
        <w:t xml:space="preserve"> constatering.</w:t>
      </w:r>
      <w:r w:rsidR="00AD68E5" w:rsidRPr="001C52E9">
        <w:rPr>
          <w:noProof/>
        </w:rPr>
        <w:t xml:space="preserve"> Als tweede kanttekening </w:t>
      </w:r>
      <w:r w:rsidR="00407644" w:rsidRPr="001C52E9">
        <w:rPr>
          <w:noProof/>
        </w:rPr>
        <w:t>is</w:t>
      </w:r>
      <w:r w:rsidR="00944DDC" w:rsidRPr="001C52E9">
        <w:rPr>
          <w:noProof/>
        </w:rPr>
        <w:t xml:space="preserve"> het </w:t>
      </w:r>
      <w:r w:rsidR="00AD68E5" w:rsidRPr="001C52E9">
        <w:rPr>
          <w:noProof/>
        </w:rPr>
        <w:t>belang</w:t>
      </w:r>
      <w:r w:rsidR="00407644" w:rsidRPr="001C52E9">
        <w:rPr>
          <w:noProof/>
        </w:rPr>
        <w:t xml:space="preserve">rijk </w:t>
      </w:r>
      <w:r w:rsidR="00AD68E5" w:rsidRPr="001C52E9">
        <w:rPr>
          <w:noProof/>
        </w:rPr>
        <w:t xml:space="preserve">om te beseffen dat alle effecten die gevonden zijn, slechts aangemerkt kunnen worden als associaties. </w:t>
      </w:r>
      <w:r w:rsidR="00AD68E5" w:rsidRPr="00FD0396">
        <w:rPr>
          <w:noProof/>
        </w:rPr>
        <w:t xml:space="preserve">Met </w:t>
      </w:r>
      <w:r w:rsidR="00FD0396" w:rsidRPr="00FD0396">
        <w:rPr>
          <w:noProof/>
        </w:rPr>
        <w:t xml:space="preserve">behulp van </w:t>
      </w:r>
      <w:r w:rsidR="00AD68E5" w:rsidRPr="00FD0396">
        <w:rPr>
          <w:noProof/>
        </w:rPr>
        <w:t>de beschikbare data en de di</w:t>
      </w:r>
      <w:r w:rsidR="00FD0396" w:rsidRPr="00FD0396">
        <w:rPr>
          <w:noProof/>
        </w:rPr>
        <w:t xml:space="preserve">epgang van dit onderzoek is </w:t>
      </w:r>
      <w:r w:rsidR="00AD68E5" w:rsidRPr="00FD0396">
        <w:rPr>
          <w:noProof/>
        </w:rPr>
        <w:t>vaststellen van causale verbanden wetenschappelijk gezien niet verantwoord.</w:t>
      </w:r>
      <w:r w:rsidR="00407644" w:rsidRPr="00FD0396">
        <w:rPr>
          <w:noProof/>
        </w:rPr>
        <w:t xml:space="preserve"> Het is onder andere niet mogelijk om in dit onderzoek vast te stellen of het verband tussen inkomensongelijkheid en criminaliteit asymmetrisch</w:t>
      </w:r>
      <w:r w:rsidR="00FD0396" w:rsidRPr="00FD0396">
        <w:rPr>
          <w:noProof/>
        </w:rPr>
        <w:t xml:space="preserve"> is</w:t>
      </w:r>
      <w:r w:rsidR="00FD0396" w:rsidRPr="00823EB9">
        <w:rPr>
          <w:noProof/>
        </w:rPr>
        <w:t>.</w:t>
      </w:r>
      <w:r w:rsidR="009D2E19" w:rsidRPr="00823EB9">
        <w:rPr>
          <w:noProof/>
        </w:rPr>
        <w:t xml:space="preserve"> </w:t>
      </w:r>
      <w:r w:rsidR="00FD0396" w:rsidRPr="00823EB9">
        <w:rPr>
          <w:noProof/>
        </w:rPr>
        <w:t>Hieruit vloeit voort dat</w:t>
      </w:r>
      <w:r w:rsidR="009D2E19" w:rsidRPr="00823EB9">
        <w:rPr>
          <w:noProof/>
        </w:rPr>
        <w:t xml:space="preserve"> niet bewezen </w:t>
      </w:r>
      <w:r w:rsidR="00FD0396" w:rsidRPr="00823EB9">
        <w:rPr>
          <w:noProof/>
        </w:rPr>
        <w:t xml:space="preserve">kan </w:t>
      </w:r>
      <w:r w:rsidR="009D2E19" w:rsidRPr="00823EB9">
        <w:rPr>
          <w:noProof/>
        </w:rPr>
        <w:t>worden dat de associatie slechts van inkomensongelijkheid naar criminaliteit l</w:t>
      </w:r>
      <w:r w:rsidR="00823EB9" w:rsidRPr="00823EB9">
        <w:rPr>
          <w:noProof/>
        </w:rPr>
        <w:t>oopt en niet a</w:t>
      </w:r>
      <w:r w:rsidR="00823EB9">
        <w:rPr>
          <w:noProof/>
        </w:rPr>
        <w:t>ndersom</w:t>
      </w:r>
      <w:r w:rsidR="009D2E19" w:rsidRPr="001C52E9">
        <w:rPr>
          <w:noProof/>
        </w:rPr>
        <w:t>.</w:t>
      </w:r>
      <w:r w:rsidR="00DB0E8E">
        <w:rPr>
          <w:noProof/>
        </w:rPr>
        <w:t xml:space="preserve"> Hierbij kan wel worden gezegd dat het niet erg waarschijnlijk is dat criminaliteit inkomensongelijkheid veroorzaakt. Wellicht is deze beperking meer toepasselijk op de onafhankelijke variabele sociaal vertrouwen. De Sociale Index wordt namelijk wel degelijk beïnvloed door de hoeveelheid criminaliteit in een buurt (appendix 4). Hierdoor loopt de associatie tussen sociaal vertrouwen en criminaliteit niet in één specifieke richting.</w:t>
      </w:r>
      <w:r w:rsidR="00AD68E5" w:rsidRPr="001C52E9">
        <w:rPr>
          <w:noProof/>
        </w:rPr>
        <w:t xml:space="preserve"> Hieronder worden de beperkingen uitgelegd die</w:t>
      </w:r>
      <w:r w:rsidR="009D2E19" w:rsidRPr="001C52E9">
        <w:rPr>
          <w:noProof/>
        </w:rPr>
        <w:t xml:space="preserve"> ook</w:t>
      </w:r>
      <w:r w:rsidR="00AD68E5" w:rsidRPr="001C52E9">
        <w:rPr>
          <w:noProof/>
        </w:rPr>
        <w:t xml:space="preserve"> de oorzaak van dit gebrek kunnen zijn.</w:t>
      </w:r>
    </w:p>
    <w:p w:rsidR="00CF37AA" w:rsidRPr="001C52E9" w:rsidRDefault="00AD68E5" w:rsidP="00242B7C">
      <w:pPr>
        <w:rPr>
          <w:noProof/>
        </w:rPr>
      </w:pPr>
      <w:r w:rsidRPr="001C52E9">
        <w:rPr>
          <w:noProof/>
        </w:rPr>
        <w:tab/>
      </w:r>
      <w:r w:rsidR="00944DDC" w:rsidRPr="001C52E9">
        <w:rPr>
          <w:noProof/>
        </w:rPr>
        <w:t>Ten</w:t>
      </w:r>
      <w:r w:rsidRPr="001C52E9">
        <w:rPr>
          <w:noProof/>
        </w:rPr>
        <w:t xml:space="preserve"> eerste is het belangrijk om te constateren dat analyseren van</w:t>
      </w:r>
      <w:r w:rsidR="00CF37AA" w:rsidRPr="001C52E9">
        <w:rPr>
          <w:noProof/>
        </w:rPr>
        <w:t xml:space="preserve"> de</w:t>
      </w:r>
      <w:r w:rsidRPr="001C52E9">
        <w:rPr>
          <w:noProof/>
        </w:rPr>
        <w:t xml:space="preserve"> data van één stad met zich meebrengt dat er slech</w:t>
      </w:r>
      <w:r w:rsidR="007777AB" w:rsidRPr="001C52E9">
        <w:rPr>
          <w:noProof/>
        </w:rPr>
        <w:t xml:space="preserve">ts </w:t>
      </w:r>
      <w:r w:rsidR="00FD0396">
        <w:rPr>
          <w:noProof/>
        </w:rPr>
        <w:t>uit een beperkte</w:t>
      </w:r>
      <w:r w:rsidR="007777AB" w:rsidRPr="001C52E9">
        <w:rPr>
          <w:noProof/>
        </w:rPr>
        <w:t xml:space="preserve"> hoeveelheid observaties</w:t>
      </w:r>
      <w:r w:rsidRPr="001C52E9">
        <w:rPr>
          <w:noProof/>
        </w:rPr>
        <w:t xml:space="preserve"> </w:t>
      </w:r>
      <w:r w:rsidR="00BB58FD">
        <w:rPr>
          <w:noProof/>
        </w:rPr>
        <w:t>c</w:t>
      </w:r>
      <w:r w:rsidR="00FD0396">
        <w:rPr>
          <w:noProof/>
        </w:rPr>
        <w:t>geput kan worden</w:t>
      </w:r>
      <w:r w:rsidR="007777AB" w:rsidRPr="001C52E9">
        <w:rPr>
          <w:noProof/>
        </w:rPr>
        <w:t xml:space="preserve">. Daarom zijn er </w:t>
      </w:r>
      <w:r w:rsidR="00944DDC" w:rsidRPr="001C52E9">
        <w:rPr>
          <w:noProof/>
        </w:rPr>
        <w:t xml:space="preserve">per wijk </w:t>
      </w:r>
      <w:r w:rsidR="007777AB" w:rsidRPr="001C52E9">
        <w:rPr>
          <w:noProof/>
        </w:rPr>
        <w:t xml:space="preserve">voor veel vormen </w:t>
      </w:r>
      <w:r w:rsidR="00944DDC" w:rsidRPr="001C52E9">
        <w:rPr>
          <w:noProof/>
        </w:rPr>
        <w:t xml:space="preserve">van </w:t>
      </w:r>
      <w:r w:rsidR="007777AB" w:rsidRPr="001C52E9">
        <w:rPr>
          <w:noProof/>
        </w:rPr>
        <w:t xml:space="preserve">criminaliteit maar enkele </w:t>
      </w:r>
      <w:r w:rsidR="00FD0396">
        <w:rPr>
          <w:noProof/>
        </w:rPr>
        <w:t>observaties</w:t>
      </w:r>
      <w:r w:rsidR="00944DDC" w:rsidRPr="001C52E9">
        <w:rPr>
          <w:noProof/>
        </w:rPr>
        <w:t xml:space="preserve"> </w:t>
      </w:r>
      <w:r w:rsidR="00944DDC" w:rsidRPr="00FD0396">
        <w:rPr>
          <w:noProof/>
        </w:rPr>
        <w:t>beschikbaar</w:t>
      </w:r>
      <w:r w:rsidR="00944DDC" w:rsidRPr="001C52E9">
        <w:rPr>
          <w:noProof/>
        </w:rPr>
        <w:t>.</w:t>
      </w:r>
      <w:r w:rsidR="007777AB" w:rsidRPr="001C52E9">
        <w:rPr>
          <w:noProof/>
        </w:rPr>
        <w:t xml:space="preserve"> </w:t>
      </w:r>
      <w:r w:rsidR="00944DDC" w:rsidRPr="001C52E9">
        <w:rPr>
          <w:noProof/>
        </w:rPr>
        <w:t>D</w:t>
      </w:r>
      <w:r w:rsidR="007777AB" w:rsidRPr="001C52E9">
        <w:rPr>
          <w:noProof/>
        </w:rPr>
        <w:t xml:space="preserve">it kan tot gevolg hebben dat de resultaten van het onderzoek sterk worden beïnvloed door toeval en niet zozeer door een feitelijke associatie. Er is </w:t>
      </w:r>
      <w:r w:rsidR="00944DDC" w:rsidRPr="001C52E9">
        <w:rPr>
          <w:noProof/>
        </w:rPr>
        <w:t>gepoogd om</w:t>
      </w:r>
      <w:r w:rsidR="007777AB" w:rsidRPr="001C52E9">
        <w:rPr>
          <w:noProof/>
        </w:rPr>
        <w:t xml:space="preserve"> dit op te lossen door verschillende misdrijven samen te</w:t>
      </w:r>
      <w:r w:rsidR="00944DDC" w:rsidRPr="001C52E9">
        <w:rPr>
          <w:noProof/>
        </w:rPr>
        <w:t xml:space="preserve"> voegen in bepaalde categorieën.</w:t>
      </w:r>
      <w:r w:rsidR="007777AB" w:rsidRPr="001C52E9">
        <w:rPr>
          <w:noProof/>
        </w:rPr>
        <w:t xml:space="preserve"> </w:t>
      </w:r>
      <w:r w:rsidR="00944DDC" w:rsidRPr="001C52E9">
        <w:rPr>
          <w:noProof/>
        </w:rPr>
        <w:t>Dit leidt er echter toe</w:t>
      </w:r>
      <w:r w:rsidR="007777AB" w:rsidRPr="001C52E9">
        <w:rPr>
          <w:noProof/>
        </w:rPr>
        <w:t xml:space="preserve"> dat moeilijk </w:t>
      </w:r>
      <w:r w:rsidR="00944DDC" w:rsidRPr="001C52E9">
        <w:rPr>
          <w:noProof/>
        </w:rPr>
        <w:t xml:space="preserve">kan worden </w:t>
      </w:r>
      <w:r w:rsidR="007777AB" w:rsidRPr="001C52E9">
        <w:rPr>
          <w:noProof/>
        </w:rPr>
        <w:t>vastgesteld wat de effecten zijn voor de individuele</w:t>
      </w:r>
      <w:r w:rsidR="00CF37AA" w:rsidRPr="001C52E9">
        <w:rPr>
          <w:noProof/>
        </w:rPr>
        <w:t xml:space="preserve"> soorten</w:t>
      </w:r>
      <w:r w:rsidR="007777AB" w:rsidRPr="001C52E9">
        <w:rPr>
          <w:noProof/>
        </w:rPr>
        <w:t xml:space="preserve"> misdrijven. Ten tweede zijn er slechts gegevens voor inkomensongelijkheid bekend </w:t>
      </w:r>
      <w:r w:rsidR="00944DDC" w:rsidRPr="001C52E9">
        <w:rPr>
          <w:noProof/>
        </w:rPr>
        <w:t>met betrekking tot het jaar 2012.</w:t>
      </w:r>
      <w:r w:rsidR="007777AB" w:rsidRPr="001C52E9">
        <w:rPr>
          <w:noProof/>
        </w:rPr>
        <w:t xml:space="preserve"> </w:t>
      </w:r>
      <w:r w:rsidR="00944DDC" w:rsidRPr="001C52E9">
        <w:rPr>
          <w:noProof/>
        </w:rPr>
        <w:t>D</w:t>
      </w:r>
      <w:r w:rsidR="007777AB" w:rsidRPr="001C52E9">
        <w:rPr>
          <w:noProof/>
        </w:rPr>
        <w:t xml:space="preserve">aarom is ervoor gekozen om in dit onderzoek alleen gebruik te maken van cross-sectie analyse. Alhoewel er is getracht om door </w:t>
      </w:r>
      <w:r w:rsidR="00944DDC" w:rsidRPr="001C52E9">
        <w:rPr>
          <w:noProof/>
        </w:rPr>
        <w:t xml:space="preserve"> gebruikmaking van</w:t>
      </w:r>
      <w:r w:rsidR="007777AB" w:rsidRPr="001C52E9">
        <w:rPr>
          <w:noProof/>
        </w:rPr>
        <w:t xml:space="preserve"> gemiddelde criminaliteitscijfers van verschillende jaren toch een tijdselement in te voegen, </w:t>
      </w:r>
      <w:r w:rsidR="00944DDC" w:rsidRPr="001C52E9">
        <w:rPr>
          <w:noProof/>
        </w:rPr>
        <w:t xml:space="preserve">is </w:t>
      </w:r>
      <w:r w:rsidR="007777AB" w:rsidRPr="001C52E9">
        <w:rPr>
          <w:noProof/>
        </w:rPr>
        <w:t xml:space="preserve">er niet gecontroleerd voor effecten over de tijd. </w:t>
      </w:r>
      <w:r w:rsidR="00720A7C" w:rsidRPr="001C52E9">
        <w:rPr>
          <w:noProof/>
        </w:rPr>
        <w:t>Dit is</w:t>
      </w:r>
      <w:r w:rsidR="007777AB" w:rsidRPr="001C52E9">
        <w:rPr>
          <w:noProof/>
        </w:rPr>
        <w:t xml:space="preserve"> in de meeste van de voorgaande studies wel gedaan. </w:t>
      </w:r>
      <w:r w:rsidR="00720A7C" w:rsidRPr="001C52E9">
        <w:rPr>
          <w:noProof/>
        </w:rPr>
        <w:t xml:space="preserve">Teneinde </w:t>
      </w:r>
      <w:r w:rsidR="00CF37AA" w:rsidRPr="001C52E9">
        <w:rPr>
          <w:noProof/>
        </w:rPr>
        <w:t xml:space="preserve">meer duidelijkheid </w:t>
      </w:r>
      <w:r w:rsidR="00720A7C" w:rsidRPr="001C52E9">
        <w:rPr>
          <w:noProof/>
        </w:rPr>
        <w:t>te scheppen</w:t>
      </w:r>
      <w:r w:rsidR="00CF37AA" w:rsidRPr="001C52E9">
        <w:rPr>
          <w:noProof/>
        </w:rPr>
        <w:t xml:space="preserve"> </w:t>
      </w:r>
      <w:r w:rsidR="00720A7C" w:rsidRPr="001C52E9">
        <w:rPr>
          <w:noProof/>
        </w:rPr>
        <w:t>ten aanzien van</w:t>
      </w:r>
      <w:r w:rsidR="00CF37AA" w:rsidRPr="001C52E9">
        <w:rPr>
          <w:noProof/>
        </w:rPr>
        <w:t xml:space="preserve"> het verband tussen inkomensongelijkheid en criminaliteit op wijkniveau</w:t>
      </w:r>
      <w:r w:rsidR="00720A7C" w:rsidRPr="001C52E9">
        <w:rPr>
          <w:noProof/>
        </w:rPr>
        <w:t>, lijkt het zinvol om</w:t>
      </w:r>
      <w:r w:rsidR="00CF37AA" w:rsidRPr="001C52E9">
        <w:rPr>
          <w:noProof/>
        </w:rPr>
        <w:t xml:space="preserve"> opnieuw onderzoek te doen </w:t>
      </w:r>
      <w:r w:rsidR="00720A7C" w:rsidRPr="001C52E9">
        <w:rPr>
          <w:noProof/>
        </w:rPr>
        <w:t>op het moment dat er</w:t>
      </w:r>
      <w:r w:rsidR="00CF37AA" w:rsidRPr="001C52E9">
        <w:rPr>
          <w:noProof/>
        </w:rPr>
        <w:t xml:space="preserve"> inkomensongelijkheidsgegevens beschikbaar zijn </w:t>
      </w:r>
      <w:r w:rsidR="00720A7C" w:rsidRPr="001C52E9">
        <w:rPr>
          <w:noProof/>
        </w:rPr>
        <w:t>over meerdere</w:t>
      </w:r>
      <w:r w:rsidR="00CF37AA" w:rsidRPr="001C52E9">
        <w:rPr>
          <w:noProof/>
        </w:rPr>
        <w:t xml:space="preserve"> jaren. Op deze manier kan de dataset voor een enkele stad vergroot worden en kunnen er met meer zekerheid conclusies worden verbonden aan de resultaten. Ook is het voor vervolgonderzoek interessant om te kijken naar andere steden </w:t>
      </w:r>
      <w:r w:rsidR="00720A7C" w:rsidRPr="001C52E9">
        <w:rPr>
          <w:noProof/>
        </w:rPr>
        <w:t>met als doel</w:t>
      </w:r>
      <w:r w:rsidR="00CF37AA" w:rsidRPr="001C52E9">
        <w:rPr>
          <w:noProof/>
        </w:rPr>
        <w:t xml:space="preserve"> een duidelijker beeld te scheppen </w:t>
      </w:r>
      <w:r w:rsidR="00720A7C" w:rsidRPr="001C52E9">
        <w:rPr>
          <w:noProof/>
        </w:rPr>
        <w:t>van</w:t>
      </w:r>
      <w:r w:rsidR="00CF37AA" w:rsidRPr="001C52E9">
        <w:rPr>
          <w:noProof/>
        </w:rPr>
        <w:t xml:space="preserve"> de effecten op lokaal niveau. </w:t>
      </w:r>
    </w:p>
    <w:p w:rsidR="001C52E9" w:rsidRDefault="00CF37AA">
      <w:pPr>
        <w:rPr>
          <w:noProof/>
        </w:rPr>
      </w:pPr>
      <w:r w:rsidRPr="001C52E9">
        <w:rPr>
          <w:noProof/>
        </w:rPr>
        <w:tab/>
      </w:r>
      <w:r w:rsidR="00EB6936" w:rsidRPr="001C52E9">
        <w:rPr>
          <w:noProof/>
        </w:rPr>
        <w:t xml:space="preserve">Ondanks de beperkingen van dit onderzoek lijkt het erop dat er een associatie is tussen inkomensongelijkheid en inbraken en dat deze associatie voor een deel kan worden verklaard door het sociaal vertrouwen. </w:t>
      </w:r>
      <w:r w:rsidR="00FD0396">
        <w:rPr>
          <w:noProof/>
        </w:rPr>
        <w:t>Dit ligt in</w:t>
      </w:r>
      <w:r w:rsidR="00EB6936" w:rsidRPr="00FD0396">
        <w:rPr>
          <w:noProof/>
        </w:rPr>
        <w:t xml:space="preserve"> lijn me</w:t>
      </w:r>
      <w:r w:rsidR="00FD0396">
        <w:rPr>
          <w:noProof/>
        </w:rPr>
        <w:t>t het driehoeksverband tussen</w:t>
      </w:r>
      <w:r w:rsidR="0061592D" w:rsidRPr="00FD0396">
        <w:rPr>
          <w:noProof/>
        </w:rPr>
        <w:t xml:space="preserve"> inkomensongelijkheid, sociaal vertrouwen en criminaliteit</w:t>
      </w:r>
      <w:r w:rsidR="00EB6936" w:rsidRPr="00FD0396">
        <w:rPr>
          <w:noProof/>
        </w:rPr>
        <w:t xml:space="preserve"> </w:t>
      </w:r>
      <w:r w:rsidR="0061592D" w:rsidRPr="00FD0396">
        <w:rPr>
          <w:noProof/>
        </w:rPr>
        <w:t>dat gevonden is in de literatuur</w:t>
      </w:r>
      <w:r w:rsidR="00EB6936" w:rsidRPr="001C52E9">
        <w:rPr>
          <w:noProof/>
        </w:rPr>
        <w:t xml:space="preserve"> (figuur 1). Alhoewel er geen associatie is gevonden voor andere economische misdrijven en eveneens niet voor geweldsmisdrijven, is er misschien toch een reden om ons zorgen te maken over de toenemende inkomensongelijkheid in de wereld </w:t>
      </w:r>
      <w:sdt>
        <w:sdtPr>
          <w:rPr>
            <w:noProof/>
          </w:rPr>
          <w:id w:val="1167311"/>
          <w:citation/>
        </w:sdtPr>
        <w:sdtEndPr/>
        <w:sdtContent>
          <w:r w:rsidR="00E129C2" w:rsidRPr="001C52E9">
            <w:rPr>
              <w:noProof/>
            </w:rPr>
            <w:fldChar w:fldCharType="begin"/>
          </w:r>
          <w:r w:rsidR="00EB6936" w:rsidRPr="001C52E9">
            <w:rPr>
              <w:noProof/>
            </w:rPr>
            <w:instrText xml:space="preserve"> CITATION Tho14 \l 1043 </w:instrText>
          </w:r>
          <w:r w:rsidR="00E129C2" w:rsidRPr="001C52E9">
            <w:rPr>
              <w:noProof/>
            </w:rPr>
            <w:fldChar w:fldCharType="separate"/>
          </w:r>
          <w:r w:rsidR="00EB6936" w:rsidRPr="001C52E9">
            <w:rPr>
              <w:noProof/>
            </w:rPr>
            <w:t>(Piketty, 2014)</w:t>
          </w:r>
          <w:r w:rsidR="00E129C2" w:rsidRPr="001C52E9">
            <w:rPr>
              <w:noProof/>
            </w:rPr>
            <w:fldChar w:fldCharType="end"/>
          </w:r>
        </w:sdtContent>
      </w:sdt>
      <w:r w:rsidR="00EB6936" w:rsidRPr="001C52E9">
        <w:rPr>
          <w:noProof/>
        </w:rPr>
        <w:t xml:space="preserve">. Maar vooral ook om de toenemende inkomensongelijkheid in ons eigen land </w:t>
      </w:r>
      <w:sdt>
        <w:sdtPr>
          <w:rPr>
            <w:noProof/>
          </w:rPr>
          <w:id w:val="1167312"/>
          <w:citation/>
        </w:sdtPr>
        <w:sdtEndPr/>
        <w:sdtContent>
          <w:r w:rsidR="00E129C2" w:rsidRPr="001C52E9">
            <w:rPr>
              <w:noProof/>
            </w:rPr>
            <w:fldChar w:fldCharType="begin"/>
          </w:r>
          <w:r w:rsidR="00EB6936" w:rsidRPr="001C52E9">
            <w:rPr>
              <w:noProof/>
            </w:rPr>
            <w:instrText xml:space="preserve"> CITATION Sal13 \l 1043 </w:instrText>
          </w:r>
          <w:r w:rsidR="00E129C2" w:rsidRPr="001C52E9">
            <w:rPr>
              <w:noProof/>
            </w:rPr>
            <w:fldChar w:fldCharType="separate"/>
          </w:r>
          <w:r w:rsidR="00EB6936" w:rsidRPr="001C52E9">
            <w:rPr>
              <w:noProof/>
            </w:rPr>
            <w:t>(Salverda, et al., 2013)</w:t>
          </w:r>
          <w:r w:rsidR="00E129C2" w:rsidRPr="001C52E9">
            <w:rPr>
              <w:noProof/>
            </w:rPr>
            <w:fldChar w:fldCharType="end"/>
          </w:r>
        </w:sdtContent>
      </w:sdt>
      <w:r w:rsidR="00EB6936" w:rsidRPr="001C52E9">
        <w:rPr>
          <w:noProof/>
        </w:rPr>
        <w:t>.</w:t>
      </w:r>
      <w:r w:rsidR="007777AB" w:rsidRPr="001C52E9">
        <w:rPr>
          <w:noProof/>
        </w:rPr>
        <w:t xml:space="preserve"> </w:t>
      </w:r>
    </w:p>
    <w:p w:rsidR="0002006C" w:rsidRDefault="0002006C">
      <w:pPr>
        <w:rPr>
          <w:noProof/>
        </w:rPr>
      </w:pPr>
    </w:p>
    <w:p w:rsidR="0002006C" w:rsidRDefault="0002006C">
      <w:pPr>
        <w:rPr>
          <w:noProof/>
        </w:rPr>
      </w:pPr>
    </w:p>
    <w:p w:rsidR="0002006C" w:rsidRDefault="0002006C">
      <w:pPr>
        <w:rPr>
          <w:noProof/>
        </w:rPr>
      </w:pPr>
    </w:p>
    <w:p w:rsidR="00823EB9" w:rsidRPr="001C52E9" w:rsidRDefault="00823EB9">
      <w:pPr>
        <w:rPr>
          <w:noProof/>
        </w:rPr>
      </w:pPr>
    </w:p>
    <w:sdt>
      <w:sdtPr>
        <w:rPr>
          <w:rFonts w:asciiTheme="minorHAnsi" w:eastAsiaTheme="minorEastAsia" w:hAnsiTheme="minorHAnsi" w:cstheme="minorBidi"/>
          <w:b w:val="0"/>
          <w:bCs w:val="0"/>
          <w:color w:val="auto"/>
          <w:sz w:val="22"/>
          <w:szCs w:val="22"/>
          <w:lang w:eastAsia="nl-NL"/>
        </w:rPr>
        <w:id w:val="1167316"/>
        <w:docPartObj>
          <w:docPartGallery w:val="Bibliographies"/>
          <w:docPartUnique/>
        </w:docPartObj>
      </w:sdtPr>
      <w:sdtEndPr/>
      <w:sdtContent>
        <w:p w:rsidR="001C52E9" w:rsidRDefault="001C52E9" w:rsidP="001C52E9">
          <w:pPr>
            <w:pStyle w:val="Heading1"/>
            <w:jc w:val="center"/>
          </w:pPr>
          <w:r w:rsidRPr="001C52E9">
            <w:rPr>
              <w:rFonts w:asciiTheme="minorHAnsi" w:hAnsiTheme="minorHAnsi" w:cstheme="minorHAnsi"/>
              <w:color w:val="auto"/>
            </w:rPr>
            <w:t>Bibliografie</w:t>
          </w:r>
        </w:p>
        <w:p w:rsidR="001C52E9" w:rsidRPr="001C52E9" w:rsidRDefault="001C52E9" w:rsidP="001C52E9">
          <w:pPr>
            <w:rPr>
              <w:lang w:eastAsia="en-US"/>
            </w:rPr>
          </w:pPr>
        </w:p>
        <w:sdt>
          <w:sdtPr>
            <w:id w:val="111145805"/>
            <w:bibliography/>
          </w:sdtPr>
          <w:sdtEndPr/>
          <w:sdtContent>
            <w:p w:rsidR="001C52E9" w:rsidRPr="001C52E9" w:rsidRDefault="00E129C2" w:rsidP="001C52E9">
              <w:pPr>
                <w:pStyle w:val="Bibliography"/>
                <w:ind w:left="720" w:hanging="720"/>
                <w:rPr>
                  <w:noProof/>
                  <w:lang w:val="en-GB"/>
                </w:rPr>
              </w:pPr>
              <w:r>
                <w:fldChar w:fldCharType="begin"/>
              </w:r>
              <w:r w:rsidR="001C52E9">
                <w:instrText xml:space="preserve"> BIBLIOGRAPHY </w:instrText>
              </w:r>
              <w:r>
                <w:fldChar w:fldCharType="separate"/>
              </w:r>
              <w:r w:rsidR="001C52E9">
                <w:rPr>
                  <w:noProof/>
                </w:rPr>
                <w:t xml:space="preserve">Alesina, A., &amp; La Ferrara, E. (2002). </w:t>
              </w:r>
              <w:r w:rsidR="001C52E9" w:rsidRPr="001C52E9">
                <w:rPr>
                  <w:noProof/>
                  <w:lang w:val="en-GB"/>
                </w:rPr>
                <w:t xml:space="preserve">Who Trust Others? </w:t>
              </w:r>
              <w:r w:rsidR="001C52E9" w:rsidRPr="001C52E9">
                <w:rPr>
                  <w:i/>
                  <w:iCs/>
                  <w:noProof/>
                  <w:lang w:val="en-GB"/>
                </w:rPr>
                <w:t>Journal of Public Economics</w:t>
              </w:r>
              <w:r w:rsidR="001C52E9" w:rsidRPr="001C52E9">
                <w:rPr>
                  <w:noProof/>
                  <w:lang w:val="en-GB"/>
                </w:rPr>
                <w:t>, 207-234.</w:t>
              </w:r>
            </w:p>
            <w:p w:rsidR="001C52E9" w:rsidRPr="001C52E9" w:rsidRDefault="001C52E9" w:rsidP="001C52E9">
              <w:pPr>
                <w:pStyle w:val="Bibliography"/>
                <w:ind w:left="720" w:hanging="720"/>
                <w:rPr>
                  <w:noProof/>
                  <w:lang w:val="en-GB"/>
                </w:rPr>
              </w:pPr>
              <w:r w:rsidRPr="001C52E9">
                <w:rPr>
                  <w:noProof/>
                  <w:lang w:val="en-GB"/>
                </w:rPr>
                <w:t xml:space="preserve">Becker, G. S. (1974). Crime and Punishment: An Economic Approach. In G. S. Becker, &amp; W. M. Landes, </w:t>
              </w:r>
              <w:r w:rsidRPr="001C52E9">
                <w:rPr>
                  <w:i/>
                  <w:iCs/>
                  <w:noProof/>
                  <w:lang w:val="en-GB"/>
                </w:rPr>
                <w:t>Essays in the Economics of Crime and Punishment</w:t>
              </w:r>
              <w:r w:rsidRPr="001C52E9">
                <w:rPr>
                  <w:noProof/>
                  <w:lang w:val="en-GB"/>
                </w:rPr>
                <w:t xml:space="preserve"> (pp. 1-54).</w:t>
              </w:r>
            </w:p>
            <w:p w:rsidR="001C52E9" w:rsidRPr="003D1898" w:rsidRDefault="001C52E9" w:rsidP="001C52E9">
              <w:pPr>
                <w:pStyle w:val="Bibliography"/>
                <w:ind w:left="720" w:hanging="720"/>
                <w:rPr>
                  <w:noProof/>
                  <w:lang w:val="en-GB"/>
                </w:rPr>
              </w:pPr>
              <w:r>
                <w:rPr>
                  <w:noProof/>
                </w:rPr>
                <w:t xml:space="preserve">Beer, P. d., &amp; Hoed, P. d. (2004). </w:t>
              </w:r>
              <w:r>
                <w:rPr>
                  <w:i/>
                  <w:iCs/>
                  <w:noProof/>
                </w:rPr>
                <w:t>Wat gij niet wilt dat u geschiedt...</w:t>
              </w:r>
              <w:r>
                <w:rPr>
                  <w:noProof/>
                </w:rPr>
                <w:t xml:space="preserve"> </w:t>
              </w:r>
              <w:r w:rsidRPr="003D1898">
                <w:rPr>
                  <w:noProof/>
                  <w:lang w:val="en-GB"/>
                </w:rPr>
                <w:t>Amsterdam: Amsterdam University Press.</w:t>
              </w:r>
            </w:p>
            <w:p w:rsidR="001C52E9" w:rsidRPr="003D1898" w:rsidRDefault="001C52E9" w:rsidP="001C52E9">
              <w:pPr>
                <w:pStyle w:val="Bibliography"/>
                <w:ind w:left="720" w:hanging="720"/>
                <w:rPr>
                  <w:noProof/>
                  <w:lang w:val="en-GB"/>
                </w:rPr>
              </w:pPr>
              <w:r w:rsidRPr="003D1898">
                <w:rPr>
                  <w:noProof/>
                  <w:lang w:val="en-GB"/>
                </w:rPr>
                <w:t xml:space="preserve">Blau, J. R., &amp; Blau, P. M. (1982). </w:t>
              </w:r>
              <w:r w:rsidRPr="001C52E9">
                <w:rPr>
                  <w:noProof/>
                  <w:lang w:val="en-GB"/>
                </w:rPr>
                <w:t xml:space="preserve">The Cost of Inequality: Metropolitan Structure and Volient Crime. </w:t>
              </w:r>
              <w:r w:rsidRPr="003D1898">
                <w:rPr>
                  <w:i/>
                  <w:iCs/>
                  <w:noProof/>
                  <w:lang w:val="en-GB"/>
                </w:rPr>
                <w:t>American Sociological Review</w:t>
              </w:r>
              <w:r w:rsidRPr="003D1898">
                <w:rPr>
                  <w:noProof/>
                  <w:lang w:val="en-GB"/>
                </w:rPr>
                <w:t>, 114-129.</w:t>
              </w:r>
            </w:p>
            <w:p w:rsidR="001C52E9" w:rsidRPr="001C52E9" w:rsidRDefault="001C52E9" w:rsidP="001C52E9">
              <w:pPr>
                <w:pStyle w:val="Bibliography"/>
                <w:ind w:left="720" w:hanging="720"/>
                <w:rPr>
                  <w:noProof/>
                  <w:lang w:val="en-GB"/>
                </w:rPr>
              </w:pPr>
              <w:r w:rsidRPr="001C52E9">
                <w:rPr>
                  <w:noProof/>
                  <w:lang w:val="en-GB"/>
                </w:rPr>
                <w:t xml:space="preserve">Bowles, S., Durlauf, S. N., &amp; Hoff, K. (2006). </w:t>
              </w:r>
              <w:r w:rsidRPr="001C52E9">
                <w:rPr>
                  <w:i/>
                  <w:iCs/>
                  <w:noProof/>
                  <w:lang w:val="en-GB"/>
                </w:rPr>
                <w:t>Poverty traps.</w:t>
              </w:r>
              <w:r w:rsidRPr="001C52E9">
                <w:rPr>
                  <w:noProof/>
                  <w:lang w:val="en-GB"/>
                </w:rPr>
                <w:t xml:space="preserve"> </w:t>
              </w:r>
              <w:r w:rsidR="005403D5">
                <w:rPr>
                  <w:noProof/>
                  <w:lang w:val="en-GB"/>
                </w:rPr>
                <w:t>Princeton</w:t>
              </w:r>
              <w:r w:rsidR="005403D5">
                <w:rPr>
                  <w:noProof/>
                </w:rPr>
                <w:t xml:space="preserve">: </w:t>
              </w:r>
              <w:r w:rsidRPr="001C52E9">
                <w:rPr>
                  <w:noProof/>
                  <w:lang w:val="en-GB"/>
                </w:rPr>
                <w:t>Princeton University Press.</w:t>
              </w:r>
            </w:p>
            <w:p w:rsidR="001C52E9" w:rsidRPr="003D1898" w:rsidRDefault="001C52E9" w:rsidP="001C52E9">
              <w:pPr>
                <w:pStyle w:val="Bibliography"/>
                <w:ind w:left="720" w:hanging="720"/>
                <w:rPr>
                  <w:noProof/>
                  <w:lang w:val="en-GB"/>
                </w:rPr>
              </w:pPr>
              <w:r w:rsidRPr="001C52E9">
                <w:rPr>
                  <w:noProof/>
                  <w:lang w:val="en-GB"/>
                </w:rPr>
                <w:t xml:space="preserve">Brehm, J., &amp; Rahn, W. (1997). Individual-Level Evidence for the Causes and Consequences of Social Capital. </w:t>
              </w:r>
              <w:r w:rsidRPr="003D1898">
                <w:rPr>
                  <w:i/>
                  <w:iCs/>
                  <w:noProof/>
                  <w:lang w:val="en-GB"/>
                </w:rPr>
                <w:t>American Journal of Political Science</w:t>
              </w:r>
              <w:r w:rsidRPr="003D1898">
                <w:rPr>
                  <w:noProof/>
                  <w:lang w:val="en-GB"/>
                </w:rPr>
                <w:t>, 999-1023.</w:t>
              </w:r>
            </w:p>
            <w:p w:rsidR="001C52E9" w:rsidRDefault="001C52E9" w:rsidP="001C52E9">
              <w:pPr>
                <w:pStyle w:val="Bibliography"/>
                <w:ind w:left="720" w:hanging="720"/>
                <w:rPr>
                  <w:noProof/>
                  <w:lang w:val="uz-Cyrl-UZ"/>
                </w:rPr>
              </w:pPr>
              <w:r>
                <w:rPr>
                  <w:noProof/>
                  <w:lang w:val="uz-Cyrl-UZ"/>
                </w:rPr>
                <w:t xml:space="preserve">Breusch, T. S., &amp; Pagan, A. R. (1979). A Simple Test for Heteroscedasticity and Random Coefficient Variation. </w:t>
              </w:r>
              <w:r>
                <w:rPr>
                  <w:i/>
                  <w:iCs/>
                  <w:noProof/>
                  <w:lang w:val="uz-Cyrl-UZ"/>
                </w:rPr>
                <w:t>Econometrica</w:t>
              </w:r>
              <w:r>
                <w:rPr>
                  <w:noProof/>
                  <w:lang w:val="uz-Cyrl-UZ"/>
                </w:rPr>
                <w:t>, 1287-1294.</w:t>
              </w:r>
            </w:p>
            <w:p w:rsidR="001C52E9" w:rsidRPr="001C52E9" w:rsidRDefault="001C52E9" w:rsidP="001C52E9">
              <w:pPr>
                <w:pStyle w:val="Bibliography"/>
                <w:ind w:left="720" w:hanging="720"/>
                <w:rPr>
                  <w:noProof/>
                  <w:lang w:val="en-GB"/>
                </w:rPr>
              </w:pPr>
              <w:r w:rsidRPr="001C52E9">
                <w:rPr>
                  <w:noProof/>
                  <w:lang w:val="en-GB"/>
                </w:rPr>
                <w:t xml:space="preserve">Brown, M., &amp; Uslaner, E. M. (2005). Inequality, Trust, and Civic Engagement. </w:t>
              </w:r>
              <w:r w:rsidRPr="001C52E9">
                <w:rPr>
                  <w:i/>
                  <w:iCs/>
                  <w:noProof/>
                  <w:lang w:val="en-GB"/>
                </w:rPr>
                <w:t>American Politics Research</w:t>
              </w:r>
              <w:r w:rsidRPr="001C52E9">
                <w:rPr>
                  <w:noProof/>
                  <w:lang w:val="en-GB"/>
                </w:rPr>
                <w:t>, 868-894.</w:t>
              </w:r>
            </w:p>
            <w:p w:rsidR="001C52E9" w:rsidRPr="001C52E9" w:rsidRDefault="001C52E9" w:rsidP="001C52E9">
              <w:pPr>
                <w:pStyle w:val="Bibliography"/>
                <w:ind w:left="720" w:hanging="720"/>
                <w:rPr>
                  <w:noProof/>
                  <w:lang w:val="en-GB"/>
                </w:rPr>
              </w:pPr>
              <w:r w:rsidRPr="001C52E9">
                <w:rPr>
                  <w:noProof/>
                  <w:lang w:val="en-GB"/>
                </w:rPr>
                <w:t xml:space="preserve">Choe, J. (2008). Income inequality and crime in the United States. </w:t>
              </w:r>
              <w:r w:rsidRPr="001C52E9">
                <w:rPr>
                  <w:i/>
                  <w:iCs/>
                  <w:noProof/>
                  <w:lang w:val="en-GB"/>
                </w:rPr>
                <w:t>Economics Letters</w:t>
              </w:r>
              <w:r w:rsidRPr="001C52E9">
                <w:rPr>
                  <w:noProof/>
                  <w:lang w:val="en-GB"/>
                </w:rPr>
                <w:t>, 31-33.</w:t>
              </w:r>
            </w:p>
            <w:p w:rsidR="001C52E9" w:rsidRPr="001C52E9" w:rsidRDefault="001C52E9" w:rsidP="001C52E9">
              <w:pPr>
                <w:pStyle w:val="Bibliography"/>
                <w:ind w:left="720" w:hanging="720"/>
                <w:rPr>
                  <w:noProof/>
                  <w:lang w:val="en-GB"/>
                </w:rPr>
              </w:pPr>
              <w:r w:rsidRPr="001C52E9">
                <w:rPr>
                  <w:noProof/>
                  <w:lang w:val="en-GB"/>
                </w:rPr>
                <w:t xml:space="preserve">Coleman, J. S. (1990). </w:t>
              </w:r>
              <w:r w:rsidRPr="001C52E9">
                <w:rPr>
                  <w:i/>
                  <w:iCs/>
                  <w:noProof/>
                  <w:lang w:val="en-GB"/>
                </w:rPr>
                <w:t>Foundations of Social Theory.</w:t>
              </w:r>
              <w:r w:rsidRPr="001C52E9">
                <w:rPr>
                  <w:noProof/>
                  <w:lang w:val="en-GB"/>
                </w:rPr>
                <w:t xml:space="preserve"> Cambridge/London: The Belknap Press of Harvard University Press.</w:t>
              </w:r>
            </w:p>
            <w:p w:rsidR="001C52E9" w:rsidRPr="001C52E9" w:rsidRDefault="001C52E9" w:rsidP="001C52E9">
              <w:pPr>
                <w:pStyle w:val="Bibliography"/>
                <w:ind w:left="720" w:hanging="720"/>
                <w:rPr>
                  <w:noProof/>
                  <w:lang w:val="en-GB"/>
                </w:rPr>
              </w:pPr>
              <w:r w:rsidRPr="001C52E9">
                <w:rPr>
                  <w:noProof/>
                  <w:lang w:val="en-GB"/>
                </w:rPr>
                <w:t xml:space="preserve">Cook, D. R. (1977). Detection of Influential Observations in Linear Regression. </w:t>
              </w:r>
              <w:r w:rsidRPr="001C52E9">
                <w:rPr>
                  <w:i/>
                  <w:iCs/>
                  <w:noProof/>
                  <w:lang w:val="en-GB"/>
                </w:rPr>
                <w:t>Technometrics</w:t>
              </w:r>
              <w:r w:rsidRPr="001C52E9">
                <w:rPr>
                  <w:noProof/>
                  <w:lang w:val="en-GB"/>
                </w:rPr>
                <w:t>, 15-18.</w:t>
              </w:r>
            </w:p>
            <w:p w:rsidR="001C52E9" w:rsidRPr="001C52E9" w:rsidRDefault="001C52E9" w:rsidP="001C52E9">
              <w:pPr>
                <w:pStyle w:val="Bibliography"/>
                <w:ind w:left="720" w:hanging="720"/>
                <w:rPr>
                  <w:noProof/>
                  <w:lang w:val="en-GB"/>
                </w:rPr>
              </w:pPr>
              <w:r w:rsidRPr="001C52E9">
                <w:rPr>
                  <w:noProof/>
                  <w:lang w:val="en-GB"/>
                </w:rPr>
                <w:t xml:space="preserve">Delhey, J., &amp; Newton, K. (2003). Who trusts?: The origins of social trust in seven societies. </w:t>
              </w:r>
              <w:r w:rsidRPr="001C52E9">
                <w:rPr>
                  <w:i/>
                  <w:iCs/>
                  <w:noProof/>
                  <w:lang w:val="en-GB"/>
                </w:rPr>
                <w:t>European Societies</w:t>
              </w:r>
              <w:r w:rsidRPr="001C52E9">
                <w:rPr>
                  <w:noProof/>
                  <w:lang w:val="en-GB"/>
                </w:rPr>
                <w:t>, 93-137.</w:t>
              </w:r>
            </w:p>
            <w:p w:rsidR="001C52E9" w:rsidRPr="001C52E9" w:rsidRDefault="001C52E9" w:rsidP="001C52E9">
              <w:pPr>
                <w:pStyle w:val="Bibliography"/>
                <w:ind w:left="720" w:hanging="720"/>
                <w:rPr>
                  <w:noProof/>
                  <w:lang w:val="en-GB"/>
                </w:rPr>
              </w:pPr>
              <w:r w:rsidRPr="001C52E9">
                <w:rPr>
                  <w:noProof/>
                  <w:lang w:val="en-GB"/>
                </w:rPr>
                <w:t xml:space="preserve">Delhey, J., Newton, K., &amp; Welzel, C. (2011). How General is Trust in ''Most People''? Solving the Radius of Trust Problem. </w:t>
              </w:r>
              <w:r w:rsidRPr="001C52E9">
                <w:rPr>
                  <w:i/>
                  <w:iCs/>
                  <w:noProof/>
                  <w:lang w:val="en-GB"/>
                </w:rPr>
                <w:t>American Sociological Review</w:t>
              </w:r>
              <w:r w:rsidRPr="001C52E9">
                <w:rPr>
                  <w:noProof/>
                  <w:lang w:val="en-GB"/>
                </w:rPr>
                <w:t>, 786-807.</w:t>
              </w:r>
            </w:p>
            <w:p w:rsidR="001C52E9" w:rsidRDefault="001C52E9" w:rsidP="001C52E9">
              <w:pPr>
                <w:pStyle w:val="Bibliography"/>
                <w:ind w:left="720" w:hanging="720"/>
                <w:rPr>
                  <w:noProof/>
                </w:rPr>
              </w:pPr>
              <w:r w:rsidRPr="001C52E9">
                <w:rPr>
                  <w:noProof/>
                  <w:lang w:val="en-GB"/>
                </w:rPr>
                <w:t xml:space="preserve">Faaij, M., &amp; Boersma, W. (2014). </w:t>
              </w:r>
              <w:r>
                <w:rPr>
                  <w:noProof/>
                </w:rPr>
                <w:t>De Inkomensongelijkheidshypothese; Het verband tussen inkomensongelijkheid en zes verschillende soorten criminaliteit, gemedieerd door sociaal vertrouwen.</w:t>
              </w:r>
            </w:p>
            <w:p w:rsidR="001C52E9" w:rsidRDefault="001C52E9" w:rsidP="001C52E9">
              <w:pPr>
                <w:pStyle w:val="Bibliography"/>
                <w:ind w:left="720" w:hanging="720"/>
                <w:rPr>
                  <w:noProof/>
                </w:rPr>
              </w:pPr>
              <w:r w:rsidRPr="001C52E9">
                <w:rPr>
                  <w:noProof/>
                  <w:lang w:val="en-GB"/>
                </w:rPr>
                <w:t xml:space="preserve">Fukuyama, F. (1995). </w:t>
              </w:r>
              <w:r w:rsidRPr="001C52E9">
                <w:rPr>
                  <w:i/>
                  <w:iCs/>
                  <w:noProof/>
                  <w:lang w:val="en-GB"/>
                </w:rPr>
                <w:t>Trust: The Social Virtues and The Creation of Prosperity.</w:t>
              </w:r>
              <w:r w:rsidRPr="001C52E9">
                <w:rPr>
                  <w:noProof/>
                  <w:lang w:val="en-GB"/>
                </w:rPr>
                <w:t xml:space="preserve"> </w:t>
              </w:r>
              <w:r>
                <w:rPr>
                  <w:noProof/>
                </w:rPr>
                <w:t>London: Hamish Hamilton.</w:t>
              </w:r>
            </w:p>
            <w:p w:rsidR="001C52E9" w:rsidRPr="001C52E9" w:rsidRDefault="001C52E9" w:rsidP="001C52E9">
              <w:pPr>
                <w:pStyle w:val="Bibliography"/>
                <w:ind w:left="720" w:hanging="720"/>
                <w:rPr>
                  <w:noProof/>
                  <w:lang w:val="en-GB"/>
                </w:rPr>
              </w:pPr>
              <w:r>
                <w:rPr>
                  <w:noProof/>
                </w:rPr>
                <w:t xml:space="preserve">Gemeenschappen, R. v. (1985). Besluit van 19-12-1984 betreffende een specifieke communautaire actie ter bestrijding van de armoede. </w:t>
              </w:r>
              <w:r w:rsidRPr="001C52E9">
                <w:rPr>
                  <w:noProof/>
                  <w:lang w:val="en-GB"/>
                </w:rPr>
                <w:t>Publicatieblad van de Europese Gemeenschap.</w:t>
              </w:r>
            </w:p>
            <w:p w:rsidR="001C52E9" w:rsidRPr="001C52E9" w:rsidRDefault="001C52E9" w:rsidP="001C52E9">
              <w:pPr>
                <w:pStyle w:val="Bibliography"/>
                <w:ind w:left="720" w:hanging="720"/>
                <w:rPr>
                  <w:noProof/>
                  <w:lang w:val="en-GB"/>
                </w:rPr>
              </w:pPr>
              <w:r w:rsidRPr="001C52E9">
                <w:rPr>
                  <w:noProof/>
                  <w:lang w:val="en-GB"/>
                </w:rPr>
                <w:t xml:space="preserve">Gilligan, J. (1996). </w:t>
              </w:r>
              <w:r w:rsidRPr="001C52E9">
                <w:rPr>
                  <w:i/>
                  <w:iCs/>
                  <w:noProof/>
                  <w:lang w:val="en-GB"/>
                </w:rPr>
                <w:t>Violence: Our deadly epidemic and its causes.</w:t>
              </w:r>
              <w:r w:rsidRPr="001C52E9">
                <w:rPr>
                  <w:noProof/>
                  <w:lang w:val="en-GB"/>
                </w:rPr>
                <w:t xml:space="preserve"> New York: Grosset/Putnam Books.</w:t>
              </w:r>
            </w:p>
            <w:p w:rsidR="001C52E9" w:rsidRPr="001C52E9" w:rsidRDefault="001C52E9" w:rsidP="001C52E9">
              <w:pPr>
                <w:pStyle w:val="Bibliography"/>
                <w:ind w:left="720" w:hanging="720"/>
                <w:rPr>
                  <w:noProof/>
                  <w:lang w:val="en-GB"/>
                </w:rPr>
              </w:pPr>
              <w:r w:rsidRPr="001C52E9">
                <w:rPr>
                  <w:noProof/>
                  <w:lang w:val="en-GB"/>
                </w:rPr>
                <w:t xml:space="preserve">Gini, C. (1912). </w:t>
              </w:r>
              <w:r w:rsidRPr="001C52E9">
                <w:rPr>
                  <w:i/>
                  <w:iCs/>
                  <w:noProof/>
                  <w:lang w:val="en-GB"/>
                </w:rPr>
                <w:t>Variability and Mutability.</w:t>
              </w:r>
              <w:r w:rsidRPr="001C52E9">
                <w:rPr>
                  <w:noProof/>
                  <w:lang w:val="en-GB"/>
                </w:rPr>
                <w:t xml:space="preserve"> Bologna: C. Cuppini.</w:t>
              </w:r>
            </w:p>
            <w:p w:rsidR="001C52E9" w:rsidRPr="001C52E9" w:rsidRDefault="001C52E9" w:rsidP="001C52E9">
              <w:pPr>
                <w:pStyle w:val="Bibliography"/>
                <w:ind w:left="720" w:hanging="720"/>
                <w:rPr>
                  <w:noProof/>
                  <w:lang w:val="en-GB"/>
                </w:rPr>
              </w:pPr>
              <w:r w:rsidRPr="001C52E9">
                <w:rPr>
                  <w:noProof/>
                  <w:lang w:val="en-GB"/>
                </w:rPr>
                <w:t xml:space="preserve">Haight, F. A. (1967). </w:t>
              </w:r>
              <w:r w:rsidRPr="001C52E9">
                <w:rPr>
                  <w:i/>
                  <w:iCs/>
                  <w:noProof/>
                  <w:lang w:val="en-GB"/>
                </w:rPr>
                <w:t>Handbook of the Poisson Distribution.</w:t>
              </w:r>
              <w:r w:rsidRPr="001C52E9">
                <w:rPr>
                  <w:noProof/>
                  <w:lang w:val="en-GB"/>
                </w:rPr>
                <w:t xml:space="preserve"> New York: John Wiley &amp; Sons.</w:t>
              </w:r>
            </w:p>
            <w:p w:rsidR="001C52E9" w:rsidRPr="001C52E9" w:rsidRDefault="001C52E9" w:rsidP="001C52E9">
              <w:pPr>
                <w:pStyle w:val="Bibliography"/>
                <w:ind w:left="720" w:hanging="720"/>
                <w:rPr>
                  <w:noProof/>
                  <w:lang w:val="en-GB"/>
                </w:rPr>
              </w:pPr>
              <w:r w:rsidRPr="001C52E9">
                <w:rPr>
                  <w:noProof/>
                  <w:lang w:val="en-GB"/>
                </w:rPr>
                <w:t xml:space="preserve">Halpern, D. (2001). Moral Values, Social Trust and Inequality Can Values Explain Crime? </w:t>
              </w:r>
              <w:r w:rsidRPr="001C52E9">
                <w:rPr>
                  <w:i/>
                  <w:iCs/>
                  <w:noProof/>
                  <w:lang w:val="en-GB"/>
                </w:rPr>
                <w:t>British Journal of Criminology</w:t>
              </w:r>
              <w:r w:rsidRPr="001C52E9">
                <w:rPr>
                  <w:noProof/>
                  <w:lang w:val="en-GB"/>
                </w:rPr>
                <w:t>, 236-251.</w:t>
              </w:r>
            </w:p>
            <w:p w:rsidR="001C52E9" w:rsidRPr="001C52E9" w:rsidRDefault="001C52E9" w:rsidP="001C52E9">
              <w:pPr>
                <w:pStyle w:val="Bibliography"/>
                <w:ind w:left="720" w:hanging="720"/>
                <w:rPr>
                  <w:noProof/>
                  <w:lang w:val="en-GB"/>
                </w:rPr>
              </w:pPr>
              <w:r w:rsidRPr="001C52E9">
                <w:rPr>
                  <w:noProof/>
                  <w:lang w:val="en-GB"/>
                </w:rPr>
                <w:t xml:space="preserve">Hirschi, T. (2002). </w:t>
              </w:r>
              <w:r w:rsidRPr="001C52E9">
                <w:rPr>
                  <w:i/>
                  <w:iCs/>
                  <w:noProof/>
                  <w:lang w:val="en-GB"/>
                </w:rPr>
                <w:t>Causes of delinquency.</w:t>
              </w:r>
              <w:r w:rsidRPr="001C52E9">
                <w:rPr>
                  <w:noProof/>
                  <w:lang w:val="en-GB"/>
                </w:rPr>
                <w:t xml:space="preserve"> </w:t>
              </w:r>
              <w:r w:rsidR="005403D5">
                <w:rPr>
                  <w:noProof/>
                  <w:lang w:val="en-GB"/>
                </w:rPr>
                <w:t xml:space="preserve">Piscataway, New Jersey: </w:t>
              </w:r>
              <w:r w:rsidRPr="001C52E9">
                <w:rPr>
                  <w:noProof/>
                  <w:lang w:val="en-GB"/>
                </w:rPr>
                <w:t>Transaction publishers.</w:t>
              </w:r>
            </w:p>
            <w:p w:rsidR="001C52E9" w:rsidRDefault="001C52E9" w:rsidP="001C52E9">
              <w:pPr>
                <w:pStyle w:val="Bibliography"/>
                <w:ind w:left="720" w:hanging="720"/>
                <w:rPr>
                  <w:noProof/>
                  <w:lang w:val="uz-Cyrl-UZ"/>
                </w:rPr>
              </w:pPr>
              <w:r>
                <w:rPr>
                  <w:noProof/>
                  <w:lang w:val="uz-Cyrl-UZ"/>
                </w:rPr>
                <w:t xml:space="preserve">Hoogerwerf, A. (1996). </w:t>
              </w:r>
              <w:r>
                <w:rPr>
                  <w:i/>
                  <w:iCs/>
                  <w:noProof/>
                  <w:lang w:val="uz-Cyrl-UZ"/>
                </w:rPr>
                <w:t>Geweld in Nederland.</w:t>
              </w:r>
              <w:r>
                <w:rPr>
                  <w:noProof/>
                  <w:lang w:val="uz-Cyrl-UZ"/>
                </w:rPr>
                <w:t xml:space="preserve"> Uitgeverij Van Gorcum.</w:t>
              </w:r>
            </w:p>
            <w:p w:rsidR="001C52E9" w:rsidRPr="001C52E9" w:rsidRDefault="001C52E9" w:rsidP="001C52E9">
              <w:pPr>
                <w:pStyle w:val="Bibliography"/>
                <w:ind w:left="720" w:hanging="720"/>
                <w:rPr>
                  <w:noProof/>
                  <w:lang w:val="en-GB"/>
                </w:rPr>
              </w:pPr>
              <w:r>
                <w:rPr>
                  <w:noProof/>
                </w:rPr>
                <w:t xml:space="preserve">Kawachi, I., &amp; Kennedy, B. P. (1997). </w:t>
              </w:r>
              <w:r w:rsidRPr="001C52E9">
                <w:rPr>
                  <w:noProof/>
                  <w:lang w:val="en-GB"/>
                </w:rPr>
                <w:t xml:space="preserve">Health and social cohesion: why care about income inequality? </w:t>
              </w:r>
              <w:r w:rsidRPr="001C52E9">
                <w:rPr>
                  <w:i/>
                  <w:iCs/>
                  <w:noProof/>
                  <w:lang w:val="en-GB"/>
                </w:rPr>
                <w:t>British Medical Journal</w:t>
              </w:r>
              <w:r w:rsidRPr="001C52E9">
                <w:rPr>
                  <w:noProof/>
                  <w:lang w:val="en-GB"/>
                </w:rPr>
                <w:t>, 1037.</w:t>
              </w:r>
            </w:p>
            <w:p w:rsidR="001C52E9" w:rsidRPr="001C52E9" w:rsidRDefault="001C52E9" w:rsidP="001C52E9">
              <w:pPr>
                <w:pStyle w:val="Bibliography"/>
                <w:ind w:left="720" w:hanging="720"/>
                <w:rPr>
                  <w:noProof/>
                  <w:lang w:val="en-GB"/>
                </w:rPr>
              </w:pPr>
              <w:r w:rsidRPr="001C52E9">
                <w:rPr>
                  <w:noProof/>
                  <w:lang w:val="en-GB"/>
                </w:rPr>
                <w:t xml:space="preserve">Kawachi, I., Kennedy, B. P., Lochner, K., &amp; Prothrow-Stith, D. (1997). Social capital, income inequality and mortality. </w:t>
              </w:r>
              <w:r w:rsidRPr="001C52E9">
                <w:rPr>
                  <w:i/>
                  <w:iCs/>
                  <w:noProof/>
                  <w:lang w:val="en-GB"/>
                </w:rPr>
                <w:t>American Journal of Public Health</w:t>
              </w:r>
              <w:r w:rsidRPr="001C52E9">
                <w:rPr>
                  <w:noProof/>
                  <w:lang w:val="en-GB"/>
                </w:rPr>
                <w:t>, 1491-1498.</w:t>
              </w:r>
            </w:p>
            <w:p w:rsidR="001C52E9" w:rsidRPr="001C52E9" w:rsidRDefault="001C52E9" w:rsidP="001C52E9">
              <w:pPr>
                <w:pStyle w:val="Bibliography"/>
                <w:ind w:left="720" w:hanging="720"/>
                <w:rPr>
                  <w:noProof/>
                  <w:lang w:val="en-GB"/>
                </w:rPr>
              </w:pPr>
              <w:r w:rsidRPr="001C52E9">
                <w:rPr>
                  <w:noProof/>
                  <w:lang w:val="en-GB"/>
                </w:rPr>
                <w:t xml:space="preserve">Kelly, M. (2000). Inequality and Crime. </w:t>
              </w:r>
              <w:r w:rsidRPr="001C52E9">
                <w:rPr>
                  <w:i/>
                  <w:iCs/>
                  <w:noProof/>
                  <w:lang w:val="en-GB"/>
                </w:rPr>
                <w:t>The Review of Economics and Statistics</w:t>
              </w:r>
              <w:r w:rsidRPr="001C52E9">
                <w:rPr>
                  <w:noProof/>
                  <w:lang w:val="en-GB"/>
                </w:rPr>
                <w:t>, 530-539.</w:t>
              </w:r>
            </w:p>
            <w:p w:rsidR="001C52E9" w:rsidRPr="001C52E9" w:rsidRDefault="001C52E9" w:rsidP="001C52E9">
              <w:pPr>
                <w:pStyle w:val="Bibliography"/>
                <w:ind w:left="720" w:hanging="720"/>
                <w:rPr>
                  <w:noProof/>
                  <w:lang w:val="en-GB"/>
                </w:rPr>
              </w:pPr>
              <w:r w:rsidRPr="001C52E9">
                <w:rPr>
                  <w:noProof/>
                  <w:lang w:val="en-GB"/>
                </w:rPr>
                <w:t xml:space="preserve">Kennedy, B. P., Kawachi, I., Prothrow-Stith, D., Lochner, K., &amp; Gupta, V. (1998). Social capital, income inequality, and firearm violent crime. </w:t>
              </w:r>
              <w:r w:rsidRPr="001C52E9">
                <w:rPr>
                  <w:i/>
                  <w:iCs/>
                  <w:noProof/>
                  <w:lang w:val="en-GB"/>
                </w:rPr>
                <w:t>Social Science &amp; Medicine</w:t>
              </w:r>
              <w:r w:rsidRPr="001C52E9">
                <w:rPr>
                  <w:noProof/>
                  <w:lang w:val="en-GB"/>
                </w:rPr>
                <w:t>, Volume 47: 7-17.</w:t>
              </w:r>
            </w:p>
            <w:p w:rsidR="001C52E9" w:rsidRPr="003D1898" w:rsidRDefault="001C52E9" w:rsidP="001C52E9">
              <w:pPr>
                <w:pStyle w:val="Bibliography"/>
                <w:ind w:left="720" w:hanging="720"/>
                <w:rPr>
                  <w:noProof/>
                  <w:lang w:val="en-GB"/>
                </w:rPr>
              </w:pPr>
              <w:r w:rsidRPr="001C52E9">
                <w:rPr>
                  <w:noProof/>
                  <w:lang w:val="en-GB"/>
                </w:rPr>
                <w:t xml:space="preserve">Knack, S., &amp; Keefer, P. (1997). Does Social Capital Have an Economic Payoff? </w:t>
              </w:r>
              <w:r w:rsidRPr="003D1898">
                <w:rPr>
                  <w:noProof/>
                  <w:lang w:val="en-GB"/>
                </w:rPr>
                <w:t xml:space="preserve">A Cross Country Investigation. </w:t>
              </w:r>
              <w:r w:rsidRPr="003D1898">
                <w:rPr>
                  <w:i/>
                  <w:iCs/>
                  <w:noProof/>
                  <w:lang w:val="en-GB"/>
                </w:rPr>
                <w:t>Quarterly Journal of Economics</w:t>
              </w:r>
              <w:r w:rsidRPr="003D1898">
                <w:rPr>
                  <w:noProof/>
                  <w:lang w:val="en-GB"/>
                </w:rPr>
                <w:t>, 1251-1288.</w:t>
              </w:r>
            </w:p>
            <w:p w:rsidR="001C52E9" w:rsidRPr="003D1898" w:rsidRDefault="001C52E9" w:rsidP="001C52E9">
              <w:pPr>
                <w:pStyle w:val="Bibliography"/>
                <w:ind w:left="720" w:hanging="720"/>
                <w:rPr>
                  <w:noProof/>
                  <w:lang w:val="en-GB"/>
                </w:rPr>
              </w:pPr>
              <w:r w:rsidRPr="001C52E9">
                <w:rPr>
                  <w:noProof/>
                  <w:lang w:val="en-GB"/>
                </w:rPr>
                <w:t xml:space="preserve">Krohn, M. D. (1976). Inequality, Unemployment and Crime: A Cross-National Analysis. </w:t>
              </w:r>
              <w:r w:rsidRPr="003D1898">
                <w:rPr>
                  <w:i/>
                  <w:iCs/>
                  <w:noProof/>
                  <w:lang w:val="en-GB"/>
                </w:rPr>
                <w:t>The Sociological Quarterly</w:t>
              </w:r>
              <w:r w:rsidRPr="003D1898">
                <w:rPr>
                  <w:noProof/>
                  <w:lang w:val="en-GB"/>
                </w:rPr>
                <w:t>, 303-313.</w:t>
              </w:r>
            </w:p>
            <w:p w:rsidR="001C52E9" w:rsidRPr="003D1898" w:rsidRDefault="001C52E9" w:rsidP="001C52E9">
              <w:pPr>
                <w:pStyle w:val="Bibliography"/>
                <w:ind w:left="720" w:hanging="720"/>
                <w:rPr>
                  <w:noProof/>
                  <w:lang w:val="en-GB"/>
                </w:rPr>
              </w:pPr>
              <w:r w:rsidRPr="003D1898">
                <w:rPr>
                  <w:noProof/>
                  <w:lang w:val="en-GB"/>
                </w:rPr>
                <w:t xml:space="preserve">Lewis, D. J., &amp; Weigert, A. (1985). </w:t>
              </w:r>
              <w:r w:rsidRPr="001C52E9">
                <w:rPr>
                  <w:noProof/>
                  <w:lang w:val="en-GB"/>
                </w:rPr>
                <w:t xml:space="preserve">Trust as a Social Reality. </w:t>
              </w:r>
              <w:r w:rsidRPr="003D1898">
                <w:rPr>
                  <w:i/>
                  <w:iCs/>
                  <w:noProof/>
                  <w:lang w:val="en-GB"/>
                </w:rPr>
                <w:t>Social Forces</w:t>
              </w:r>
              <w:r w:rsidRPr="003D1898">
                <w:rPr>
                  <w:noProof/>
                  <w:lang w:val="en-GB"/>
                </w:rPr>
                <w:t>, 967-985.</w:t>
              </w:r>
            </w:p>
            <w:p w:rsidR="001C52E9" w:rsidRPr="003D1898" w:rsidRDefault="001C52E9" w:rsidP="001C52E9">
              <w:pPr>
                <w:pStyle w:val="Bibliography"/>
                <w:ind w:left="720" w:hanging="720"/>
                <w:rPr>
                  <w:noProof/>
                  <w:lang w:val="en-GB"/>
                </w:rPr>
              </w:pPr>
              <w:r w:rsidRPr="001C52E9">
                <w:rPr>
                  <w:noProof/>
                  <w:lang w:val="en-GB"/>
                </w:rPr>
                <w:t xml:space="preserve">Neumayer, E. (2005). Inequality and Violent Crime: Evidence from Data on Robbery and Violent Theft. </w:t>
              </w:r>
              <w:r w:rsidRPr="003D1898">
                <w:rPr>
                  <w:i/>
                  <w:iCs/>
                  <w:noProof/>
                  <w:lang w:val="en-GB"/>
                </w:rPr>
                <w:t xml:space="preserve">Journal of Peace Research </w:t>
              </w:r>
              <w:r w:rsidRPr="003D1898">
                <w:rPr>
                  <w:noProof/>
                  <w:lang w:val="en-GB"/>
                </w:rPr>
                <w:t>, 101-112.</w:t>
              </w:r>
            </w:p>
            <w:p w:rsidR="001C52E9" w:rsidRPr="003D1898" w:rsidRDefault="001C52E9" w:rsidP="001C52E9">
              <w:pPr>
                <w:pStyle w:val="Bibliography"/>
                <w:ind w:left="720" w:hanging="720"/>
                <w:rPr>
                  <w:noProof/>
                  <w:lang w:val="en-GB"/>
                </w:rPr>
              </w:pPr>
              <w:r w:rsidRPr="003D1898">
                <w:rPr>
                  <w:noProof/>
                  <w:lang w:val="en-GB"/>
                </w:rPr>
                <w:t xml:space="preserve">OECD. (2015). </w:t>
              </w:r>
              <w:r w:rsidRPr="003D1898">
                <w:rPr>
                  <w:i/>
                  <w:iCs/>
                  <w:noProof/>
                  <w:lang w:val="en-GB"/>
                </w:rPr>
                <w:t>Income inequality.</w:t>
              </w:r>
              <w:r w:rsidRPr="003D1898">
                <w:rPr>
                  <w:noProof/>
                  <w:lang w:val="en-GB"/>
                </w:rPr>
                <w:t xml:space="preserve"> Parijs.</w:t>
              </w:r>
            </w:p>
            <w:p w:rsidR="001C52E9" w:rsidRPr="001C52E9" w:rsidRDefault="001C52E9" w:rsidP="001C52E9">
              <w:pPr>
                <w:pStyle w:val="Bibliography"/>
                <w:ind w:left="720" w:hanging="720"/>
                <w:rPr>
                  <w:noProof/>
                  <w:lang w:val="en-GB"/>
                </w:rPr>
              </w:pPr>
              <w:r w:rsidRPr="001C52E9">
                <w:rPr>
                  <w:noProof/>
                  <w:lang w:val="en-GB"/>
                </w:rPr>
                <w:t xml:space="preserve">Patterson, E. B. (1991). Poverty, Income inequality and Community Crime Rates. </w:t>
              </w:r>
              <w:r w:rsidRPr="001C52E9">
                <w:rPr>
                  <w:i/>
                  <w:iCs/>
                  <w:noProof/>
                  <w:lang w:val="en-GB"/>
                </w:rPr>
                <w:t xml:space="preserve">Criminology </w:t>
              </w:r>
              <w:r w:rsidRPr="001C52E9">
                <w:rPr>
                  <w:noProof/>
                  <w:lang w:val="en-GB"/>
                </w:rPr>
                <w:t>, 755-776.</w:t>
              </w:r>
            </w:p>
            <w:p w:rsidR="001C52E9" w:rsidRPr="001C52E9" w:rsidRDefault="001C52E9" w:rsidP="001C52E9">
              <w:pPr>
                <w:pStyle w:val="Bibliography"/>
                <w:ind w:left="720" w:hanging="720"/>
                <w:rPr>
                  <w:noProof/>
                  <w:lang w:val="en-GB"/>
                </w:rPr>
              </w:pPr>
              <w:r w:rsidRPr="001C52E9">
                <w:rPr>
                  <w:noProof/>
                  <w:lang w:val="en-GB"/>
                </w:rPr>
                <w:t xml:space="preserve">Pickett, K. E., &amp; Wilkinson, R. G. (2009). Income Inequality and Social Dysfunction. </w:t>
              </w:r>
              <w:r w:rsidRPr="001C52E9">
                <w:rPr>
                  <w:i/>
                  <w:iCs/>
                  <w:noProof/>
                  <w:lang w:val="en-GB"/>
                </w:rPr>
                <w:t>Annual Review of Sociology</w:t>
              </w:r>
              <w:r w:rsidRPr="001C52E9">
                <w:rPr>
                  <w:noProof/>
                  <w:lang w:val="en-GB"/>
                </w:rPr>
                <w:t>, Vol. 35: 493-511.</w:t>
              </w:r>
            </w:p>
            <w:p w:rsidR="001C52E9" w:rsidRPr="001C52E9" w:rsidRDefault="001C52E9" w:rsidP="001C52E9">
              <w:pPr>
                <w:pStyle w:val="Bibliography"/>
                <w:ind w:left="720" w:hanging="720"/>
                <w:rPr>
                  <w:noProof/>
                  <w:lang w:val="en-GB"/>
                </w:rPr>
              </w:pPr>
              <w:r w:rsidRPr="001C52E9">
                <w:rPr>
                  <w:noProof/>
                  <w:lang w:val="en-GB"/>
                </w:rPr>
                <w:t xml:space="preserve">Piketty, T. (2014). </w:t>
              </w:r>
              <w:r w:rsidRPr="001C52E9">
                <w:rPr>
                  <w:i/>
                  <w:iCs/>
                  <w:noProof/>
                  <w:lang w:val="en-GB"/>
                </w:rPr>
                <w:t>Capital in the Twenty-First Century.</w:t>
              </w:r>
              <w:r w:rsidRPr="001C52E9">
                <w:rPr>
                  <w:noProof/>
                  <w:lang w:val="en-GB"/>
                </w:rPr>
                <w:t xml:space="preserve"> </w:t>
              </w:r>
              <w:r w:rsidR="00210B40">
                <w:rPr>
                  <w:noProof/>
                  <w:lang w:val="en-GB"/>
                </w:rPr>
                <w:t xml:space="preserve">Cambridge: Belknap Press of </w:t>
              </w:r>
              <w:r w:rsidRPr="001C52E9">
                <w:rPr>
                  <w:noProof/>
                  <w:lang w:val="en-GB"/>
                </w:rPr>
                <w:t>Harvard University Press.</w:t>
              </w:r>
            </w:p>
            <w:p w:rsidR="001C52E9" w:rsidRPr="001C52E9" w:rsidRDefault="001C52E9" w:rsidP="001C52E9">
              <w:pPr>
                <w:pStyle w:val="Bibliography"/>
                <w:ind w:left="720" w:hanging="720"/>
                <w:rPr>
                  <w:noProof/>
                  <w:lang w:val="en-GB"/>
                </w:rPr>
              </w:pPr>
              <w:r w:rsidRPr="001C52E9">
                <w:rPr>
                  <w:noProof/>
                  <w:lang w:val="en-GB"/>
                </w:rPr>
                <w:t xml:space="preserve">Raphael, S., &amp; Winter-Ebmer, R. (2001). Identifying the Effect of Unemployment on Crime. </w:t>
              </w:r>
              <w:r w:rsidRPr="001C52E9">
                <w:rPr>
                  <w:i/>
                  <w:iCs/>
                  <w:noProof/>
                  <w:lang w:val="en-GB"/>
                </w:rPr>
                <w:t>The Journal of Law and Economics</w:t>
              </w:r>
              <w:r w:rsidRPr="001C52E9">
                <w:rPr>
                  <w:noProof/>
                  <w:lang w:val="en-GB"/>
                </w:rPr>
                <w:t>.</w:t>
              </w:r>
            </w:p>
            <w:p w:rsidR="001C52E9" w:rsidRPr="001C52E9" w:rsidRDefault="001C52E9" w:rsidP="001C52E9">
              <w:pPr>
                <w:pStyle w:val="Bibliography"/>
                <w:ind w:left="720" w:hanging="720"/>
                <w:rPr>
                  <w:noProof/>
                  <w:lang w:val="en-GB"/>
                </w:rPr>
              </w:pPr>
              <w:r w:rsidRPr="001C52E9">
                <w:rPr>
                  <w:noProof/>
                  <w:lang w:val="en-GB"/>
                </w:rPr>
                <w:t xml:space="preserve">Rosenfeld, R., &amp; Baumer, E. P. (2001). Social Capital and Homicide. </w:t>
              </w:r>
              <w:r w:rsidRPr="001C52E9">
                <w:rPr>
                  <w:i/>
                  <w:iCs/>
                  <w:noProof/>
                  <w:lang w:val="en-GB"/>
                </w:rPr>
                <w:t>Social Forces</w:t>
              </w:r>
              <w:r w:rsidRPr="001C52E9">
                <w:rPr>
                  <w:noProof/>
                  <w:lang w:val="en-GB"/>
                </w:rPr>
                <w:t>, 283-310.</w:t>
              </w:r>
            </w:p>
            <w:p w:rsidR="001C52E9" w:rsidRDefault="00210B40" w:rsidP="001C52E9">
              <w:pPr>
                <w:pStyle w:val="Bibliography"/>
                <w:ind w:left="720" w:hanging="720"/>
                <w:rPr>
                  <w:noProof/>
                </w:rPr>
              </w:pPr>
              <w:r>
                <w:rPr>
                  <w:noProof/>
                </w:rPr>
                <w:t>Rotterdam Onderzoek</w:t>
              </w:r>
              <w:r w:rsidR="001C52E9">
                <w:rPr>
                  <w:noProof/>
                </w:rPr>
                <w:t xml:space="preserve"> (2012). </w:t>
              </w:r>
              <w:r w:rsidR="001C52E9">
                <w:rPr>
                  <w:i/>
                  <w:iCs/>
                  <w:noProof/>
                </w:rPr>
                <w:t>de Sociale Index</w:t>
              </w:r>
              <w:r w:rsidR="001C52E9">
                <w:rPr>
                  <w:noProof/>
                </w:rPr>
                <w:t>. Opgehaald van http://www.rotterdam.nl/COS/publicaties/Vanaf%202005/10-3337.Rotterdam%20sociaal%20gemeten.%204e%20meting%20Sociale%20Index.pdf</w:t>
              </w:r>
            </w:p>
            <w:p w:rsidR="001C52E9" w:rsidRDefault="00210B40" w:rsidP="001C52E9">
              <w:pPr>
                <w:pStyle w:val="Bibliography"/>
                <w:ind w:left="720" w:hanging="720"/>
                <w:rPr>
                  <w:noProof/>
                </w:rPr>
              </w:pPr>
              <w:r>
                <w:rPr>
                  <w:noProof/>
                </w:rPr>
                <w:t>Rotterdam Onderzoek</w:t>
              </w:r>
              <w:r w:rsidR="001C52E9">
                <w:rPr>
                  <w:noProof/>
                </w:rPr>
                <w:t xml:space="preserve"> (2012). </w:t>
              </w:r>
              <w:r w:rsidR="001C52E9">
                <w:rPr>
                  <w:i/>
                  <w:iCs/>
                  <w:noProof/>
                </w:rPr>
                <w:t>Werkloosheidpercentages .</w:t>
              </w:r>
              <w:r w:rsidR="001C52E9">
                <w:rPr>
                  <w:noProof/>
                </w:rPr>
                <w:t xml:space="preserve"> </w:t>
              </w:r>
            </w:p>
            <w:p w:rsidR="001C52E9" w:rsidRDefault="00210B40" w:rsidP="001C52E9">
              <w:pPr>
                <w:pStyle w:val="Bibliography"/>
                <w:ind w:left="720" w:hanging="720"/>
                <w:rPr>
                  <w:noProof/>
                </w:rPr>
              </w:pPr>
              <w:r>
                <w:rPr>
                  <w:noProof/>
                </w:rPr>
                <w:t>Rotterdam Onderzoek</w:t>
              </w:r>
              <w:r w:rsidR="001C52E9">
                <w:rPr>
                  <w:noProof/>
                </w:rPr>
                <w:t xml:space="preserve"> (sd). </w:t>
              </w:r>
              <w:r w:rsidR="001C52E9">
                <w:rPr>
                  <w:i/>
                  <w:iCs/>
                  <w:noProof/>
                </w:rPr>
                <w:t>Rotterdam buurtmonitor</w:t>
              </w:r>
              <w:r w:rsidR="001C52E9">
                <w:rPr>
                  <w:noProof/>
                </w:rPr>
                <w:t>. Opgehaald van http://rotterdam.buurtmonitor.nl/jive</w:t>
              </w:r>
            </w:p>
            <w:p w:rsidR="001C52E9" w:rsidRDefault="00210B40" w:rsidP="001C52E9">
              <w:pPr>
                <w:pStyle w:val="Bibliography"/>
                <w:ind w:left="720" w:hanging="720"/>
                <w:rPr>
                  <w:noProof/>
                </w:rPr>
              </w:pPr>
              <w:r>
                <w:rPr>
                  <w:noProof/>
                </w:rPr>
                <w:t>Rotterdam Onderzoek</w:t>
              </w:r>
              <w:r w:rsidR="001C52E9">
                <w:rPr>
                  <w:noProof/>
                </w:rPr>
                <w:t xml:space="preserve"> (sd). </w:t>
              </w:r>
              <w:r w:rsidR="001C52E9">
                <w:rPr>
                  <w:i/>
                  <w:iCs/>
                  <w:noProof/>
                </w:rPr>
                <w:t>Rotterdam in cijfers</w:t>
              </w:r>
              <w:r w:rsidR="001C52E9">
                <w:rPr>
                  <w:noProof/>
                </w:rPr>
                <w:t>. Opgehaald van http://www.rotterdam.nl/Clusters/RSO/Document2015/OBI/Publicaties/4092%20Feitenkaart%20Wijk%20en%20buurt%20RIO%202012_2e%20druk.pdf</w:t>
              </w:r>
            </w:p>
            <w:p w:rsidR="001C52E9" w:rsidRPr="001C52E9" w:rsidRDefault="001C52E9" w:rsidP="001C52E9">
              <w:pPr>
                <w:pStyle w:val="Bibliography"/>
                <w:ind w:left="720" w:hanging="720"/>
                <w:rPr>
                  <w:noProof/>
                  <w:lang w:val="en-GB"/>
                </w:rPr>
              </w:pPr>
              <w:r>
                <w:rPr>
                  <w:noProof/>
                </w:rPr>
                <w:t xml:space="preserve">Salverda, W., Haas, C., Graaf-Zijl, M. d., Lancee, B., Notten, N., &amp; Ooms, T. (2013). </w:t>
              </w:r>
              <w:r w:rsidRPr="001C52E9">
                <w:rPr>
                  <w:i/>
                  <w:iCs/>
                  <w:noProof/>
                  <w:lang w:val="en-GB"/>
                </w:rPr>
                <w:t>Growing inequalities and their impacts in the Netherlands; Country Report for the Netherland.</w:t>
              </w:r>
              <w:r w:rsidRPr="001C52E9">
                <w:rPr>
                  <w:noProof/>
                  <w:lang w:val="en-GB"/>
                </w:rPr>
                <w:t xml:space="preserve"> </w:t>
              </w:r>
            </w:p>
            <w:p w:rsidR="001C52E9" w:rsidRPr="001C52E9" w:rsidRDefault="001C52E9" w:rsidP="001C52E9">
              <w:pPr>
                <w:pStyle w:val="Bibliography"/>
                <w:ind w:left="720" w:hanging="720"/>
                <w:rPr>
                  <w:noProof/>
                  <w:lang w:val="en-GB"/>
                </w:rPr>
              </w:pPr>
              <w:r w:rsidRPr="001C52E9">
                <w:rPr>
                  <w:noProof/>
                  <w:lang w:val="en-GB"/>
                </w:rPr>
                <w:t xml:space="preserve">Sampson, R. J., &amp; Groves, W. B. (1989). Community Structure and Crime: Testing Social-Disorganization Theory. </w:t>
              </w:r>
              <w:r w:rsidRPr="001C52E9">
                <w:rPr>
                  <w:i/>
                  <w:iCs/>
                  <w:noProof/>
                  <w:lang w:val="en-GB"/>
                </w:rPr>
                <w:t>American Journal of Sociology</w:t>
              </w:r>
              <w:r w:rsidRPr="001C52E9">
                <w:rPr>
                  <w:noProof/>
                  <w:lang w:val="en-GB"/>
                </w:rPr>
                <w:t>, 774-802.</w:t>
              </w:r>
            </w:p>
            <w:p w:rsidR="001C52E9" w:rsidRPr="001C52E9" w:rsidRDefault="001C52E9" w:rsidP="001C52E9">
              <w:pPr>
                <w:pStyle w:val="Bibliography"/>
                <w:ind w:left="720" w:hanging="720"/>
                <w:rPr>
                  <w:noProof/>
                  <w:lang w:val="en-GB"/>
                </w:rPr>
              </w:pPr>
              <w:r w:rsidRPr="001C52E9">
                <w:rPr>
                  <w:noProof/>
                  <w:lang w:val="en-GB"/>
                </w:rPr>
                <w:t xml:space="preserve">Shapiro, S. S., &amp; Wilk, M. B. (1965). An analysis of variance test for normality (complete samples). </w:t>
              </w:r>
              <w:r w:rsidRPr="001C52E9">
                <w:rPr>
                  <w:i/>
                  <w:iCs/>
                  <w:noProof/>
                  <w:lang w:val="en-GB"/>
                </w:rPr>
                <w:t>Biometrika</w:t>
              </w:r>
              <w:r w:rsidRPr="001C52E9">
                <w:rPr>
                  <w:noProof/>
                  <w:lang w:val="en-GB"/>
                </w:rPr>
                <w:t>, 591-611.</w:t>
              </w:r>
            </w:p>
            <w:p w:rsidR="001C52E9" w:rsidRPr="001C52E9" w:rsidRDefault="001C52E9" w:rsidP="001C52E9">
              <w:pPr>
                <w:pStyle w:val="Bibliography"/>
                <w:ind w:left="720" w:hanging="720"/>
                <w:rPr>
                  <w:noProof/>
                  <w:lang w:val="en-GB"/>
                </w:rPr>
              </w:pPr>
              <w:r w:rsidRPr="001C52E9">
                <w:rPr>
                  <w:noProof/>
                  <w:lang w:val="en-GB"/>
                </w:rPr>
                <w:t xml:space="preserve">Shaw, C. R., &amp; McKay, H. D. (1942). </w:t>
              </w:r>
              <w:r w:rsidRPr="001C52E9">
                <w:rPr>
                  <w:i/>
                  <w:iCs/>
                  <w:noProof/>
                  <w:lang w:val="en-GB"/>
                </w:rPr>
                <w:t>Juvenile delinquency and urban areas.</w:t>
              </w:r>
              <w:r w:rsidRPr="001C52E9">
                <w:rPr>
                  <w:noProof/>
                  <w:lang w:val="en-GB"/>
                </w:rPr>
                <w:t xml:space="preserve"> Chicago</w:t>
              </w:r>
              <w:r w:rsidR="00210B40">
                <w:rPr>
                  <w:noProof/>
                  <w:lang w:val="en-GB"/>
                </w:rPr>
                <w:t>: University of Chicago Press</w:t>
              </w:r>
              <w:r w:rsidRPr="001C52E9">
                <w:rPr>
                  <w:noProof/>
                  <w:lang w:val="en-GB"/>
                </w:rPr>
                <w:t>.</w:t>
              </w:r>
            </w:p>
            <w:p w:rsidR="001C52E9" w:rsidRPr="001C52E9" w:rsidRDefault="001C52E9" w:rsidP="001C52E9">
              <w:pPr>
                <w:pStyle w:val="Bibliography"/>
                <w:ind w:left="720" w:hanging="720"/>
                <w:rPr>
                  <w:noProof/>
                  <w:lang w:val="en-GB"/>
                </w:rPr>
              </w:pPr>
              <w:r w:rsidRPr="001C52E9">
                <w:rPr>
                  <w:noProof/>
                  <w:lang w:val="en-GB"/>
                </w:rPr>
                <w:t xml:space="preserve">Simmel, G. (1906). The sociology of secrecy and of secret societies. </w:t>
              </w:r>
              <w:r w:rsidRPr="001C52E9">
                <w:rPr>
                  <w:i/>
                  <w:iCs/>
                  <w:noProof/>
                  <w:lang w:val="en-GB"/>
                </w:rPr>
                <w:t>The American Journal of Sociology</w:t>
              </w:r>
              <w:r w:rsidRPr="001C52E9">
                <w:rPr>
                  <w:noProof/>
                  <w:lang w:val="en-GB"/>
                </w:rPr>
                <w:t>, 441-498.</w:t>
              </w:r>
            </w:p>
            <w:p w:rsidR="001C52E9" w:rsidRPr="001C52E9" w:rsidRDefault="001C52E9" w:rsidP="001C52E9">
              <w:pPr>
                <w:pStyle w:val="Bibliography"/>
                <w:ind w:left="720" w:hanging="720"/>
                <w:rPr>
                  <w:noProof/>
                  <w:lang w:val="en-GB"/>
                </w:rPr>
              </w:pPr>
              <w:r w:rsidRPr="001C52E9">
                <w:rPr>
                  <w:noProof/>
                  <w:lang w:val="en-GB"/>
                </w:rPr>
                <w:t xml:space="preserve">Tajfel, H., &amp; Turner, J. C. (1979). An Integrative Theory of Intergroup Conflict. In W. G. Austin, &amp; S. Worchel, </w:t>
              </w:r>
              <w:r w:rsidRPr="001C52E9">
                <w:rPr>
                  <w:i/>
                  <w:iCs/>
                  <w:noProof/>
                  <w:lang w:val="en-GB"/>
                </w:rPr>
                <w:t>The Social Psychology of Intergroup Relations</w:t>
              </w:r>
              <w:r w:rsidRPr="001C52E9">
                <w:rPr>
                  <w:noProof/>
                  <w:lang w:val="en-GB"/>
                </w:rPr>
                <w:t xml:space="preserve"> (pp. 33-47). Monterey: Brooks/Cole.</w:t>
              </w:r>
            </w:p>
            <w:p w:rsidR="001C52E9" w:rsidRPr="001C52E9" w:rsidRDefault="001C52E9" w:rsidP="001C52E9">
              <w:pPr>
                <w:pStyle w:val="Bibliography"/>
                <w:ind w:left="720" w:hanging="720"/>
                <w:rPr>
                  <w:noProof/>
                  <w:lang w:val="en-GB"/>
                </w:rPr>
              </w:pPr>
              <w:r w:rsidRPr="001C52E9">
                <w:rPr>
                  <w:noProof/>
                  <w:lang w:val="en-GB"/>
                </w:rPr>
                <w:t xml:space="preserve">Uslaner, E. M. (2000). Producing and Consuming Trust. </w:t>
              </w:r>
              <w:r w:rsidRPr="001C52E9">
                <w:rPr>
                  <w:i/>
                  <w:iCs/>
                  <w:noProof/>
                  <w:lang w:val="en-GB"/>
                </w:rPr>
                <w:t>PSQ: Political Science Quarterly</w:t>
              </w:r>
              <w:r w:rsidRPr="001C52E9">
                <w:rPr>
                  <w:noProof/>
                  <w:lang w:val="en-GB"/>
                </w:rPr>
                <w:t>, 569-590.</w:t>
              </w:r>
            </w:p>
            <w:p w:rsidR="001C52E9" w:rsidRPr="001C52E9" w:rsidRDefault="001C52E9" w:rsidP="001C52E9">
              <w:pPr>
                <w:pStyle w:val="Bibliography"/>
                <w:ind w:left="720" w:hanging="720"/>
                <w:rPr>
                  <w:noProof/>
                  <w:lang w:val="en-GB"/>
                </w:rPr>
              </w:pPr>
              <w:r w:rsidRPr="001C52E9">
                <w:rPr>
                  <w:noProof/>
                  <w:lang w:val="en-GB"/>
                </w:rPr>
                <w:t xml:space="preserve">Uslaner, E. M. (2002). </w:t>
              </w:r>
              <w:r w:rsidRPr="001C52E9">
                <w:rPr>
                  <w:i/>
                  <w:iCs/>
                  <w:noProof/>
                  <w:lang w:val="en-GB"/>
                </w:rPr>
                <w:t>The Moral Foundations of Trust.</w:t>
              </w:r>
              <w:r w:rsidRPr="001C52E9">
                <w:rPr>
                  <w:noProof/>
                  <w:lang w:val="en-GB"/>
                </w:rPr>
                <w:t xml:space="preserve"> </w:t>
              </w:r>
              <w:r w:rsidR="00210B40">
                <w:rPr>
                  <w:noProof/>
                  <w:lang w:val="en-GB"/>
                </w:rPr>
                <w:t xml:space="preserve">Cambridge: </w:t>
              </w:r>
              <w:r w:rsidRPr="001C52E9">
                <w:rPr>
                  <w:noProof/>
                  <w:lang w:val="en-GB"/>
                </w:rPr>
                <w:t>Cambridge University Press.</w:t>
              </w:r>
            </w:p>
            <w:p w:rsidR="001C52E9" w:rsidRPr="001C52E9" w:rsidRDefault="001C52E9" w:rsidP="001C52E9">
              <w:pPr>
                <w:pStyle w:val="Bibliography"/>
                <w:ind w:left="720" w:hanging="720"/>
                <w:rPr>
                  <w:noProof/>
                  <w:lang w:val="en-GB"/>
                </w:rPr>
              </w:pPr>
              <w:r w:rsidRPr="001C52E9">
                <w:rPr>
                  <w:noProof/>
                  <w:lang w:val="en-GB"/>
                </w:rPr>
                <w:t xml:space="preserve">Wilkinson, R. G. (1996). </w:t>
              </w:r>
              <w:r w:rsidRPr="001C52E9">
                <w:rPr>
                  <w:i/>
                  <w:iCs/>
                  <w:noProof/>
                  <w:lang w:val="en-GB"/>
                </w:rPr>
                <w:t>Unhealthy societies: the afflictions of inequality.</w:t>
              </w:r>
              <w:r w:rsidRPr="001C52E9">
                <w:rPr>
                  <w:noProof/>
                  <w:lang w:val="en-GB"/>
                </w:rPr>
                <w:t xml:space="preserve"> </w:t>
              </w:r>
              <w:r w:rsidR="00210B40">
                <w:rPr>
                  <w:noProof/>
                  <w:lang w:val="en-GB"/>
                </w:rPr>
                <w:t xml:space="preserve">London: </w:t>
              </w:r>
              <w:r w:rsidRPr="001C52E9">
                <w:rPr>
                  <w:noProof/>
                  <w:lang w:val="en-GB"/>
                </w:rPr>
                <w:t>Routledge.</w:t>
              </w:r>
            </w:p>
            <w:p w:rsidR="001C52E9" w:rsidRDefault="001C52E9" w:rsidP="001C52E9">
              <w:pPr>
                <w:pStyle w:val="Bibliography"/>
                <w:ind w:left="720" w:hanging="720"/>
                <w:rPr>
                  <w:noProof/>
                </w:rPr>
              </w:pPr>
              <w:r w:rsidRPr="001C52E9">
                <w:rPr>
                  <w:noProof/>
                  <w:lang w:val="en-GB"/>
                </w:rPr>
                <w:t xml:space="preserve">Wilkinson, R. G., Kennedy, B. P., &amp; Kawachi, I. (1998). Mortality, The Social Environment, Crime and Violence. </w:t>
              </w:r>
              <w:r>
                <w:rPr>
                  <w:i/>
                  <w:iCs/>
                  <w:noProof/>
                </w:rPr>
                <w:t>Sociology of Heath and Illness</w:t>
              </w:r>
              <w:r>
                <w:rPr>
                  <w:noProof/>
                </w:rPr>
                <w:t>, 578-597.</w:t>
              </w:r>
            </w:p>
            <w:p w:rsidR="001C52E9" w:rsidRDefault="00E129C2" w:rsidP="001C52E9">
              <w:r>
                <w:fldChar w:fldCharType="end"/>
              </w:r>
            </w:p>
          </w:sdtContent>
        </w:sdt>
      </w:sdtContent>
    </w:sdt>
    <w:p w:rsidR="00FA03E5" w:rsidRPr="001C52E9" w:rsidRDefault="00FA03E5">
      <w:pPr>
        <w:rPr>
          <w:noProof/>
        </w:rPr>
      </w:pPr>
    </w:p>
    <w:p w:rsidR="00FA03E5" w:rsidRPr="001C52E9" w:rsidRDefault="00FA03E5">
      <w:pPr>
        <w:rPr>
          <w:noProof/>
        </w:rPr>
      </w:pPr>
    </w:p>
    <w:p w:rsidR="00FA03E5" w:rsidRPr="001C52E9" w:rsidRDefault="00FA03E5">
      <w:pPr>
        <w:rPr>
          <w:noProof/>
        </w:rPr>
      </w:pPr>
    </w:p>
    <w:p w:rsidR="00FA03E5" w:rsidRPr="001C52E9" w:rsidRDefault="00FA03E5">
      <w:pPr>
        <w:rPr>
          <w:noProof/>
        </w:rPr>
      </w:pPr>
    </w:p>
    <w:p w:rsidR="00FA03E5" w:rsidRPr="001C52E9" w:rsidRDefault="00FA03E5">
      <w:pPr>
        <w:rPr>
          <w:noProof/>
        </w:rPr>
      </w:pPr>
    </w:p>
    <w:p w:rsidR="00FA03E5" w:rsidRPr="001C52E9" w:rsidRDefault="00FA03E5">
      <w:pPr>
        <w:rPr>
          <w:noProof/>
        </w:rPr>
      </w:pPr>
    </w:p>
    <w:p w:rsidR="00FA03E5" w:rsidRPr="001C52E9" w:rsidRDefault="00FA03E5">
      <w:pPr>
        <w:rPr>
          <w:noProof/>
        </w:rPr>
      </w:pPr>
    </w:p>
    <w:p w:rsidR="00823EB9" w:rsidRDefault="00823EB9" w:rsidP="00823EB9">
      <w:pPr>
        <w:rPr>
          <w:b/>
          <w:noProof/>
          <w:sz w:val="28"/>
          <w:szCs w:val="28"/>
        </w:rPr>
      </w:pPr>
    </w:p>
    <w:p w:rsidR="00FA03E5" w:rsidRPr="001C52E9" w:rsidRDefault="001C52E9" w:rsidP="00823EB9">
      <w:pPr>
        <w:jc w:val="center"/>
        <w:rPr>
          <w:b/>
          <w:noProof/>
          <w:sz w:val="28"/>
          <w:szCs w:val="28"/>
        </w:rPr>
      </w:pPr>
      <w:r>
        <w:rPr>
          <w:b/>
          <w:noProof/>
          <w:sz w:val="28"/>
          <w:szCs w:val="28"/>
        </w:rPr>
        <w:t>Appendix</w:t>
      </w:r>
    </w:p>
    <w:p w:rsidR="00FA03E5" w:rsidRPr="001C52E9" w:rsidRDefault="00FA03E5">
      <w:pPr>
        <w:rPr>
          <w:noProof/>
        </w:rPr>
      </w:pPr>
    </w:p>
    <w:p w:rsidR="001E44E5" w:rsidRPr="001C52E9" w:rsidRDefault="000B495A">
      <w:pPr>
        <w:rPr>
          <w:noProof/>
        </w:rPr>
      </w:pPr>
      <w:r w:rsidRPr="001C52E9">
        <w:rPr>
          <w:b/>
          <w:noProof/>
        </w:rPr>
        <w:t>Appendix 1</w:t>
      </w:r>
    </w:p>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bl>
      <w:tblPr>
        <w:tblW w:w="73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9"/>
        <w:gridCol w:w="2460"/>
        <w:gridCol w:w="1414"/>
        <w:gridCol w:w="1029"/>
        <w:gridCol w:w="1076"/>
      </w:tblGrid>
      <w:tr w:rsidR="003D1898" w:rsidRPr="003D1898">
        <w:trPr>
          <w:cantSplit/>
        </w:trPr>
        <w:tc>
          <w:tcPr>
            <w:tcW w:w="7346" w:type="dxa"/>
            <w:gridSpan w:val="5"/>
            <w:tcBorders>
              <w:top w:val="nil"/>
              <w:left w:val="nil"/>
              <w:bottom w:val="nil"/>
              <w:right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b/>
                <w:bCs/>
                <w:color w:val="000000"/>
                <w:sz w:val="18"/>
                <w:szCs w:val="18"/>
                <w:lang w:val="en-GB"/>
              </w:rPr>
              <w:t>Descriptives</w:t>
            </w:r>
          </w:p>
        </w:tc>
      </w:tr>
      <w:tr w:rsidR="003D1898" w:rsidRPr="003D1898">
        <w:trPr>
          <w:cantSplit/>
        </w:trPr>
        <w:tc>
          <w:tcPr>
            <w:tcW w:w="5241" w:type="dxa"/>
            <w:gridSpan w:val="3"/>
            <w:tcBorders>
              <w:top w:val="single" w:sz="16" w:space="0" w:color="000000"/>
              <w:left w:val="single" w:sz="16" w:space="0" w:color="000000"/>
              <w:bottom w:val="single" w:sz="16" w:space="0" w:color="000000"/>
              <w:right w:val="nil"/>
            </w:tcBorders>
            <w:shd w:val="clear" w:color="auto" w:fill="FFFFFF"/>
            <w:vAlign w:val="bottom"/>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029" w:type="dxa"/>
            <w:tcBorders>
              <w:top w:val="single" w:sz="16" w:space="0" w:color="000000"/>
              <w:left w:val="single" w:sz="16" w:space="0" w:color="000000"/>
              <w:bottom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Std. Error</w:t>
            </w:r>
          </w:p>
        </w:tc>
      </w:tr>
      <w:tr w:rsidR="003D1898" w:rsidRPr="003D1898">
        <w:trPr>
          <w:cantSplit/>
        </w:trPr>
        <w:tc>
          <w:tcPr>
            <w:tcW w:w="1368" w:type="dxa"/>
            <w:vMerge w:val="restart"/>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Gini</w:t>
            </w:r>
          </w:p>
        </w:tc>
        <w:tc>
          <w:tcPr>
            <w:tcW w:w="3873" w:type="dxa"/>
            <w:gridSpan w:val="2"/>
            <w:tcBorders>
              <w:top w:val="single" w:sz="16" w:space="0" w:color="000000"/>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029" w:type="dxa"/>
            <w:tcBorders>
              <w:top w:val="single" w:sz="16" w:space="0" w:color="000000"/>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,2877</w:t>
            </w:r>
          </w:p>
        </w:tc>
        <w:tc>
          <w:tcPr>
            <w:tcW w:w="1076" w:type="dxa"/>
            <w:tcBorders>
              <w:top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,00835</w:t>
            </w: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59"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029"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,2710</w:t>
            </w:r>
          </w:p>
        </w:tc>
        <w:tc>
          <w:tcPr>
            <w:tcW w:w="1076"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59"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,3043</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,2808</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,2700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,004</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,06683</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,21</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,55</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,34</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,09</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1,656</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trPr>
          <w:cantSplit/>
        </w:trPr>
        <w:tc>
          <w:tcPr>
            <w:tcW w:w="1368"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3,565</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r w:rsidR="003D1898" w:rsidRPr="003D1898">
        <w:trPr>
          <w:cantSplit/>
        </w:trPr>
        <w:tc>
          <w:tcPr>
            <w:tcW w:w="1368" w:type="dxa"/>
            <w:vMerge w:val="restart"/>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SocialeIndex</w:t>
            </w: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5,8141</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,11391</w:t>
            </w: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59"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029"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5,5864</w:t>
            </w:r>
          </w:p>
        </w:tc>
        <w:tc>
          <w:tcPr>
            <w:tcW w:w="1076"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59"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6,0417</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5,7885</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5,7500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,830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,91128</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4,30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7,90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3,60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1,45</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029"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,387</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trPr>
          <w:cantSplit/>
        </w:trPr>
        <w:tc>
          <w:tcPr>
            <w:tcW w:w="1368"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3" w:type="dxa"/>
            <w:gridSpan w:val="2"/>
            <w:tcBorders>
              <w:top w:val="nil"/>
              <w:left w:val="nil"/>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029" w:type="dxa"/>
            <w:tcBorders>
              <w:top w:val="nil"/>
              <w:left w:val="single" w:sz="16" w:space="0" w:color="000000"/>
              <w:bottom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-,752</w:t>
            </w:r>
          </w:p>
        </w:tc>
        <w:tc>
          <w:tcPr>
            <w:tcW w:w="1076" w:type="dxa"/>
            <w:tcBorders>
              <w:top w:val="nil"/>
              <w:bottom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bl>
    <w:p w:rsidR="003D1898" w:rsidRP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bl>
      <w:tblPr>
        <w:tblW w:w="80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61"/>
        <w:gridCol w:w="2460"/>
        <w:gridCol w:w="1414"/>
        <w:gridCol w:w="1475"/>
        <w:gridCol w:w="1199"/>
      </w:tblGrid>
      <w:tr w:rsidR="003D1898" w:rsidRPr="003D1898">
        <w:trPr>
          <w:cantSplit/>
        </w:trPr>
        <w:tc>
          <w:tcPr>
            <w:tcW w:w="8007" w:type="dxa"/>
            <w:gridSpan w:val="5"/>
            <w:tcBorders>
              <w:top w:val="nil"/>
              <w:left w:val="nil"/>
              <w:bottom w:val="nil"/>
              <w:right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b/>
                <w:bCs/>
                <w:color w:val="000000"/>
                <w:sz w:val="18"/>
                <w:szCs w:val="18"/>
                <w:lang w:val="en-GB"/>
              </w:rPr>
              <w:t>Descriptives</w:t>
            </w:r>
          </w:p>
        </w:tc>
      </w:tr>
      <w:tr w:rsidR="003D1898" w:rsidRPr="003D1898">
        <w:trPr>
          <w:cantSplit/>
        </w:trPr>
        <w:tc>
          <w:tcPr>
            <w:tcW w:w="5333" w:type="dxa"/>
            <w:gridSpan w:val="3"/>
            <w:tcBorders>
              <w:top w:val="single" w:sz="16" w:space="0" w:color="000000"/>
              <w:left w:val="single" w:sz="16" w:space="0" w:color="000000"/>
              <w:bottom w:val="single" w:sz="16" w:space="0" w:color="000000"/>
              <w:right w:val="nil"/>
            </w:tcBorders>
            <w:shd w:val="clear" w:color="auto" w:fill="FFFFFF"/>
            <w:vAlign w:val="bottom"/>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75" w:type="dxa"/>
            <w:tcBorders>
              <w:top w:val="single" w:sz="16" w:space="0" w:color="000000"/>
              <w:left w:val="single" w:sz="16" w:space="0" w:color="000000"/>
              <w:bottom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Statistic</w:t>
            </w:r>
          </w:p>
        </w:tc>
        <w:tc>
          <w:tcPr>
            <w:tcW w:w="1199" w:type="dxa"/>
            <w:tcBorders>
              <w:top w:val="single" w:sz="16" w:space="0" w:color="000000"/>
              <w:bottom w:val="single" w:sz="16" w:space="0" w:color="000000"/>
              <w:right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Std. Error</w:t>
            </w:r>
          </w:p>
        </w:tc>
      </w:tr>
      <w:tr w:rsidR="003D1898" w:rsidRPr="003D1898">
        <w:trPr>
          <w:cantSplit/>
        </w:trPr>
        <w:tc>
          <w:tcPr>
            <w:tcW w:w="1460" w:type="dxa"/>
            <w:vMerge w:val="restart"/>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Inkomen</w:t>
            </w:r>
          </w:p>
        </w:tc>
        <w:tc>
          <w:tcPr>
            <w:tcW w:w="3873" w:type="dxa"/>
            <w:gridSpan w:val="2"/>
            <w:tcBorders>
              <w:top w:val="single" w:sz="16" w:space="0" w:color="000000"/>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475" w:type="dxa"/>
            <w:tcBorders>
              <w:top w:val="single" w:sz="16" w:space="0" w:color="000000"/>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22721,8750</w:t>
            </w:r>
          </w:p>
        </w:tc>
        <w:tc>
          <w:tcPr>
            <w:tcW w:w="1199" w:type="dxa"/>
            <w:tcBorders>
              <w:top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705,27867</w:t>
            </w: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59"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475"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21312,4880</w:t>
            </w:r>
          </w:p>
        </w:tc>
        <w:tc>
          <w:tcPr>
            <w:tcW w:w="1199"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59"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24131,2620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22102,0833</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21600,0000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31834751,984</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5642,22935</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16200,00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42000,00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25800,00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5375,00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1,710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trPr>
          <w:cantSplit/>
        </w:trPr>
        <w:tc>
          <w:tcPr>
            <w:tcW w:w="1460"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3,053</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r w:rsidR="003D1898" w:rsidRPr="003D1898">
        <w:trPr>
          <w:cantSplit/>
        </w:trPr>
        <w:tc>
          <w:tcPr>
            <w:tcW w:w="1460" w:type="dxa"/>
            <w:vMerge w:val="restart"/>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Werkloosheid</w:t>
            </w: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8,0313</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,44303</w:t>
            </w: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59"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475"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7,1459</w:t>
            </w:r>
          </w:p>
        </w:tc>
        <w:tc>
          <w:tcPr>
            <w:tcW w:w="1199"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59"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8,9166</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7,9896</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7,8000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12,562</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3,54423</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2,30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15,00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12,70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6,40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475"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,080</w:t>
            </w:r>
          </w:p>
        </w:tc>
        <w:tc>
          <w:tcPr>
            <w:tcW w:w="1199"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trPr>
          <w:cantSplit/>
        </w:trPr>
        <w:tc>
          <w:tcPr>
            <w:tcW w:w="1460"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3" w:type="dxa"/>
            <w:gridSpan w:val="2"/>
            <w:tcBorders>
              <w:top w:val="nil"/>
              <w:left w:val="nil"/>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475" w:type="dxa"/>
            <w:tcBorders>
              <w:top w:val="nil"/>
              <w:left w:val="single" w:sz="16" w:space="0" w:color="000000"/>
              <w:bottom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-1,080</w:t>
            </w:r>
          </w:p>
        </w:tc>
        <w:tc>
          <w:tcPr>
            <w:tcW w:w="1199" w:type="dxa"/>
            <w:tcBorders>
              <w:top w:val="nil"/>
              <w:bottom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bl>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P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bl>
      <w:tblPr>
        <w:tblW w:w="74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53"/>
        <w:gridCol w:w="2460"/>
        <w:gridCol w:w="1414"/>
        <w:gridCol w:w="1091"/>
        <w:gridCol w:w="1091"/>
      </w:tblGrid>
      <w:tr w:rsidR="003D1898" w:rsidRPr="003D1898" w:rsidTr="003D1898">
        <w:trPr>
          <w:cantSplit/>
        </w:trPr>
        <w:tc>
          <w:tcPr>
            <w:tcW w:w="7409" w:type="dxa"/>
            <w:gridSpan w:val="5"/>
            <w:tcBorders>
              <w:top w:val="nil"/>
              <w:left w:val="nil"/>
              <w:bottom w:val="nil"/>
              <w:right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b/>
                <w:bCs/>
                <w:color w:val="000000"/>
                <w:sz w:val="18"/>
                <w:szCs w:val="18"/>
                <w:lang w:val="en-GB"/>
              </w:rPr>
              <w:t>Descriptives</w:t>
            </w:r>
          </w:p>
        </w:tc>
      </w:tr>
      <w:tr w:rsidR="003D1898" w:rsidRPr="003D1898" w:rsidTr="003D1898">
        <w:trPr>
          <w:cantSplit/>
        </w:trPr>
        <w:tc>
          <w:tcPr>
            <w:tcW w:w="5227" w:type="dxa"/>
            <w:gridSpan w:val="3"/>
            <w:tcBorders>
              <w:top w:val="single" w:sz="16" w:space="0" w:color="000000"/>
              <w:left w:val="single" w:sz="16" w:space="0" w:color="000000"/>
              <w:bottom w:val="single" w:sz="16" w:space="0" w:color="000000"/>
              <w:right w:val="nil"/>
            </w:tcBorders>
            <w:shd w:val="clear" w:color="auto" w:fill="FFFFFF"/>
            <w:vAlign w:val="bottom"/>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091" w:type="dxa"/>
            <w:tcBorders>
              <w:top w:val="single" w:sz="16" w:space="0" w:color="000000"/>
              <w:left w:val="single" w:sz="16" w:space="0" w:color="000000"/>
              <w:bottom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Statistic</w:t>
            </w:r>
          </w:p>
        </w:tc>
        <w:tc>
          <w:tcPr>
            <w:tcW w:w="1091" w:type="dxa"/>
            <w:tcBorders>
              <w:top w:val="single" w:sz="16" w:space="0" w:color="000000"/>
              <w:bottom w:val="single" w:sz="16" w:space="0" w:color="000000"/>
              <w:right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Std. Error</w:t>
            </w:r>
          </w:p>
        </w:tc>
      </w:tr>
      <w:tr w:rsidR="003D1898" w:rsidRPr="003D1898" w:rsidTr="003D1898">
        <w:trPr>
          <w:cantSplit/>
        </w:trPr>
        <w:tc>
          <w:tcPr>
            <w:tcW w:w="1353" w:type="dxa"/>
            <w:vMerge w:val="restart"/>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GemInbraak</w:t>
            </w:r>
          </w:p>
        </w:tc>
        <w:tc>
          <w:tcPr>
            <w:tcW w:w="3874" w:type="dxa"/>
            <w:gridSpan w:val="2"/>
            <w:tcBorders>
              <w:top w:val="single" w:sz="16" w:space="0" w:color="000000"/>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091" w:type="dxa"/>
            <w:tcBorders>
              <w:top w:val="single" w:sz="16" w:space="0" w:color="000000"/>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22,6501</w:t>
            </w:r>
          </w:p>
        </w:tc>
        <w:tc>
          <w:tcPr>
            <w:tcW w:w="1091" w:type="dxa"/>
            <w:tcBorders>
              <w:top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1,18609</w:t>
            </w: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60"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091"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20,2799</w:t>
            </w:r>
          </w:p>
        </w:tc>
        <w:tc>
          <w:tcPr>
            <w:tcW w:w="1091"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60"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25,0203</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21,6876</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22,2137</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90,036</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9,48873</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5,60</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58,13</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52,53</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6,81</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1,891</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rsidTr="003D1898">
        <w:trPr>
          <w:cantSplit/>
        </w:trPr>
        <w:tc>
          <w:tcPr>
            <w:tcW w:w="1353" w:type="dxa"/>
            <w:vMerge/>
            <w:tcBorders>
              <w:top w:val="single" w:sz="16" w:space="0" w:color="000000"/>
              <w:left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5,245</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r w:rsidR="003D1898" w:rsidRPr="003D1898" w:rsidTr="003D1898">
        <w:trPr>
          <w:cantSplit/>
        </w:trPr>
        <w:tc>
          <w:tcPr>
            <w:tcW w:w="1353" w:type="dxa"/>
            <w:vMerge w:val="restart"/>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GemGeweld</w:t>
            </w: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149,1342</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11,57107</w:t>
            </w: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60"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091"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126,0113</w:t>
            </w:r>
          </w:p>
        </w:tc>
        <w:tc>
          <w:tcPr>
            <w:tcW w:w="1091"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60"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172,2572</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143,3809</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126,0626</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8568,942</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92,56858</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15,14</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414,95</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399,80</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126,07</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4"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,914</w:t>
            </w:r>
          </w:p>
        </w:tc>
        <w:tc>
          <w:tcPr>
            <w:tcW w:w="1091"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rsidTr="003D1898">
        <w:trPr>
          <w:cantSplit/>
        </w:trPr>
        <w:tc>
          <w:tcPr>
            <w:tcW w:w="1353" w:type="dxa"/>
            <w:vMerge/>
            <w:tcBorders>
              <w:top w:val="nil"/>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4" w:type="dxa"/>
            <w:gridSpan w:val="2"/>
            <w:tcBorders>
              <w:top w:val="nil"/>
              <w:left w:val="nil"/>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091" w:type="dxa"/>
            <w:tcBorders>
              <w:top w:val="nil"/>
              <w:left w:val="single" w:sz="16" w:space="0" w:color="000000"/>
              <w:bottom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,431</w:t>
            </w:r>
          </w:p>
        </w:tc>
        <w:tc>
          <w:tcPr>
            <w:tcW w:w="1091" w:type="dxa"/>
            <w:tcBorders>
              <w:top w:val="nil"/>
              <w:bottom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bl>
    <w:p w:rsidR="003D1898" w:rsidRP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bl>
      <w:tblPr>
        <w:tblW w:w="73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53"/>
        <w:gridCol w:w="2460"/>
        <w:gridCol w:w="1414"/>
        <w:gridCol w:w="1091"/>
        <w:gridCol w:w="1076"/>
      </w:tblGrid>
      <w:tr w:rsidR="003D1898" w:rsidRPr="003D1898">
        <w:trPr>
          <w:cantSplit/>
        </w:trPr>
        <w:tc>
          <w:tcPr>
            <w:tcW w:w="7392" w:type="dxa"/>
            <w:gridSpan w:val="5"/>
            <w:tcBorders>
              <w:top w:val="nil"/>
              <w:left w:val="nil"/>
              <w:bottom w:val="nil"/>
              <w:right w:val="nil"/>
            </w:tcBorders>
            <w:shd w:val="clear" w:color="auto" w:fill="FFFFFF"/>
            <w:vAlign w:val="center"/>
          </w:tcPr>
          <w:p w:rsidR="003D1898" w:rsidRDefault="003D1898" w:rsidP="003D1898">
            <w:pPr>
              <w:autoSpaceDE w:val="0"/>
              <w:autoSpaceDN w:val="0"/>
              <w:adjustRightInd w:val="0"/>
              <w:spacing w:after="0" w:line="320" w:lineRule="atLeast"/>
              <w:ind w:left="60" w:right="60"/>
              <w:jc w:val="center"/>
              <w:rPr>
                <w:rFonts w:ascii="Arial" w:hAnsi="Arial" w:cs="Arial"/>
                <w:b/>
                <w:bCs/>
                <w:color w:val="000000"/>
                <w:sz w:val="18"/>
                <w:szCs w:val="18"/>
                <w:lang w:val="en-GB"/>
              </w:rPr>
            </w:pPr>
          </w:p>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b/>
                <w:bCs/>
                <w:color w:val="000000"/>
                <w:sz w:val="18"/>
                <w:szCs w:val="18"/>
                <w:lang w:val="en-GB"/>
              </w:rPr>
              <w:t>Descriptives</w:t>
            </w:r>
          </w:p>
        </w:tc>
      </w:tr>
      <w:tr w:rsidR="003D1898" w:rsidRPr="003D1898">
        <w:trPr>
          <w:cantSplit/>
        </w:trPr>
        <w:tc>
          <w:tcPr>
            <w:tcW w:w="5225" w:type="dxa"/>
            <w:gridSpan w:val="3"/>
            <w:tcBorders>
              <w:top w:val="single" w:sz="16" w:space="0" w:color="000000"/>
              <w:left w:val="single" w:sz="16" w:space="0" w:color="000000"/>
              <w:bottom w:val="single" w:sz="16" w:space="0" w:color="000000"/>
              <w:right w:val="nil"/>
            </w:tcBorders>
            <w:shd w:val="clear" w:color="auto" w:fill="FFFFFF"/>
            <w:vAlign w:val="bottom"/>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091" w:type="dxa"/>
            <w:tcBorders>
              <w:top w:val="single" w:sz="16" w:space="0" w:color="000000"/>
              <w:left w:val="single" w:sz="16" w:space="0" w:color="000000"/>
              <w:bottom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rsidR="003D1898" w:rsidRPr="003D1898" w:rsidRDefault="003D1898" w:rsidP="003D1898">
            <w:pPr>
              <w:autoSpaceDE w:val="0"/>
              <w:autoSpaceDN w:val="0"/>
              <w:adjustRightInd w:val="0"/>
              <w:spacing w:after="0" w:line="320" w:lineRule="atLeast"/>
              <w:ind w:left="60" w:right="60"/>
              <w:jc w:val="center"/>
              <w:rPr>
                <w:rFonts w:ascii="Arial" w:hAnsi="Arial" w:cs="Arial"/>
                <w:color w:val="000000"/>
                <w:sz w:val="18"/>
                <w:szCs w:val="18"/>
                <w:lang w:val="en-GB"/>
              </w:rPr>
            </w:pPr>
            <w:r w:rsidRPr="003D1898">
              <w:rPr>
                <w:rFonts w:ascii="Arial" w:hAnsi="Arial" w:cs="Arial"/>
                <w:color w:val="000000"/>
                <w:sz w:val="18"/>
                <w:szCs w:val="18"/>
                <w:lang w:val="en-GB"/>
              </w:rPr>
              <w:t>Std. Error</w:t>
            </w:r>
          </w:p>
        </w:tc>
      </w:tr>
      <w:tr w:rsidR="003D1898" w:rsidRPr="003D1898">
        <w:trPr>
          <w:cantSplit/>
        </w:trPr>
        <w:tc>
          <w:tcPr>
            <w:tcW w:w="1352" w:type="dxa"/>
            <w:vMerge w:val="restart"/>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GemDiefstal</w:t>
            </w:r>
          </w:p>
        </w:tc>
        <w:tc>
          <w:tcPr>
            <w:tcW w:w="3873" w:type="dxa"/>
            <w:gridSpan w:val="2"/>
            <w:tcBorders>
              <w:top w:val="single" w:sz="16" w:space="0" w:color="000000"/>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Mean</w:t>
            </w:r>
          </w:p>
        </w:tc>
        <w:tc>
          <w:tcPr>
            <w:tcW w:w="1091" w:type="dxa"/>
            <w:tcBorders>
              <w:top w:val="single" w:sz="16" w:space="0" w:color="000000"/>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48,7224</w:t>
            </w:r>
          </w:p>
        </w:tc>
        <w:tc>
          <w:tcPr>
            <w:tcW w:w="1076" w:type="dxa"/>
            <w:tcBorders>
              <w:top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3,71966</w:t>
            </w: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2459" w:type="dxa"/>
            <w:vMerge w:val="restart"/>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95% Confidence Interval for Mean</w:t>
            </w:r>
          </w:p>
        </w:tc>
        <w:tc>
          <w:tcPr>
            <w:tcW w:w="1414" w:type="dxa"/>
            <w:tcBorders>
              <w:top w:val="nil"/>
              <w:left w:val="nil"/>
              <w:bottom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Lower Bound</w:t>
            </w:r>
          </w:p>
        </w:tc>
        <w:tc>
          <w:tcPr>
            <w:tcW w:w="1091" w:type="dxa"/>
            <w:tcBorders>
              <w:top w:val="nil"/>
              <w:left w:val="single" w:sz="16" w:space="0" w:color="000000"/>
              <w:bottom w:val="nil"/>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41,2892</w:t>
            </w:r>
          </w:p>
        </w:tc>
        <w:tc>
          <w:tcPr>
            <w:tcW w:w="1076" w:type="dxa"/>
            <w:tcBorders>
              <w:top w:val="nil"/>
              <w:bottom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2459" w:type="dxa"/>
            <w:vMerge/>
            <w:tcBorders>
              <w:top w:val="nil"/>
              <w:left w:val="nil"/>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1414" w:type="dxa"/>
            <w:tcBorders>
              <w:top w:val="nil"/>
              <w:left w:val="nil"/>
              <w:right w:val="single" w:sz="16" w:space="0" w:color="000000"/>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Upper Bound</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56,1555</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5% Trimmed Mean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47,0062</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Median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45,2446</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Variance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885,497</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Std. Deviation</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29,75730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Minimum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6,66</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Maximum</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173,86</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167,20</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Interquartile Range</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42,02</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Times New Roman" w:hAnsi="Times New Roman" w:cs="Times New Roman"/>
                <w:sz w:val="24"/>
                <w:szCs w:val="24"/>
                <w:lang w:val="en-GB"/>
              </w:rPr>
            </w:pPr>
          </w:p>
        </w:tc>
        <w:tc>
          <w:tcPr>
            <w:tcW w:w="3873" w:type="dxa"/>
            <w:gridSpan w:val="2"/>
            <w:tcBorders>
              <w:top w:val="nil"/>
              <w:left w:val="nil"/>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Skewness</w:t>
            </w:r>
          </w:p>
        </w:tc>
        <w:tc>
          <w:tcPr>
            <w:tcW w:w="1091" w:type="dxa"/>
            <w:tcBorders>
              <w:top w:val="nil"/>
              <w:lef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1,256</w:t>
            </w:r>
          </w:p>
        </w:tc>
        <w:tc>
          <w:tcPr>
            <w:tcW w:w="1076" w:type="dxa"/>
            <w:tcBorders>
              <w:top w:val="nil"/>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,299</w:t>
            </w:r>
          </w:p>
        </w:tc>
      </w:tr>
      <w:tr w:rsidR="003D1898" w:rsidRPr="003D1898">
        <w:trPr>
          <w:cantSplit/>
        </w:trPr>
        <w:tc>
          <w:tcPr>
            <w:tcW w:w="1352" w:type="dxa"/>
            <w:vMerge/>
            <w:tcBorders>
              <w:top w:val="single" w:sz="16" w:space="0" w:color="000000"/>
              <w:left w:val="single" w:sz="16" w:space="0" w:color="000000"/>
              <w:bottom w:val="single" w:sz="16" w:space="0" w:color="000000"/>
              <w:right w:val="nil"/>
            </w:tcBorders>
            <w:shd w:val="clear" w:color="auto" w:fill="FFFFFF"/>
          </w:tcPr>
          <w:p w:rsidR="003D1898" w:rsidRPr="003D1898" w:rsidRDefault="003D1898" w:rsidP="003D1898">
            <w:pPr>
              <w:autoSpaceDE w:val="0"/>
              <w:autoSpaceDN w:val="0"/>
              <w:adjustRightInd w:val="0"/>
              <w:spacing w:after="0" w:line="240" w:lineRule="auto"/>
              <w:rPr>
                <w:rFonts w:ascii="Arial" w:hAnsi="Arial" w:cs="Arial"/>
                <w:color w:val="000000"/>
                <w:sz w:val="18"/>
                <w:szCs w:val="18"/>
                <w:lang w:val="en-GB"/>
              </w:rPr>
            </w:pPr>
          </w:p>
        </w:tc>
        <w:tc>
          <w:tcPr>
            <w:tcW w:w="3873" w:type="dxa"/>
            <w:gridSpan w:val="2"/>
            <w:tcBorders>
              <w:top w:val="nil"/>
              <w:left w:val="nil"/>
              <w:bottom w:val="single" w:sz="16" w:space="0" w:color="000000"/>
              <w:right w:val="nil"/>
            </w:tcBorders>
            <w:shd w:val="clear" w:color="auto" w:fill="FFFFFF"/>
          </w:tcPr>
          <w:p w:rsidR="003D1898" w:rsidRPr="003D1898" w:rsidRDefault="003D1898" w:rsidP="003D1898">
            <w:pPr>
              <w:autoSpaceDE w:val="0"/>
              <w:autoSpaceDN w:val="0"/>
              <w:adjustRightInd w:val="0"/>
              <w:spacing w:after="0" w:line="320" w:lineRule="atLeast"/>
              <w:ind w:left="60" w:right="60"/>
              <w:rPr>
                <w:rFonts w:ascii="Arial" w:hAnsi="Arial" w:cs="Arial"/>
                <w:color w:val="000000"/>
                <w:sz w:val="18"/>
                <w:szCs w:val="18"/>
                <w:lang w:val="en-GB"/>
              </w:rPr>
            </w:pPr>
            <w:r w:rsidRPr="003D1898">
              <w:rPr>
                <w:rFonts w:ascii="Arial" w:hAnsi="Arial" w:cs="Arial"/>
                <w:color w:val="000000"/>
                <w:sz w:val="18"/>
                <w:szCs w:val="18"/>
                <w:lang w:val="en-GB"/>
              </w:rPr>
              <w:t>Kurtosis</w:t>
            </w:r>
          </w:p>
        </w:tc>
        <w:tc>
          <w:tcPr>
            <w:tcW w:w="1091" w:type="dxa"/>
            <w:tcBorders>
              <w:top w:val="nil"/>
              <w:left w:val="single" w:sz="16" w:space="0" w:color="000000"/>
              <w:bottom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3,469</w:t>
            </w:r>
          </w:p>
        </w:tc>
        <w:tc>
          <w:tcPr>
            <w:tcW w:w="1076" w:type="dxa"/>
            <w:tcBorders>
              <w:top w:val="nil"/>
              <w:bottom w:val="single" w:sz="16" w:space="0" w:color="000000"/>
              <w:right w:val="single" w:sz="16" w:space="0" w:color="000000"/>
            </w:tcBorders>
            <w:shd w:val="clear" w:color="auto" w:fill="FFFFFF"/>
            <w:vAlign w:val="center"/>
          </w:tcPr>
          <w:p w:rsidR="003D1898" w:rsidRPr="003D1898" w:rsidRDefault="003D1898" w:rsidP="003D1898">
            <w:pPr>
              <w:autoSpaceDE w:val="0"/>
              <w:autoSpaceDN w:val="0"/>
              <w:adjustRightInd w:val="0"/>
              <w:spacing w:after="0" w:line="320" w:lineRule="atLeast"/>
              <w:ind w:left="60" w:right="60"/>
              <w:jc w:val="right"/>
              <w:rPr>
                <w:rFonts w:ascii="Arial" w:hAnsi="Arial" w:cs="Arial"/>
                <w:color w:val="000000"/>
                <w:sz w:val="18"/>
                <w:szCs w:val="18"/>
                <w:lang w:val="en-GB"/>
              </w:rPr>
            </w:pPr>
            <w:r w:rsidRPr="003D1898">
              <w:rPr>
                <w:rFonts w:ascii="Arial" w:hAnsi="Arial" w:cs="Arial"/>
                <w:color w:val="000000"/>
                <w:sz w:val="18"/>
                <w:szCs w:val="18"/>
                <w:lang w:val="en-GB"/>
              </w:rPr>
              <w:t>,590</w:t>
            </w:r>
          </w:p>
        </w:tc>
      </w:tr>
    </w:tbl>
    <w:p w:rsidR="003D1898" w:rsidRP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3D1898" w:rsidRPr="003D1898" w:rsidRDefault="003D1898" w:rsidP="003D1898">
      <w:pPr>
        <w:autoSpaceDE w:val="0"/>
        <w:autoSpaceDN w:val="0"/>
        <w:adjustRightInd w:val="0"/>
        <w:spacing w:after="0" w:line="400" w:lineRule="atLeast"/>
        <w:rPr>
          <w:rFonts w:ascii="Times New Roman" w:hAnsi="Times New Roman" w:cs="Times New Roman"/>
          <w:sz w:val="24"/>
          <w:szCs w:val="24"/>
          <w:lang w:val="en-GB"/>
        </w:rPr>
      </w:pPr>
    </w:p>
    <w:p w:rsidR="000B495A" w:rsidRPr="001C52E9" w:rsidRDefault="000B495A">
      <w:pPr>
        <w:rPr>
          <w:b/>
          <w:noProof/>
        </w:rPr>
      </w:pPr>
    </w:p>
    <w:p w:rsidR="00F13046" w:rsidRPr="001C52E9" w:rsidRDefault="00F13046">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3D1898" w:rsidRDefault="003D1898">
      <w:pPr>
        <w:rPr>
          <w:b/>
          <w:noProof/>
        </w:rPr>
      </w:pPr>
    </w:p>
    <w:p w:rsidR="00823EB9" w:rsidRDefault="00823EB9">
      <w:pPr>
        <w:rPr>
          <w:b/>
          <w:noProof/>
        </w:rPr>
      </w:pPr>
    </w:p>
    <w:p w:rsidR="00F13046" w:rsidRPr="001C52E9" w:rsidRDefault="00F13046">
      <w:pPr>
        <w:rPr>
          <w:b/>
          <w:noProof/>
        </w:rPr>
      </w:pPr>
      <w:r w:rsidRPr="001C52E9">
        <w:rPr>
          <w:b/>
          <w:noProof/>
        </w:rPr>
        <w:t>Appendix 2</w:t>
      </w:r>
    </w:p>
    <w:p w:rsidR="00FA03E5" w:rsidRPr="001C52E9" w:rsidRDefault="00FA03E5">
      <w:pPr>
        <w:rPr>
          <w:b/>
          <w:noProof/>
        </w:rPr>
      </w:pPr>
      <w:r w:rsidRPr="001C52E9">
        <w:rPr>
          <w:b/>
          <w:noProof/>
        </w:rPr>
        <w:t>Cook’s distances</w:t>
      </w:r>
    </w:p>
    <w:tbl>
      <w:tblPr>
        <w:tblStyle w:val="TableGrid"/>
        <w:tblW w:w="0" w:type="auto"/>
        <w:tblLook w:val="04A0" w:firstRow="1" w:lastRow="0" w:firstColumn="1" w:lastColumn="0" w:noHBand="0" w:noVBand="1"/>
      </w:tblPr>
      <w:tblGrid>
        <w:gridCol w:w="1923"/>
        <w:gridCol w:w="940"/>
        <w:gridCol w:w="940"/>
        <w:gridCol w:w="940"/>
        <w:gridCol w:w="1530"/>
        <w:gridCol w:w="940"/>
        <w:gridCol w:w="940"/>
        <w:gridCol w:w="940"/>
      </w:tblGrid>
      <w:tr w:rsidR="00FA03E5" w:rsidRPr="001C52E9" w:rsidTr="00FA03E5">
        <w:tc>
          <w:tcPr>
            <w:tcW w:w="1923" w:type="dxa"/>
          </w:tcPr>
          <w:p w:rsidR="00FA03E5" w:rsidRPr="001C52E9" w:rsidRDefault="00FA03E5" w:rsidP="007540CB">
            <w:pPr>
              <w:rPr>
                <w:b/>
              </w:rPr>
            </w:pPr>
            <w:r w:rsidRPr="001C52E9">
              <w:rPr>
                <w:b/>
              </w:rPr>
              <w:t>Wijken</w:t>
            </w:r>
          </w:p>
        </w:tc>
        <w:tc>
          <w:tcPr>
            <w:tcW w:w="940" w:type="dxa"/>
          </w:tcPr>
          <w:p w:rsidR="00FA03E5" w:rsidRPr="001C52E9" w:rsidRDefault="00FA03E5" w:rsidP="007540CB">
            <w:pPr>
              <w:rPr>
                <w:b/>
              </w:rPr>
            </w:pPr>
            <w:r w:rsidRPr="001C52E9">
              <w:rPr>
                <w:b/>
              </w:rPr>
              <w:t>Inbraak</w:t>
            </w:r>
          </w:p>
        </w:tc>
        <w:tc>
          <w:tcPr>
            <w:tcW w:w="940" w:type="dxa"/>
          </w:tcPr>
          <w:p w:rsidR="00FA03E5" w:rsidRPr="001C52E9" w:rsidRDefault="00FA03E5" w:rsidP="007540CB">
            <w:pPr>
              <w:rPr>
                <w:b/>
              </w:rPr>
            </w:pPr>
            <w:r w:rsidRPr="001C52E9">
              <w:rPr>
                <w:b/>
              </w:rPr>
              <w:t>Geweld</w:t>
            </w:r>
          </w:p>
        </w:tc>
        <w:tc>
          <w:tcPr>
            <w:tcW w:w="940" w:type="dxa"/>
          </w:tcPr>
          <w:p w:rsidR="00FA03E5" w:rsidRPr="001C52E9" w:rsidRDefault="00FA03E5" w:rsidP="007540CB">
            <w:pPr>
              <w:rPr>
                <w:b/>
              </w:rPr>
            </w:pPr>
            <w:r w:rsidRPr="001C52E9">
              <w:rPr>
                <w:b/>
              </w:rPr>
              <w:t>Diefstal</w:t>
            </w:r>
          </w:p>
        </w:tc>
        <w:tc>
          <w:tcPr>
            <w:tcW w:w="1530" w:type="dxa"/>
          </w:tcPr>
          <w:p w:rsidR="00FA03E5" w:rsidRPr="001C52E9" w:rsidRDefault="00FA03E5" w:rsidP="007540CB">
            <w:pPr>
              <w:rPr>
                <w:b/>
              </w:rPr>
            </w:pPr>
            <w:r w:rsidRPr="001C52E9">
              <w:rPr>
                <w:b/>
              </w:rPr>
              <w:t>Wijken</w:t>
            </w:r>
          </w:p>
        </w:tc>
        <w:tc>
          <w:tcPr>
            <w:tcW w:w="940" w:type="dxa"/>
          </w:tcPr>
          <w:p w:rsidR="00FA03E5" w:rsidRPr="001C52E9" w:rsidRDefault="00FA03E5" w:rsidP="007540CB">
            <w:pPr>
              <w:rPr>
                <w:b/>
              </w:rPr>
            </w:pPr>
            <w:r w:rsidRPr="001C52E9">
              <w:rPr>
                <w:b/>
              </w:rPr>
              <w:t>Inbraak</w:t>
            </w:r>
          </w:p>
        </w:tc>
        <w:tc>
          <w:tcPr>
            <w:tcW w:w="940" w:type="dxa"/>
          </w:tcPr>
          <w:p w:rsidR="00FA03E5" w:rsidRPr="001C52E9" w:rsidRDefault="00FA03E5" w:rsidP="007540CB">
            <w:pPr>
              <w:rPr>
                <w:b/>
              </w:rPr>
            </w:pPr>
            <w:r w:rsidRPr="001C52E9">
              <w:rPr>
                <w:b/>
              </w:rPr>
              <w:t>Geweld</w:t>
            </w:r>
          </w:p>
        </w:tc>
        <w:tc>
          <w:tcPr>
            <w:tcW w:w="940" w:type="dxa"/>
          </w:tcPr>
          <w:p w:rsidR="00FA03E5" w:rsidRPr="001C52E9" w:rsidRDefault="00FA03E5" w:rsidP="007540CB">
            <w:pPr>
              <w:rPr>
                <w:b/>
              </w:rPr>
            </w:pPr>
            <w:r w:rsidRPr="001C52E9">
              <w:rPr>
                <w:b/>
              </w:rPr>
              <w:t>Diefstal</w:t>
            </w:r>
          </w:p>
        </w:tc>
      </w:tr>
      <w:tr w:rsidR="00FA03E5" w:rsidRPr="001C52E9" w:rsidTr="00FA03E5">
        <w:tc>
          <w:tcPr>
            <w:tcW w:w="1923" w:type="dxa"/>
          </w:tcPr>
          <w:p w:rsidR="00FA03E5" w:rsidRPr="001C52E9" w:rsidRDefault="00FA03E5" w:rsidP="007540CB">
            <w:r w:rsidRPr="001C52E9">
              <w:t>Afrikaanderwijk</w:t>
            </w:r>
          </w:p>
        </w:tc>
        <w:tc>
          <w:tcPr>
            <w:tcW w:w="940" w:type="dxa"/>
          </w:tcPr>
          <w:p w:rsidR="00FA03E5" w:rsidRPr="001C52E9" w:rsidRDefault="00FA03E5" w:rsidP="007540CB">
            <w:r w:rsidRPr="001C52E9">
              <w:t>0,00263</w:t>
            </w:r>
          </w:p>
        </w:tc>
        <w:tc>
          <w:tcPr>
            <w:tcW w:w="940" w:type="dxa"/>
          </w:tcPr>
          <w:p w:rsidR="00FA03E5" w:rsidRPr="001C52E9" w:rsidRDefault="00FA03E5" w:rsidP="007540CB">
            <w:r w:rsidRPr="001C52E9">
              <w:t>0,00146</w:t>
            </w:r>
          </w:p>
        </w:tc>
        <w:tc>
          <w:tcPr>
            <w:tcW w:w="940" w:type="dxa"/>
          </w:tcPr>
          <w:p w:rsidR="00FA03E5" w:rsidRPr="001C52E9" w:rsidRDefault="00FA03E5" w:rsidP="007540CB">
            <w:r w:rsidRPr="001C52E9">
              <w:t>0,00068</w:t>
            </w:r>
          </w:p>
        </w:tc>
        <w:tc>
          <w:tcPr>
            <w:tcW w:w="1530" w:type="dxa"/>
          </w:tcPr>
          <w:p w:rsidR="00FA03E5" w:rsidRPr="001C52E9" w:rsidRDefault="00FA03E5" w:rsidP="007540CB">
            <w:r w:rsidRPr="001C52E9">
              <w:t>Oude Westen</w:t>
            </w:r>
          </w:p>
        </w:tc>
        <w:tc>
          <w:tcPr>
            <w:tcW w:w="940" w:type="dxa"/>
          </w:tcPr>
          <w:p w:rsidR="00FA03E5" w:rsidRPr="001C52E9" w:rsidRDefault="00FA03E5" w:rsidP="007540CB">
            <w:r w:rsidRPr="001C52E9">
              <w:t>0,00163</w:t>
            </w:r>
          </w:p>
        </w:tc>
        <w:tc>
          <w:tcPr>
            <w:tcW w:w="940" w:type="dxa"/>
          </w:tcPr>
          <w:p w:rsidR="00FA03E5" w:rsidRPr="001C52E9" w:rsidRDefault="00FA03E5" w:rsidP="007540CB">
            <w:r w:rsidRPr="001C52E9">
              <w:t>0,00504</w:t>
            </w:r>
          </w:p>
        </w:tc>
        <w:tc>
          <w:tcPr>
            <w:tcW w:w="940" w:type="dxa"/>
          </w:tcPr>
          <w:p w:rsidR="00FA03E5" w:rsidRPr="001C52E9" w:rsidRDefault="00FA03E5" w:rsidP="007540CB">
            <w:r w:rsidRPr="001C52E9">
              <w:t>0,00254</w:t>
            </w:r>
          </w:p>
        </w:tc>
      </w:tr>
      <w:tr w:rsidR="00FA03E5" w:rsidRPr="001C52E9" w:rsidTr="00FA03E5">
        <w:tc>
          <w:tcPr>
            <w:tcW w:w="1923" w:type="dxa"/>
          </w:tcPr>
          <w:p w:rsidR="00FA03E5" w:rsidRPr="001C52E9" w:rsidRDefault="00FA03E5" w:rsidP="007540CB">
            <w:r w:rsidRPr="001C52E9">
              <w:t>Agniesebuurt</w:t>
            </w:r>
          </w:p>
        </w:tc>
        <w:tc>
          <w:tcPr>
            <w:tcW w:w="940" w:type="dxa"/>
          </w:tcPr>
          <w:p w:rsidR="00FA03E5" w:rsidRPr="001C52E9" w:rsidRDefault="00FA03E5" w:rsidP="007540CB">
            <w:r w:rsidRPr="001C52E9">
              <w:t>0,05831</w:t>
            </w:r>
          </w:p>
        </w:tc>
        <w:tc>
          <w:tcPr>
            <w:tcW w:w="940" w:type="dxa"/>
          </w:tcPr>
          <w:p w:rsidR="00FA03E5" w:rsidRPr="001C52E9" w:rsidRDefault="00FA03E5" w:rsidP="007540CB">
            <w:r w:rsidRPr="001C52E9">
              <w:t>0,0026</w:t>
            </w:r>
          </w:p>
        </w:tc>
        <w:tc>
          <w:tcPr>
            <w:tcW w:w="940" w:type="dxa"/>
          </w:tcPr>
          <w:p w:rsidR="00FA03E5" w:rsidRPr="001C52E9" w:rsidRDefault="00FA03E5" w:rsidP="007540CB">
            <w:r w:rsidRPr="001C52E9">
              <w:t>0,01013</w:t>
            </w:r>
          </w:p>
        </w:tc>
        <w:tc>
          <w:tcPr>
            <w:tcW w:w="1530" w:type="dxa"/>
          </w:tcPr>
          <w:p w:rsidR="00FA03E5" w:rsidRPr="001C52E9" w:rsidRDefault="00FA03E5" w:rsidP="007540CB">
            <w:r w:rsidRPr="001C52E9">
              <w:t>Overschie</w:t>
            </w:r>
          </w:p>
        </w:tc>
        <w:tc>
          <w:tcPr>
            <w:tcW w:w="940" w:type="dxa"/>
          </w:tcPr>
          <w:p w:rsidR="00FA03E5" w:rsidRPr="001C52E9" w:rsidRDefault="00FA03E5" w:rsidP="007540CB">
            <w:r w:rsidRPr="001C52E9">
              <w:t>0,00013</w:t>
            </w:r>
          </w:p>
        </w:tc>
        <w:tc>
          <w:tcPr>
            <w:tcW w:w="940" w:type="dxa"/>
          </w:tcPr>
          <w:p w:rsidR="00FA03E5" w:rsidRPr="001C52E9" w:rsidRDefault="00FA03E5" w:rsidP="007540CB">
            <w:r w:rsidRPr="001C52E9">
              <w:t>0,00205</w:t>
            </w:r>
          </w:p>
        </w:tc>
        <w:tc>
          <w:tcPr>
            <w:tcW w:w="940" w:type="dxa"/>
          </w:tcPr>
          <w:p w:rsidR="00FA03E5" w:rsidRPr="001C52E9" w:rsidRDefault="00FA03E5" w:rsidP="007540CB">
            <w:r w:rsidRPr="001C52E9">
              <w:t>0,00006</w:t>
            </w:r>
          </w:p>
        </w:tc>
      </w:tr>
      <w:tr w:rsidR="00FA03E5" w:rsidRPr="001C52E9" w:rsidTr="00FA03E5">
        <w:tc>
          <w:tcPr>
            <w:tcW w:w="1923" w:type="dxa"/>
          </w:tcPr>
          <w:p w:rsidR="00FA03E5" w:rsidRPr="001C52E9" w:rsidRDefault="00FA03E5" w:rsidP="007540CB">
            <w:r w:rsidRPr="001C52E9">
              <w:t>Bergpolder</w:t>
            </w:r>
          </w:p>
        </w:tc>
        <w:tc>
          <w:tcPr>
            <w:tcW w:w="940" w:type="dxa"/>
          </w:tcPr>
          <w:p w:rsidR="00FA03E5" w:rsidRPr="001C52E9" w:rsidRDefault="00FA03E5" w:rsidP="007540CB">
            <w:r w:rsidRPr="001C52E9">
              <w:t>0,00649</w:t>
            </w:r>
          </w:p>
        </w:tc>
        <w:tc>
          <w:tcPr>
            <w:tcW w:w="940" w:type="dxa"/>
          </w:tcPr>
          <w:p w:rsidR="00FA03E5" w:rsidRPr="001C52E9" w:rsidRDefault="00FA03E5" w:rsidP="007540CB">
            <w:r w:rsidRPr="001C52E9">
              <w:t>0,00444</w:t>
            </w:r>
          </w:p>
        </w:tc>
        <w:tc>
          <w:tcPr>
            <w:tcW w:w="940" w:type="dxa"/>
          </w:tcPr>
          <w:p w:rsidR="00FA03E5" w:rsidRPr="001C52E9" w:rsidRDefault="00FA03E5" w:rsidP="007540CB">
            <w:r w:rsidRPr="001C52E9">
              <w:t>0,0039</w:t>
            </w:r>
          </w:p>
        </w:tc>
        <w:tc>
          <w:tcPr>
            <w:tcW w:w="1530" w:type="dxa"/>
          </w:tcPr>
          <w:p w:rsidR="00FA03E5" w:rsidRPr="001C52E9" w:rsidRDefault="00FA03E5" w:rsidP="007540CB">
            <w:r w:rsidRPr="001C52E9">
              <w:t>Pendrecht</w:t>
            </w:r>
          </w:p>
        </w:tc>
        <w:tc>
          <w:tcPr>
            <w:tcW w:w="940" w:type="dxa"/>
          </w:tcPr>
          <w:p w:rsidR="00FA03E5" w:rsidRPr="001C52E9" w:rsidRDefault="00FA03E5" w:rsidP="007540CB">
            <w:r w:rsidRPr="001C52E9">
              <w:t>0,00044</w:t>
            </w:r>
          </w:p>
        </w:tc>
        <w:tc>
          <w:tcPr>
            <w:tcW w:w="940" w:type="dxa"/>
          </w:tcPr>
          <w:p w:rsidR="00FA03E5" w:rsidRPr="001C52E9" w:rsidRDefault="00FA03E5" w:rsidP="007540CB">
            <w:r w:rsidRPr="001C52E9">
              <w:t>0,00086</w:t>
            </w:r>
          </w:p>
        </w:tc>
        <w:tc>
          <w:tcPr>
            <w:tcW w:w="940" w:type="dxa"/>
          </w:tcPr>
          <w:p w:rsidR="00FA03E5" w:rsidRPr="001C52E9" w:rsidRDefault="00FA03E5" w:rsidP="007540CB">
            <w:r w:rsidRPr="001C52E9">
              <w:t>0,01384</w:t>
            </w:r>
          </w:p>
        </w:tc>
      </w:tr>
      <w:tr w:rsidR="00FA03E5" w:rsidRPr="001C52E9" w:rsidTr="00FA03E5">
        <w:tc>
          <w:tcPr>
            <w:tcW w:w="1923" w:type="dxa"/>
          </w:tcPr>
          <w:p w:rsidR="00FA03E5" w:rsidRPr="001C52E9" w:rsidRDefault="00FA03E5" w:rsidP="007540CB">
            <w:r w:rsidRPr="001C52E9">
              <w:t>Beverwaard</w:t>
            </w:r>
          </w:p>
        </w:tc>
        <w:tc>
          <w:tcPr>
            <w:tcW w:w="940" w:type="dxa"/>
          </w:tcPr>
          <w:p w:rsidR="00FA03E5" w:rsidRPr="001C52E9" w:rsidRDefault="00FA03E5" w:rsidP="007540CB">
            <w:r w:rsidRPr="001C52E9">
              <w:t>0,00009</w:t>
            </w:r>
          </w:p>
        </w:tc>
        <w:tc>
          <w:tcPr>
            <w:tcW w:w="940" w:type="dxa"/>
          </w:tcPr>
          <w:p w:rsidR="00FA03E5" w:rsidRPr="001C52E9" w:rsidRDefault="00FA03E5" w:rsidP="007540CB">
            <w:r w:rsidRPr="001C52E9">
              <w:t>0,00317</w:t>
            </w:r>
          </w:p>
        </w:tc>
        <w:tc>
          <w:tcPr>
            <w:tcW w:w="940" w:type="dxa"/>
          </w:tcPr>
          <w:p w:rsidR="00FA03E5" w:rsidRPr="001C52E9" w:rsidRDefault="00FA03E5" w:rsidP="007540CB">
            <w:r w:rsidRPr="001C52E9">
              <w:t>0,00272</w:t>
            </w:r>
          </w:p>
        </w:tc>
        <w:tc>
          <w:tcPr>
            <w:tcW w:w="1530" w:type="dxa"/>
          </w:tcPr>
          <w:p w:rsidR="00FA03E5" w:rsidRPr="001C52E9" w:rsidRDefault="00FA03E5" w:rsidP="007540CB">
            <w:r w:rsidRPr="001C52E9">
              <w:t>Pernis</w:t>
            </w:r>
          </w:p>
        </w:tc>
        <w:tc>
          <w:tcPr>
            <w:tcW w:w="940" w:type="dxa"/>
          </w:tcPr>
          <w:p w:rsidR="00FA03E5" w:rsidRPr="001C52E9" w:rsidRDefault="00FA03E5" w:rsidP="007540CB">
            <w:r w:rsidRPr="001C52E9">
              <w:t>0,0243</w:t>
            </w:r>
          </w:p>
        </w:tc>
        <w:tc>
          <w:tcPr>
            <w:tcW w:w="940" w:type="dxa"/>
          </w:tcPr>
          <w:p w:rsidR="00FA03E5" w:rsidRPr="001C52E9" w:rsidRDefault="00FA03E5" w:rsidP="007540CB">
            <w:r w:rsidRPr="001C52E9">
              <w:t>0,01762</w:t>
            </w:r>
          </w:p>
        </w:tc>
        <w:tc>
          <w:tcPr>
            <w:tcW w:w="940" w:type="dxa"/>
          </w:tcPr>
          <w:p w:rsidR="00FA03E5" w:rsidRPr="001C52E9" w:rsidRDefault="00FA03E5" w:rsidP="007540CB">
            <w:r w:rsidRPr="001C52E9">
              <w:t>0,03382</w:t>
            </w:r>
          </w:p>
        </w:tc>
      </w:tr>
      <w:tr w:rsidR="00FA03E5" w:rsidRPr="001C52E9" w:rsidTr="00FA03E5">
        <w:tc>
          <w:tcPr>
            <w:tcW w:w="1923" w:type="dxa"/>
          </w:tcPr>
          <w:p w:rsidR="00FA03E5" w:rsidRPr="001C52E9" w:rsidRDefault="00FA03E5" w:rsidP="007540CB">
            <w:r w:rsidRPr="001C52E9">
              <w:t>Blijdorp</w:t>
            </w:r>
          </w:p>
        </w:tc>
        <w:tc>
          <w:tcPr>
            <w:tcW w:w="940" w:type="dxa"/>
          </w:tcPr>
          <w:p w:rsidR="00FA03E5" w:rsidRPr="001C52E9" w:rsidRDefault="00FA03E5" w:rsidP="007540CB">
            <w:r w:rsidRPr="001C52E9">
              <w:t>0,00011</w:t>
            </w:r>
          </w:p>
        </w:tc>
        <w:tc>
          <w:tcPr>
            <w:tcW w:w="940" w:type="dxa"/>
          </w:tcPr>
          <w:p w:rsidR="00FA03E5" w:rsidRPr="001C52E9" w:rsidRDefault="00FA03E5" w:rsidP="007540CB">
            <w:r w:rsidRPr="001C52E9">
              <w:t>0,002</w:t>
            </w:r>
          </w:p>
        </w:tc>
        <w:tc>
          <w:tcPr>
            <w:tcW w:w="940" w:type="dxa"/>
          </w:tcPr>
          <w:p w:rsidR="00FA03E5" w:rsidRPr="001C52E9" w:rsidRDefault="00FA03E5" w:rsidP="007540CB">
            <w:r w:rsidRPr="001C52E9">
              <w:t>0,00086</w:t>
            </w:r>
          </w:p>
        </w:tc>
        <w:tc>
          <w:tcPr>
            <w:tcW w:w="1530" w:type="dxa"/>
          </w:tcPr>
          <w:p w:rsidR="00FA03E5" w:rsidRPr="001C52E9" w:rsidRDefault="00FA03E5" w:rsidP="007540CB">
            <w:r w:rsidRPr="001C52E9">
              <w:t>Prinsenland</w:t>
            </w:r>
          </w:p>
        </w:tc>
        <w:tc>
          <w:tcPr>
            <w:tcW w:w="940" w:type="dxa"/>
          </w:tcPr>
          <w:p w:rsidR="00FA03E5" w:rsidRPr="001C52E9" w:rsidRDefault="00FA03E5" w:rsidP="007540CB">
            <w:r w:rsidRPr="001C52E9">
              <w:t>0,00483</w:t>
            </w:r>
          </w:p>
        </w:tc>
        <w:tc>
          <w:tcPr>
            <w:tcW w:w="940" w:type="dxa"/>
          </w:tcPr>
          <w:p w:rsidR="00FA03E5" w:rsidRPr="001C52E9" w:rsidRDefault="00FA03E5" w:rsidP="007540CB">
            <w:r w:rsidRPr="001C52E9">
              <w:t>0,00018</w:t>
            </w:r>
          </w:p>
        </w:tc>
        <w:tc>
          <w:tcPr>
            <w:tcW w:w="940" w:type="dxa"/>
          </w:tcPr>
          <w:p w:rsidR="00FA03E5" w:rsidRPr="001C52E9" w:rsidRDefault="00FA03E5" w:rsidP="007540CB">
            <w:r w:rsidRPr="001C52E9">
              <w:t>0,00011</w:t>
            </w:r>
          </w:p>
        </w:tc>
      </w:tr>
      <w:tr w:rsidR="00FA03E5" w:rsidRPr="001C52E9" w:rsidTr="00FA03E5">
        <w:tc>
          <w:tcPr>
            <w:tcW w:w="1923" w:type="dxa"/>
          </w:tcPr>
          <w:p w:rsidR="00FA03E5" w:rsidRPr="001C52E9" w:rsidRDefault="00FA03E5" w:rsidP="007540CB">
            <w:r w:rsidRPr="001C52E9">
              <w:t>Bloemhof</w:t>
            </w:r>
          </w:p>
        </w:tc>
        <w:tc>
          <w:tcPr>
            <w:tcW w:w="940" w:type="dxa"/>
          </w:tcPr>
          <w:p w:rsidR="00FA03E5" w:rsidRPr="001C52E9" w:rsidRDefault="00FA03E5" w:rsidP="007540CB">
            <w:r w:rsidRPr="001C52E9">
              <w:t>0,0022</w:t>
            </w:r>
          </w:p>
        </w:tc>
        <w:tc>
          <w:tcPr>
            <w:tcW w:w="940" w:type="dxa"/>
          </w:tcPr>
          <w:p w:rsidR="00FA03E5" w:rsidRPr="001C52E9" w:rsidRDefault="00FA03E5" w:rsidP="007540CB">
            <w:r w:rsidRPr="001C52E9">
              <w:t>0,00604</w:t>
            </w:r>
          </w:p>
        </w:tc>
        <w:tc>
          <w:tcPr>
            <w:tcW w:w="940" w:type="dxa"/>
          </w:tcPr>
          <w:p w:rsidR="00FA03E5" w:rsidRPr="001C52E9" w:rsidRDefault="00FA03E5" w:rsidP="007540CB">
            <w:r w:rsidRPr="001C52E9">
              <w:t>0,01747</w:t>
            </w:r>
          </w:p>
        </w:tc>
        <w:tc>
          <w:tcPr>
            <w:tcW w:w="1530" w:type="dxa"/>
          </w:tcPr>
          <w:p w:rsidR="00FA03E5" w:rsidRPr="001C52E9" w:rsidRDefault="00FA03E5" w:rsidP="007540CB">
            <w:r w:rsidRPr="001C52E9">
              <w:t>Provenierswijk</w:t>
            </w:r>
          </w:p>
        </w:tc>
        <w:tc>
          <w:tcPr>
            <w:tcW w:w="940" w:type="dxa"/>
          </w:tcPr>
          <w:p w:rsidR="00FA03E5" w:rsidRPr="001C52E9" w:rsidRDefault="00FA03E5" w:rsidP="007540CB">
            <w:r w:rsidRPr="001C52E9">
              <w:t>0,00461</w:t>
            </w:r>
          </w:p>
        </w:tc>
        <w:tc>
          <w:tcPr>
            <w:tcW w:w="940" w:type="dxa"/>
          </w:tcPr>
          <w:p w:rsidR="00FA03E5" w:rsidRPr="001C52E9" w:rsidRDefault="00FA03E5" w:rsidP="007540CB">
            <w:r w:rsidRPr="001C52E9">
              <w:t>0,0083</w:t>
            </w:r>
          </w:p>
        </w:tc>
        <w:tc>
          <w:tcPr>
            <w:tcW w:w="940" w:type="dxa"/>
          </w:tcPr>
          <w:p w:rsidR="00FA03E5" w:rsidRPr="001C52E9" w:rsidRDefault="00FA03E5" w:rsidP="007540CB">
            <w:r w:rsidRPr="001C52E9">
              <w:t>0,01335</w:t>
            </w:r>
          </w:p>
        </w:tc>
      </w:tr>
      <w:tr w:rsidR="00FA03E5" w:rsidRPr="001C52E9" w:rsidTr="00FA03E5">
        <w:tc>
          <w:tcPr>
            <w:tcW w:w="1923" w:type="dxa"/>
          </w:tcPr>
          <w:p w:rsidR="00FA03E5" w:rsidRPr="001C52E9" w:rsidRDefault="00FA03E5" w:rsidP="007540CB">
            <w:r w:rsidRPr="001C52E9">
              <w:t>Bospolder</w:t>
            </w:r>
          </w:p>
        </w:tc>
        <w:tc>
          <w:tcPr>
            <w:tcW w:w="940" w:type="dxa"/>
          </w:tcPr>
          <w:p w:rsidR="00FA03E5" w:rsidRPr="001C52E9" w:rsidRDefault="00FA03E5" w:rsidP="007540CB">
            <w:r w:rsidRPr="001C52E9">
              <w:t>0,01489</w:t>
            </w:r>
          </w:p>
        </w:tc>
        <w:tc>
          <w:tcPr>
            <w:tcW w:w="940" w:type="dxa"/>
          </w:tcPr>
          <w:p w:rsidR="00FA03E5" w:rsidRPr="001C52E9" w:rsidRDefault="00FA03E5" w:rsidP="007540CB">
            <w:r w:rsidRPr="001C52E9">
              <w:t>0,00414</w:t>
            </w:r>
          </w:p>
        </w:tc>
        <w:tc>
          <w:tcPr>
            <w:tcW w:w="940" w:type="dxa"/>
          </w:tcPr>
          <w:p w:rsidR="00FA03E5" w:rsidRPr="001C52E9" w:rsidRDefault="00FA03E5" w:rsidP="007540CB">
            <w:r w:rsidRPr="001C52E9">
              <w:t>0,00477</w:t>
            </w:r>
          </w:p>
        </w:tc>
        <w:tc>
          <w:tcPr>
            <w:tcW w:w="1530" w:type="dxa"/>
          </w:tcPr>
          <w:p w:rsidR="00FA03E5" w:rsidRPr="001C52E9" w:rsidRDefault="00FA03E5" w:rsidP="007540CB">
            <w:r w:rsidRPr="001C52E9">
              <w:t>Rozenburg</w:t>
            </w:r>
          </w:p>
        </w:tc>
        <w:tc>
          <w:tcPr>
            <w:tcW w:w="940" w:type="dxa"/>
          </w:tcPr>
          <w:p w:rsidR="00FA03E5" w:rsidRPr="001C52E9" w:rsidRDefault="00FA03E5" w:rsidP="007540CB">
            <w:r w:rsidRPr="001C52E9">
              <w:t>0,02198</w:t>
            </w:r>
          </w:p>
        </w:tc>
        <w:tc>
          <w:tcPr>
            <w:tcW w:w="940" w:type="dxa"/>
          </w:tcPr>
          <w:p w:rsidR="00FA03E5" w:rsidRPr="001C52E9" w:rsidRDefault="00FA03E5" w:rsidP="007540CB">
            <w:r w:rsidRPr="001C52E9">
              <w:t>0,00044</w:t>
            </w:r>
          </w:p>
        </w:tc>
        <w:tc>
          <w:tcPr>
            <w:tcW w:w="940" w:type="dxa"/>
          </w:tcPr>
          <w:p w:rsidR="00FA03E5" w:rsidRPr="001C52E9" w:rsidRDefault="00FA03E5" w:rsidP="007540CB">
            <w:r w:rsidRPr="001C52E9">
              <w:t>0,01979</w:t>
            </w:r>
          </w:p>
        </w:tc>
      </w:tr>
      <w:tr w:rsidR="00FA03E5" w:rsidRPr="001C52E9" w:rsidTr="00FA03E5">
        <w:tc>
          <w:tcPr>
            <w:tcW w:w="1923" w:type="dxa"/>
          </w:tcPr>
          <w:p w:rsidR="00FA03E5" w:rsidRPr="001C52E9" w:rsidRDefault="00FA03E5" w:rsidP="007540CB">
            <w:r w:rsidRPr="001C52E9">
              <w:t>Carnisse</w:t>
            </w:r>
          </w:p>
        </w:tc>
        <w:tc>
          <w:tcPr>
            <w:tcW w:w="940" w:type="dxa"/>
          </w:tcPr>
          <w:p w:rsidR="00FA03E5" w:rsidRPr="001C52E9" w:rsidRDefault="00FA03E5" w:rsidP="007540CB">
            <w:r w:rsidRPr="001C52E9">
              <w:t>0,00977</w:t>
            </w:r>
          </w:p>
        </w:tc>
        <w:tc>
          <w:tcPr>
            <w:tcW w:w="940" w:type="dxa"/>
          </w:tcPr>
          <w:p w:rsidR="00FA03E5" w:rsidRPr="001C52E9" w:rsidRDefault="00FA03E5" w:rsidP="007540CB">
            <w:r w:rsidRPr="001C52E9">
              <w:t>0,00295</w:t>
            </w:r>
          </w:p>
        </w:tc>
        <w:tc>
          <w:tcPr>
            <w:tcW w:w="940" w:type="dxa"/>
          </w:tcPr>
          <w:p w:rsidR="00FA03E5" w:rsidRPr="001C52E9" w:rsidRDefault="00FA03E5" w:rsidP="007540CB">
            <w:r w:rsidRPr="001C52E9">
              <w:t>0,00279</w:t>
            </w:r>
          </w:p>
        </w:tc>
        <w:tc>
          <w:tcPr>
            <w:tcW w:w="1530" w:type="dxa"/>
          </w:tcPr>
          <w:p w:rsidR="00FA03E5" w:rsidRPr="001C52E9" w:rsidRDefault="00FA03E5" w:rsidP="007540CB">
            <w:r w:rsidRPr="001C52E9">
              <w:t>Rubroek</w:t>
            </w:r>
          </w:p>
        </w:tc>
        <w:tc>
          <w:tcPr>
            <w:tcW w:w="940" w:type="dxa"/>
          </w:tcPr>
          <w:p w:rsidR="00FA03E5" w:rsidRPr="001C52E9" w:rsidRDefault="00FA03E5" w:rsidP="007540CB">
            <w:r w:rsidRPr="001C52E9">
              <w:t>0,00027</w:t>
            </w:r>
          </w:p>
        </w:tc>
        <w:tc>
          <w:tcPr>
            <w:tcW w:w="940" w:type="dxa"/>
          </w:tcPr>
          <w:p w:rsidR="00FA03E5" w:rsidRPr="001C52E9" w:rsidRDefault="00FA03E5" w:rsidP="007540CB">
            <w:r w:rsidRPr="001C52E9">
              <w:t>0,00033</w:t>
            </w:r>
          </w:p>
        </w:tc>
        <w:tc>
          <w:tcPr>
            <w:tcW w:w="940" w:type="dxa"/>
          </w:tcPr>
          <w:p w:rsidR="00FA03E5" w:rsidRPr="001C52E9" w:rsidRDefault="00FA03E5" w:rsidP="007540CB">
            <w:r w:rsidRPr="001C52E9">
              <w:t>0,0055</w:t>
            </w:r>
          </w:p>
        </w:tc>
      </w:tr>
      <w:tr w:rsidR="00FA03E5" w:rsidRPr="001C52E9" w:rsidTr="00FA03E5">
        <w:tc>
          <w:tcPr>
            <w:tcW w:w="1923" w:type="dxa"/>
          </w:tcPr>
          <w:p w:rsidR="00FA03E5" w:rsidRPr="001C52E9" w:rsidRDefault="00FA03E5" w:rsidP="007540CB">
            <w:r w:rsidRPr="001C52E9">
              <w:t>Cool</w:t>
            </w:r>
          </w:p>
        </w:tc>
        <w:tc>
          <w:tcPr>
            <w:tcW w:w="940" w:type="dxa"/>
          </w:tcPr>
          <w:p w:rsidR="00FA03E5" w:rsidRPr="001C52E9" w:rsidRDefault="00FA03E5" w:rsidP="007540CB">
            <w:r w:rsidRPr="001C52E9">
              <w:t>0,6858</w:t>
            </w:r>
          </w:p>
        </w:tc>
        <w:tc>
          <w:tcPr>
            <w:tcW w:w="940" w:type="dxa"/>
          </w:tcPr>
          <w:p w:rsidR="00FA03E5" w:rsidRPr="001C52E9" w:rsidRDefault="00FA03E5" w:rsidP="007540CB">
            <w:r w:rsidRPr="001C52E9">
              <w:t>0,17994</w:t>
            </w:r>
          </w:p>
        </w:tc>
        <w:tc>
          <w:tcPr>
            <w:tcW w:w="940" w:type="dxa"/>
          </w:tcPr>
          <w:p w:rsidR="00FA03E5" w:rsidRPr="001C52E9" w:rsidRDefault="00FA03E5" w:rsidP="007540CB">
            <w:r w:rsidRPr="001C52E9">
              <w:t>0,0023</w:t>
            </w:r>
          </w:p>
        </w:tc>
        <w:tc>
          <w:tcPr>
            <w:tcW w:w="1530" w:type="dxa"/>
          </w:tcPr>
          <w:p w:rsidR="00FA03E5" w:rsidRPr="001C52E9" w:rsidRDefault="00FA03E5" w:rsidP="007540CB">
            <w:r w:rsidRPr="001C52E9">
              <w:t>s Gravenland</w:t>
            </w:r>
          </w:p>
        </w:tc>
        <w:tc>
          <w:tcPr>
            <w:tcW w:w="940" w:type="dxa"/>
          </w:tcPr>
          <w:p w:rsidR="00FA03E5" w:rsidRPr="001C52E9" w:rsidRDefault="00FA03E5" w:rsidP="007540CB">
            <w:r w:rsidRPr="001C52E9">
              <w:t>0,0086</w:t>
            </w:r>
          </w:p>
        </w:tc>
        <w:tc>
          <w:tcPr>
            <w:tcW w:w="940" w:type="dxa"/>
          </w:tcPr>
          <w:p w:rsidR="00FA03E5" w:rsidRPr="001C52E9" w:rsidRDefault="00FA03E5" w:rsidP="007540CB">
            <w:r w:rsidRPr="001C52E9">
              <w:t>0,00145</w:t>
            </w:r>
          </w:p>
        </w:tc>
        <w:tc>
          <w:tcPr>
            <w:tcW w:w="940" w:type="dxa"/>
          </w:tcPr>
          <w:p w:rsidR="00FA03E5" w:rsidRPr="001C52E9" w:rsidRDefault="00FA03E5" w:rsidP="007540CB">
            <w:r w:rsidRPr="001C52E9">
              <w:t>0,00104</w:t>
            </w:r>
          </w:p>
        </w:tc>
      </w:tr>
      <w:tr w:rsidR="00FA03E5" w:rsidRPr="001C52E9" w:rsidTr="00FA03E5">
        <w:tc>
          <w:tcPr>
            <w:tcW w:w="1923" w:type="dxa"/>
          </w:tcPr>
          <w:p w:rsidR="00FA03E5" w:rsidRPr="001C52E9" w:rsidRDefault="00FA03E5" w:rsidP="007540CB">
            <w:r w:rsidRPr="001C52E9">
              <w:t>De Esch</w:t>
            </w:r>
          </w:p>
        </w:tc>
        <w:tc>
          <w:tcPr>
            <w:tcW w:w="940" w:type="dxa"/>
          </w:tcPr>
          <w:p w:rsidR="00FA03E5" w:rsidRPr="001C52E9" w:rsidRDefault="00FA03E5" w:rsidP="007540CB">
            <w:r w:rsidRPr="001C52E9">
              <w:t>0,007</w:t>
            </w:r>
          </w:p>
        </w:tc>
        <w:tc>
          <w:tcPr>
            <w:tcW w:w="940" w:type="dxa"/>
          </w:tcPr>
          <w:p w:rsidR="00FA03E5" w:rsidRPr="001C52E9" w:rsidRDefault="00FA03E5" w:rsidP="007540CB">
            <w:r w:rsidRPr="001C52E9">
              <w:t>0,01214</w:t>
            </w:r>
          </w:p>
        </w:tc>
        <w:tc>
          <w:tcPr>
            <w:tcW w:w="940" w:type="dxa"/>
          </w:tcPr>
          <w:p w:rsidR="00FA03E5" w:rsidRPr="001C52E9" w:rsidRDefault="00FA03E5" w:rsidP="007540CB">
            <w:r w:rsidRPr="001C52E9">
              <w:t>0,00082</w:t>
            </w:r>
          </w:p>
        </w:tc>
        <w:tc>
          <w:tcPr>
            <w:tcW w:w="1530" w:type="dxa"/>
          </w:tcPr>
          <w:p w:rsidR="00FA03E5" w:rsidRPr="001C52E9" w:rsidRDefault="00FA03E5" w:rsidP="007540CB">
            <w:r w:rsidRPr="001C52E9">
              <w:t>Schiebroek</w:t>
            </w:r>
          </w:p>
        </w:tc>
        <w:tc>
          <w:tcPr>
            <w:tcW w:w="940" w:type="dxa"/>
          </w:tcPr>
          <w:p w:rsidR="00FA03E5" w:rsidRPr="001C52E9" w:rsidRDefault="00FA03E5" w:rsidP="007540CB">
            <w:r w:rsidRPr="001C52E9">
              <w:t>0,0006</w:t>
            </w:r>
          </w:p>
        </w:tc>
        <w:tc>
          <w:tcPr>
            <w:tcW w:w="940" w:type="dxa"/>
          </w:tcPr>
          <w:p w:rsidR="00FA03E5" w:rsidRPr="001C52E9" w:rsidRDefault="00FA03E5" w:rsidP="007540CB">
            <w:r w:rsidRPr="001C52E9">
              <w:t>0,00176</w:t>
            </w:r>
          </w:p>
        </w:tc>
        <w:tc>
          <w:tcPr>
            <w:tcW w:w="940" w:type="dxa"/>
          </w:tcPr>
          <w:p w:rsidR="00FA03E5" w:rsidRPr="001C52E9" w:rsidRDefault="00FA03E5" w:rsidP="007540CB">
            <w:r w:rsidRPr="001C52E9">
              <w:t>0,00315</w:t>
            </w:r>
          </w:p>
        </w:tc>
      </w:tr>
      <w:tr w:rsidR="00FA03E5" w:rsidRPr="001C52E9" w:rsidTr="00FA03E5">
        <w:tc>
          <w:tcPr>
            <w:tcW w:w="1923" w:type="dxa"/>
          </w:tcPr>
          <w:p w:rsidR="00FA03E5" w:rsidRPr="001C52E9" w:rsidRDefault="00FA03E5" w:rsidP="007540CB">
            <w:r w:rsidRPr="001C52E9">
              <w:t>Delfshaven</w:t>
            </w:r>
          </w:p>
        </w:tc>
        <w:tc>
          <w:tcPr>
            <w:tcW w:w="940" w:type="dxa"/>
          </w:tcPr>
          <w:p w:rsidR="00FA03E5" w:rsidRPr="001C52E9" w:rsidRDefault="00FA03E5" w:rsidP="007540CB">
            <w:r w:rsidRPr="001C52E9">
              <w:t>0,00509</w:t>
            </w:r>
          </w:p>
        </w:tc>
        <w:tc>
          <w:tcPr>
            <w:tcW w:w="940" w:type="dxa"/>
          </w:tcPr>
          <w:p w:rsidR="00FA03E5" w:rsidRPr="001C52E9" w:rsidRDefault="00FA03E5" w:rsidP="007540CB">
            <w:r w:rsidRPr="001C52E9">
              <w:t>0,00136</w:t>
            </w:r>
          </w:p>
        </w:tc>
        <w:tc>
          <w:tcPr>
            <w:tcW w:w="940" w:type="dxa"/>
          </w:tcPr>
          <w:p w:rsidR="00FA03E5" w:rsidRPr="001C52E9" w:rsidRDefault="00FA03E5" w:rsidP="007540CB">
            <w:r w:rsidRPr="001C52E9">
              <w:t>0,01477</w:t>
            </w:r>
          </w:p>
        </w:tc>
        <w:tc>
          <w:tcPr>
            <w:tcW w:w="1530" w:type="dxa"/>
          </w:tcPr>
          <w:p w:rsidR="00FA03E5" w:rsidRPr="001C52E9" w:rsidRDefault="00FA03E5" w:rsidP="007540CB">
            <w:r w:rsidRPr="001C52E9">
              <w:t>Schiemond</w:t>
            </w:r>
          </w:p>
        </w:tc>
        <w:tc>
          <w:tcPr>
            <w:tcW w:w="940" w:type="dxa"/>
          </w:tcPr>
          <w:p w:rsidR="00FA03E5" w:rsidRPr="001C52E9" w:rsidRDefault="00FA03E5" w:rsidP="007540CB">
            <w:r w:rsidRPr="001C52E9">
              <w:t>0,00201</w:t>
            </w:r>
          </w:p>
        </w:tc>
        <w:tc>
          <w:tcPr>
            <w:tcW w:w="940" w:type="dxa"/>
          </w:tcPr>
          <w:p w:rsidR="00FA03E5" w:rsidRPr="001C52E9" w:rsidRDefault="00FA03E5" w:rsidP="007540CB">
            <w:r w:rsidRPr="001C52E9">
              <w:t>0,00625</w:t>
            </w:r>
          </w:p>
        </w:tc>
        <w:tc>
          <w:tcPr>
            <w:tcW w:w="940" w:type="dxa"/>
          </w:tcPr>
          <w:p w:rsidR="00FA03E5" w:rsidRPr="001C52E9" w:rsidRDefault="00FA03E5" w:rsidP="007540CB">
            <w:r w:rsidRPr="001C52E9">
              <w:t>0</w:t>
            </w:r>
          </w:p>
        </w:tc>
      </w:tr>
      <w:tr w:rsidR="00FA03E5" w:rsidRPr="001C52E9" w:rsidTr="00FA03E5">
        <w:tc>
          <w:tcPr>
            <w:tcW w:w="1923" w:type="dxa"/>
          </w:tcPr>
          <w:p w:rsidR="00FA03E5" w:rsidRPr="001C52E9" w:rsidRDefault="00FA03E5" w:rsidP="007540CB">
            <w:r w:rsidRPr="001C52E9">
              <w:t>Feijenoord</w:t>
            </w:r>
          </w:p>
        </w:tc>
        <w:tc>
          <w:tcPr>
            <w:tcW w:w="940" w:type="dxa"/>
          </w:tcPr>
          <w:p w:rsidR="00FA03E5" w:rsidRPr="001C52E9" w:rsidRDefault="00FA03E5" w:rsidP="007540CB">
            <w:r w:rsidRPr="001C52E9">
              <w:t>0,00241</w:t>
            </w:r>
          </w:p>
        </w:tc>
        <w:tc>
          <w:tcPr>
            <w:tcW w:w="940" w:type="dxa"/>
          </w:tcPr>
          <w:p w:rsidR="00FA03E5" w:rsidRPr="001C52E9" w:rsidRDefault="00FA03E5" w:rsidP="007540CB">
            <w:r w:rsidRPr="001C52E9">
              <w:t>0,01359</w:t>
            </w:r>
          </w:p>
        </w:tc>
        <w:tc>
          <w:tcPr>
            <w:tcW w:w="940" w:type="dxa"/>
          </w:tcPr>
          <w:p w:rsidR="00FA03E5" w:rsidRPr="001C52E9" w:rsidRDefault="00FA03E5" w:rsidP="007540CB">
            <w:r w:rsidRPr="001C52E9">
              <w:t>0,00104</w:t>
            </w:r>
          </w:p>
        </w:tc>
        <w:tc>
          <w:tcPr>
            <w:tcW w:w="1530" w:type="dxa"/>
          </w:tcPr>
          <w:p w:rsidR="00FA03E5" w:rsidRPr="001C52E9" w:rsidRDefault="00FA03E5" w:rsidP="007540CB">
            <w:r w:rsidRPr="001C52E9">
              <w:t>Spangen</w:t>
            </w:r>
          </w:p>
        </w:tc>
        <w:tc>
          <w:tcPr>
            <w:tcW w:w="940" w:type="dxa"/>
          </w:tcPr>
          <w:p w:rsidR="00FA03E5" w:rsidRPr="001C52E9" w:rsidRDefault="00FA03E5" w:rsidP="007540CB">
            <w:r w:rsidRPr="001C52E9">
              <w:t>0,00106</w:t>
            </w:r>
          </w:p>
        </w:tc>
        <w:tc>
          <w:tcPr>
            <w:tcW w:w="940" w:type="dxa"/>
          </w:tcPr>
          <w:p w:rsidR="00FA03E5" w:rsidRPr="001C52E9" w:rsidRDefault="00FA03E5" w:rsidP="007540CB">
            <w:r w:rsidRPr="001C52E9">
              <w:t>0,00031</w:t>
            </w:r>
          </w:p>
        </w:tc>
        <w:tc>
          <w:tcPr>
            <w:tcW w:w="940" w:type="dxa"/>
          </w:tcPr>
          <w:p w:rsidR="00FA03E5" w:rsidRPr="001C52E9" w:rsidRDefault="00FA03E5" w:rsidP="007540CB">
            <w:r w:rsidRPr="001C52E9">
              <w:t>0,00135</w:t>
            </w:r>
          </w:p>
        </w:tc>
      </w:tr>
      <w:tr w:rsidR="00FA03E5" w:rsidRPr="001C52E9" w:rsidTr="00FA03E5">
        <w:tc>
          <w:tcPr>
            <w:tcW w:w="1923" w:type="dxa"/>
          </w:tcPr>
          <w:p w:rsidR="00FA03E5" w:rsidRPr="001C52E9" w:rsidRDefault="00FA03E5" w:rsidP="007540CB">
            <w:r w:rsidRPr="001C52E9">
              <w:t>Groot IJsselmonde</w:t>
            </w:r>
          </w:p>
        </w:tc>
        <w:tc>
          <w:tcPr>
            <w:tcW w:w="940" w:type="dxa"/>
          </w:tcPr>
          <w:p w:rsidR="00FA03E5" w:rsidRPr="001C52E9" w:rsidRDefault="00FA03E5" w:rsidP="007540CB">
            <w:r w:rsidRPr="001C52E9">
              <w:t>0,00218</w:t>
            </w:r>
          </w:p>
        </w:tc>
        <w:tc>
          <w:tcPr>
            <w:tcW w:w="940" w:type="dxa"/>
          </w:tcPr>
          <w:p w:rsidR="00FA03E5" w:rsidRPr="001C52E9" w:rsidRDefault="00FA03E5" w:rsidP="007540CB">
            <w:r w:rsidRPr="001C52E9">
              <w:t>0,07014</w:t>
            </w:r>
          </w:p>
        </w:tc>
        <w:tc>
          <w:tcPr>
            <w:tcW w:w="940" w:type="dxa"/>
          </w:tcPr>
          <w:p w:rsidR="00FA03E5" w:rsidRPr="001C52E9" w:rsidRDefault="00FA03E5" w:rsidP="007540CB">
            <w:r w:rsidRPr="001C52E9">
              <w:t>0,18304</w:t>
            </w:r>
          </w:p>
        </w:tc>
        <w:tc>
          <w:tcPr>
            <w:tcW w:w="1530" w:type="dxa"/>
          </w:tcPr>
          <w:p w:rsidR="00FA03E5" w:rsidRPr="001C52E9" w:rsidRDefault="00FA03E5" w:rsidP="007540CB">
            <w:r w:rsidRPr="001C52E9">
              <w:t>Stadsdriehoek</w:t>
            </w:r>
          </w:p>
        </w:tc>
        <w:tc>
          <w:tcPr>
            <w:tcW w:w="940" w:type="dxa"/>
          </w:tcPr>
          <w:p w:rsidR="00FA03E5" w:rsidRPr="001C52E9" w:rsidRDefault="00FA03E5" w:rsidP="007540CB">
            <w:r w:rsidRPr="001C52E9">
              <w:t>0,0027</w:t>
            </w:r>
          </w:p>
        </w:tc>
        <w:tc>
          <w:tcPr>
            <w:tcW w:w="940" w:type="dxa"/>
          </w:tcPr>
          <w:p w:rsidR="00FA03E5" w:rsidRPr="001C52E9" w:rsidRDefault="00FA03E5" w:rsidP="007540CB">
            <w:r w:rsidRPr="001C52E9">
              <w:t>0,09388</w:t>
            </w:r>
          </w:p>
        </w:tc>
        <w:tc>
          <w:tcPr>
            <w:tcW w:w="940" w:type="dxa"/>
          </w:tcPr>
          <w:p w:rsidR="00FA03E5" w:rsidRPr="001C52E9" w:rsidRDefault="00FA03E5" w:rsidP="007540CB">
            <w:r w:rsidRPr="001C52E9">
              <w:t>0,04626</w:t>
            </w:r>
          </w:p>
        </w:tc>
      </w:tr>
      <w:tr w:rsidR="00FA03E5" w:rsidRPr="001C52E9" w:rsidTr="00FA03E5">
        <w:tc>
          <w:tcPr>
            <w:tcW w:w="1923" w:type="dxa"/>
          </w:tcPr>
          <w:p w:rsidR="00FA03E5" w:rsidRPr="001C52E9" w:rsidRDefault="00FA03E5" w:rsidP="007540CB">
            <w:r w:rsidRPr="001C52E9">
              <w:t>Heijplaat</w:t>
            </w:r>
          </w:p>
        </w:tc>
        <w:tc>
          <w:tcPr>
            <w:tcW w:w="940" w:type="dxa"/>
          </w:tcPr>
          <w:p w:rsidR="00FA03E5" w:rsidRPr="001C52E9" w:rsidRDefault="00FA03E5" w:rsidP="007540CB">
            <w:r w:rsidRPr="001C52E9">
              <w:t>0,00786</w:t>
            </w:r>
          </w:p>
        </w:tc>
        <w:tc>
          <w:tcPr>
            <w:tcW w:w="940" w:type="dxa"/>
          </w:tcPr>
          <w:p w:rsidR="00FA03E5" w:rsidRPr="001C52E9" w:rsidRDefault="00FA03E5" w:rsidP="007540CB">
            <w:r w:rsidRPr="001C52E9">
              <w:t>0,01574</w:t>
            </w:r>
          </w:p>
        </w:tc>
        <w:tc>
          <w:tcPr>
            <w:tcW w:w="940" w:type="dxa"/>
          </w:tcPr>
          <w:p w:rsidR="00FA03E5" w:rsidRPr="001C52E9" w:rsidRDefault="00FA03E5" w:rsidP="007540CB">
            <w:r w:rsidRPr="001C52E9">
              <w:t>0,01763</w:t>
            </w:r>
          </w:p>
        </w:tc>
        <w:tc>
          <w:tcPr>
            <w:tcW w:w="1530" w:type="dxa"/>
          </w:tcPr>
          <w:p w:rsidR="00FA03E5" w:rsidRPr="001C52E9" w:rsidRDefault="00FA03E5" w:rsidP="007540CB">
            <w:r w:rsidRPr="001C52E9">
              <w:t>Struisenburg</w:t>
            </w:r>
          </w:p>
        </w:tc>
        <w:tc>
          <w:tcPr>
            <w:tcW w:w="940" w:type="dxa"/>
          </w:tcPr>
          <w:p w:rsidR="00FA03E5" w:rsidRPr="001C52E9" w:rsidRDefault="00FA03E5" w:rsidP="007540CB">
            <w:r w:rsidRPr="001C52E9">
              <w:t>0,01905</w:t>
            </w:r>
          </w:p>
        </w:tc>
        <w:tc>
          <w:tcPr>
            <w:tcW w:w="940" w:type="dxa"/>
          </w:tcPr>
          <w:p w:rsidR="00FA03E5" w:rsidRPr="001C52E9" w:rsidRDefault="00FA03E5" w:rsidP="007540CB">
            <w:r w:rsidRPr="001C52E9">
              <w:t>0,0107</w:t>
            </w:r>
          </w:p>
        </w:tc>
        <w:tc>
          <w:tcPr>
            <w:tcW w:w="940" w:type="dxa"/>
          </w:tcPr>
          <w:p w:rsidR="00FA03E5" w:rsidRPr="001C52E9" w:rsidRDefault="00FA03E5" w:rsidP="007540CB">
            <w:r w:rsidRPr="001C52E9">
              <w:t>0,00211</w:t>
            </w:r>
          </w:p>
        </w:tc>
      </w:tr>
      <w:tr w:rsidR="00FA03E5" w:rsidRPr="001C52E9" w:rsidTr="00FA03E5">
        <w:tc>
          <w:tcPr>
            <w:tcW w:w="1923" w:type="dxa"/>
          </w:tcPr>
          <w:p w:rsidR="00FA03E5" w:rsidRPr="001C52E9" w:rsidRDefault="00FA03E5" w:rsidP="007540CB">
            <w:r w:rsidRPr="001C52E9">
              <w:t>Het Lage Land</w:t>
            </w:r>
          </w:p>
        </w:tc>
        <w:tc>
          <w:tcPr>
            <w:tcW w:w="940" w:type="dxa"/>
          </w:tcPr>
          <w:p w:rsidR="00FA03E5" w:rsidRPr="001C52E9" w:rsidRDefault="00FA03E5" w:rsidP="007540CB">
            <w:r w:rsidRPr="001C52E9">
              <w:t>0,00374</w:t>
            </w:r>
          </w:p>
        </w:tc>
        <w:tc>
          <w:tcPr>
            <w:tcW w:w="940" w:type="dxa"/>
          </w:tcPr>
          <w:p w:rsidR="00FA03E5" w:rsidRPr="001C52E9" w:rsidRDefault="00FA03E5" w:rsidP="007540CB">
            <w:r w:rsidRPr="001C52E9">
              <w:t>0,00043</w:t>
            </w:r>
          </w:p>
        </w:tc>
        <w:tc>
          <w:tcPr>
            <w:tcW w:w="940" w:type="dxa"/>
          </w:tcPr>
          <w:p w:rsidR="00FA03E5" w:rsidRPr="001C52E9" w:rsidRDefault="00FA03E5" w:rsidP="007540CB">
            <w:r w:rsidRPr="001C52E9">
              <w:t>0,00911</w:t>
            </w:r>
          </w:p>
        </w:tc>
        <w:tc>
          <w:tcPr>
            <w:tcW w:w="1530" w:type="dxa"/>
          </w:tcPr>
          <w:p w:rsidR="00FA03E5" w:rsidRPr="001C52E9" w:rsidRDefault="00FA03E5" w:rsidP="007540CB">
            <w:r w:rsidRPr="001C52E9">
              <w:t>Tarwewijk</w:t>
            </w:r>
          </w:p>
        </w:tc>
        <w:tc>
          <w:tcPr>
            <w:tcW w:w="940" w:type="dxa"/>
          </w:tcPr>
          <w:p w:rsidR="00FA03E5" w:rsidRPr="001C52E9" w:rsidRDefault="00FA03E5" w:rsidP="007540CB">
            <w:r w:rsidRPr="001C52E9">
              <w:t>0,00689</w:t>
            </w:r>
          </w:p>
        </w:tc>
        <w:tc>
          <w:tcPr>
            <w:tcW w:w="940" w:type="dxa"/>
          </w:tcPr>
          <w:p w:rsidR="00FA03E5" w:rsidRPr="001C52E9" w:rsidRDefault="00FA03E5" w:rsidP="007540CB">
            <w:r w:rsidRPr="001C52E9">
              <w:t>0,00203</w:t>
            </w:r>
          </w:p>
        </w:tc>
        <w:tc>
          <w:tcPr>
            <w:tcW w:w="940" w:type="dxa"/>
          </w:tcPr>
          <w:p w:rsidR="00FA03E5" w:rsidRPr="001C52E9" w:rsidRDefault="00FA03E5" w:rsidP="007540CB">
            <w:r w:rsidRPr="001C52E9">
              <w:t>0,00498</w:t>
            </w:r>
          </w:p>
        </w:tc>
      </w:tr>
      <w:tr w:rsidR="00FA03E5" w:rsidRPr="001C52E9" w:rsidTr="00FA03E5">
        <w:tc>
          <w:tcPr>
            <w:tcW w:w="1923" w:type="dxa"/>
          </w:tcPr>
          <w:p w:rsidR="00FA03E5" w:rsidRPr="001C52E9" w:rsidRDefault="00FA03E5" w:rsidP="007540CB">
            <w:r w:rsidRPr="001C52E9">
              <w:t>Hillegersberg Noord</w:t>
            </w:r>
          </w:p>
        </w:tc>
        <w:tc>
          <w:tcPr>
            <w:tcW w:w="940" w:type="dxa"/>
          </w:tcPr>
          <w:p w:rsidR="00FA03E5" w:rsidRPr="001C52E9" w:rsidRDefault="00FA03E5" w:rsidP="007540CB">
            <w:r w:rsidRPr="001C52E9">
              <w:t>0,01053</w:t>
            </w:r>
          </w:p>
        </w:tc>
        <w:tc>
          <w:tcPr>
            <w:tcW w:w="940" w:type="dxa"/>
          </w:tcPr>
          <w:p w:rsidR="00FA03E5" w:rsidRPr="001C52E9" w:rsidRDefault="00FA03E5" w:rsidP="007540CB">
            <w:r w:rsidRPr="001C52E9">
              <w:t>0,00005</w:t>
            </w:r>
          </w:p>
        </w:tc>
        <w:tc>
          <w:tcPr>
            <w:tcW w:w="940" w:type="dxa"/>
          </w:tcPr>
          <w:p w:rsidR="00FA03E5" w:rsidRPr="001C52E9" w:rsidRDefault="00FA03E5" w:rsidP="007540CB">
            <w:r w:rsidRPr="001C52E9">
              <w:t>0,00022</w:t>
            </w:r>
          </w:p>
        </w:tc>
        <w:tc>
          <w:tcPr>
            <w:tcW w:w="1530" w:type="dxa"/>
          </w:tcPr>
          <w:p w:rsidR="00FA03E5" w:rsidRPr="001C52E9" w:rsidRDefault="00FA03E5" w:rsidP="007540CB">
            <w:r w:rsidRPr="001C52E9">
              <w:t>Terbregge</w:t>
            </w:r>
          </w:p>
        </w:tc>
        <w:tc>
          <w:tcPr>
            <w:tcW w:w="940" w:type="dxa"/>
          </w:tcPr>
          <w:p w:rsidR="00FA03E5" w:rsidRPr="001C52E9" w:rsidRDefault="00FA03E5" w:rsidP="007540CB">
            <w:r w:rsidRPr="001C52E9">
              <w:t>0,00615</w:t>
            </w:r>
          </w:p>
        </w:tc>
        <w:tc>
          <w:tcPr>
            <w:tcW w:w="940" w:type="dxa"/>
          </w:tcPr>
          <w:p w:rsidR="00FA03E5" w:rsidRPr="001C52E9" w:rsidRDefault="00FA03E5" w:rsidP="007540CB">
            <w:r w:rsidRPr="001C52E9">
              <w:t>0,01256</w:t>
            </w:r>
          </w:p>
        </w:tc>
        <w:tc>
          <w:tcPr>
            <w:tcW w:w="940" w:type="dxa"/>
          </w:tcPr>
          <w:p w:rsidR="00FA03E5" w:rsidRPr="001C52E9" w:rsidRDefault="00FA03E5" w:rsidP="007540CB">
            <w:r w:rsidRPr="001C52E9">
              <w:t>0,00555</w:t>
            </w:r>
          </w:p>
        </w:tc>
      </w:tr>
      <w:tr w:rsidR="00FA03E5" w:rsidRPr="001C52E9" w:rsidTr="00FA03E5">
        <w:tc>
          <w:tcPr>
            <w:tcW w:w="1923" w:type="dxa"/>
          </w:tcPr>
          <w:p w:rsidR="00FA03E5" w:rsidRPr="001C52E9" w:rsidRDefault="00FA03E5" w:rsidP="007540CB">
            <w:r w:rsidRPr="001C52E9">
              <w:t>Hillegersberg Zuid</w:t>
            </w:r>
          </w:p>
        </w:tc>
        <w:tc>
          <w:tcPr>
            <w:tcW w:w="940" w:type="dxa"/>
          </w:tcPr>
          <w:p w:rsidR="00FA03E5" w:rsidRPr="001C52E9" w:rsidRDefault="00FA03E5" w:rsidP="007540CB">
            <w:r w:rsidRPr="001C52E9">
              <w:t>0,00222</w:t>
            </w:r>
          </w:p>
        </w:tc>
        <w:tc>
          <w:tcPr>
            <w:tcW w:w="940" w:type="dxa"/>
          </w:tcPr>
          <w:p w:rsidR="00FA03E5" w:rsidRPr="001C52E9" w:rsidRDefault="00FA03E5" w:rsidP="007540CB">
            <w:r w:rsidRPr="001C52E9">
              <w:t>0</w:t>
            </w:r>
          </w:p>
        </w:tc>
        <w:tc>
          <w:tcPr>
            <w:tcW w:w="940" w:type="dxa"/>
          </w:tcPr>
          <w:p w:rsidR="00FA03E5" w:rsidRPr="001C52E9" w:rsidRDefault="00FA03E5" w:rsidP="007540CB">
            <w:r w:rsidRPr="001C52E9">
              <w:t>0,00058</w:t>
            </w:r>
          </w:p>
        </w:tc>
        <w:tc>
          <w:tcPr>
            <w:tcW w:w="1530" w:type="dxa"/>
          </w:tcPr>
          <w:p w:rsidR="00FA03E5" w:rsidRPr="001C52E9" w:rsidRDefault="00FA03E5" w:rsidP="007540CB">
            <w:r w:rsidRPr="001C52E9">
              <w:t>Tussendijken</w:t>
            </w:r>
          </w:p>
        </w:tc>
        <w:tc>
          <w:tcPr>
            <w:tcW w:w="940" w:type="dxa"/>
          </w:tcPr>
          <w:p w:rsidR="00FA03E5" w:rsidRPr="001C52E9" w:rsidRDefault="00FA03E5" w:rsidP="007540CB">
            <w:r w:rsidRPr="001C52E9">
              <w:t>0,00334</w:t>
            </w:r>
          </w:p>
        </w:tc>
        <w:tc>
          <w:tcPr>
            <w:tcW w:w="940" w:type="dxa"/>
          </w:tcPr>
          <w:p w:rsidR="00FA03E5" w:rsidRPr="001C52E9" w:rsidRDefault="00FA03E5" w:rsidP="007540CB">
            <w:r w:rsidRPr="001C52E9">
              <w:t>0,0066</w:t>
            </w:r>
          </w:p>
        </w:tc>
        <w:tc>
          <w:tcPr>
            <w:tcW w:w="940" w:type="dxa"/>
          </w:tcPr>
          <w:p w:rsidR="00FA03E5" w:rsidRPr="001C52E9" w:rsidRDefault="00FA03E5" w:rsidP="007540CB">
            <w:r w:rsidRPr="001C52E9">
              <w:t>0,01476</w:t>
            </w:r>
          </w:p>
        </w:tc>
      </w:tr>
      <w:tr w:rsidR="00FA03E5" w:rsidRPr="001C52E9" w:rsidTr="00FA03E5">
        <w:tc>
          <w:tcPr>
            <w:tcW w:w="1923" w:type="dxa"/>
          </w:tcPr>
          <w:p w:rsidR="00FA03E5" w:rsidRPr="001C52E9" w:rsidRDefault="00FA03E5" w:rsidP="007540CB">
            <w:r w:rsidRPr="001C52E9">
              <w:t>Hillesluis</w:t>
            </w:r>
          </w:p>
        </w:tc>
        <w:tc>
          <w:tcPr>
            <w:tcW w:w="940" w:type="dxa"/>
          </w:tcPr>
          <w:p w:rsidR="00FA03E5" w:rsidRPr="001C52E9" w:rsidRDefault="00FA03E5" w:rsidP="007540CB">
            <w:r w:rsidRPr="001C52E9">
              <w:t>0,00206</w:t>
            </w:r>
          </w:p>
        </w:tc>
        <w:tc>
          <w:tcPr>
            <w:tcW w:w="940" w:type="dxa"/>
          </w:tcPr>
          <w:p w:rsidR="00FA03E5" w:rsidRPr="001C52E9" w:rsidRDefault="00FA03E5" w:rsidP="007540CB">
            <w:r w:rsidRPr="001C52E9">
              <w:t>0,00071</w:t>
            </w:r>
          </w:p>
        </w:tc>
        <w:tc>
          <w:tcPr>
            <w:tcW w:w="940" w:type="dxa"/>
          </w:tcPr>
          <w:p w:rsidR="00FA03E5" w:rsidRPr="001C52E9" w:rsidRDefault="00FA03E5" w:rsidP="007540CB">
            <w:r w:rsidRPr="001C52E9">
              <w:t>0,00063</w:t>
            </w:r>
          </w:p>
        </w:tc>
        <w:tc>
          <w:tcPr>
            <w:tcW w:w="1530" w:type="dxa"/>
          </w:tcPr>
          <w:p w:rsidR="00FA03E5" w:rsidRPr="001C52E9" w:rsidRDefault="00FA03E5" w:rsidP="007540CB">
            <w:r w:rsidRPr="001C52E9">
              <w:t>Vreewijk</w:t>
            </w:r>
          </w:p>
        </w:tc>
        <w:tc>
          <w:tcPr>
            <w:tcW w:w="940" w:type="dxa"/>
          </w:tcPr>
          <w:p w:rsidR="00FA03E5" w:rsidRPr="001C52E9" w:rsidRDefault="00FA03E5" w:rsidP="007540CB">
            <w:r w:rsidRPr="001C52E9">
              <w:t>0,01001</w:t>
            </w:r>
          </w:p>
        </w:tc>
        <w:tc>
          <w:tcPr>
            <w:tcW w:w="940" w:type="dxa"/>
          </w:tcPr>
          <w:p w:rsidR="00FA03E5" w:rsidRPr="001C52E9" w:rsidRDefault="00FA03E5" w:rsidP="007540CB">
            <w:r w:rsidRPr="001C52E9">
              <w:t>0,01915</w:t>
            </w:r>
          </w:p>
        </w:tc>
        <w:tc>
          <w:tcPr>
            <w:tcW w:w="940" w:type="dxa"/>
          </w:tcPr>
          <w:p w:rsidR="00FA03E5" w:rsidRPr="001C52E9" w:rsidRDefault="00FA03E5" w:rsidP="007540CB">
            <w:r w:rsidRPr="001C52E9">
              <w:t>0,00233</w:t>
            </w:r>
          </w:p>
        </w:tc>
      </w:tr>
      <w:tr w:rsidR="00FA03E5" w:rsidRPr="001C52E9" w:rsidTr="00FA03E5">
        <w:tc>
          <w:tcPr>
            <w:tcW w:w="1923" w:type="dxa"/>
          </w:tcPr>
          <w:p w:rsidR="00FA03E5" w:rsidRPr="001C52E9" w:rsidRDefault="00FA03E5" w:rsidP="007540CB">
            <w:r w:rsidRPr="001C52E9">
              <w:t>Hoogvliet Noord</w:t>
            </w:r>
          </w:p>
        </w:tc>
        <w:tc>
          <w:tcPr>
            <w:tcW w:w="940" w:type="dxa"/>
          </w:tcPr>
          <w:p w:rsidR="00FA03E5" w:rsidRPr="001C52E9" w:rsidRDefault="00FA03E5" w:rsidP="007540CB">
            <w:r w:rsidRPr="001C52E9">
              <w:t>0,01175</w:t>
            </w:r>
          </w:p>
        </w:tc>
        <w:tc>
          <w:tcPr>
            <w:tcW w:w="940" w:type="dxa"/>
          </w:tcPr>
          <w:p w:rsidR="00FA03E5" w:rsidRPr="001C52E9" w:rsidRDefault="00FA03E5" w:rsidP="007540CB">
            <w:r w:rsidRPr="001C52E9">
              <w:t>0,00318</w:t>
            </w:r>
          </w:p>
        </w:tc>
        <w:tc>
          <w:tcPr>
            <w:tcW w:w="940" w:type="dxa"/>
          </w:tcPr>
          <w:p w:rsidR="00FA03E5" w:rsidRPr="001C52E9" w:rsidRDefault="00FA03E5" w:rsidP="007540CB">
            <w:r w:rsidRPr="001C52E9">
              <w:t>0,00004</w:t>
            </w:r>
          </w:p>
        </w:tc>
        <w:tc>
          <w:tcPr>
            <w:tcW w:w="1530" w:type="dxa"/>
          </w:tcPr>
          <w:p w:rsidR="00FA03E5" w:rsidRPr="001C52E9" w:rsidRDefault="00FA03E5" w:rsidP="007540CB">
            <w:r w:rsidRPr="001C52E9">
              <w:t>Zevenkamp</w:t>
            </w:r>
          </w:p>
        </w:tc>
        <w:tc>
          <w:tcPr>
            <w:tcW w:w="940" w:type="dxa"/>
          </w:tcPr>
          <w:p w:rsidR="00FA03E5" w:rsidRPr="001C52E9" w:rsidRDefault="00FA03E5" w:rsidP="007540CB">
            <w:r w:rsidRPr="001C52E9">
              <w:t>0,0003</w:t>
            </w:r>
          </w:p>
        </w:tc>
        <w:tc>
          <w:tcPr>
            <w:tcW w:w="940" w:type="dxa"/>
          </w:tcPr>
          <w:p w:rsidR="00FA03E5" w:rsidRPr="001C52E9" w:rsidRDefault="00FA03E5" w:rsidP="007540CB">
            <w:r w:rsidRPr="001C52E9">
              <w:t>0,01243</w:t>
            </w:r>
          </w:p>
        </w:tc>
        <w:tc>
          <w:tcPr>
            <w:tcW w:w="940" w:type="dxa"/>
          </w:tcPr>
          <w:p w:rsidR="00FA03E5" w:rsidRPr="001C52E9" w:rsidRDefault="00FA03E5" w:rsidP="007540CB">
            <w:r w:rsidRPr="001C52E9">
              <w:t>0</w:t>
            </w:r>
          </w:p>
        </w:tc>
      </w:tr>
      <w:tr w:rsidR="00FA03E5" w:rsidRPr="001C52E9" w:rsidTr="00FA03E5">
        <w:tc>
          <w:tcPr>
            <w:tcW w:w="1923" w:type="dxa"/>
          </w:tcPr>
          <w:p w:rsidR="00FA03E5" w:rsidRPr="001C52E9" w:rsidRDefault="00FA03E5" w:rsidP="007540CB">
            <w:r w:rsidRPr="001C52E9">
              <w:t>Hoogvliet Zuid</w:t>
            </w:r>
          </w:p>
        </w:tc>
        <w:tc>
          <w:tcPr>
            <w:tcW w:w="940" w:type="dxa"/>
          </w:tcPr>
          <w:p w:rsidR="00FA03E5" w:rsidRPr="001C52E9" w:rsidRDefault="00FA03E5" w:rsidP="007540CB">
            <w:r w:rsidRPr="001C52E9">
              <w:t>0,00093</w:t>
            </w:r>
          </w:p>
        </w:tc>
        <w:tc>
          <w:tcPr>
            <w:tcW w:w="940" w:type="dxa"/>
          </w:tcPr>
          <w:p w:rsidR="00FA03E5" w:rsidRPr="001C52E9" w:rsidRDefault="00FA03E5" w:rsidP="007540CB">
            <w:r w:rsidRPr="001C52E9">
              <w:t>0,04658</w:t>
            </w:r>
          </w:p>
        </w:tc>
        <w:tc>
          <w:tcPr>
            <w:tcW w:w="940" w:type="dxa"/>
          </w:tcPr>
          <w:p w:rsidR="00FA03E5" w:rsidRPr="001C52E9" w:rsidRDefault="00FA03E5" w:rsidP="007540CB">
            <w:r w:rsidRPr="001C52E9">
              <w:t>0,00004</w:t>
            </w:r>
          </w:p>
        </w:tc>
        <w:tc>
          <w:tcPr>
            <w:tcW w:w="1530" w:type="dxa"/>
          </w:tcPr>
          <w:p w:rsidR="00FA03E5" w:rsidRPr="001C52E9" w:rsidRDefault="00FA03E5" w:rsidP="007540CB">
            <w:r w:rsidRPr="001C52E9">
              <w:t>Zuidplein</w:t>
            </w:r>
          </w:p>
        </w:tc>
        <w:tc>
          <w:tcPr>
            <w:tcW w:w="940" w:type="dxa"/>
          </w:tcPr>
          <w:p w:rsidR="00FA03E5" w:rsidRPr="001C52E9" w:rsidRDefault="00FA03E5" w:rsidP="007540CB">
            <w:r w:rsidRPr="001C52E9">
              <w:t>0,00955</w:t>
            </w:r>
          </w:p>
        </w:tc>
        <w:tc>
          <w:tcPr>
            <w:tcW w:w="940" w:type="dxa"/>
          </w:tcPr>
          <w:p w:rsidR="00FA03E5" w:rsidRPr="001C52E9" w:rsidRDefault="00FA03E5" w:rsidP="007540CB">
            <w:r w:rsidRPr="001C52E9">
              <w:t>0,00557</w:t>
            </w:r>
          </w:p>
        </w:tc>
        <w:tc>
          <w:tcPr>
            <w:tcW w:w="940" w:type="dxa"/>
          </w:tcPr>
          <w:p w:rsidR="00FA03E5" w:rsidRPr="001C52E9" w:rsidRDefault="00FA03E5" w:rsidP="007540CB">
            <w:r w:rsidRPr="001C52E9">
              <w:t>0,02301</w:t>
            </w:r>
          </w:p>
        </w:tc>
      </w:tr>
      <w:tr w:rsidR="00FA03E5" w:rsidRPr="001C52E9" w:rsidTr="00FA03E5">
        <w:tc>
          <w:tcPr>
            <w:tcW w:w="1923" w:type="dxa"/>
          </w:tcPr>
          <w:p w:rsidR="00FA03E5" w:rsidRPr="001C52E9" w:rsidRDefault="00FA03E5" w:rsidP="007540CB">
            <w:r w:rsidRPr="001C52E9">
              <w:t>Katendrecht</w:t>
            </w:r>
          </w:p>
        </w:tc>
        <w:tc>
          <w:tcPr>
            <w:tcW w:w="940" w:type="dxa"/>
          </w:tcPr>
          <w:p w:rsidR="00FA03E5" w:rsidRPr="001C52E9" w:rsidRDefault="00FA03E5" w:rsidP="007540CB">
            <w:r w:rsidRPr="001C52E9">
              <w:t>0,00442</w:t>
            </w:r>
          </w:p>
        </w:tc>
        <w:tc>
          <w:tcPr>
            <w:tcW w:w="940" w:type="dxa"/>
          </w:tcPr>
          <w:p w:rsidR="00FA03E5" w:rsidRPr="001C52E9" w:rsidRDefault="00FA03E5" w:rsidP="007540CB">
            <w:r w:rsidRPr="001C52E9">
              <w:t>0,00705</w:t>
            </w:r>
          </w:p>
        </w:tc>
        <w:tc>
          <w:tcPr>
            <w:tcW w:w="940" w:type="dxa"/>
          </w:tcPr>
          <w:p w:rsidR="00FA03E5" w:rsidRPr="001C52E9" w:rsidRDefault="00FA03E5" w:rsidP="007540CB">
            <w:r w:rsidRPr="001C52E9">
              <w:t>0,00576</w:t>
            </w:r>
          </w:p>
        </w:tc>
        <w:tc>
          <w:tcPr>
            <w:tcW w:w="1530" w:type="dxa"/>
          </w:tcPr>
          <w:p w:rsidR="00FA03E5" w:rsidRPr="001C52E9" w:rsidRDefault="00FA03E5" w:rsidP="007540CB">
            <w:r w:rsidRPr="001C52E9">
              <w:t>Zuidwijk</w:t>
            </w:r>
          </w:p>
        </w:tc>
        <w:tc>
          <w:tcPr>
            <w:tcW w:w="940" w:type="dxa"/>
          </w:tcPr>
          <w:p w:rsidR="00FA03E5" w:rsidRPr="001C52E9" w:rsidRDefault="00FA03E5" w:rsidP="007540CB">
            <w:r w:rsidRPr="001C52E9">
              <w:t>0,00022</w:t>
            </w:r>
          </w:p>
        </w:tc>
        <w:tc>
          <w:tcPr>
            <w:tcW w:w="940" w:type="dxa"/>
          </w:tcPr>
          <w:p w:rsidR="00FA03E5" w:rsidRPr="001C52E9" w:rsidRDefault="00FA03E5" w:rsidP="007540CB">
            <w:r w:rsidRPr="001C52E9">
              <w:t>0,00091</w:t>
            </w:r>
          </w:p>
        </w:tc>
        <w:tc>
          <w:tcPr>
            <w:tcW w:w="940" w:type="dxa"/>
          </w:tcPr>
          <w:p w:rsidR="00FA03E5" w:rsidRPr="001C52E9" w:rsidRDefault="00FA03E5" w:rsidP="007540CB">
            <w:r w:rsidRPr="001C52E9">
              <w:t>0,01585</w:t>
            </w:r>
          </w:p>
        </w:tc>
      </w:tr>
      <w:tr w:rsidR="00FA03E5" w:rsidRPr="001C52E9" w:rsidTr="00FA03E5">
        <w:tc>
          <w:tcPr>
            <w:tcW w:w="1923" w:type="dxa"/>
          </w:tcPr>
          <w:p w:rsidR="00FA03E5" w:rsidRPr="001C52E9" w:rsidRDefault="00FA03E5" w:rsidP="007540CB">
            <w:r w:rsidRPr="001C52E9">
              <w:t>Kleinpolder</w:t>
            </w:r>
          </w:p>
        </w:tc>
        <w:tc>
          <w:tcPr>
            <w:tcW w:w="940" w:type="dxa"/>
          </w:tcPr>
          <w:p w:rsidR="00FA03E5" w:rsidRPr="001C52E9" w:rsidRDefault="00FA03E5" w:rsidP="007540CB">
            <w:r w:rsidRPr="001C52E9">
              <w:t>0,00016</w:t>
            </w:r>
          </w:p>
        </w:tc>
        <w:tc>
          <w:tcPr>
            <w:tcW w:w="940" w:type="dxa"/>
          </w:tcPr>
          <w:p w:rsidR="00FA03E5" w:rsidRPr="001C52E9" w:rsidRDefault="00FA03E5" w:rsidP="007540CB">
            <w:r w:rsidRPr="001C52E9">
              <w:t>0,00327</w:t>
            </w:r>
          </w:p>
        </w:tc>
        <w:tc>
          <w:tcPr>
            <w:tcW w:w="940" w:type="dxa"/>
          </w:tcPr>
          <w:p w:rsidR="00FA03E5" w:rsidRPr="001C52E9" w:rsidRDefault="00FA03E5" w:rsidP="007540CB">
            <w:r w:rsidRPr="001C52E9">
              <w:t>0,00033</w:t>
            </w:r>
          </w:p>
        </w:tc>
        <w:tc>
          <w:tcPr>
            <w:tcW w:w="1530" w:type="dxa"/>
          </w:tcPr>
          <w:p w:rsidR="00FA03E5" w:rsidRPr="001C52E9" w:rsidRDefault="00FA03E5" w:rsidP="007540CB">
            <w:r w:rsidRPr="001C52E9">
              <w:t>Zuidwijk</w:t>
            </w:r>
          </w:p>
        </w:tc>
        <w:tc>
          <w:tcPr>
            <w:tcW w:w="940" w:type="dxa"/>
          </w:tcPr>
          <w:p w:rsidR="00FA03E5" w:rsidRPr="001C52E9" w:rsidRDefault="00FA03E5" w:rsidP="007540CB">
            <w:r w:rsidRPr="001C52E9">
              <w:t>0,00022</w:t>
            </w:r>
          </w:p>
        </w:tc>
        <w:tc>
          <w:tcPr>
            <w:tcW w:w="940" w:type="dxa"/>
          </w:tcPr>
          <w:p w:rsidR="00FA03E5" w:rsidRPr="001C52E9" w:rsidRDefault="00FA03E5" w:rsidP="007540CB">
            <w:r w:rsidRPr="001C52E9">
              <w:t>0,00091</w:t>
            </w:r>
          </w:p>
        </w:tc>
        <w:tc>
          <w:tcPr>
            <w:tcW w:w="940" w:type="dxa"/>
          </w:tcPr>
          <w:p w:rsidR="00FA03E5" w:rsidRPr="001C52E9" w:rsidRDefault="00FA03E5" w:rsidP="007540CB">
            <w:r w:rsidRPr="001C52E9">
              <w:t>0,01585</w:t>
            </w:r>
          </w:p>
        </w:tc>
      </w:tr>
      <w:tr w:rsidR="00FA03E5" w:rsidRPr="001C52E9" w:rsidTr="00F13046">
        <w:trPr>
          <w:gridAfter w:val="4"/>
          <w:wAfter w:w="4350" w:type="dxa"/>
        </w:trPr>
        <w:tc>
          <w:tcPr>
            <w:tcW w:w="1923" w:type="dxa"/>
          </w:tcPr>
          <w:p w:rsidR="00FA03E5" w:rsidRPr="001C52E9" w:rsidRDefault="00FA03E5" w:rsidP="007540CB">
            <w:r w:rsidRPr="001C52E9">
              <w:t>Kop van Zuid</w:t>
            </w:r>
          </w:p>
        </w:tc>
        <w:tc>
          <w:tcPr>
            <w:tcW w:w="940" w:type="dxa"/>
          </w:tcPr>
          <w:p w:rsidR="00FA03E5" w:rsidRPr="001C52E9" w:rsidRDefault="00FA03E5" w:rsidP="007540CB">
            <w:r w:rsidRPr="001C52E9">
              <w:t>0,02753</w:t>
            </w:r>
          </w:p>
        </w:tc>
        <w:tc>
          <w:tcPr>
            <w:tcW w:w="940" w:type="dxa"/>
          </w:tcPr>
          <w:p w:rsidR="00FA03E5" w:rsidRPr="001C52E9" w:rsidRDefault="00FA03E5" w:rsidP="007540CB">
            <w:r w:rsidRPr="001C52E9">
              <w:t>0,01151</w:t>
            </w:r>
          </w:p>
        </w:tc>
        <w:tc>
          <w:tcPr>
            <w:tcW w:w="940" w:type="dxa"/>
          </w:tcPr>
          <w:p w:rsidR="00FA03E5" w:rsidRPr="001C52E9" w:rsidRDefault="00FA03E5" w:rsidP="007540CB">
            <w:r w:rsidRPr="001C52E9">
              <w:t>0,02886</w:t>
            </w:r>
          </w:p>
        </w:tc>
      </w:tr>
      <w:tr w:rsidR="00FA03E5" w:rsidRPr="001C52E9" w:rsidTr="00F13046">
        <w:trPr>
          <w:gridAfter w:val="4"/>
          <w:wAfter w:w="4350" w:type="dxa"/>
        </w:trPr>
        <w:tc>
          <w:tcPr>
            <w:tcW w:w="1923" w:type="dxa"/>
          </w:tcPr>
          <w:p w:rsidR="00FA03E5" w:rsidRPr="001C52E9" w:rsidRDefault="00FA03E5" w:rsidP="007540CB">
            <w:r w:rsidRPr="001C52E9">
              <w:t>Kop van Zuid - Entrepot</w:t>
            </w:r>
          </w:p>
        </w:tc>
        <w:tc>
          <w:tcPr>
            <w:tcW w:w="940" w:type="dxa"/>
          </w:tcPr>
          <w:p w:rsidR="00FA03E5" w:rsidRPr="001C52E9" w:rsidRDefault="00FA03E5" w:rsidP="007540CB">
            <w:r w:rsidRPr="001C52E9">
              <w:t>0,00527</w:t>
            </w:r>
          </w:p>
        </w:tc>
        <w:tc>
          <w:tcPr>
            <w:tcW w:w="940" w:type="dxa"/>
          </w:tcPr>
          <w:p w:rsidR="00FA03E5" w:rsidRPr="001C52E9" w:rsidRDefault="00FA03E5" w:rsidP="007540CB">
            <w:r w:rsidRPr="001C52E9">
              <w:t>0,00259</w:t>
            </w:r>
          </w:p>
        </w:tc>
        <w:tc>
          <w:tcPr>
            <w:tcW w:w="940" w:type="dxa"/>
          </w:tcPr>
          <w:p w:rsidR="00FA03E5" w:rsidRPr="001C52E9" w:rsidRDefault="00FA03E5" w:rsidP="007540CB">
            <w:r w:rsidRPr="001C52E9">
              <w:t>0,00004</w:t>
            </w:r>
          </w:p>
        </w:tc>
      </w:tr>
      <w:tr w:rsidR="00FA03E5" w:rsidRPr="001C52E9" w:rsidTr="00F13046">
        <w:trPr>
          <w:gridAfter w:val="4"/>
          <w:wAfter w:w="4350" w:type="dxa"/>
        </w:trPr>
        <w:tc>
          <w:tcPr>
            <w:tcW w:w="1923" w:type="dxa"/>
          </w:tcPr>
          <w:p w:rsidR="00FA03E5" w:rsidRPr="001C52E9" w:rsidRDefault="00FA03E5" w:rsidP="007540CB">
            <w:r w:rsidRPr="001C52E9">
              <w:t>Kralingen  West</w:t>
            </w:r>
          </w:p>
        </w:tc>
        <w:tc>
          <w:tcPr>
            <w:tcW w:w="940" w:type="dxa"/>
          </w:tcPr>
          <w:p w:rsidR="00FA03E5" w:rsidRPr="001C52E9" w:rsidRDefault="00FA03E5" w:rsidP="007540CB">
            <w:r w:rsidRPr="001C52E9">
              <w:t>0,0021</w:t>
            </w:r>
          </w:p>
        </w:tc>
        <w:tc>
          <w:tcPr>
            <w:tcW w:w="940" w:type="dxa"/>
          </w:tcPr>
          <w:p w:rsidR="00FA03E5" w:rsidRPr="001C52E9" w:rsidRDefault="00FA03E5" w:rsidP="007540CB">
            <w:r w:rsidRPr="001C52E9">
              <w:t>0,01982</w:t>
            </w:r>
          </w:p>
        </w:tc>
        <w:tc>
          <w:tcPr>
            <w:tcW w:w="940" w:type="dxa"/>
          </w:tcPr>
          <w:p w:rsidR="00FA03E5" w:rsidRPr="001C52E9" w:rsidRDefault="00FA03E5" w:rsidP="007540CB">
            <w:r w:rsidRPr="001C52E9">
              <w:t>0,0442</w:t>
            </w:r>
          </w:p>
        </w:tc>
      </w:tr>
      <w:tr w:rsidR="00FA03E5" w:rsidRPr="001C52E9" w:rsidTr="00F13046">
        <w:trPr>
          <w:gridAfter w:val="4"/>
          <w:wAfter w:w="4350" w:type="dxa"/>
        </w:trPr>
        <w:tc>
          <w:tcPr>
            <w:tcW w:w="1923" w:type="dxa"/>
          </w:tcPr>
          <w:p w:rsidR="00FA03E5" w:rsidRPr="001C52E9" w:rsidRDefault="00FA03E5" w:rsidP="007540CB">
            <w:r w:rsidRPr="001C52E9">
              <w:t>Kralingen Oost</w:t>
            </w:r>
          </w:p>
        </w:tc>
        <w:tc>
          <w:tcPr>
            <w:tcW w:w="940" w:type="dxa"/>
          </w:tcPr>
          <w:p w:rsidR="00FA03E5" w:rsidRPr="001C52E9" w:rsidRDefault="00FA03E5" w:rsidP="007540CB">
            <w:r w:rsidRPr="001C52E9">
              <w:t>0,00796</w:t>
            </w:r>
          </w:p>
        </w:tc>
        <w:tc>
          <w:tcPr>
            <w:tcW w:w="940" w:type="dxa"/>
          </w:tcPr>
          <w:p w:rsidR="00FA03E5" w:rsidRPr="001C52E9" w:rsidRDefault="00FA03E5" w:rsidP="007540CB">
            <w:r w:rsidRPr="001C52E9">
              <w:t>0,01919</w:t>
            </w:r>
          </w:p>
        </w:tc>
        <w:tc>
          <w:tcPr>
            <w:tcW w:w="940" w:type="dxa"/>
          </w:tcPr>
          <w:p w:rsidR="00FA03E5" w:rsidRPr="001C52E9" w:rsidRDefault="00FA03E5" w:rsidP="007540CB">
            <w:r w:rsidRPr="001C52E9">
              <w:t>0,03029</w:t>
            </w:r>
          </w:p>
        </w:tc>
      </w:tr>
      <w:tr w:rsidR="00FA03E5" w:rsidRPr="001C52E9" w:rsidTr="00F13046">
        <w:trPr>
          <w:gridAfter w:val="4"/>
          <w:wAfter w:w="4350" w:type="dxa"/>
        </w:trPr>
        <w:tc>
          <w:tcPr>
            <w:tcW w:w="1923" w:type="dxa"/>
          </w:tcPr>
          <w:p w:rsidR="00FA03E5" w:rsidRPr="001C52E9" w:rsidRDefault="00FA03E5" w:rsidP="007540CB">
            <w:r w:rsidRPr="001C52E9">
              <w:t>Kralingseveer</w:t>
            </w:r>
          </w:p>
        </w:tc>
        <w:tc>
          <w:tcPr>
            <w:tcW w:w="940" w:type="dxa"/>
          </w:tcPr>
          <w:p w:rsidR="00FA03E5" w:rsidRPr="001C52E9" w:rsidRDefault="00FA03E5" w:rsidP="007540CB">
            <w:r w:rsidRPr="001C52E9">
              <w:t>0,00123</w:t>
            </w:r>
          </w:p>
        </w:tc>
        <w:tc>
          <w:tcPr>
            <w:tcW w:w="940" w:type="dxa"/>
          </w:tcPr>
          <w:p w:rsidR="00FA03E5" w:rsidRPr="001C52E9" w:rsidRDefault="00FA03E5" w:rsidP="007540CB">
            <w:r w:rsidRPr="001C52E9">
              <w:t>0,0522</w:t>
            </w:r>
          </w:p>
        </w:tc>
        <w:tc>
          <w:tcPr>
            <w:tcW w:w="940" w:type="dxa"/>
          </w:tcPr>
          <w:p w:rsidR="00FA03E5" w:rsidRPr="001C52E9" w:rsidRDefault="00FA03E5" w:rsidP="007540CB">
            <w:r w:rsidRPr="001C52E9">
              <w:t>0,03558</w:t>
            </w:r>
          </w:p>
        </w:tc>
      </w:tr>
      <w:tr w:rsidR="00FA03E5" w:rsidRPr="001C52E9" w:rsidTr="00F13046">
        <w:trPr>
          <w:gridAfter w:val="4"/>
          <w:wAfter w:w="4350" w:type="dxa"/>
        </w:trPr>
        <w:tc>
          <w:tcPr>
            <w:tcW w:w="1923" w:type="dxa"/>
          </w:tcPr>
          <w:p w:rsidR="00FA03E5" w:rsidRPr="001C52E9" w:rsidRDefault="00FA03E5" w:rsidP="007540CB">
            <w:r w:rsidRPr="001C52E9">
              <w:t>Liskwartier</w:t>
            </w:r>
          </w:p>
        </w:tc>
        <w:tc>
          <w:tcPr>
            <w:tcW w:w="940" w:type="dxa"/>
          </w:tcPr>
          <w:p w:rsidR="00FA03E5" w:rsidRPr="001C52E9" w:rsidRDefault="00FA03E5" w:rsidP="007540CB">
            <w:r w:rsidRPr="001C52E9">
              <w:t>0,00838</w:t>
            </w:r>
          </w:p>
        </w:tc>
        <w:tc>
          <w:tcPr>
            <w:tcW w:w="940" w:type="dxa"/>
          </w:tcPr>
          <w:p w:rsidR="00FA03E5" w:rsidRPr="001C52E9" w:rsidRDefault="00FA03E5" w:rsidP="007540CB">
            <w:r w:rsidRPr="001C52E9">
              <w:t>0,00341</w:t>
            </w:r>
          </w:p>
        </w:tc>
        <w:tc>
          <w:tcPr>
            <w:tcW w:w="940" w:type="dxa"/>
          </w:tcPr>
          <w:p w:rsidR="00FA03E5" w:rsidRPr="001C52E9" w:rsidRDefault="00FA03E5" w:rsidP="007540CB">
            <w:r w:rsidRPr="001C52E9">
              <w:t>0,00008</w:t>
            </w:r>
          </w:p>
        </w:tc>
      </w:tr>
      <w:tr w:rsidR="00FA03E5" w:rsidRPr="001C52E9" w:rsidTr="00F13046">
        <w:trPr>
          <w:gridAfter w:val="4"/>
          <w:wAfter w:w="4350" w:type="dxa"/>
        </w:trPr>
        <w:tc>
          <w:tcPr>
            <w:tcW w:w="1923" w:type="dxa"/>
          </w:tcPr>
          <w:p w:rsidR="00FA03E5" w:rsidRPr="001C52E9" w:rsidRDefault="00FA03E5" w:rsidP="007540CB">
            <w:r w:rsidRPr="001C52E9">
              <w:t>Lombardijen</w:t>
            </w:r>
          </w:p>
        </w:tc>
        <w:tc>
          <w:tcPr>
            <w:tcW w:w="940" w:type="dxa"/>
          </w:tcPr>
          <w:p w:rsidR="00FA03E5" w:rsidRPr="001C52E9" w:rsidRDefault="00FA03E5" w:rsidP="007540CB">
            <w:r w:rsidRPr="001C52E9">
              <w:t>0,00013</w:t>
            </w:r>
          </w:p>
        </w:tc>
        <w:tc>
          <w:tcPr>
            <w:tcW w:w="940" w:type="dxa"/>
          </w:tcPr>
          <w:p w:rsidR="00FA03E5" w:rsidRPr="001C52E9" w:rsidRDefault="00FA03E5" w:rsidP="007540CB">
            <w:r w:rsidRPr="001C52E9">
              <w:t>0,00001</w:t>
            </w:r>
          </w:p>
        </w:tc>
        <w:tc>
          <w:tcPr>
            <w:tcW w:w="940" w:type="dxa"/>
          </w:tcPr>
          <w:p w:rsidR="00FA03E5" w:rsidRPr="001C52E9" w:rsidRDefault="00FA03E5" w:rsidP="007540CB">
            <w:r w:rsidRPr="001C52E9">
              <w:t>0,00066</w:t>
            </w:r>
          </w:p>
        </w:tc>
      </w:tr>
      <w:tr w:rsidR="00FA03E5" w:rsidRPr="001C52E9" w:rsidTr="00F13046">
        <w:trPr>
          <w:gridAfter w:val="4"/>
          <w:wAfter w:w="4350" w:type="dxa"/>
        </w:trPr>
        <w:tc>
          <w:tcPr>
            <w:tcW w:w="1923" w:type="dxa"/>
          </w:tcPr>
          <w:p w:rsidR="00FA03E5" w:rsidRPr="001C52E9" w:rsidRDefault="00FA03E5" w:rsidP="007540CB">
            <w:r w:rsidRPr="001C52E9">
              <w:t>Middelland</w:t>
            </w:r>
          </w:p>
        </w:tc>
        <w:tc>
          <w:tcPr>
            <w:tcW w:w="940" w:type="dxa"/>
          </w:tcPr>
          <w:p w:rsidR="00FA03E5" w:rsidRPr="001C52E9" w:rsidRDefault="00FA03E5" w:rsidP="007540CB">
            <w:r w:rsidRPr="001C52E9">
              <w:t>0,00536</w:t>
            </w:r>
          </w:p>
        </w:tc>
        <w:tc>
          <w:tcPr>
            <w:tcW w:w="940" w:type="dxa"/>
          </w:tcPr>
          <w:p w:rsidR="00FA03E5" w:rsidRPr="001C52E9" w:rsidRDefault="00FA03E5" w:rsidP="007540CB">
            <w:r w:rsidRPr="001C52E9">
              <w:t>0,00749</w:t>
            </w:r>
          </w:p>
        </w:tc>
        <w:tc>
          <w:tcPr>
            <w:tcW w:w="940" w:type="dxa"/>
          </w:tcPr>
          <w:p w:rsidR="00FA03E5" w:rsidRPr="001C52E9" w:rsidRDefault="00FA03E5" w:rsidP="007540CB">
            <w:r w:rsidRPr="001C52E9">
              <w:t>0,00545</w:t>
            </w:r>
          </w:p>
        </w:tc>
      </w:tr>
      <w:tr w:rsidR="00FA03E5" w:rsidRPr="001C52E9" w:rsidTr="00F13046">
        <w:trPr>
          <w:gridAfter w:val="4"/>
          <w:wAfter w:w="4350" w:type="dxa"/>
        </w:trPr>
        <w:tc>
          <w:tcPr>
            <w:tcW w:w="1923" w:type="dxa"/>
          </w:tcPr>
          <w:p w:rsidR="00FA03E5" w:rsidRPr="001C52E9" w:rsidRDefault="00FA03E5" w:rsidP="007540CB">
            <w:r w:rsidRPr="001C52E9">
              <w:t>Molenlaankwartier</w:t>
            </w:r>
          </w:p>
        </w:tc>
        <w:tc>
          <w:tcPr>
            <w:tcW w:w="940" w:type="dxa"/>
          </w:tcPr>
          <w:p w:rsidR="00FA03E5" w:rsidRPr="001C52E9" w:rsidRDefault="00FA03E5" w:rsidP="007540CB">
            <w:r w:rsidRPr="001C52E9">
              <w:t>0,00407</w:t>
            </w:r>
          </w:p>
        </w:tc>
        <w:tc>
          <w:tcPr>
            <w:tcW w:w="940" w:type="dxa"/>
          </w:tcPr>
          <w:p w:rsidR="00FA03E5" w:rsidRPr="001C52E9" w:rsidRDefault="00FA03E5" w:rsidP="007540CB">
            <w:r w:rsidRPr="001C52E9">
              <w:t>0,0042</w:t>
            </w:r>
          </w:p>
        </w:tc>
        <w:tc>
          <w:tcPr>
            <w:tcW w:w="940" w:type="dxa"/>
          </w:tcPr>
          <w:p w:rsidR="00FA03E5" w:rsidRPr="001C52E9" w:rsidRDefault="00FA03E5" w:rsidP="007540CB">
            <w:r w:rsidRPr="001C52E9">
              <w:t>0,00004</w:t>
            </w:r>
          </w:p>
        </w:tc>
      </w:tr>
      <w:tr w:rsidR="00FA03E5" w:rsidRPr="001C52E9" w:rsidTr="00F13046">
        <w:trPr>
          <w:gridAfter w:val="4"/>
          <w:wAfter w:w="4350" w:type="dxa"/>
        </w:trPr>
        <w:tc>
          <w:tcPr>
            <w:tcW w:w="1923" w:type="dxa"/>
          </w:tcPr>
          <w:p w:rsidR="00FA03E5" w:rsidRPr="001C52E9" w:rsidRDefault="00FA03E5" w:rsidP="007540CB">
            <w:r w:rsidRPr="001C52E9">
              <w:t>Nesselande</w:t>
            </w:r>
          </w:p>
        </w:tc>
        <w:tc>
          <w:tcPr>
            <w:tcW w:w="940" w:type="dxa"/>
          </w:tcPr>
          <w:p w:rsidR="00FA03E5" w:rsidRPr="001C52E9" w:rsidRDefault="00FA03E5" w:rsidP="007540CB">
            <w:r w:rsidRPr="001C52E9">
              <w:t>0,02216</w:t>
            </w:r>
          </w:p>
        </w:tc>
        <w:tc>
          <w:tcPr>
            <w:tcW w:w="940" w:type="dxa"/>
          </w:tcPr>
          <w:p w:rsidR="00FA03E5" w:rsidRPr="001C52E9" w:rsidRDefault="00FA03E5" w:rsidP="007540CB">
            <w:r w:rsidRPr="001C52E9">
              <w:t>0,00644</w:t>
            </w:r>
          </w:p>
        </w:tc>
        <w:tc>
          <w:tcPr>
            <w:tcW w:w="940" w:type="dxa"/>
          </w:tcPr>
          <w:p w:rsidR="00FA03E5" w:rsidRPr="001C52E9" w:rsidRDefault="00FA03E5" w:rsidP="007540CB">
            <w:r w:rsidRPr="001C52E9">
              <w:t>0,00002</w:t>
            </w:r>
          </w:p>
        </w:tc>
      </w:tr>
      <w:tr w:rsidR="00FA03E5" w:rsidRPr="001C52E9" w:rsidTr="00F13046">
        <w:trPr>
          <w:gridAfter w:val="4"/>
          <w:wAfter w:w="4350" w:type="dxa"/>
        </w:trPr>
        <w:tc>
          <w:tcPr>
            <w:tcW w:w="1923" w:type="dxa"/>
          </w:tcPr>
          <w:p w:rsidR="00FA03E5" w:rsidRPr="001C52E9" w:rsidRDefault="00FA03E5" w:rsidP="007540CB">
            <w:r w:rsidRPr="001C52E9">
              <w:t>Nieuw Crooswijk</w:t>
            </w:r>
          </w:p>
        </w:tc>
        <w:tc>
          <w:tcPr>
            <w:tcW w:w="940" w:type="dxa"/>
          </w:tcPr>
          <w:p w:rsidR="00FA03E5" w:rsidRPr="001C52E9" w:rsidRDefault="00FA03E5" w:rsidP="007540CB">
            <w:r w:rsidRPr="001C52E9">
              <w:t>0,10818</w:t>
            </w:r>
          </w:p>
        </w:tc>
        <w:tc>
          <w:tcPr>
            <w:tcW w:w="940" w:type="dxa"/>
          </w:tcPr>
          <w:p w:rsidR="00FA03E5" w:rsidRPr="001C52E9" w:rsidRDefault="00FA03E5" w:rsidP="007540CB">
            <w:r w:rsidRPr="001C52E9">
              <w:t>0,01422</w:t>
            </w:r>
          </w:p>
        </w:tc>
        <w:tc>
          <w:tcPr>
            <w:tcW w:w="940" w:type="dxa"/>
          </w:tcPr>
          <w:p w:rsidR="00FA03E5" w:rsidRPr="001C52E9" w:rsidRDefault="00FA03E5" w:rsidP="007540CB">
            <w:r w:rsidRPr="001C52E9">
              <w:t>0,01081</w:t>
            </w:r>
          </w:p>
        </w:tc>
      </w:tr>
      <w:tr w:rsidR="00FA03E5" w:rsidRPr="001C52E9" w:rsidTr="00F13046">
        <w:trPr>
          <w:gridAfter w:val="4"/>
          <w:wAfter w:w="4350" w:type="dxa"/>
        </w:trPr>
        <w:tc>
          <w:tcPr>
            <w:tcW w:w="1923" w:type="dxa"/>
          </w:tcPr>
          <w:p w:rsidR="00FA03E5" w:rsidRPr="001C52E9" w:rsidRDefault="00FA03E5" w:rsidP="007540CB">
            <w:r w:rsidRPr="001C52E9">
              <w:t>Nieuwe Werk</w:t>
            </w:r>
          </w:p>
        </w:tc>
        <w:tc>
          <w:tcPr>
            <w:tcW w:w="940" w:type="dxa"/>
          </w:tcPr>
          <w:p w:rsidR="00FA03E5" w:rsidRPr="001C52E9" w:rsidRDefault="00FA03E5" w:rsidP="007540CB">
            <w:r w:rsidRPr="001C52E9">
              <w:t>0,98631</w:t>
            </w:r>
          </w:p>
        </w:tc>
        <w:tc>
          <w:tcPr>
            <w:tcW w:w="940" w:type="dxa"/>
          </w:tcPr>
          <w:p w:rsidR="00FA03E5" w:rsidRPr="001C52E9" w:rsidRDefault="00FA03E5" w:rsidP="007540CB">
            <w:r w:rsidRPr="001C52E9">
              <w:t>0,02686</w:t>
            </w:r>
          </w:p>
        </w:tc>
        <w:tc>
          <w:tcPr>
            <w:tcW w:w="940" w:type="dxa"/>
          </w:tcPr>
          <w:p w:rsidR="00FA03E5" w:rsidRPr="001C52E9" w:rsidRDefault="00FA03E5" w:rsidP="007540CB">
            <w:r w:rsidRPr="001C52E9">
              <w:t>0,08025</w:t>
            </w:r>
          </w:p>
        </w:tc>
      </w:tr>
      <w:tr w:rsidR="00FA03E5" w:rsidRPr="001C52E9" w:rsidTr="00F13046">
        <w:trPr>
          <w:gridAfter w:val="4"/>
          <w:wAfter w:w="4350" w:type="dxa"/>
        </w:trPr>
        <w:tc>
          <w:tcPr>
            <w:tcW w:w="1923" w:type="dxa"/>
          </w:tcPr>
          <w:p w:rsidR="00FA03E5" w:rsidRPr="001C52E9" w:rsidRDefault="00FA03E5" w:rsidP="007540CB">
            <w:r w:rsidRPr="001C52E9">
              <w:t>Nieuwe Westen</w:t>
            </w:r>
          </w:p>
        </w:tc>
        <w:tc>
          <w:tcPr>
            <w:tcW w:w="940" w:type="dxa"/>
          </w:tcPr>
          <w:p w:rsidR="00FA03E5" w:rsidRPr="001C52E9" w:rsidRDefault="00FA03E5" w:rsidP="007540CB">
            <w:r w:rsidRPr="001C52E9">
              <w:t>0,00409</w:t>
            </w:r>
          </w:p>
        </w:tc>
        <w:tc>
          <w:tcPr>
            <w:tcW w:w="940" w:type="dxa"/>
          </w:tcPr>
          <w:p w:rsidR="00FA03E5" w:rsidRPr="001C52E9" w:rsidRDefault="00FA03E5" w:rsidP="007540CB">
            <w:r w:rsidRPr="001C52E9">
              <w:t>0,06169</w:t>
            </w:r>
          </w:p>
        </w:tc>
        <w:tc>
          <w:tcPr>
            <w:tcW w:w="940" w:type="dxa"/>
          </w:tcPr>
          <w:p w:rsidR="00FA03E5" w:rsidRPr="001C52E9" w:rsidRDefault="00FA03E5" w:rsidP="007540CB">
            <w:r w:rsidRPr="001C52E9">
              <w:t>0,05395</w:t>
            </w:r>
          </w:p>
        </w:tc>
      </w:tr>
      <w:tr w:rsidR="00FA03E5" w:rsidRPr="001C52E9" w:rsidTr="00F13046">
        <w:trPr>
          <w:gridAfter w:val="4"/>
          <w:wAfter w:w="4350" w:type="dxa"/>
        </w:trPr>
        <w:tc>
          <w:tcPr>
            <w:tcW w:w="1923" w:type="dxa"/>
          </w:tcPr>
          <w:p w:rsidR="00FA03E5" w:rsidRPr="001C52E9" w:rsidRDefault="00FA03E5" w:rsidP="007540CB">
            <w:r w:rsidRPr="001C52E9">
              <w:t>Noordereiland</w:t>
            </w:r>
          </w:p>
        </w:tc>
        <w:tc>
          <w:tcPr>
            <w:tcW w:w="940" w:type="dxa"/>
          </w:tcPr>
          <w:p w:rsidR="00FA03E5" w:rsidRPr="001C52E9" w:rsidRDefault="00FA03E5" w:rsidP="007540CB">
            <w:r w:rsidRPr="001C52E9">
              <w:t>0,00755</w:t>
            </w:r>
          </w:p>
        </w:tc>
        <w:tc>
          <w:tcPr>
            <w:tcW w:w="940" w:type="dxa"/>
          </w:tcPr>
          <w:p w:rsidR="00FA03E5" w:rsidRPr="001C52E9" w:rsidRDefault="00FA03E5" w:rsidP="007540CB">
            <w:r w:rsidRPr="001C52E9">
              <w:t>0,00901</w:t>
            </w:r>
          </w:p>
        </w:tc>
        <w:tc>
          <w:tcPr>
            <w:tcW w:w="940" w:type="dxa"/>
          </w:tcPr>
          <w:p w:rsidR="00FA03E5" w:rsidRPr="001C52E9" w:rsidRDefault="00FA03E5" w:rsidP="007540CB">
            <w:r w:rsidRPr="001C52E9">
              <w:t>0,0062</w:t>
            </w:r>
          </w:p>
        </w:tc>
      </w:tr>
      <w:tr w:rsidR="00FA03E5" w:rsidRPr="001C52E9" w:rsidTr="00F13046">
        <w:trPr>
          <w:gridAfter w:val="4"/>
          <w:wAfter w:w="4350" w:type="dxa"/>
        </w:trPr>
        <w:tc>
          <w:tcPr>
            <w:tcW w:w="1923" w:type="dxa"/>
          </w:tcPr>
          <w:p w:rsidR="00FA03E5" w:rsidRPr="001C52E9" w:rsidRDefault="00FA03E5" w:rsidP="007540CB">
            <w:r w:rsidRPr="001C52E9">
              <w:t>Ommoord</w:t>
            </w:r>
          </w:p>
        </w:tc>
        <w:tc>
          <w:tcPr>
            <w:tcW w:w="940" w:type="dxa"/>
          </w:tcPr>
          <w:p w:rsidR="00FA03E5" w:rsidRPr="001C52E9" w:rsidRDefault="00FA03E5" w:rsidP="007540CB">
            <w:r w:rsidRPr="001C52E9">
              <w:t>0,00007</w:t>
            </w:r>
          </w:p>
        </w:tc>
        <w:tc>
          <w:tcPr>
            <w:tcW w:w="940" w:type="dxa"/>
          </w:tcPr>
          <w:p w:rsidR="00FA03E5" w:rsidRPr="001C52E9" w:rsidRDefault="00FA03E5" w:rsidP="007540CB">
            <w:r w:rsidRPr="001C52E9">
              <w:t>0,04141</w:t>
            </w:r>
          </w:p>
        </w:tc>
        <w:tc>
          <w:tcPr>
            <w:tcW w:w="940" w:type="dxa"/>
          </w:tcPr>
          <w:p w:rsidR="00FA03E5" w:rsidRPr="001C52E9" w:rsidRDefault="00FA03E5" w:rsidP="007540CB">
            <w:r w:rsidRPr="001C52E9">
              <w:t>0,03976</w:t>
            </w:r>
          </w:p>
        </w:tc>
      </w:tr>
      <w:tr w:rsidR="00FA03E5" w:rsidRPr="001C52E9" w:rsidTr="00F13046">
        <w:trPr>
          <w:gridAfter w:val="4"/>
          <w:wAfter w:w="4350" w:type="dxa"/>
        </w:trPr>
        <w:tc>
          <w:tcPr>
            <w:tcW w:w="1923" w:type="dxa"/>
          </w:tcPr>
          <w:p w:rsidR="00FA03E5" w:rsidRPr="001C52E9" w:rsidRDefault="00FA03E5" w:rsidP="007540CB">
            <w:r w:rsidRPr="001C52E9">
              <w:t>Oosterflank</w:t>
            </w:r>
          </w:p>
        </w:tc>
        <w:tc>
          <w:tcPr>
            <w:tcW w:w="940" w:type="dxa"/>
          </w:tcPr>
          <w:p w:rsidR="00FA03E5" w:rsidRPr="001C52E9" w:rsidRDefault="00FA03E5" w:rsidP="007540CB">
            <w:r w:rsidRPr="001C52E9">
              <w:t>0,00136</w:t>
            </w:r>
          </w:p>
        </w:tc>
        <w:tc>
          <w:tcPr>
            <w:tcW w:w="940" w:type="dxa"/>
          </w:tcPr>
          <w:p w:rsidR="00FA03E5" w:rsidRPr="001C52E9" w:rsidRDefault="00FA03E5" w:rsidP="007540CB">
            <w:r w:rsidRPr="001C52E9">
              <w:t>0,00345</w:t>
            </w:r>
          </w:p>
        </w:tc>
        <w:tc>
          <w:tcPr>
            <w:tcW w:w="940" w:type="dxa"/>
          </w:tcPr>
          <w:p w:rsidR="00FA03E5" w:rsidRPr="001C52E9" w:rsidRDefault="00FA03E5" w:rsidP="007540CB">
            <w:r w:rsidRPr="001C52E9">
              <w:t>0,00036</w:t>
            </w:r>
          </w:p>
        </w:tc>
      </w:tr>
      <w:tr w:rsidR="00FA03E5" w:rsidRPr="001C52E9" w:rsidTr="00F13046">
        <w:trPr>
          <w:gridAfter w:val="4"/>
          <w:wAfter w:w="4350" w:type="dxa"/>
        </w:trPr>
        <w:tc>
          <w:tcPr>
            <w:tcW w:w="1923" w:type="dxa"/>
          </w:tcPr>
          <w:p w:rsidR="00FA03E5" w:rsidRPr="001C52E9" w:rsidRDefault="00FA03E5" w:rsidP="007540CB">
            <w:r w:rsidRPr="001C52E9">
              <w:t>Oud Charlois</w:t>
            </w:r>
          </w:p>
        </w:tc>
        <w:tc>
          <w:tcPr>
            <w:tcW w:w="940" w:type="dxa"/>
          </w:tcPr>
          <w:p w:rsidR="00FA03E5" w:rsidRPr="001C52E9" w:rsidRDefault="00FA03E5" w:rsidP="007540CB">
            <w:r w:rsidRPr="001C52E9">
              <w:t>0,0011</w:t>
            </w:r>
          </w:p>
        </w:tc>
        <w:tc>
          <w:tcPr>
            <w:tcW w:w="940" w:type="dxa"/>
          </w:tcPr>
          <w:p w:rsidR="00FA03E5" w:rsidRPr="001C52E9" w:rsidRDefault="00FA03E5" w:rsidP="007540CB">
            <w:r w:rsidRPr="001C52E9">
              <w:t>0,00034</w:t>
            </w:r>
          </w:p>
        </w:tc>
        <w:tc>
          <w:tcPr>
            <w:tcW w:w="940" w:type="dxa"/>
          </w:tcPr>
          <w:p w:rsidR="00FA03E5" w:rsidRPr="001C52E9" w:rsidRDefault="00FA03E5" w:rsidP="007540CB">
            <w:r w:rsidRPr="001C52E9">
              <w:t>0,00006</w:t>
            </w:r>
          </w:p>
        </w:tc>
      </w:tr>
      <w:tr w:rsidR="00FA03E5" w:rsidRPr="001C52E9" w:rsidTr="00F13046">
        <w:trPr>
          <w:gridAfter w:val="4"/>
          <w:wAfter w:w="4350" w:type="dxa"/>
        </w:trPr>
        <w:tc>
          <w:tcPr>
            <w:tcW w:w="1923" w:type="dxa"/>
          </w:tcPr>
          <w:p w:rsidR="00FA03E5" w:rsidRPr="001C52E9" w:rsidRDefault="00FA03E5" w:rsidP="007540CB">
            <w:r w:rsidRPr="001C52E9">
              <w:t>Oud Crooswijk</w:t>
            </w:r>
          </w:p>
        </w:tc>
        <w:tc>
          <w:tcPr>
            <w:tcW w:w="940" w:type="dxa"/>
          </w:tcPr>
          <w:p w:rsidR="00FA03E5" w:rsidRPr="001C52E9" w:rsidRDefault="00FA03E5" w:rsidP="007540CB">
            <w:r w:rsidRPr="001C52E9">
              <w:t>0,00002</w:t>
            </w:r>
          </w:p>
        </w:tc>
        <w:tc>
          <w:tcPr>
            <w:tcW w:w="940" w:type="dxa"/>
          </w:tcPr>
          <w:p w:rsidR="00FA03E5" w:rsidRPr="001C52E9" w:rsidRDefault="00FA03E5" w:rsidP="007540CB">
            <w:r w:rsidRPr="001C52E9">
              <w:t>0,00262</w:t>
            </w:r>
          </w:p>
        </w:tc>
        <w:tc>
          <w:tcPr>
            <w:tcW w:w="940" w:type="dxa"/>
          </w:tcPr>
          <w:p w:rsidR="00FA03E5" w:rsidRPr="001C52E9" w:rsidRDefault="00FA03E5" w:rsidP="007540CB">
            <w:r w:rsidRPr="001C52E9">
              <w:t>0,00453</w:t>
            </w:r>
          </w:p>
        </w:tc>
      </w:tr>
      <w:tr w:rsidR="00FA03E5" w:rsidRPr="001C52E9" w:rsidTr="00F13046">
        <w:trPr>
          <w:gridAfter w:val="4"/>
          <w:wAfter w:w="4350" w:type="dxa"/>
        </w:trPr>
        <w:tc>
          <w:tcPr>
            <w:tcW w:w="1923" w:type="dxa"/>
          </w:tcPr>
          <w:p w:rsidR="00FA03E5" w:rsidRPr="001C52E9" w:rsidRDefault="00FA03E5" w:rsidP="007540CB">
            <w:r w:rsidRPr="001C52E9">
              <w:t>Oud IJsselmonde</w:t>
            </w:r>
          </w:p>
        </w:tc>
        <w:tc>
          <w:tcPr>
            <w:tcW w:w="940" w:type="dxa"/>
          </w:tcPr>
          <w:p w:rsidR="00FA03E5" w:rsidRPr="001C52E9" w:rsidRDefault="00FA03E5" w:rsidP="007540CB">
            <w:r w:rsidRPr="001C52E9">
              <w:t>0,00016</w:t>
            </w:r>
          </w:p>
        </w:tc>
        <w:tc>
          <w:tcPr>
            <w:tcW w:w="940" w:type="dxa"/>
          </w:tcPr>
          <w:p w:rsidR="00FA03E5" w:rsidRPr="001C52E9" w:rsidRDefault="00FA03E5" w:rsidP="007540CB">
            <w:r w:rsidRPr="001C52E9">
              <w:t>0,00194</w:t>
            </w:r>
          </w:p>
        </w:tc>
        <w:tc>
          <w:tcPr>
            <w:tcW w:w="940" w:type="dxa"/>
          </w:tcPr>
          <w:p w:rsidR="00FA03E5" w:rsidRPr="001C52E9" w:rsidRDefault="00FA03E5" w:rsidP="007540CB">
            <w:r w:rsidRPr="001C52E9">
              <w:t>0,00063</w:t>
            </w:r>
          </w:p>
        </w:tc>
      </w:tr>
      <w:tr w:rsidR="00FA03E5" w:rsidRPr="001C52E9" w:rsidTr="00F13046">
        <w:trPr>
          <w:gridAfter w:val="4"/>
          <w:wAfter w:w="4350" w:type="dxa"/>
        </w:trPr>
        <w:tc>
          <w:tcPr>
            <w:tcW w:w="1923" w:type="dxa"/>
          </w:tcPr>
          <w:p w:rsidR="00FA03E5" w:rsidRPr="001C52E9" w:rsidRDefault="00FA03E5" w:rsidP="007540CB">
            <w:r w:rsidRPr="001C52E9">
              <w:t>Oud Mathenesse</w:t>
            </w:r>
          </w:p>
        </w:tc>
        <w:tc>
          <w:tcPr>
            <w:tcW w:w="940" w:type="dxa"/>
          </w:tcPr>
          <w:p w:rsidR="00FA03E5" w:rsidRPr="001C52E9" w:rsidRDefault="00FA03E5" w:rsidP="007540CB">
            <w:r w:rsidRPr="001C52E9">
              <w:t>0,0048</w:t>
            </w:r>
          </w:p>
        </w:tc>
        <w:tc>
          <w:tcPr>
            <w:tcW w:w="940" w:type="dxa"/>
          </w:tcPr>
          <w:p w:rsidR="00FA03E5" w:rsidRPr="001C52E9" w:rsidRDefault="00FA03E5" w:rsidP="007540CB">
            <w:r w:rsidRPr="001C52E9">
              <w:t>0,01126</w:t>
            </w:r>
          </w:p>
        </w:tc>
        <w:tc>
          <w:tcPr>
            <w:tcW w:w="940" w:type="dxa"/>
          </w:tcPr>
          <w:p w:rsidR="00FA03E5" w:rsidRPr="001C52E9" w:rsidRDefault="00FA03E5" w:rsidP="007540CB">
            <w:r w:rsidRPr="001C52E9">
              <w:t>0,01817</w:t>
            </w:r>
          </w:p>
        </w:tc>
      </w:tr>
      <w:tr w:rsidR="00FA03E5" w:rsidRPr="001C52E9" w:rsidTr="00F13046">
        <w:trPr>
          <w:gridAfter w:val="4"/>
          <w:wAfter w:w="4350" w:type="dxa"/>
        </w:trPr>
        <w:tc>
          <w:tcPr>
            <w:tcW w:w="1923" w:type="dxa"/>
          </w:tcPr>
          <w:p w:rsidR="00FA03E5" w:rsidRPr="001C52E9" w:rsidRDefault="00FA03E5" w:rsidP="007540CB">
            <w:r w:rsidRPr="001C52E9">
              <w:t>Oude Noorden</w:t>
            </w:r>
          </w:p>
        </w:tc>
        <w:tc>
          <w:tcPr>
            <w:tcW w:w="940" w:type="dxa"/>
          </w:tcPr>
          <w:p w:rsidR="00FA03E5" w:rsidRPr="001C52E9" w:rsidRDefault="00FA03E5" w:rsidP="007540CB">
            <w:r w:rsidRPr="001C52E9">
              <w:t>0,0019</w:t>
            </w:r>
          </w:p>
        </w:tc>
        <w:tc>
          <w:tcPr>
            <w:tcW w:w="940" w:type="dxa"/>
          </w:tcPr>
          <w:p w:rsidR="00FA03E5" w:rsidRPr="001C52E9" w:rsidRDefault="00FA03E5" w:rsidP="007540CB">
            <w:r w:rsidRPr="001C52E9">
              <w:t>0,01897</w:t>
            </w:r>
          </w:p>
        </w:tc>
        <w:tc>
          <w:tcPr>
            <w:tcW w:w="940" w:type="dxa"/>
          </w:tcPr>
          <w:p w:rsidR="00FA03E5" w:rsidRPr="001C52E9" w:rsidRDefault="00FA03E5" w:rsidP="007540CB">
            <w:r w:rsidRPr="001C52E9">
              <w:t>0,01294</w:t>
            </w:r>
          </w:p>
        </w:tc>
      </w:tr>
    </w:tbl>
    <w:p w:rsidR="00F13046" w:rsidRPr="001C52E9" w:rsidRDefault="00FA03E5">
      <w:pPr>
        <w:rPr>
          <w:b/>
          <w:noProof/>
        </w:rPr>
      </w:pPr>
      <w:r w:rsidRPr="001C52E9">
        <w:rPr>
          <w:b/>
          <w:noProof/>
        </w:rPr>
        <w:t>Appendix 3</w:t>
      </w:r>
    </w:p>
    <w:p w:rsidR="008B4BDB" w:rsidRPr="001C52E9" w:rsidRDefault="00420F09">
      <w:pPr>
        <w:rPr>
          <w:b/>
          <w:noProof/>
        </w:rPr>
      </w:pPr>
      <w:r w:rsidRPr="001C52E9">
        <w:rPr>
          <w:b/>
          <w:noProof/>
        </w:rPr>
        <w:t xml:space="preserve">Resultaten </w:t>
      </w:r>
    </w:p>
    <w:tbl>
      <w:tblPr>
        <w:tblStyle w:val="TableGrid"/>
        <w:tblpPr w:leftFromText="180" w:rightFromText="180" w:vertAnchor="text" w:horzAnchor="margin" w:tblpY="516"/>
        <w:tblW w:w="0" w:type="auto"/>
        <w:tblLook w:val="04A0" w:firstRow="1" w:lastRow="0" w:firstColumn="1" w:lastColumn="0" w:noHBand="0" w:noVBand="1"/>
      </w:tblPr>
      <w:tblGrid>
        <w:gridCol w:w="3096"/>
        <w:gridCol w:w="3096"/>
        <w:gridCol w:w="3096"/>
      </w:tblGrid>
      <w:tr w:rsidR="008B4BDB" w:rsidRPr="001C52E9" w:rsidTr="008B4BDB">
        <w:tc>
          <w:tcPr>
            <w:tcW w:w="3096" w:type="dxa"/>
          </w:tcPr>
          <w:p w:rsidR="008B4BDB" w:rsidRPr="001C52E9" w:rsidRDefault="008B4BDB" w:rsidP="008B4BDB">
            <w:pPr>
              <w:rPr>
                <w:b/>
                <w:noProof/>
              </w:rPr>
            </w:pPr>
            <w:r w:rsidRPr="001C52E9">
              <w:rPr>
                <w:b/>
                <w:noProof/>
              </w:rPr>
              <w:t>Variabele</w:t>
            </w:r>
          </w:p>
        </w:tc>
        <w:tc>
          <w:tcPr>
            <w:tcW w:w="3096" w:type="dxa"/>
          </w:tcPr>
          <w:p w:rsidR="008B4BDB" w:rsidRPr="001C52E9" w:rsidRDefault="008B4BDB" w:rsidP="008B4BDB">
            <w:pPr>
              <w:rPr>
                <w:b/>
                <w:noProof/>
              </w:rPr>
            </w:pPr>
            <w:r w:rsidRPr="001C52E9">
              <w:rPr>
                <w:b/>
                <w:noProof/>
              </w:rPr>
              <w:t>Chi</w:t>
            </w:r>
          </w:p>
        </w:tc>
        <w:tc>
          <w:tcPr>
            <w:tcW w:w="3096" w:type="dxa"/>
          </w:tcPr>
          <w:p w:rsidR="008B4BDB" w:rsidRPr="001C52E9" w:rsidRDefault="008B4BDB" w:rsidP="008B4BDB">
            <w:pPr>
              <w:rPr>
                <w:b/>
                <w:noProof/>
              </w:rPr>
            </w:pPr>
            <w:r w:rsidRPr="001C52E9">
              <w:rPr>
                <w:b/>
                <w:noProof/>
              </w:rPr>
              <w:t>P</w:t>
            </w:r>
          </w:p>
        </w:tc>
      </w:tr>
      <w:tr w:rsidR="008B4BDB" w:rsidRPr="001C52E9" w:rsidTr="008B4BDB">
        <w:tc>
          <w:tcPr>
            <w:tcW w:w="3096" w:type="dxa"/>
          </w:tcPr>
          <w:p w:rsidR="008B4BDB" w:rsidRPr="001C52E9" w:rsidRDefault="008B4BDB" w:rsidP="008B4BDB">
            <w:pPr>
              <w:rPr>
                <w:noProof/>
              </w:rPr>
            </w:pPr>
            <w:r w:rsidRPr="001C52E9">
              <w:rPr>
                <w:noProof/>
              </w:rPr>
              <w:t>Gemiddelde Inbraak</w:t>
            </w:r>
          </w:p>
        </w:tc>
        <w:tc>
          <w:tcPr>
            <w:tcW w:w="3096" w:type="dxa"/>
          </w:tcPr>
          <w:p w:rsidR="008B4BDB" w:rsidRPr="001C52E9" w:rsidRDefault="008B4BDB" w:rsidP="008B4BDB">
            <w:pPr>
              <w:rPr>
                <w:noProof/>
              </w:rPr>
            </w:pPr>
            <w:r w:rsidRPr="001C52E9">
              <w:rPr>
                <w:noProof/>
              </w:rPr>
              <w:t>0.38</w:t>
            </w:r>
          </w:p>
        </w:tc>
        <w:tc>
          <w:tcPr>
            <w:tcW w:w="3096" w:type="dxa"/>
          </w:tcPr>
          <w:p w:rsidR="008B4BDB" w:rsidRPr="001C52E9" w:rsidRDefault="008B4BDB" w:rsidP="008B4BDB">
            <w:pPr>
              <w:rPr>
                <w:noProof/>
              </w:rPr>
            </w:pPr>
            <w:r w:rsidRPr="001C52E9">
              <w:rPr>
                <w:noProof/>
              </w:rPr>
              <w:t>0.538</w:t>
            </w:r>
          </w:p>
        </w:tc>
      </w:tr>
      <w:tr w:rsidR="008B4BDB" w:rsidRPr="001C52E9" w:rsidTr="008B4BDB">
        <w:tc>
          <w:tcPr>
            <w:tcW w:w="3096" w:type="dxa"/>
          </w:tcPr>
          <w:p w:rsidR="008B4BDB" w:rsidRPr="001C52E9" w:rsidRDefault="008B4BDB" w:rsidP="008B4BDB">
            <w:pPr>
              <w:rPr>
                <w:noProof/>
              </w:rPr>
            </w:pPr>
            <w:r w:rsidRPr="001C52E9">
              <w:rPr>
                <w:noProof/>
              </w:rPr>
              <w:t>Gemiddelde Geweld</w:t>
            </w:r>
          </w:p>
        </w:tc>
        <w:tc>
          <w:tcPr>
            <w:tcW w:w="3096" w:type="dxa"/>
          </w:tcPr>
          <w:p w:rsidR="008B4BDB" w:rsidRPr="001C52E9" w:rsidRDefault="008B4BDB" w:rsidP="008B4BDB">
            <w:pPr>
              <w:rPr>
                <w:noProof/>
              </w:rPr>
            </w:pPr>
            <w:r w:rsidRPr="001C52E9">
              <w:rPr>
                <w:noProof/>
              </w:rPr>
              <w:t>0.05</w:t>
            </w:r>
          </w:p>
        </w:tc>
        <w:tc>
          <w:tcPr>
            <w:tcW w:w="3096" w:type="dxa"/>
          </w:tcPr>
          <w:p w:rsidR="008B4BDB" w:rsidRPr="001C52E9" w:rsidRDefault="008B4BDB" w:rsidP="008B4BDB">
            <w:pPr>
              <w:rPr>
                <w:noProof/>
              </w:rPr>
            </w:pPr>
            <w:r w:rsidRPr="001C52E9">
              <w:rPr>
                <w:noProof/>
              </w:rPr>
              <w:t>0.830</w:t>
            </w:r>
          </w:p>
        </w:tc>
      </w:tr>
      <w:tr w:rsidR="008B4BDB" w:rsidRPr="001C52E9" w:rsidTr="008B4BDB">
        <w:tc>
          <w:tcPr>
            <w:tcW w:w="3096" w:type="dxa"/>
          </w:tcPr>
          <w:p w:rsidR="008B4BDB" w:rsidRPr="001C52E9" w:rsidRDefault="008B4BDB" w:rsidP="008B4BDB">
            <w:pPr>
              <w:rPr>
                <w:noProof/>
              </w:rPr>
            </w:pPr>
            <w:r w:rsidRPr="001C52E9">
              <w:rPr>
                <w:noProof/>
              </w:rPr>
              <w:t>Gemiddelde Diefstal</w:t>
            </w:r>
          </w:p>
        </w:tc>
        <w:tc>
          <w:tcPr>
            <w:tcW w:w="3096" w:type="dxa"/>
          </w:tcPr>
          <w:p w:rsidR="008B4BDB" w:rsidRPr="001C52E9" w:rsidRDefault="008B4BDB" w:rsidP="008B4BDB">
            <w:pPr>
              <w:rPr>
                <w:noProof/>
              </w:rPr>
            </w:pPr>
            <w:r w:rsidRPr="001C52E9">
              <w:rPr>
                <w:noProof/>
              </w:rPr>
              <w:t>1.46</w:t>
            </w:r>
          </w:p>
        </w:tc>
        <w:tc>
          <w:tcPr>
            <w:tcW w:w="3096" w:type="dxa"/>
          </w:tcPr>
          <w:p w:rsidR="008B4BDB" w:rsidRPr="001C52E9" w:rsidRDefault="008B4BDB" w:rsidP="008B4BDB">
            <w:pPr>
              <w:rPr>
                <w:noProof/>
              </w:rPr>
            </w:pPr>
            <w:r w:rsidRPr="001C52E9">
              <w:rPr>
                <w:noProof/>
              </w:rPr>
              <w:t>0.228</w:t>
            </w:r>
          </w:p>
        </w:tc>
      </w:tr>
    </w:tbl>
    <w:p w:rsidR="00FA03E5" w:rsidRPr="001C52E9" w:rsidRDefault="00420F09">
      <w:pPr>
        <w:rPr>
          <w:b/>
          <w:noProof/>
        </w:rPr>
      </w:pPr>
      <w:r w:rsidRPr="001C52E9">
        <w:rPr>
          <w:b/>
          <w:noProof/>
        </w:rPr>
        <w:t>Breusch-Pagan toets</w:t>
      </w:r>
    </w:p>
    <w:p w:rsidR="009B0D31" w:rsidRPr="001C52E9" w:rsidRDefault="009B0D31">
      <w:pPr>
        <w:rPr>
          <w:b/>
          <w:noProof/>
        </w:rPr>
      </w:pPr>
    </w:p>
    <w:p w:rsidR="007540CB" w:rsidRPr="001C52E9" w:rsidRDefault="007540CB">
      <w:pPr>
        <w:rPr>
          <w:b/>
          <w:noProof/>
        </w:rPr>
      </w:pPr>
    </w:p>
    <w:p w:rsidR="009B0D31" w:rsidRPr="001C52E9" w:rsidRDefault="009B0D31">
      <w:pPr>
        <w:rPr>
          <w:b/>
          <w:noProof/>
        </w:rPr>
      </w:pPr>
      <w:r w:rsidRPr="001C52E9">
        <w:rPr>
          <w:b/>
          <w:noProof/>
        </w:rPr>
        <w:t>Appendix 4</w:t>
      </w:r>
    </w:p>
    <w:p w:rsidR="007540CB" w:rsidRPr="001C52E9" w:rsidRDefault="007540CB">
      <w:pPr>
        <w:rPr>
          <w:noProof/>
        </w:rPr>
      </w:pPr>
      <w:r w:rsidRPr="001C52E9">
        <w:rPr>
          <w:b/>
          <w:noProof/>
        </w:rPr>
        <w:t>Uitgebreide omschrijvin</w:t>
      </w:r>
      <w:r w:rsidR="00DB0E8E">
        <w:rPr>
          <w:b/>
          <w:noProof/>
        </w:rPr>
        <w:t>g van de opbouw van de Sociale I</w:t>
      </w:r>
      <w:r w:rsidRPr="001C52E9">
        <w:rPr>
          <w:b/>
          <w:noProof/>
        </w:rPr>
        <w:t>ndex.</w:t>
      </w:r>
    </w:p>
    <w:p w:rsidR="007540CB" w:rsidRPr="001C52E9" w:rsidRDefault="007540CB">
      <w:pPr>
        <w:rPr>
          <w:b/>
          <w:noProof/>
        </w:rPr>
      </w:pPr>
      <w:r w:rsidRPr="001C52E9">
        <w:rPr>
          <w:b/>
          <w:noProof/>
        </w:rPr>
        <w:t>Definities van de gemeente Rotterdam</w:t>
      </w:r>
      <w:r w:rsidR="00F00AB6" w:rsidRPr="001C52E9">
        <w:rPr>
          <w:b/>
          <w:noProof/>
        </w:rPr>
        <w:t xml:space="preserve"> zijn gebruikt voor de aspecten</w:t>
      </w:r>
      <w:r w:rsidRPr="001C52E9">
        <w:rPr>
          <w:b/>
          <w:noProof/>
        </w:rPr>
        <w:t xml:space="preserve"> </w:t>
      </w:r>
      <w:sdt>
        <w:sdtPr>
          <w:rPr>
            <w:b/>
            <w:noProof/>
          </w:rPr>
          <w:id w:val="1167315"/>
          <w:citation/>
        </w:sdtPr>
        <w:sdtEndPr/>
        <w:sdtContent>
          <w:r w:rsidR="00E129C2" w:rsidRPr="001C52E9">
            <w:rPr>
              <w:b/>
              <w:noProof/>
            </w:rPr>
            <w:fldChar w:fldCharType="begin"/>
          </w:r>
          <w:r w:rsidRPr="001C52E9">
            <w:rPr>
              <w:b/>
              <w:noProof/>
            </w:rPr>
            <w:instrText xml:space="preserve"> CITATION Rot12 \n  \l 1043  </w:instrText>
          </w:r>
          <w:r w:rsidR="00E129C2" w:rsidRPr="001C52E9">
            <w:rPr>
              <w:b/>
              <w:noProof/>
            </w:rPr>
            <w:fldChar w:fldCharType="separate"/>
          </w:r>
          <w:r w:rsidRPr="001C52E9">
            <w:rPr>
              <w:noProof/>
            </w:rPr>
            <w:t>(de Sociale Index, 2012)</w:t>
          </w:r>
          <w:r w:rsidR="00E129C2" w:rsidRPr="001C52E9">
            <w:rPr>
              <w:b/>
              <w:noProof/>
            </w:rPr>
            <w:fldChar w:fldCharType="end"/>
          </w:r>
        </w:sdtContent>
      </w:sdt>
      <w:r w:rsidRPr="001C52E9">
        <w:rPr>
          <w:b/>
          <w:noProof/>
        </w:rPr>
        <w:t>.</w:t>
      </w:r>
    </w:p>
    <w:p w:rsidR="007540CB" w:rsidRPr="001C52E9" w:rsidRDefault="007540CB">
      <w:pPr>
        <w:rPr>
          <w:b/>
          <w:sz w:val="24"/>
          <w:szCs w:val="24"/>
        </w:rPr>
      </w:pPr>
    </w:p>
    <w:p w:rsidR="007540CB" w:rsidRPr="001C52E9" w:rsidRDefault="007540CB">
      <w:pPr>
        <w:rPr>
          <w:b/>
          <w:sz w:val="24"/>
          <w:szCs w:val="24"/>
        </w:rPr>
      </w:pPr>
      <w:r w:rsidRPr="001C52E9">
        <w:rPr>
          <w:b/>
          <w:sz w:val="24"/>
          <w:szCs w:val="24"/>
        </w:rPr>
        <w:t xml:space="preserve">Aspect Persoonlijke capaciteiten </w:t>
      </w:r>
    </w:p>
    <w:p w:rsidR="007540CB" w:rsidRPr="001C52E9" w:rsidRDefault="007540CB">
      <w:r w:rsidRPr="001C52E9">
        <w:t xml:space="preserve">Dit is een voorwaardenscheppend aspect. Het gaat om de persoonlijke voorwaarden die nodig zijn om in de samenleving te kunnen participeren. Hieronder vallen de volgende thema’s: voldoende taalbeheersing, voldoende inkomen, een goede gezondheid en voldoende opleiding. </w:t>
      </w:r>
    </w:p>
    <w:p w:rsidR="007540CB" w:rsidRPr="001C52E9" w:rsidRDefault="007540CB">
      <w:pPr>
        <w:rPr>
          <w:b/>
        </w:rPr>
      </w:pPr>
      <w:r w:rsidRPr="001C52E9">
        <w:rPr>
          <w:b/>
        </w:rPr>
        <w:t>Voldoende taalbeheersing (vt)</w:t>
      </w:r>
    </w:p>
    <w:p w:rsidR="007540CB" w:rsidRPr="001C52E9" w:rsidRDefault="007540CB">
      <w:r w:rsidRPr="001C52E9">
        <w:t xml:space="preserve"> Negatief: percentage personen dat moeite heeft met Nederlands lezen, schrijven en/of spreken.</w:t>
      </w:r>
    </w:p>
    <w:p w:rsidR="007540CB" w:rsidRPr="001C52E9" w:rsidRDefault="007540CB">
      <w:pPr>
        <w:rPr>
          <w:b/>
        </w:rPr>
      </w:pPr>
      <w:r w:rsidRPr="001C52E9">
        <w:rPr>
          <w:b/>
        </w:rPr>
        <w:t xml:space="preserve"> Voldoende inkomen (vi) </w:t>
      </w:r>
    </w:p>
    <w:p w:rsidR="007540CB" w:rsidRPr="001C52E9" w:rsidRDefault="007540CB">
      <w:r w:rsidRPr="001C52E9">
        <w:t xml:space="preserve">Negatief: aandeel van huishoudens met een inkomen onder 110 procent van het sociaal minimum, aandeel ontvangers van een bijstandsuitkering en aandeel huishoudens dat aangeeft moeilijk tot zeer moeilijk rond te kunnen komen. </w:t>
      </w:r>
    </w:p>
    <w:p w:rsidR="007540CB" w:rsidRPr="001C52E9" w:rsidRDefault="007540CB">
      <w:pPr>
        <w:rPr>
          <w:b/>
        </w:rPr>
      </w:pPr>
      <w:r w:rsidRPr="001C52E9">
        <w:rPr>
          <w:b/>
        </w:rPr>
        <w:t xml:space="preserve">Goede gezondheid (gg) </w:t>
      </w:r>
    </w:p>
    <w:p w:rsidR="007540CB" w:rsidRPr="001C52E9" w:rsidRDefault="007540CB">
      <w:r w:rsidRPr="001C52E9">
        <w:t xml:space="preserve">Aandeel bewoners dat hun gezondheid als goed ervaart, apart gemeten voor 15-35 jarigen, 35-65 jarigen, 65+. Weinig meldingen bij lokale zorgnetwerken en weinig meldingen huiselijk geweld. </w:t>
      </w:r>
    </w:p>
    <w:p w:rsidR="007540CB" w:rsidRPr="001C52E9" w:rsidRDefault="007540CB">
      <w:pPr>
        <w:rPr>
          <w:b/>
        </w:rPr>
      </w:pPr>
      <w:r w:rsidRPr="001C52E9">
        <w:rPr>
          <w:b/>
        </w:rPr>
        <w:t>Voldoende opleiding (vo)</w:t>
      </w:r>
    </w:p>
    <w:p w:rsidR="007540CB" w:rsidRPr="001C52E9" w:rsidRDefault="007540CB">
      <w:r w:rsidRPr="001C52E9">
        <w:t xml:space="preserve"> Weinig voortijdig schoolverlaters, voldoende jongeren met een startkwalificatie, voldoende inwoners met een startkwalificatie of werk. Een startkwalificatie is een diploma van havo/vwo of niveau 2 van het mbo. </w:t>
      </w:r>
    </w:p>
    <w:p w:rsidR="007540CB" w:rsidRPr="001C52E9" w:rsidRDefault="007540CB">
      <w:pPr>
        <w:rPr>
          <w:b/>
          <w:sz w:val="24"/>
          <w:szCs w:val="24"/>
        </w:rPr>
      </w:pPr>
    </w:p>
    <w:p w:rsidR="003D1898" w:rsidRDefault="003D1898">
      <w:pPr>
        <w:rPr>
          <w:b/>
          <w:sz w:val="24"/>
          <w:szCs w:val="24"/>
        </w:rPr>
      </w:pPr>
    </w:p>
    <w:p w:rsidR="007540CB" w:rsidRPr="001C52E9" w:rsidRDefault="007540CB">
      <w:pPr>
        <w:rPr>
          <w:b/>
          <w:sz w:val="24"/>
          <w:szCs w:val="24"/>
        </w:rPr>
      </w:pPr>
      <w:r w:rsidRPr="001C52E9">
        <w:rPr>
          <w:b/>
          <w:sz w:val="24"/>
          <w:szCs w:val="24"/>
        </w:rPr>
        <w:t xml:space="preserve">Aspect Leefomgeving </w:t>
      </w:r>
    </w:p>
    <w:p w:rsidR="007540CB" w:rsidRPr="001C52E9" w:rsidRDefault="007540CB">
      <w:r w:rsidRPr="001C52E9">
        <w:t xml:space="preserve">Dit is een voorwaardenscheppend aspect. Het gaat om de vraag of de leefomgeving stimuleert of belemmerend werkt op meedoen. Onder dit aspect vallen de volgende thema’s: ontbreken van discriminatie, passende huisvesting, aanwezigheid van adequate voorzieningen en ontbreken van vervuiling en overlast. </w:t>
      </w:r>
    </w:p>
    <w:p w:rsidR="007540CB" w:rsidRPr="001C52E9" w:rsidRDefault="007540CB">
      <w:pPr>
        <w:rPr>
          <w:b/>
        </w:rPr>
      </w:pPr>
      <w:r w:rsidRPr="001C52E9">
        <w:rPr>
          <w:b/>
        </w:rPr>
        <w:t xml:space="preserve">Ontbreken van discriminatie (od) </w:t>
      </w:r>
    </w:p>
    <w:p w:rsidR="007540CB" w:rsidRPr="001C52E9" w:rsidRDefault="007540CB">
      <w:r w:rsidRPr="001C52E9">
        <w:t xml:space="preserve">Negatief: percentage mensen dat zich gediscrimineerd voelt. Verder het oordeel over het omgaan met elkaar van allochtonen en autochtonen. </w:t>
      </w:r>
    </w:p>
    <w:p w:rsidR="007540CB" w:rsidRPr="001C52E9" w:rsidRDefault="007540CB">
      <w:pPr>
        <w:rPr>
          <w:b/>
        </w:rPr>
      </w:pPr>
      <w:r w:rsidRPr="001C52E9">
        <w:rPr>
          <w:b/>
        </w:rPr>
        <w:t xml:space="preserve">Passende huisvesting (pv) </w:t>
      </w:r>
    </w:p>
    <w:p w:rsidR="007540CB" w:rsidRPr="001C52E9" w:rsidRDefault="007540CB">
      <w:r w:rsidRPr="001C52E9">
        <w:t xml:space="preserve">Geen sprake van overbewoning (cf. definitie buurtsignalering) en bewoners die tevreden zijn met hun woning. </w:t>
      </w:r>
    </w:p>
    <w:p w:rsidR="007540CB" w:rsidRPr="001C52E9" w:rsidRDefault="007540CB">
      <w:pPr>
        <w:rPr>
          <w:b/>
        </w:rPr>
      </w:pPr>
      <w:r w:rsidRPr="001C52E9">
        <w:rPr>
          <w:b/>
        </w:rPr>
        <w:t xml:space="preserve">Adequate voorzieningen (av) </w:t>
      </w:r>
    </w:p>
    <w:p w:rsidR="007540CB" w:rsidRPr="001C52E9" w:rsidRDefault="007540CB">
      <w:r w:rsidRPr="001C52E9">
        <w:t>Om te bepalen of de voorzieningen adequaat zijn, is de bewoners gevraagd naar: A. Tevredenheid met fysieke voorzieningen Dit betreft tevredenheid over speelplaatsen, peuterspeelzalen/kinderdagverblijven, basisscholen, voorzieningen voor jongeren, voorzieningen voor ouderen, algemeen groen, recreatief groen, voorzieningen voor binnensport, voorzieningen voor buitensport, winkels, buurthuizen en cafés. B. Bekendheid sociale voorzieningen Dit betreft de bekendheid met de volgende sociale voorzieningen: thuiszorg, steunpunt mantelzorg, ouderenadviseurs, maatschappelijk werk, opvoedingsondersteuning, schuldhulpverlening en de vraagwijzer. Er is ook gevraagd naar het gebruik, maar deze antwoorden zijn niet gebruikt voor het bepalen van de Sociale Index. Ze kunnen wel gebruikt worden bij de nadere analyses van de wijk. Er is niet gevraagd naar de tevredenheid omdat er per wijk te weinig gebruikers zijn voor een score per wijk.</w:t>
      </w:r>
    </w:p>
    <w:p w:rsidR="007540CB" w:rsidRPr="001C52E9" w:rsidRDefault="007540CB">
      <w:pPr>
        <w:rPr>
          <w:b/>
        </w:rPr>
      </w:pPr>
      <w:r w:rsidRPr="001C52E9">
        <w:rPr>
          <w:b/>
        </w:rPr>
        <w:t xml:space="preserve">Geen vervuiling of overlast (v+o) </w:t>
      </w:r>
    </w:p>
    <w:p w:rsidR="007540CB" w:rsidRPr="001C52E9" w:rsidRDefault="007540CB">
      <w:r w:rsidRPr="001C52E9">
        <w:t xml:space="preserve">Negatief: rommel op straat, vuil naast de containers, vernieling straatmeubilair, gaten en verzakkingen, overlast van hard rijdend verkeer, geluidshinder door verkeer, lawaai van omwonenden, overlast van drugs, overlast van groepen jongeren. </w:t>
      </w:r>
    </w:p>
    <w:p w:rsidR="006731CE" w:rsidRPr="001C52E9" w:rsidRDefault="006731CE"/>
    <w:p w:rsidR="007540CB" w:rsidRPr="001C52E9" w:rsidRDefault="007540CB">
      <w:pPr>
        <w:rPr>
          <w:b/>
          <w:sz w:val="24"/>
          <w:szCs w:val="24"/>
        </w:rPr>
      </w:pPr>
      <w:r w:rsidRPr="001C52E9">
        <w:rPr>
          <w:b/>
          <w:sz w:val="24"/>
          <w:szCs w:val="24"/>
        </w:rPr>
        <w:t xml:space="preserve">Aspect Participatie (Meedoen) </w:t>
      </w:r>
    </w:p>
    <w:p w:rsidR="007540CB" w:rsidRPr="001C52E9" w:rsidRDefault="007540CB">
      <w:r w:rsidRPr="001C52E9">
        <w:t xml:space="preserve">Dit betreft de kern van de Sociale Index: het is belangrijk dat iedereen meedoet in de samenleving (gedragsaspect). Onder dit aspect vallen de volgende thema’s: werkzoekenden, schoolgaande jeugd, voldoende sociale contacten, deelname aan sociale en culturele activiteiten en sociaal maatschappelijke inzet. </w:t>
      </w:r>
    </w:p>
    <w:p w:rsidR="00992621" w:rsidRDefault="00992621">
      <w:pPr>
        <w:rPr>
          <w:b/>
        </w:rPr>
      </w:pPr>
    </w:p>
    <w:p w:rsidR="00992621" w:rsidRDefault="00992621">
      <w:pPr>
        <w:rPr>
          <w:b/>
        </w:rPr>
      </w:pPr>
    </w:p>
    <w:p w:rsidR="007540CB" w:rsidRPr="001C52E9" w:rsidRDefault="007540CB">
      <w:pPr>
        <w:rPr>
          <w:b/>
        </w:rPr>
      </w:pPr>
      <w:r w:rsidRPr="001C52E9">
        <w:rPr>
          <w:b/>
        </w:rPr>
        <w:t>Werkzoekenden en Schoolgaande jeugd (w+s)</w:t>
      </w:r>
    </w:p>
    <w:p w:rsidR="007540CB" w:rsidRPr="001C52E9" w:rsidRDefault="007540CB">
      <w:r w:rsidRPr="001C52E9">
        <w:t xml:space="preserve"> A. Werkzoekenden: </w:t>
      </w:r>
    </w:p>
    <w:p w:rsidR="007540CB" w:rsidRPr="001C52E9" w:rsidRDefault="007540CB">
      <w:r w:rsidRPr="001C52E9">
        <w:t xml:space="preserve">Aandeel werkzoekenden van de totale beroepsbevolking (15-65 jaar). </w:t>
      </w:r>
    </w:p>
    <w:p w:rsidR="007540CB" w:rsidRPr="001C52E9" w:rsidRDefault="007540CB">
      <w:r w:rsidRPr="001C52E9">
        <w:t>B. Schoolgaande jeugd:</w:t>
      </w:r>
    </w:p>
    <w:p w:rsidR="006731CE" w:rsidRPr="001C52E9" w:rsidRDefault="007540CB">
      <w:r w:rsidRPr="001C52E9">
        <w:t xml:space="preserve"> Percentage jongeren van 16-22 jaar dat naar school gaat, als percentage van het totale aantal jongeren zonder startkwalificatie</w:t>
      </w:r>
      <w:r w:rsidR="006731CE" w:rsidRPr="001C52E9">
        <w:t>.</w:t>
      </w:r>
      <w:r w:rsidRPr="001C52E9">
        <w:t xml:space="preserve"> </w:t>
      </w:r>
    </w:p>
    <w:p w:rsidR="006731CE" w:rsidRPr="001C52E9" w:rsidRDefault="007540CB">
      <w:pPr>
        <w:rPr>
          <w:b/>
        </w:rPr>
      </w:pPr>
      <w:r w:rsidRPr="001C52E9">
        <w:rPr>
          <w:b/>
        </w:rPr>
        <w:t xml:space="preserve">Voldoende sociale contacten (sc) </w:t>
      </w:r>
    </w:p>
    <w:p w:rsidR="006731CE" w:rsidRPr="001C52E9" w:rsidRDefault="007540CB">
      <w:r w:rsidRPr="001C52E9">
        <w:t xml:space="preserve">Percentage bewoners dat minimaal wekelijks contact heeft met vrienden en familie. Het contact kan bestaan uit een ontmoeting, een telefoontje of een e-mail. Daarnaast wordt apart meegerekend het percentage volwassenen dat behoefte heeft aan meer contacten en het percentage 65+ dat behoefte heeft aan meer contacten. </w:t>
      </w:r>
    </w:p>
    <w:p w:rsidR="006731CE" w:rsidRPr="001C52E9" w:rsidRDefault="007540CB">
      <w:pPr>
        <w:rPr>
          <w:b/>
        </w:rPr>
      </w:pPr>
      <w:r w:rsidRPr="001C52E9">
        <w:rPr>
          <w:b/>
        </w:rPr>
        <w:t>Deelname aan sociale en culturele activiteiten (sca)</w:t>
      </w:r>
    </w:p>
    <w:p w:rsidR="006731CE" w:rsidRPr="001C52E9" w:rsidRDefault="007540CB">
      <w:r w:rsidRPr="001C52E9">
        <w:t xml:space="preserve"> Percentage bewoners dat minstens een keer per maand sport, uitgaat (café, disco of uit eten), naar een theatervoorstelling of concert gaat of minimaal een keer per maand een creatieve hobby beoefent. </w:t>
      </w:r>
    </w:p>
    <w:p w:rsidR="006731CE" w:rsidRPr="001C52E9" w:rsidRDefault="007540CB">
      <w:pPr>
        <w:rPr>
          <w:b/>
        </w:rPr>
      </w:pPr>
      <w:r w:rsidRPr="001C52E9">
        <w:rPr>
          <w:b/>
        </w:rPr>
        <w:t xml:space="preserve">Sociaal maatschappelijke inzet (si) </w:t>
      </w:r>
    </w:p>
    <w:p w:rsidR="006731CE" w:rsidRDefault="007540CB">
      <w:r w:rsidRPr="001C52E9">
        <w:t xml:space="preserve">Percentage bewoners dat iemand helpt die langere tijd ziek of hulpbehoevend is (mantelzorg). Percentage bewoners dat onbetaald actief is in één of meer organisaties (vrijwilligerswerk). Percentage bewoners dat de afgelopen twaalf maanden een actieve bijdrage heeft geleverd aan de leefbaarheid van de buurt. </w:t>
      </w:r>
    </w:p>
    <w:p w:rsidR="00823EB9" w:rsidRPr="001C52E9" w:rsidRDefault="00823EB9"/>
    <w:p w:rsidR="006731CE" w:rsidRPr="001C52E9" w:rsidRDefault="007540CB">
      <w:pPr>
        <w:rPr>
          <w:b/>
          <w:sz w:val="24"/>
          <w:szCs w:val="24"/>
        </w:rPr>
      </w:pPr>
      <w:r w:rsidRPr="001C52E9">
        <w:rPr>
          <w:b/>
          <w:sz w:val="24"/>
          <w:szCs w:val="24"/>
        </w:rPr>
        <w:t>Aspect Sociale binding</w:t>
      </w:r>
    </w:p>
    <w:p w:rsidR="006731CE" w:rsidRPr="001C52E9" w:rsidRDefault="007540CB">
      <w:r w:rsidRPr="001C52E9">
        <w:t xml:space="preserve">Bij dit aspect gaat het om het gevoel van de bewoners bij hun buurt. Hieronder vallen de volgende thema’s: voelen bewoners zich thuis in hun buurt (ervaren binding) en wonen ze lang in de buurt (mutaties). </w:t>
      </w:r>
    </w:p>
    <w:p w:rsidR="006731CE" w:rsidRPr="001C52E9" w:rsidRDefault="007540CB">
      <w:pPr>
        <w:rPr>
          <w:b/>
        </w:rPr>
      </w:pPr>
      <w:r w:rsidRPr="001C52E9">
        <w:rPr>
          <w:b/>
        </w:rPr>
        <w:t xml:space="preserve">Mutaties (m) </w:t>
      </w:r>
    </w:p>
    <w:p w:rsidR="006731CE" w:rsidRPr="001C52E9" w:rsidRDefault="007540CB">
      <w:r w:rsidRPr="001C52E9">
        <w:t>Percentage verhuizingen. Percentage bewoners dat korter dan twee jaar in Nederland woont (nieuwkomers). Percentage bewoners dat langer dan tien jaar in dezelfde woning woont (bij nieuwbouwwoningen geldt het criterium 90 procent van de leeftijd van de woning).</w:t>
      </w:r>
    </w:p>
    <w:p w:rsidR="006731CE" w:rsidRPr="001C52E9" w:rsidRDefault="007540CB">
      <w:pPr>
        <w:rPr>
          <w:b/>
        </w:rPr>
      </w:pPr>
      <w:r w:rsidRPr="001C52E9">
        <w:rPr>
          <w:b/>
        </w:rPr>
        <w:t xml:space="preserve">Ervaren binding (eb) </w:t>
      </w:r>
    </w:p>
    <w:p w:rsidR="009B0D31" w:rsidRDefault="007540CB">
      <w:r w:rsidRPr="001C52E9">
        <w:t>Percentage bewoners dat zich thuis voelt in hun buurt en vindt dat buurtgenoten goed met elkaar omgaan (familiariteit). Percentage bewoners dat zich verantwoordelijk voelt voor de buurt en zich inzet voor de buurt. Percentage bewoners dat vertrouwen heeft in het (deel)gemeentebestuur.</w:t>
      </w:r>
    </w:p>
    <w:p w:rsidR="00907DA4" w:rsidRDefault="00907DA4">
      <w:pPr>
        <w:rPr>
          <w:b/>
        </w:rPr>
      </w:pPr>
      <w:r w:rsidRPr="00907DA4">
        <w:rPr>
          <w:b/>
        </w:rPr>
        <w:t>Appendix 5</w:t>
      </w:r>
    </w:p>
    <w:p w:rsidR="00907DA4" w:rsidRDefault="00907DA4">
      <w:pPr>
        <w:rPr>
          <w:b/>
        </w:rPr>
      </w:pPr>
      <w:r>
        <w:rPr>
          <w:b/>
        </w:rPr>
        <w:t>Korte uitleg over het gebruik v</w:t>
      </w:r>
      <w:r w:rsidR="005E0E22">
        <w:rPr>
          <w:b/>
        </w:rPr>
        <w:t>an factoranalyse bij het creëren</w:t>
      </w:r>
      <w:r>
        <w:rPr>
          <w:b/>
        </w:rPr>
        <w:t xml:space="preserve"> van de criminaliteitscategorie</w:t>
      </w:r>
      <w:r>
        <w:rPr>
          <w:rFonts w:cstheme="minorHAnsi"/>
          <w:b/>
        </w:rPr>
        <w:t>ë</w:t>
      </w:r>
      <w:r>
        <w:rPr>
          <w:b/>
        </w:rPr>
        <w:t>n.</w:t>
      </w:r>
    </w:p>
    <w:p w:rsidR="00AF5190" w:rsidRDefault="00907DA4">
      <w:r>
        <w:t>Voor het maken van de categorieën is, zoals gezegd, gebruik gemaakt van factoranalyse. Dit is gedaan door de co</w:t>
      </w:r>
      <w:r w:rsidR="005E0E22">
        <w:t xml:space="preserve">rrelatiematrix te analyseren. Als eerste </w:t>
      </w:r>
      <w:r>
        <w:t xml:space="preserve">zijn </w:t>
      </w:r>
      <w:r w:rsidR="00DD4162">
        <w:t>de vormen van criminaliteit uit</w:t>
      </w:r>
      <w:r>
        <w:t>gefilterd die met geen enkele van de andere variabelen, afhankelijk of onafhankelijk, een correlatie vertoonden.</w:t>
      </w:r>
      <w:r>
        <w:rPr>
          <w:b/>
        </w:rPr>
        <w:t xml:space="preserve"> </w:t>
      </w:r>
      <w:r>
        <w:t xml:space="preserve">Bij deze vormen van criminaliteit zijn de observaties wellicht zo willekeurig dat ze nergens correlaties mee zullen vertonen. </w:t>
      </w:r>
      <w:r w:rsidR="00AF5190">
        <w:t xml:space="preserve">Het gebruiken van deze vormen van criminaliteit zou daarom de modellen beroven van elke vorm van verklarend vermogen. </w:t>
      </w:r>
    </w:p>
    <w:p w:rsidR="00907DA4" w:rsidRPr="00907DA4" w:rsidRDefault="00AF5190">
      <w:pPr>
        <w:rPr>
          <w:noProof/>
          <w:vertAlign w:val="subscript"/>
        </w:rPr>
      </w:pPr>
      <w:r>
        <w:tab/>
        <w:t>Vervolgens is gekeken welk van de andere vormen van criminaliteit correlatie vertoonden met elkaar. Uit deze analyse bleek dat bepaalde vormen van criminaliteit die sterk op elkaar leken in definitie, bijvoorbeeld ´inbraak in woningen´ en ´inbraak in bedrijven´, correlaties vertoonden. Ten slotte zijn de vormen van criminaliteit die op elkaar leken en met elkaar gecorreleerd waren samengevoegd in drie categorieën.</w:t>
      </w:r>
      <w:r w:rsidR="005403D5">
        <w:t xml:space="preserve"> </w:t>
      </w:r>
      <w:r>
        <w:t xml:space="preserve"> </w:t>
      </w:r>
      <w:r w:rsidR="00907DA4">
        <w:t xml:space="preserve"> </w:t>
      </w:r>
    </w:p>
    <w:sectPr w:rsidR="00907DA4" w:rsidRPr="00907DA4" w:rsidSect="004A6D0F">
      <w:footerReference w:type="default" r:id="rId13"/>
      <w:pgSz w:w="11906" w:h="16838"/>
      <w:pgMar w:top="1417" w:right="1417" w:bottom="1417" w:left="1417"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333E" w:rsidRDefault="0095333E" w:rsidP="005F7191">
      <w:pPr>
        <w:spacing w:after="0" w:line="240" w:lineRule="auto"/>
      </w:pPr>
      <w:r>
        <w:separator/>
      </w:r>
    </w:p>
  </w:endnote>
  <w:endnote w:type="continuationSeparator" w:id="0">
    <w:p w:rsidR="0095333E" w:rsidRDefault="0095333E" w:rsidP="005F71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7323"/>
      <w:docPartObj>
        <w:docPartGallery w:val="Page Numbers (Bottom of Page)"/>
        <w:docPartUnique/>
      </w:docPartObj>
    </w:sdtPr>
    <w:sdtEndPr/>
    <w:sdtContent>
      <w:p w:rsidR="00907DA4" w:rsidRDefault="00275B0D">
        <w:pPr>
          <w:pStyle w:val="Footer"/>
          <w:jc w:val="right"/>
        </w:pPr>
        <w:r>
          <w:fldChar w:fldCharType="begin"/>
        </w:r>
        <w:r>
          <w:instrText xml:space="preserve"> PAGE   \* MERGEFORMAT </w:instrText>
        </w:r>
        <w:r>
          <w:fldChar w:fldCharType="separate"/>
        </w:r>
        <w:r w:rsidR="00E91C8B">
          <w:rPr>
            <w:noProof/>
          </w:rPr>
          <w:t>35</w:t>
        </w:r>
        <w:r>
          <w:rPr>
            <w:noProof/>
          </w:rPr>
          <w:fldChar w:fldCharType="end"/>
        </w:r>
      </w:p>
    </w:sdtContent>
  </w:sdt>
  <w:p w:rsidR="00907DA4" w:rsidRDefault="00907D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333E" w:rsidRDefault="0095333E" w:rsidP="005F7191">
      <w:pPr>
        <w:spacing w:after="0" w:line="240" w:lineRule="auto"/>
      </w:pPr>
      <w:r>
        <w:separator/>
      </w:r>
    </w:p>
  </w:footnote>
  <w:footnote w:type="continuationSeparator" w:id="0">
    <w:p w:rsidR="0095333E" w:rsidRDefault="0095333E" w:rsidP="005F71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0663B8"/>
    <w:multiLevelType w:val="hybridMultilevel"/>
    <w:tmpl w:val="165E541C"/>
    <w:lvl w:ilvl="0" w:tplc="6D3CF2F4">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110"/>
    <w:rsid w:val="00004A38"/>
    <w:rsid w:val="00014EF7"/>
    <w:rsid w:val="0002006C"/>
    <w:rsid w:val="00025AE1"/>
    <w:rsid w:val="00044C15"/>
    <w:rsid w:val="00050FE6"/>
    <w:rsid w:val="00062848"/>
    <w:rsid w:val="00072C32"/>
    <w:rsid w:val="00076D54"/>
    <w:rsid w:val="00082BD7"/>
    <w:rsid w:val="000A017D"/>
    <w:rsid w:val="000B495A"/>
    <w:rsid w:val="000C5583"/>
    <w:rsid w:val="000D099E"/>
    <w:rsid w:val="000D673D"/>
    <w:rsid w:val="000F285F"/>
    <w:rsid w:val="0010076D"/>
    <w:rsid w:val="00102341"/>
    <w:rsid w:val="00132D1B"/>
    <w:rsid w:val="0013390D"/>
    <w:rsid w:val="0014377F"/>
    <w:rsid w:val="001529F2"/>
    <w:rsid w:val="0016050B"/>
    <w:rsid w:val="001721F0"/>
    <w:rsid w:val="001750B6"/>
    <w:rsid w:val="00177BEA"/>
    <w:rsid w:val="00192EAB"/>
    <w:rsid w:val="00193E1D"/>
    <w:rsid w:val="001A2A66"/>
    <w:rsid w:val="001A5DDB"/>
    <w:rsid w:val="001B2EB1"/>
    <w:rsid w:val="001B66EC"/>
    <w:rsid w:val="001B7876"/>
    <w:rsid w:val="001C440B"/>
    <w:rsid w:val="001C52E9"/>
    <w:rsid w:val="001C5763"/>
    <w:rsid w:val="001C6F16"/>
    <w:rsid w:val="001D46D4"/>
    <w:rsid w:val="001D6EF3"/>
    <w:rsid w:val="001E0794"/>
    <w:rsid w:val="001E44E5"/>
    <w:rsid w:val="001E557E"/>
    <w:rsid w:val="001E6E1B"/>
    <w:rsid w:val="001F0E18"/>
    <w:rsid w:val="001F71D7"/>
    <w:rsid w:val="00205C95"/>
    <w:rsid w:val="00205D77"/>
    <w:rsid w:val="00210B40"/>
    <w:rsid w:val="00211457"/>
    <w:rsid w:val="00214CEA"/>
    <w:rsid w:val="00215F48"/>
    <w:rsid w:val="00230375"/>
    <w:rsid w:val="0023281C"/>
    <w:rsid w:val="00242B7C"/>
    <w:rsid w:val="00243535"/>
    <w:rsid w:val="00243C6D"/>
    <w:rsid w:val="00244BBB"/>
    <w:rsid w:val="0025236E"/>
    <w:rsid w:val="0025744F"/>
    <w:rsid w:val="00264EA7"/>
    <w:rsid w:val="00266BE4"/>
    <w:rsid w:val="002704BD"/>
    <w:rsid w:val="002716B2"/>
    <w:rsid w:val="002729BF"/>
    <w:rsid w:val="00275B0D"/>
    <w:rsid w:val="00276BE9"/>
    <w:rsid w:val="00290888"/>
    <w:rsid w:val="002A1484"/>
    <w:rsid w:val="002B24BF"/>
    <w:rsid w:val="002D0A21"/>
    <w:rsid w:val="002F4537"/>
    <w:rsid w:val="00302CC3"/>
    <w:rsid w:val="00304481"/>
    <w:rsid w:val="0032561D"/>
    <w:rsid w:val="00330A86"/>
    <w:rsid w:val="0035211B"/>
    <w:rsid w:val="00352913"/>
    <w:rsid w:val="00367F89"/>
    <w:rsid w:val="00383A0C"/>
    <w:rsid w:val="0039207A"/>
    <w:rsid w:val="003A5106"/>
    <w:rsid w:val="003A5CCE"/>
    <w:rsid w:val="003A70F6"/>
    <w:rsid w:val="003B01C9"/>
    <w:rsid w:val="003B5DF6"/>
    <w:rsid w:val="003C1672"/>
    <w:rsid w:val="003D1898"/>
    <w:rsid w:val="003D55B3"/>
    <w:rsid w:val="003D6FDF"/>
    <w:rsid w:val="003E03AB"/>
    <w:rsid w:val="003E2944"/>
    <w:rsid w:val="003E6809"/>
    <w:rsid w:val="00404A9A"/>
    <w:rsid w:val="00407644"/>
    <w:rsid w:val="00407C77"/>
    <w:rsid w:val="00411C82"/>
    <w:rsid w:val="004172EF"/>
    <w:rsid w:val="00420F09"/>
    <w:rsid w:val="00421D08"/>
    <w:rsid w:val="00422BC2"/>
    <w:rsid w:val="00425DA1"/>
    <w:rsid w:val="0042605B"/>
    <w:rsid w:val="00434D9C"/>
    <w:rsid w:val="004440D2"/>
    <w:rsid w:val="004561D0"/>
    <w:rsid w:val="00465592"/>
    <w:rsid w:val="00485526"/>
    <w:rsid w:val="0049541C"/>
    <w:rsid w:val="004958E9"/>
    <w:rsid w:val="004A429C"/>
    <w:rsid w:val="004A6D0F"/>
    <w:rsid w:val="004B5C7A"/>
    <w:rsid w:val="004C6694"/>
    <w:rsid w:val="004C7FEE"/>
    <w:rsid w:val="004E2257"/>
    <w:rsid w:val="00501FAE"/>
    <w:rsid w:val="00521152"/>
    <w:rsid w:val="00522AD2"/>
    <w:rsid w:val="00524E51"/>
    <w:rsid w:val="005403D5"/>
    <w:rsid w:val="00546A54"/>
    <w:rsid w:val="005610ED"/>
    <w:rsid w:val="00561DA8"/>
    <w:rsid w:val="00570CF5"/>
    <w:rsid w:val="0057344A"/>
    <w:rsid w:val="00580F2D"/>
    <w:rsid w:val="00582DD8"/>
    <w:rsid w:val="005854E5"/>
    <w:rsid w:val="0059202D"/>
    <w:rsid w:val="005975B0"/>
    <w:rsid w:val="005A0D8D"/>
    <w:rsid w:val="005A6891"/>
    <w:rsid w:val="005B12E2"/>
    <w:rsid w:val="005B2007"/>
    <w:rsid w:val="005B3091"/>
    <w:rsid w:val="005B4361"/>
    <w:rsid w:val="005C24FF"/>
    <w:rsid w:val="005D050C"/>
    <w:rsid w:val="005D1509"/>
    <w:rsid w:val="005E0E22"/>
    <w:rsid w:val="005E6E33"/>
    <w:rsid w:val="005F1024"/>
    <w:rsid w:val="005F1C14"/>
    <w:rsid w:val="005F4F49"/>
    <w:rsid w:val="005F6FF6"/>
    <w:rsid w:val="005F7191"/>
    <w:rsid w:val="00604034"/>
    <w:rsid w:val="00605DB7"/>
    <w:rsid w:val="00606D0D"/>
    <w:rsid w:val="0061592D"/>
    <w:rsid w:val="006418A8"/>
    <w:rsid w:val="006731CE"/>
    <w:rsid w:val="00674BC8"/>
    <w:rsid w:val="006B0F51"/>
    <w:rsid w:val="006B1EE7"/>
    <w:rsid w:val="006B4DAF"/>
    <w:rsid w:val="006B53EB"/>
    <w:rsid w:val="006B61F6"/>
    <w:rsid w:val="006B73DE"/>
    <w:rsid w:val="006C2D32"/>
    <w:rsid w:val="006D3A36"/>
    <w:rsid w:val="006E1C74"/>
    <w:rsid w:val="006F1BCD"/>
    <w:rsid w:val="006F278A"/>
    <w:rsid w:val="006F3809"/>
    <w:rsid w:val="00707745"/>
    <w:rsid w:val="00720A7C"/>
    <w:rsid w:val="0072166F"/>
    <w:rsid w:val="00742D58"/>
    <w:rsid w:val="00752BE3"/>
    <w:rsid w:val="007540CB"/>
    <w:rsid w:val="00755114"/>
    <w:rsid w:val="00772E4F"/>
    <w:rsid w:val="0077572C"/>
    <w:rsid w:val="007777AB"/>
    <w:rsid w:val="00777C8B"/>
    <w:rsid w:val="0078108F"/>
    <w:rsid w:val="00787BC7"/>
    <w:rsid w:val="007934B8"/>
    <w:rsid w:val="00795EFB"/>
    <w:rsid w:val="007B1E95"/>
    <w:rsid w:val="007B3D1B"/>
    <w:rsid w:val="007B3F52"/>
    <w:rsid w:val="007B6630"/>
    <w:rsid w:val="007C3005"/>
    <w:rsid w:val="007D2EC1"/>
    <w:rsid w:val="007E2D85"/>
    <w:rsid w:val="007E4311"/>
    <w:rsid w:val="007F5E3E"/>
    <w:rsid w:val="0080572F"/>
    <w:rsid w:val="008161E6"/>
    <w:rsid w:val="00823EB9"/>
    <w:rsid w:val="00830895"/>
    <w:rsid w:val="00833647"/>
    <w:rsid w:val="00834298"/>
    <w:rsid w:val="008469EC"/>
    <w:rsid w:val="00853D17"/>
    <w:rsid w:val="00857A74"/>
    <w:rsid w:val="00861254"/>
    <w:rsid w:val="0086443C"/>
    <w:rsid w:val="00864669"/>
    <w:rsid w:val="0087151B"/>
    <w:rsid w:val="00875C4E"/>
    <w:rsid w:val="00875DF4"/>
    <w:rsid w:val="0088449D"/>
    <w:rsid w:val="00886EB5"/>
    <w:rsid w:val="008877C5"/>
    <w:rsid w:val="00891258"/>
    <w:rsid w:val="00896CC8"/>
    <w:rsid w:val="008A4159"/>
    <w:rsid w:val="008B10BC"/>
    <w:rsid w:val="008B4BDB"/>
    <w:rsid w:val="008C41A4"/>
    <w:rsid w:val="008C6C85"/>
    <w:rsid w:val="008C70DD"/>
    <w:rsid w:val="008D1A06"/>
    <w:rsid w:val="008F158F"/>
    <w:rsid w:val="008F2D64"/>
    <w:rsid w:val="008F4625"/>
    <w:rsid w:val="008F6385"/>
    <w:rsid w:val="00903524"/>
    <w:rsid w:val="00907A64"/>
    <w:rsid w:val="00907DA4"/>
    <w:rsid w:val="00911538"/>
    <w:rsid w:val="00911979"/>
    <w:rsid w:val="00913616"/>
    <w:rsid w:val="009164C5"/>
    <w:rsid w:val="00924842"/>
    <w:rsid w:val="00925C70"/>
    <w:rsid w:val="009374B0"/>
    <w:rsid w:val="0094367B"/>
    <w:rsid w:val="00944720"/>
    <w:rsid w:val="00944DDC"/>
    <w:rsid w:val="00946C61"/>
    <w:rsid w:val="0095333E"/>
    <w:rsid w:val="00955BB9"/>
    <w:rsid w:val="00961179"/>
    <w:rsid w:val="00977137"/>
    <w:rsid w:val="00986031"/>
    <w:rsid w:val="00992621"/>
    <w:rsid w:val="009935AC"/>
    <w:rsid w:val="00993BFF"/>
    <w:rsid w:val="009A1332"/>
    <w:rsid w:val="009B0D31"/>
    <w:rsid w:val="009B32D0"/>
    <w:rsid w:val="009B3B33"/>
    <w:rsid w:val="009C126C"/>
    <w:rsid w:val="009C4D46"/>
    <w:rsid w:val="009D2BC0"/>
    <w:rsid w:val="009D2E19"/>
    <w:rsid w:val="009D7C62"/>
    <w:rsid w:val="009D7F15"/>
    <w:rsid w:val="009E207A"/>
    <w:rsid w:val="00A0486A"/>
    <w:rsid w:val="00A1156A"/>
    <w:rsid w:val="00A11710"/>
    <w:rsid w:val="00A11A83"/>
    <w:rsid w:val="00A35F8D"/>
    <w:rsid w:val="00A41B7C"/>
    <w:rsid w:val="00A502E1"/>
    <w:rsid w:val="00A52B2E"/>
    <w:rsid w:val="00A532A8"/>
    <w:rsid w:val="00A60C69"/>
    <w:rsid w:val="00A63673"/>
    <w:rsid w:val="00A63ACA"/>
    <w:rsid w:val="00A65749"/>
    <w:rsid w:val="00A73C0E"/>
    <w:rsid w:val="00A73E3D"/>
    <w:rsid w:val="00A760FF"/>
    <w:rsid w:val="00A95973"/>
    <w:rsid w:val="00AA0845"/>
    <w:rsid w:val="00AA3207"/>
    <w:rsid w:val="00AA400A"/>
    <w:rsid w:val="00AB3D89"/>
    <w:rsid w:val="00AC08B6"/>
    <w:rsid w:val="00AC22A1"/>
    <w:rsid w:val="00AC5DB9"/>
    <w:rsid w:val="00AD22B5"/>
    <w:rsid w:val="00AD68E5"/>
    <w:rsid w:val="00AD7759"/>
    <w:rsid w:val="00AF302C"/>
    <w:rsid w:val="00AF5190"/>
    <w:rsid w:val="00AF5382"/>
    <w:rsid w:val="00B02892"/>
    <w:rsid w:val="00B035B0"/>
    <w:rsid w:val="00B22DC2"/>
    <w:rsid w:val="00B32110"/>
    <w:rsid w:val="00B509DA"/>
    <w:rsid w:val="00B548E0"/>
    <w:rsid w:val="00B65300"/>
    <w:rsid w:val="00B83D77"/>
    <w:rsid w:val="00B8421A"/>
    <w:rsid w:val="00B95E0E"/>
    <w:rsid w:val="00B97A15"/>
    <w:rsid w:val="00BA0DA4"/>
    <w:rsid w:val="00BA1C4E"/>
    <w:rsid w:val="00BA69B0"/>
    <w:rsid w:val="00BB1756"/>
    <w:rsid w:val="00BB58FD"/>
    <w:rsid w:val="00BC314E"/>
    <w:rsid w:val="00BC37E3"/>
    <w:rsid w:val="00BE08A0"/>
    <w:rsid w:val="00BE4F25"/>
    <w:rsid w:val="00BF18BF"/>
    <w:rsid w:val="00BF3020"/>
    <w:rsid w:val="00C063BA"/>
    <w:rsid w:val="00C44AFC"/>
    <w:rsid w:val="00C50CC7"/>
    <w:rsid w:val="00C50FED"/>
    <w:rsid w:val="00C70C30"/>
    <w:rsid w:val="00C720E5"/>
    <w:rsid w:val="00C75751"/>
    <w:rsid w:val="00C80C17"/>
    <w:rsid w:val="00C907A5"/>
    <w:rsid w:val="00C94AF5"/>
    <w:rsid w:val="00C95A9D"/>
    <w:rsid w:val="00CA6D33"/>
    <w:rsid w:val="00CA774C"/>
    <w:rsid w:val="00CC0521"/>
    <w:rsid w:val="00CC48F0"/>
    <w:rsid w:val="00CC720A"/>
    <w:rsid w:val="00CD4331"/>
    <w:rsid w:val="00CF37AA"/>
    <w:rsid w:val="00CF407C"/>
    <w:rsid w:val="00CF5FCB"/>
    <w:rsid w:val="00D058EA"/>
    <w:rsid w:val="00D1318A"/>
    <w:rsid w:val="00D31883"/>
    <w:rsid w:val="00D34A05"/>
    <w:rsid w:val="00D41265"/>
    <w:rsid w:val="00D423E0"/>
    <w:rsid w:val="00D526B2"/>
    <w:rsid w:val="00D5379F"/>
    <w:rsid w:val="00D56F08"/>
    <w:rsid w:val="00D716FA"/>
    <w:rsid w:val="00D8028C"/>
    <w:rsid w:val="00D80F8D"/>
    <w:rsid w:val="00D84206"/>
    <w:rsid w:val="00D8573D"/>
    <w:rsid w:val="00D91FF7"/>
    <w:rsid w:val="00D94EDB"/>
    <w:rsid w:val="00DA34E0"/>
    <w:rsid w:val="00DA7611"/>
    <w:rsid w:val="00DA7B25"/>
    <w:rsid w:val="00DB0E8E"/>
    <w:rsid w:val="00DB559A"/>
    <w:rsid w:val="00DB5E2F"/>
    <w:rsid w:val="00DB77FB"/>
    <w:rsid w:val="00DD2934"/>
    <w:rsid w:val="00DD2B9B"/>
    <w:rsid w:val="00DD3C54"/>
    <w:rsid w:val="00DD4162"/>
    <w:rsid w:val="00DE0188"/>
    <w:rsid w:val="00DE2010"/>
    <w:rsid w:val="00DE37F1"/>
    <w:rsid w:val="00DF685B"/>
    <w:rsid w:val="00E0414D"/>
    <w:rsid w:val="00E070C8"/>
    <w:rsid w:val="00E129C2"/>
    <w:rsid w:val="00E13072"/>
    <w:rsid w:val="00E26CD8"/>
    <w:rsid w:val="00E3152C"/>
    <w:rsid w:val="00E537D0"/>
    <w:rsid w:val="00E5653C"/>
    <w:rsid w:val="00E74230"/>
    <w:rsid w:val="00E831FD"/>
    <w:rsid w:val="00E847F1"/>
    <w:rsid w:val="00E85AF4"/>
    <w:rsid w:val="00E8759E"/>
    <w:rsid w:val="00E904C7"/>
    <w:rsid w:val="00E908A2"/>
    <w:rsid w:val="00E91C8B"/>
    <w:rsid w:val="00E9318F"/>
    <w:rsid w:val="00EA2241"/>
    <w:rsid w:val="00EB43EE"/>
    <w:rsid w:val="00EB6936"/>
    <w:rsid w:val="00ED0E58"/>
    <w:rsid w:val="00ED611F"/>
    <w:rsid w:val="00F00AB6"/>
    <w:rsid w:val="00F13046"/>
    <w:rsid w:val="00F23725"/>
    <w:rsid w:val="00F25EF7"/>
    <w:rsid w:val="00F31DB4"/>
    <w:rsid w:val="00F40D9F"/>
    <w:rsid w:val="00F4203B"/>
    <w:rsid w:val="00F435CE"/>
    <w:rsid w:val="00F438BA"/>
    <w:rsid w:val="00F44DD3"/>
    <w:rsid w:val="00F53C2D"/>
    <w:rsid w:val="00F556A5"/>
    <w:rsid w:val="00F65328"/>
    <w:rsid w:val="00F65E5A"/>
    <w:rsid w:val="00F7396E"/>
    <w:rsid w:val="00F84361"/>
    <w:rsid w:val="00FA03E5"/>
    <w:rsid w:val="00FA0DD0"/>
    <w:rsid w:val="00FA66A6"/>
    <w:rsid w:val="00FA7993"/>
    <w:rsid w:val="00FB00E3"/>
    <w:rsid w:val="00FB16A3"/>
    <w:rsid w:val="00FB7142"/>
    <w:rsid w:val="00FC1FB7"/>
    <w:rsid w:val="00FC3F7E"/>
    <w:rsid w:val="00FC57F4"/>
    <w:rsid w:val="00FC78A6"/>
    <w:rsid w:val="00FD0396"/>
    <w:rsid w:val="00FD3577"/>
    <w:rsid w:val="00FE0D0C"/>
    <w:rsid w:val="00FE5F8A"/>
    <w:rsid w:val="00FF406A"/>
    <w:rsid w:val="00FF7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171E68-05B6-464D-9CFA-FF2D7C0E9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53C"/>
  </w:style>
  <w:style w:type="paragraph" w:styleId="Heading1">
    <w:name w:val="heading 1"/>
    <w:basedOn w:val="Normal"/>
    <w:next w:val="Normal"/>
    <w:link w:val="Heading1Char"/>
    <w:uiPriority w:val="9"/>
    <w:qFormat/>
    <w:rsid w:val="001C52E9"/>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3C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C2D"/>
    <w:rPr>
      <w:rFonts w:ascii="Tahoma" w:hAnsi="Tahoma" w:cs="Tahoma"/>
      <w:sz w:val="16"/>
      <w:szCs w:val="16"/>
    </w:rPr>
  </w:style>
  <w:style w:type="paragraph" w:styleId="FootnoteText">
    <w:name w:val="footnote text"/>
    <w:basedOn w:val="Normal"/>
    <w:link w:val="FootnoteTextChar"/>
    <w:uiPriority w:val="99"/>
    <w:semiHidden/>
    <w:unhideWhenUsed/>
    <w:rsid w:val="005F71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7191"/>
    <w:rPr>
      <w:sz w:val="20"/>
      <w:szCs w:val="20"/>
    </w:rPr>
  </w:style>
  <w:style w:type="character" w:styleId="FootnoteReference">
    <w:name w:val="footnote reference"/>
    <w:basedOn w:val="DefaultParagraphFont"/>
    <w:uiPriority w:val="99"/>
    <w:semiHidden/>
    <w:unhideWhenUsed/>
    <w:rsid w:val="005F7191"/>
    <w:rPr>
      <w:vertAlign w:val="superscript"/>
    </w:rPr>
  </w:style>
  <w:style w:type="paragraph" w:styleId="NoSpacing">
    <w:name w:val="No Spacing"/>
    <w:uiPriority w:val="1"/>
    <w:qFormat/>
    <w:rsid w:val="00986031"/>
    <w:pPr>
      <w:spacing w:after="0" w:line="240" w:lineRule="auto"/>
    </w:pPr>
  </w:style>
  <w:style w:type="paragraph" w:styleId="ListParagraph">
    <w:name w:val="List Paragraph"/>
    <w:basedOn w:val="Normal"/>
    <w:uiPriority w:val="34"/>
    <w:qFormat/>
    <w:rsid w:val="00830895"/>
    <w:pPr>
      <w:ind w:left="720"/>
      <w:contextualSpacing/>
    </w:pPr>
  </w:style>
  <w:style w:type="table" w:styleId="TableGrid">
    <w:name w:val="Table Grid"/>
    <w:basedOn w:val="TableNormal"/>
    <w:uiPriority w:val="59"/>
    <w:rsid w:val="009D2E19"/>
    <w:pPr>
      <w:spacing w:after="0" w:line="240" w:lineRule="auto"/>
    </w:pPr>
    <w:rPr>
      <w:rFonts w:eastAsiaTheme="minorHAnsi"/>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C52E9"/>
    <w:rPr>
      <w:rFonts w:asciiTheme="majorHAnsi" w:eastAsiaTheme="majorEastAsia" w:hAnsiTheme="majorHAnsi" w:cstheme="majorBidi"/>
      <w:b/>
      <w:bCs/>
      <w:color w:val="365F91" w:themeColor="accent1" w:themeShade="BF"/>
      <w:sz w:val="28"/>
      <w:szCs w:val="28"/>
      <w:lang w:eastAsia="en-US"/>
    </w:rPr>
  </w:style>
  <w:style w:type="paragraph" w:styleId="Bibliography">
    <w:name w:val="Bibliography"/>
    <w:basedOn w:val="Normal"/>
    <w:next w:val="Normal"/>
    <w:uiPriority w:val="37"/>
    <w:unhideWhenUsed/>
    <w:rsid w:val="001C52E9"/>
  </w:style>
  <w:style w:type="paragraph" w:styleId="Header">
    <w:name w:val="header"/>
    <w:basedOn w:val="Normal"/>
    <w:link w:val="HeaderChar"/>
    <w:uiPriority w:val="99"/>
    <w:semiHidden/>
    <w:unhideWhenUsed/>
    <w:rsid w:val="004A6D0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A6D0F"/>
  </w:style>
  <w:style w:type="paragraph" w:styleId="Footer">
    <w:name w:val="footer"/>
    <w:basedOn w:val="Normal"/>
    <w:link w:val="FooterChar"/>
    <w:uiPriority w:val="99"/>
    <w:unhideWhenUsed/>
    <w:rsid w:val="004A6D0F"/>
    <w:pPr>
      <w:tabs>
        <w:tab w:val="center" w:pos="4536"/>
        <w:tab w:val="right" w:pos="9072"/>
      </w:tabs>
      <w:spacing w:after="0" w:line="240" w:lineRule="auto"/>
    </w:pPr>
  </w:style>
  <w:style w:type="character" w:customStyle="1" w:styleId="FooterChar">
    <w:name w:val="Footer Char"/>
    <w:basedOn w:val="DefaultParagraphFont"/>
    <w:link w:val="Footer"/>
    <w:uiPriority w:val="99"/>
    <w:rsid w:val="004A6D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348288">
      <w:bodyDiv w:val="1"/>
      <w:marLeft w:val="0"/>
      <w:marRight w:val="0"/>
      <w:marTop w:val="0"/>
      <w:marBottom w:val="0"/>
      <w:divBdr>
        <w:top w:val="none" w:sz="0" w:space="0" w:color="auto"/>
        <w:left w:val="none" w:sz="0" w:space="0" w:color="auto"/>
        <w:bottom w:val="none" w:sz="0" w:space="0" w:color="auto"/>
        <w:right w:val="none" w:sz="0" w:space="0" w:color="auto"/>
      </w:divBdr>
    </w:div>
    <w:div w:id="1550875459">
      <w:bodyDiv w:val="1"/>
      <w:marLeft w:val="0"/>
      <w:marRight w:val="0"/>
      <w:marTop w:val="0"/>
      <w:marBottom w:val="0"/>
      <w:divBdr>
        <w:top w:val="none" w:sz="0" w:space="0" w:color="auto"/>
        <w:left w:val="none" w:sz="0" w:space="0" w:color="auto"/>
        <w:bottom w:val="none" w:sz="0" w:space="0" w:color="auto"/>
        <w:right w:val="none" w:sz="0" w:space="0" w:color="auto"/>
      </w:divBdr>
    </w:div>
    <w:div w:id="176503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Tho14</b:Tag>
    <b:SourceType>Book</b:SourceType>
    <b:Guid>{23BD29A6-ABDD-4918-9577-A2286E0DE415}</b:Guid>
    <b:Author>
      <b:Author>
        <b:NameList>
          <b:Person>
            <b:Last>Piketty</b:Last>
            <b:First>Thomas</b:First>
          </b:Person>
        </b:NameList>
      </b:Author>
    </b:Author>
    <b:Title>Capital in the Twenty-First Century</b:Title>
    <b:Year>2014</b:Year>
    <b:Publisher>Harvard University Press</b:Publisher>
    <b:RefOrder>1</b:RefOrder>
  </b:Source>
  <b:Source>
    <b:Tag>OEC15</b:Tag>
    <b:SourceType>Report</b:SourceType>
    <b:Guid>{59CB00B5-CD95-4EF8-AD25-A10596AF64D5}</b:Guid>
    <b:Author>
      <b:Author>
        <b:NameList>
          <b:Person>
            <b:Last>OECD</b:Last>
          </b:Person>
        </b:NameList>
      </b:Author>
    </b:Author>
    <b:Title>Income inequality</b:Title>
    <b:Year>2015</b:Year>
    <b:City>Parijs</b:City>
    <b:RefOrder>3</b:RefOrder>
  </b:Source>
  <b:Source>
    <b:Tag>Sal13</b:Tag>
    <b:SourceType>Report</b:SourceType>
    <b:Guid>{DBE923DC-9884-49BE-B39A-4E7EFADC38B7}</b:Guid>
    <b:Author>
      <b:Author>
        <b:NameList>
          <b:Person>
            <b:Last>Salverda</b:Last>
            <b:First>Wiemer</b:First>
          </b:Person>
          <b:Person>
            <b:Last>Haas</b:Last>
            <b:First>Christina</b:First>
          </b:Person>
          <b:Person>
            <b:Last>Graaf-Zijl</b:Last>
            <b:First>Marloes</b:First>
            <b:Middle>de</b:Middle>
          </b:Person>
          <b:Person>
            <b:Last>Lancee</b:Last>
            <b:First>Bram</b:First>
          </b:Person>
          <b:Person>
            <b:Last>Notten</b:Last>
            <b:First>Natascha</b:First>
          </b:Person>
          <b:Person>
            <b:Last>Ooms</b:Last>
            <b:First>Tahnee</b:First>
          </b:Person>
        </b:NameList>
      </b:Author>
    </b:Author>
    <b:Title>Growing inequalities and their impacts in the Netherlands; Country Report for the Netherland</b:Title>
    <b:Year>2013</b:Year>
    <b:RefOrder>2</b:RefOrder>
  </b:Source>
  <b:Source>
    <b:Tag>Ken98</b:Tag>
    <b:SourceType>JournalArticle</b:SourceType>
    <b:Guid>{300C9E5F-2778-475F-B1A0-BB8E4CF9C608}</b:Guid>
    <b:Author>
      <b:Author>
        <b:NameList>
          <b:Person>
            <b:Last>Kennedy</b:Last>
            <b:First>Bruce</b:First>
            <b:Middle>P.</b:Middle>
          </b:Person>
          <b:Person>
            <b:Last>Kawachi</b:Last>
            <b:First>Ichiro</b:First>
          </b:Person>
          <b:Person>
            <b:Last>Prothrow-Stith</b:Last>
            <b:First>Deborah</b:First>
          </b:Person>
          <b:Person>
            <b:Last>Lochner</b:Last>
            <b:First>Kimberly</b:First>
          </b:Person>
          <b:Person>
            <b:Last>Gupta</b:Last>
            <b:First>Vanita</b:First>
          </b:Person>
        </b:NameList>
      </b:Author>
    </b:Author>
    <b:Title>Social capital, income inequality, and firearm violent crime</b:Title>
    <b:JournalName>Social Science &amp; Medicine</b:JournalName>
    <b:Year>1998</b:Year>
    <b:Pages>Volume 47: 7-17</b:Pages>
    <b:RefOrder>47</b:RefOrder>
  </b:Source>
  <b:Source>
    <b:Tag>Ros01</b:Tag>
    <b:SourceType>JournalArticle</b:SourceType>
    <b:Guid>{D378671D-38E7-4984-B1E0-601546956D45}</b:Guid>
    <b:Author>
      <b:Author>
        <b:NameList>
          <b:Person>
            <b:Last>Rosenfeld</b:Last>
            <b:First>Richard</b:First>
          </b:Person>
          <b:Person>
            <b:Last>Baumer</b:Last>
            <b:First>Eric</b:First>
            <b:Middle>P.</b:Middle>
          </b:Person>
        </b:NameList>
      </b:Author>
    </b:Author>
    <b:Title>Social Capital and Homicide</b:Title>
    <b:JournalName>Social Forces</b:JournalName>
    <b:Year>2001</b:Year>
    <b:Pages>283-310</b:Pages>
    <b:RefOrder>5</b:RefOrder>
  </b:Source>
  <b:Source>
    <b:Tag>Mor00</b:Tag>
    <b:SourceType>JournalArticle</b:SourceType>
    <b:Guid>{6DCD8BCC-300B-41D1-A26E-DCA3A0EA1092}</b:Guid>
    <b:Author>
      <b:Author>
        <b:NameList>
          <b:Person>
            <b:Last>Kelly</b:Last>
            <b:First>Morgan</b:First>
          </b:Person>
        </b:NameList>
      </b:Author>
    </b:Author>
    <b:Title>Inequality and Crime</b:Title>
    <b:JournalName>The Review of Economics and Statistics</b:JournalName>
    <b:Year>2000</b:Year>
    <b:Pages>530-539</b:Pages>
    <b:RefOrder>6</b:RefOrder>
  </b:Source>
  <b:Source>
    <b:Tag>Eri05</b:Tag>
    <b:SourceType>JournalArticle</b:SourceType>
    <b:Guid>{414C172F-A9A9-4B77-9887-EFBE2211257E}</b:Guid>
    <b:Author>
      <b:Author>
        <b:NameList>
          <b:Person>
            <b:Last>Neumayer</b:Last>
            <b:First>Eric</b:First>
          </b:Person>
        </b:NameList>
      </b:Author>
    </b:Author>
    <b:Title>Inequality and Violent Crime: Evidence from Data on Robbery and Violent Theft</b:Title>
    <b:JournalName>Journal of Peace Research </b:JournalName>
    <b:Year>2005</b:Year>
    <b:Pages>101-112</b:Pages>
    <b:RefOrder>7</b:RefOrder>
  </b:Source>
  <b:Source>
    <b:Tag>Jon08</b:Tag>
    <b:SourceType>JournalArticle</b:SourceType>
    <b:Guid>{ACF44A2A-22D3-4A80-B24B-BCA21C2447A8}</b:Guid>
    <b:Author>
      <b:Author>
        <b:NameList>
          <b:Person>
            <b:Last>Choe</b:Last>
            <b:First>Jongmook</b:First>
          </b:Person>
        </b:NameList>
      </b:Author>
    </b:Author>
    <b:Title>Income inequality and crime in the United States</b:Title>
    <b:JournalName>Economics Letters</b:JournalName>
    <b:Year>2008</b:Year>
    <b:Pages>31-33</b:Pages>
    <b:RefOrder>8</b:RefOrder>
  </b:Source>
  <b:Source>
    <b:Tag>Faa14</b:Tag>
    <b:SourceType>JournalArticle</b:SourceType>
    <b:Guid>{A127ED29-40E2-4DBE-8684-4C7FDE39C6F9}</b:Guid>
    <b:Author>
      <b:Author>
        <b:NameList>
          <b:Person>
            <b:Last>Faaij</b:Last>
            <b:First>Martine</b:First>
          </b:Person>
          <b:Person>
            <b:Last>Boersma</b:Last>
            <b:First>Wietse</b:First>
          </b:Person>
        </b:NameList>
      </b:Author>
    </b:Author>
    <b:Title>De Inkomensongelijkheidshypothese; Het verband tussen inkomensongelijkheid en zes verschillende soorten criminaliteit, gemedieerd door sociaal vertrouwen</b:Title>
    <b:Year>2014</b:Year>
    <b:RefOrder>9</b:RefOrder>
  </b:Source>
  <b:Source>
    <b:Tag>Bla82</b:Tag>
    <b:SourceType>JournalArticle</b:SourceType>
    <b:Guid>{10313A5B-76D7-420E-AB5A-97588D870F86}</b:Guid>
    <b:Author>
      <b:Author>
        <b:NameList>
          <b:Person>
            <b:Last>Blau</b:Last>
            <b:First>Judith</b:First>
            <b:Middle>R.</b:Middle>
          </b:Person>
          <b:Person>
            <b:Last>Blau</b:Last>
            <b:First>Peter</b:First>
            <b:Middle>M.</b:Middle>
          </b:Person>
        </b:NameList>
      </b:Author>
    </b:Author>
    <b:Title>The Cost of Inequality: Metropolitan Structure and Volient Crime</b:Title>
    <b:JournalName>American Sociological Review</b:JournalName>
    <b:Year>1982</b:Year>
    <b:Pages>114-129</b:Pages>
    <b:RefOrder>12</b:RefOrder>
  </b:Source>
  <b:Source>
    <b:Tag>Gil96</b:Tag>
    <b:SourceType>Book</b:SourceType>
    <b:Guid>{1384F100-2781-465C-AB9F-C8EFD2B4A630}</b:Guid>
    <b:Author>
      <b:Author>
        <b:NameList>
          <b:Person>
            <b:Last>Gilligan</b:Last>
            <b:First>James</b:First>
          </b:Person>
        </b:NameList>
      </b:Author>
    </b:Author>
    <b:Title>Violence: Our deadly epidemic and its causes</b:Title>
    <b:JournalName>Putnam Books</b:JournalName>
    <b:Year>1996</b:Year>
    <b:Pages>110</b:Pages>
    <b:City>New York</b:City>
    <b:Publisher>Grosset/Putnam Books</b:Publisher>
    <b:RefOrder>13</b:RefOrder>
  </b:Source>
  <b:Source>
    <b:Tag>Raa85</b:Tag>
    <b:SourceType>Misc</b:SourceType>
    <b:Guid>{29048FCD-3EC1-49A5-AF6F-C7AB741BB57B}</b:Guid>
    <b:Author>
      <b:Author>
        <b:NameList>
          <b:Person>
            <b:Last>Gemeenschappen</b:Last>
            <b:First>Raad</b:First>
            <b:Middle>van de Europese</b:Middle>
          </b:Person>
        </b:NameList>
      </b:Author>
    </b:Author>
    <b:Title>Besluit van 19-12-1984 betreffende een specifieke communautaire actie ter bestrijding van de armoede</b:Title>
    <b:Year>1985</b:Year>
    <b:Publisher>Publicatieblad van de Europese Gemeenschap</b:Publisher>
    <b:RefOrder>48</b:RefOrder>
  </b:Source>
  <b:Source>
    <b:Tag>Sha42</b:Tag>
    <b:SourceType>Book</b:SourceType>
    <b:Guid>{0370BB8F-BDA3-42D6-B919-A3B59C084BED}</b:Guid>
    <b:Author>
      <b:Author>
        <b:NameList>
          <b:Person>
            <b:Last>Shaw</b:Last>
            <b:First>C.</b:First>
            <b:Middle>R.</b:Middle>
          </b:Person>
          <b:Person>
            <b:Last>McKay</b:Last>
            <b:First>H.</b:First>
            <b:Middle>D.</b:Middle>
          </b:Person>
        </b:NameList>
      </b:Author>
    </b:Author>
    <b:Title>Juvenile delinquency and urban areas</b:Title>
    <b:Year>1942</b:Year>
    <b:City>Chicago</b:City>
    <b:RefOrder>16</b:RefOrder>
  </b:Source>
  <b:Source>
    <b:Tag>Wil09</b:Tag>
    <b:SourceType>JournalArticle</b:SourceType>
    <b:Guid>{036F2CCE-34E8-4160-B99C-E99A4C034309}</b:Guid>
    <b:Author>
      <b:Author>
        <b:NameList>
          <b:Person>
            <b:Last>Pickett</b:Last>
            <b:First>Kate</b:First>
            <b:Middle>E.</b:Middle>
          </b:Person>
          <b:Person>
            <b:Last>Wilkinson</b:Last>
            <b:First>Richard</b:First>
            <b:Middle>G.</b:Middle>
          </b:Person>
        </b:NameList>
      </b:Author>
    </b:Author>
    <b:Title>Income Inequality and Social Dysfunction</b:Title>
    <b:Year>2009</b:Year>
    <b:JournalName>Annual Review of Sociology</b:JournalName>
    <b:Pages>Vol. 35: 493-511</b:Pages>
    <b:RefOrder>4</b:RefOrder>
  </b:Source>
  <b:Source>
    <b:Tag>Wil96</b:Tag>
    <b:SourceType>Book</b:SourceType>
    <b:Guid>{7646FF59-8F05-4077-9DD9-C959C3DE43F5}</b:Guid>
    <b:Author>
      <b:Author>
        <b:NameList>
          <b:Person>
            <b:Last>Wilkinson</b:Last>
            <b:First>Richard</b:First>
            <b:Middle>G.</b:Middle>
          </b:Person>
        </b:NameList>
      </b:Author>
    </b:Author>
    <b:Title>Unhealthy societies: the afflictions of inequality</b:Title>
    <b:Year>1996</b:Year>
    <b:Publisher>Routledge</b:Publisher>
    <b:RefOrder>15</b:RefOrder>
  </b:Source>
  <b:Source>
    <b:Tag>Kaw97</b:Tag>
    <b:SourceType>JournalArticle</b:SourceType>
    <b:Guid>{422DCB75-706C-4FA3-BEC6-A840051B2BED}</b:Guid>
    <b:Author>
      <b:Author>
        <b:NameList>
          <b:Person>
            <b:Last>Kawachi</b:Last>
            <b:First>I.</b:First>
          </b:Person>
          <b:Person>
            <b:Last>Kennedy</b:Last>
            <b:First>B.</b:First>
            <b:Middle>P.</b:Middle>
          </b:Person>
        </b:NameList>
      </b:Author>
    </b:Author>
    <b:Title>Health and social cohesion: why care about income inequality?</b:Title>
    <b:Year>1997</b:Year>
    <b:Pages>1037</b:Pages>
    <b:JournalName>British Medical Journal</b:JournalName>
    <b:RefOrder>17</b:RefOrder>
  </b:Source>
  <b:Source>
    <b:Tag>THi02</b:Tag>
    <b:SourceType>Book</b:SourceType>
    <b:Guid>{D47510AC-0F6C-4F3A-9910-05C7176B9B3F}</b:Guid>
    <b:Author>
      <b:Author>
        <b:NameList>
          <b:Person>
            <b:Last>Hirschi</b:Last>
            <b:First>T.</b:First>
          </b:Person>
        </b:NameList>
      </b:Author>
    </b:Author>
    <b:Title>Causes of delinquency</b:Title>
    <b:Year>2002</b:Year>
    <b:Publisher>Transaction publishers</b:Publisher>
    <b:RefOrder>18</b:RefOrder>
  </b:Source>
  <b:Source>
    <b:Tag>Bee04</b:Tag>
    <b:SourceType>Book</b:SourceType>
    <b:Guid>{A959293C-73F8-4C3F-B87C-9D508777F888}</b:Guid>
    <b:Author>
      <b:Author>
        <b:NameList>
          <b:Person>
            <b:Last>Beer</b:Last>
            <b:First>Paul</b:First>
            <b:Middle>de</b:Middle>
          </b:Person>
          <b:Person>
            <b:Last>Hoed</b:Last>
            <b:First>Paul</b:First>
            <b:Middle>den</b:Middle>
          </b:Person>
        </b:NameList>
      </b:Author>
    </b:Author>
    <b:Title>Wat gij niet wilt dat u geschiedt...</b:Title>
    <b:Year>2004</b:Year>
    <b:City>Amsterdam</b:City>
    <b:Publisher>Amsterdam University Press</b:Publisher>
    <b:RefOrder>19</b:RefOrder>
  </b:Source>
  <b:Source>
    <b:Tag>Lew85</b:Tag>
    <b:SourceType>JournalArticle</b:SourceType>
    <b:Guid>{6F0313CE-3AB2-43C8-A465-0613B91E1C16}</b:Guid>
    <b:Author>
      <b:Author>
        <b:NameList>
          <b:Person>
            <b:Last>Lewis</b:Last>
            <b:First>David</b:First>
            <b:Middle>J.</b:Middle>
          </b:Person>
          <b:Person>
            <b:Last>Weigert</b:Last>
            <b:First>Andrew</b:First>
          </b:Person>
        </b:NameList>
      </b:Author>
    </b:Author>
    <b:Title>Trust as a Social Reality</b:Title>
    <b:Year>1985</b:Year>
    <b:JournalName>Social Forces</b:JournalName>
    <b:Pages>967-985</b:Pages>
    <b:RefOrder>20</b:RefOrder>
  </b:Source>
  <b:Source>
    <b:Tag>Eri00</b:Tag>
    <b:SourceType>JournalArticle</b:SourceType>
    <b:Guid>{C6201307-6282-4910-A3BF-097DCA7EC0BF}</b:Guid>
    <b:Author>
      <b:Author>
        <b:NameList>
          <b:Person>
            <b:Last>Uslaner</b:Last>
            <b:First>Eric</b:First>
            <b:Middle>M.</b:Middle>
          </b:Person>
        </b:NameList>
      </b:Author>
    </b:Author>
    <b:Title>Producing and Consuming Trust</b:Title>
    <b:JournalName>PSQ: Political Science Quarterly</b:JournalName>
    <b:Year>2000</b:Year>
    <b:Pages>569-590</b:Pages>
    <b:RefOrder>21</b:RefOrder>
  </b:Source>
  <b:Source>
    <b:Tag>Kna97</b:Tag>
    <b:SourceType>JournalArticle</b:SourceType>
    <b:Guid>{763FE07B-5EC7-4B05-8EFC-2B2C660DC499}</b:Guid>
    <b:Author>
      <b:Author>
        <b:NameList>
          <b:Person>
            <b:Last>Knack</b:Last>
            <b:First>Stephen</b:First>
          </b:Person>
          <b:Person>
            <b:Last>Keefer</b:Last>
            <b:First>Philip</b:First>
          </b:Person>
        </b:NameList>
      </b:Author>
    </b:Author>
    <b:Title>Does Social Capital Have an Economic Payoff? A Cross Country Investigation</b:Title>
    <b:JournalName>Quarterly Journal of Economics</b:JournalName>
    <b:Year>1997</b:Year>
    <b:Pages>1251-1288</b:Pages>
    <b:RefOrder>22</b:RefOrder>
  </b:Source>
  <b:Source>
    <b:Tag>Jam</b:Tag>
    <b:SourceType>Book</b:SourceType>
    <b:Guid>{783C8DC2-4E38-4E1F-9CEC-FA74A1DD6025}</b:Guid>
    <b:Author>
      <b:Author>
        <b:NameList>
          <b:Person>
            <b:Last>Coleman</b:Last>
            <b:First>James</b:First>
            <b:Middle>S.</b:Middle>
          </b:Person>
        </b:NameList>
      </b:Author>
    </b:Author>
    <b:Title>Foundations of Social Theory</b:Title>
    <b:Year>1990</b:Year>
    <b:City>Cambridge/London</b:City>
    <b:Publisher>The Belknap Press of Harvard University Press</b:Publisher>
    <b:RefOrder>23</b:RefOrder>
  </b:Source>
  <b:Source>
    <b:Tag>Bre97</b:Tag>
    <b:SourceType>JournalArticle</b:SourceType>
    <b:Guid>{7CA2BEFE-AF62-45F1-A3AE-FE24865AFBC1}</b:Guid>
    <b:Author>
      <b:Author>
        <b:NameList>
          <b:Person>
            <b:Last>Brehm</b:Last>
            <b:First>John</b:First>
          </b:Person>
          <b:Person>
            <b:Last>Rahn</b:Last>
            <b:First>Wendy</b:First>
          </b:Person>
        </b:NameList>
      </b:Author>
    </b:Author>
    <b:Title>Individual-Level Evidence for the Causes and Consequences of Social Capital</b:Title>
    <b:Year>1997</b:Year>
    <b:JournalName>American Journal of Political Science</b:JournalName>
    <b:Pages>999-1023</b:Pages>
    <b:RefOrder>24</b:RefOrder>
  </b:Source>
  <b:Source>
    <b:Tag>Bro05</b:Tag>
    <b:SourceType>JournalArticle</b:SourceType>
    <b:Guid>{C6BA8FD9-BED4-44BD-9805-98050C096D89}</b:Guid>
    <b:Author>
      <b:Author>
        <b:NameList>
          <b:Person>
            <b:Last>Brown</b:Last>
            <b:First>Mitchell</b:First>
          </b:Person>
          <b:Person>
            <b:Last>Uslaner</b:Last>
            <b:First>Eric</b:First>
            <b:Middle>M.</b:Middle>
          </b:Person>
        </b:NameList>
      </b:Author>
    </b:Author>
    <b:Title>Inequality, Trust, and Civic Engagement</b:Title>
    <b:JournalName>American Politics Research</b:JournalName>
    <b:Year>2005</b:Year>
    <b:Pages>868-894</b:Pages>
    <b:RefOrder>25</b:RefOrder>
  </b:Source>
  <b:Source>
    <b:Tag>Kaw971</b:Tag>
    <b:SourceType>JournalArticle</b:SourceType>
    <b:Guid>{C2BC68D0-9A50-438C-AEFC-F4608C879C6F}</b:Guid>
    <b:Author>
      <b:Author>
        <b:NameList>
          <b:Person>
            <b:Last>Kawachi</b:Last>
            <b:First>I.</b:First>
          </b:Person>
          <b:Person>
            <b:Last>Kennedy</b:Last>
            <b:First>B.</b:First>
            <b:Middle>P.</b:Middle>
          </b:Person>
          <b:Person>
            <b:Last>Lochner</b:Last>
            <b:First>K.</b:First>
          </b:Person>
          <b:Person>
            <b:Last>Prothrow-Stith</b:Last>
            <b:First>D.</b:First>
          </b:Person>
        </b:NameList>
      </b:Author>
    </b:Author>
    <b:Title>Social capital, income inequality and mortality</b:Title>
    <b:JournalName>American Journal of Public Health</b:JournalName>
    <b:Year>1997</b:Year>
    <b:Pages>1491-1498</b:Pages>
    <b:RefOrder>49</b:RefOrder>
  </b:Source>
  <b:Source>
    <b:Tag>Fuk95</b:Tag>
    <b:SourceType>Book</b:SourceType>
    <b:Guid>{CA4434C2-8999-41F9-A5F6-3E1C82A3A1A2}</b:Guid>
    <b:Author>
      <b:Author>
        <b:NameList>
          <b:Person>
            <b:Last>Fukuyama</b:Last>
            <b:First>Francis</b:First>
          </b:Person>
        </b:NameList>
      </b:Author>
    </b:Author>
    <b:Title>Trust: The Social Virtues and The Creation of Prosperity</b:Title>
    <b:Year>1995</b:Year>
    <b:City>London</b:City>
    <b:Publisher>Hamish Hamilton</b:Publisher>
    <b:RefOrder>26</b:RefOrder>
  </b:Source>
  <b:Source>
    <b:Tag>Sim06</b:Tag>
    <b:SourceType>JournalArticle</b:SourceType>
    <b:Guid>{A8E51E68-E084-47FD-BA69-A47C1F3BB9EB}</b:Guid>
    <b:Author>
      <b:Author>
        <b:NameList>
          <b:Person>
            <b:Last>Simmel</b:Last>
            <b:First>G.</b:First>
          </b:Person>
        </b:NameList>
      </b:Author>
    </b:Author>
    <b:Title>The sociology of secrecy and of secret societies</b:Title>
    <b:Year>1906</b:Year>
    <b:JournalName>The American Journal of Sociology</b:JournalName>
    <b:Pages>441-498</b:Pages>
    <b:RefOrder>27</b:RefOrder>
  </b:Source>
  <b:Source>
    <b:Tag>Taj79</b:Tag>
    <b:SourceType>BookSection</b:SourceType>
    <b:Guid>{89C6C0F6-8CFC-4668-B985-C092A7990D32}</b:Guid>
    <b:Author>
      <b:Author>
        <b:NameList>
          <b:Person>
            <b:Last>Tajfel</b:Last>
            <b:First>H.</b:First>
          </b:Person>
          <b:Person>
            <b:Last>Turner</b:Last>
            <b:First>J.</b:First>
            <b:Middle>C.</b:Middle>
          </b:Person>
        </b:NameList>
      </b:Author>
      <b:BookAuthor>
        <b:NameList>
          <b:Person>
            <b:Last>Austin</b:Last>
            <b:First>W.</b:First>
            <b:Middle>G.</b:Middle>
          </b:Person>
          <b:Person>
            <b:Last>Worchel</b:Last>
            <b:First>S.</b:First>
          </b:Person>
        </b:NameList>
      </b:BookAuthor>
    </b:Author>
    <b:Title>An Integrative Theory of Intergroup Conflict</b:Title>
    <b:Year>1979</b:Year>
    <b:Pages>33-47</b:Pages>
    <b:City>Monterey</b:City>
    <b:Publisher>Brooks/Cole</b:Publisher>
    <b:BookTitle>The Social Psychology of Intergroup Relations</b:BookTitle>
    <b:RefOrder>28</b:RefOrder>
  </b:Source>
  <b:Source>
    <b:Tag>Usl02</b:Tag>
    <b:SourceType>Book</b:SourceType>
    <b:Guid>{10C06BFB-3857-4C08-82E0-7F17CDF8375B}</b:Guid>
    <b:Author>
      <b:Author>
        <b:NameList>
          <b:Person>
            <b:Last>Uslaner</b:Last>
            <b:First>Eric</b:First>
            <b:Middle>M.</b:Middle>
          </b:Person>
        </b:NameList>
      </b:Author>
    </b:Author>
    <b:Title>The Moral Foundations of Trust</b:Title>
    <b:Year>2002</b:Year>
    <b:Publisher>Cambridge University Press</b:Publisher>
    <b:RefOrder>50</b:RefOrder>
  </b:Source>
  <b:Source>
    <b:Tag>Del11</b:Tag>
    <b:SourceType>JournalArticle</b:SourceType>
    <b:Guid>{929FA4AE-AD59-4F6D-969C-2685BC5359E5}</b:Guid>
    <b:Author>
      <b:Author>
        <b:NameList>
          <b:Person>
            <b:Last>Delhey</b:Last>
            <b:First>Jan</b:First>
          </b:Person>
          <b:Person>
            <b:Last>Newton</b:Last>
            <b:First>Kenneth</b:First>
          </b:Person>
          <b:Person>
            <b:Last>Welzel</b:Last>
            <b:First>Christian</b:First>
          </b:Person>
        </b:NameList>
      </b:Author>
    </b:Author>
    <b:Title>How General is Trust in ''Most People''? Solving the Radius of Trust Problem</b:Title>
    <b:Year>2011</b:Year>
    <b:JournalName>American Sociological Review</b:JournalName>
    <b:Pages>786-807</b:Pages>
    <b:RefOrder>30</b:RefOrder>
  </b:Source>
  <b:Source>
    <b:Tag>Del03</b:Tag>
    <b:SourceType>JournalArticle</b:SourceType>
    <b:Guid>{574A4AB7-1A85-4213-A76E-AD6CF873AC3B}</b:Guid>
    <b:Author>
      <b:Author>
        <b:NameList>
          <b:Person>
            <b:Last>Delhey</b:Last>
            <b:First>Jan</b:First>
          </b:Person>
          <b:Person>
            <b:Last>Newton</b:Last>
            <b:First>Kenneth</b:First>
          </b:Person>
        </b:NameList>
      </b:Author>
    </b:Author>
    <b:Title>Who trusts?: The origins of social trust in seven societies</b:Title>
    <b:JournalName>European Societies</b:JournalName>
    <b:Year>2003</b:Year>
    <b:Pages>93-137</b:Pages>
    <b:RefOrder>29</b:RefOrder>
  </b:Source>
  <b:Source>
    <b:Tag>Ale02</b:Tag>
    <b:SourceType>JournalArticle</b:SourceType>
    <b:Guid>{112DF0D6-6056-41D6-ABE6-2DA0DA5D9F89}</b:Guid>
    <b:Author>
      <b:Author>
        <b:NameList>
          <b:Person>
            <b:Last>Alesina</b:Last>
            <b:First>A.</b:First>
          </b:Person>
          <b:Person>
            <b:Last>La Ferrara</b:Last>
            <b:First>E.</b:First>
          </b:Person>
        </b:NameList>
      </b:Author>
    </b:Author>
    <b:Title>Who Trust Others?</b:Title>
    <b:JournalName>Journal of Public Economics</b:JournalName>
    <b:Year>2002</b:Year>
    <b:Pages>207-234</b:Pages>
    <b:RefOrder>31</b:RefOrder>
  </b:Source>
  <b:Source>
    <b:Tag>Wil98</b:Tag>
    <b:SourceType>JournalArticle</b:SourceType>
    <b:Guid>{1CCEE1A3-672F-48AC-9796-77A95525AA48}</b:Guid>
    <b:Author>
      <b:Author>
        <b:NameList>
          <b:Person>
            <b:Last>Wilkinson</b:Last>
            <b:First>R.</b:First>
            <b:Middle>G.</b:Middle>
          </b:Person>
          <b:Person>
            <b:Last>Kennedy</b:Last>
            <b:First>B.</b:First>
            <b:Middle>P.</b:Middle>
          </b:Person>
          <b:Person>
            <b:Last>Kawachi</b:Last>
            <b:First>I.</b:First>
          </b:Person>
        </b:NameList>
      </b:Author>
    </b:Author>
    <b:Title>Mortality, The Social Environment, Crime and Violence</b:Title>
    <b:JournalName>Sociology of Heath and Illness</b:JournalName>
    <b:Year>1998</b:Year>
    <b:Pages>578-597</b:Pages>
    <b:RefOrder>33</b:RefOrder>
  </b:Source>
  <b:Source>
    <b:Tag>Sam89</b:Tag>
    <b:SourceType>JournalArticle</b:SourceType>
    <b:Guid>{4A5AF889-9B27-4269-B816-27C19A508D34}</b:Guid>
    <b:Author>
      <b:Author>
        <b:NameList>
          <b:Person>
            <b:Last>Sampson</b:Last>
            <b:First>Robert</b:First>
            <b:Middle>J.</b:Middle>
          </b:Person>
          <b:Person>
            <b:Last>Groves</b:Last>
            <b:First>W.</b:First>
            <b:Middle>Byron</b:Middle>
          </b:Person>
        </b:NameList>
      </b:Author>
    </b:Author>
    <b:Title>Community Structure and Crime: Testing Social-Disorganization Theory</b:Title>
    <b:JournalName>American Journal of Sociology</b:JournalName>
    <b:Year>1989</b:Year>
    <b:Pages>774-802</b:Pages>
    <b:RefOrder>32</b:RefOrder>
  </b:Source>
  <b:Source>
    <b:Tag>Hal01</b:Tag>
    <b:SourceType>JournalArticle</b:SourceType>
    <b:Guid>{7E2FCA55-2FFA-437F-8E38-E5DB0EE3DBB0}</b:Guid>
    <b:Author>
      <b:Author>
        <b:NameList>
          <b:Person>
            <b:Last>Halpern</b:Last>
            <b:First>D.</b:First>
          </b:Person>
        </b:NameList>
      </b:Author>
    </b:Author>
    <b:Title>Moral Values, Social Trust and Inequality Can Values Explain Crime?</b:Title>
    <b:JournalName>British Journal of Criminology</b:JournalName>
    <b:Year>2001</b:Year>
    <b:Pages>236-251</b:Pages>
    <b:RefOrder>34</b:RefOrder>
  </b:Source>
  <b:Source>
    <b:Tag>Bec74</b:Tag>
    <b:SourceType>BookSection</b:SourceType>
    <b:Guid>{E2866C14-280E-4514-80BE-C3EE58AE0116}</b:Guid>
    <b:Author>
      <b:Author>
        <b:NameList>
          <b:Person>
            <b:Last>Becker</b:Last>
            <b:First>Gary</b:First>
            <b:Middle>S.</b:Middle>
          </b:Person>
        </b:NameList>
      </b:Author>
      <b:BookAuthor>
        <b:NameList>
          <b:Person>
            <b:Last>Becker</b:Last>
            <b:First>Gary</b:First>
            <b:Middle>S.</b:Middle>
          </b:Person>
          <b:Person>
            <b:Last>Landes</b:Last>
            <b:First>William</b:First>
            <b:Middle>M.</b:Middle>
          </b:Person>
        </b:NameList>
      </b:BookAuthor>
    </b:Author>
    <b:Title>Crime and Punishment: An Economic Approach</b:Title>
    <b:Year>1974</b:Year>
    <b:Pages>1-54</b:Pages>
    <b:BookTitle>Essays in the Economics of Crime and Punishment</b:BookTitle>
    <b:RefOrder>10</b:RefOrder>
  </b:Source>
  <b:Source>
    <b:Tag>Pat91</b:Tag>
    <b:SourceType>JournalArticle</b:SourceType>
    <b:Guid>{681AEC24-67EB-4255-8A63-2175E58002EB}</b:Guid>
    <b:Author>
      <b:Author>
        <b:NameList>
          <b:Person>
            <b:Last>Patterson</b:Last>
            <b:First>E.</b:First>
            <b:Middle>Britt</b:Middle>
          </b:Person>
        </b:NameList>
      </b:Author>
    </b:Author>
    <b:Title>Poverty, Income inequality and Community Crime Rates</b:Title>
    <b:Year>1991</b:Year>
    <b:Pages>755-776</b:Pages>
    <b:JournalName>Criminology </b:JournalName>
    <b:RefOrder>11</b:RefOrder>
  </b:Source>
  <b:Source>
    <b:Tag>Gem12</b:Tag>
    <b:SourceType>InternetSite</b:SourceType>
    <b:Guid>{2F2C5858-0F9B-4EA3-B0D2-14D82AF254DF}</b:Guid>
    <b:Title>Rotterdam buurtmonitor</b:Title>
    <b:Author>
      <b:Author>
        <b:NameList>
          <b:Person>
            <b:Last>Rotterdam</b:Last>
            <b:First>Onderzoek</b:First>
          </b:Person>
        </b:NameList>
      </b:Author>
    </b:Author>
    <b:URL>http://rotterdam.buurtmonitor.nl/jive</b:URL>
    <b:RefOrder>37</b:RefOrder>
  </b:Source>
  <b:Source>
    <b:Tag>Rot</b:Tag>
    <b:SourceType>InternetSite</b:SourceType>
    <b:Guid>{5DE40596-951A-4AD8-A84D-DD2D9B4A8A21}</b:Guid>
    <b:Title>Rotterdam in cijfers</b:Title>
    <b:URL>http://www.rotterdam.nl/Clusters/RSO/Document2015/OBI/Publicaties/4092%20Feitenkaart%20Wijk%20en%20buurt%20RIO%202012_2e%20druk.pdf</b:URL>
    <b:Author>
      <b:Author>
        <b:NameList>
          <b:Person>
            <b:Last>Rotterdam</b:Last>
            <b:First>Onderzoek</b:First>
          </b:Person>
        </b:NameList>
      </b:Author>
    </b:Author>
    <b:RefOrder>38</b:RefOrder>
  </b:Source>
  <b:Source>
    <b:Tag>CGi12</b:Tag>
    <b:SourceType>Book</b:SourceType>
    <b:Guid>{5858964C-A798-4909-AEC2-357D74EE34CF}</b:Guid>
    <b:Title>Variability and Mutability</b:Title>
    <b:Year>1912</b:Year>
    <b:Author>
      <b:Author>
        <b:NameList>
          <b:Person>
            <b:Last>Gini</b:Last>
            <b:First>C.</b:First>
          </b:Person>
        </b:NameList>
      </b:Author>
    </b:Author>
    <b:City>Bologna</b:City>
    <b:Publisher>C. Cuppini</b:Publisher>
    <b:RefOrder>39</b:RefOrder>
  </b:Source>
  <b:Source>
    <b:Tag>Rot12</b:Tag>
    <b:SourceType>InternetSite</b:SourceType>
    <b:Guid>{CA65C5E9-A21D-47E1-A17D-59C392C60BF9}</b:Guid>
    <b:Author>
      <b:Author>
        <b:NameList>
          <b:Person>
            <b:Last>Rotterdam</b:Last>
            <b:First>Onderzoek</b:First>
          </b:Person>
        </b:NameList>
      </b:Author>
    </b:Author>
    <b:Title>de Sociale Index</b:Title>
    <b:Year>2012</b:Year>
    <b:URL>http://www.rotterdam.nl/COS/publicaties/Vanaf%202005/10-3337.Rotterdam%20sociaal%20gemeten.%204e%20meting%20Sociale%20Index.pdf</b:URL>
    <b:RefOrder>40</b:RefOrder>
  </b:Source>
  <b:Source>
    <b:Tag>Rap01</b:Tag>
    <b:SourceType>JournalArticle</b:SourceType>
    <b:Guid>{C8F164B0-4378-4AE6-A484-5B6AB83E5B8F}</b:Guid>
    <b:Author>
      <b:Author>
        <b:NameList>
          <b:Person>
            <b:Last>Raphael</b:Last>
            <b:First>Steven</b:First>
          </b:Person>
          <b:Person>
            <b:Last>Winter-Ebmer</b:Last>
            <b:First>Rudolf</b:First>
          </b:Person>
        </b:NameList>
      </b:Author>
    </b:Author>
    <b:Title>Identifying the Effect of Unemployment on Crime</b:Title>
    <b:Year>2001</b:Year>
    <b:JournalName>The Journal of Law and Economics</b:JournalName>
    <b:RefOrder>35</b:RefOrder>
  </b:Source>
  <b:Source>
    <b:Tag>Mar76</b:Tag>
    <b:SourceType>JournalArticle</b:SourceType>
    <b:Guid>{43EE1691-5CB1-4065-8A48-117C3BE7B31E}</b:Guid>
    <b:Author>
      <b:Author>
        <b:NameList>
          <b:Person>
            <b:Last>Krohn</b:Last>
            <b:First>Marvin</b:First>
            <b:Middle>D.</b:Middle>
          </b:Person>
        </b:NameList>
      </b:Author>
    </b:Author>
    <b:Title>Inequality, Unemployment and Crime: A Cross-National Analysis</b:Title>
    <b:JournalName>The Sociological Quarterly</b:JournalName>
    <b:Year>1976</b:Year>
    <b:Pages>303-313</b:Pages>
    <b:RefOrder>36</b:RefOrder>
  </b:Source>
  <b:Source>
    <b:Tag>Sha65</b:Tag>
    <b:SourceType>JournalArticle</b:SourceType>
    <b:Guid>{4F6A73EF-B74D-4357-9E3F-CCD79FE1194A}</b:Guid>
    <b:Author>
      <b:Author>
        <b:NameList>
          <b:Person>
            <b:Last>Shapiro</b:Last>
            <b:First>S.</b:First>
            <b:Middle>S.</b:Middle>
          </b:Person>
          <b:Person>
            <b:Last>Wilk</b:Last>
            <b:First>M.</b:First>
            <b:Middle>B.</b:Middle>
          </b:Person>
        </b:NameList>
      </b:Author>
    </b:Author>
    <b:Title>An analysis of variance test for normality (complete samples)</b:Title>
    <b:JournalName>Biometrika</b:JournalName>
    <b:Year>1965</b:Year>
    <b:Pages>591-611</b:Pages>
    <b:RefOrder>42</b:RefOrder>
  </b:Source>
  <b:Source>
    <b:Tag>Fra67</b:Tag>
    <b:SourceType>Book</b:SourceType>
    <b:Guid>{140FE998-B4AB-444A-962B-BDA447F5BE46}</b:Guid>
    <b:Author>
      <b:Author>
        <b:NameList>
          <b:Person>
            <b:Last>Haight</b:Last>
            <b:First>Frank</b:First>
            <b:Middle>A.</b:Middle>
          </b:Person>
        </b:NameList>
      </b:Author>
    </b:Author>
    <b:Title>Handbook of the Poisson Distribution</b:Title>
    <b:Year>1967</b:Year>
    <b:City>New York</b:City>
    <b:Publisher>John Wiley &amp; Sons</b:Publisher>
    <b:RefOrder>43</b:RefOrder>
  </b:Source>
  <b:Source>
    <b:Tag>Ond12</b:Tag>
    <b:SourceType>DocumentFromInternetSite</b:SourceType>
    <b:Guid>{A0F6174B-3363-4D24-8692-8F688191C3CB}</b:Guid>
    <b:Author>
      <b:Author>
        <b:NameList>
          <b:Person>
            <b:Last>Rotterdam</b:Last>
            <b:First>Onderzoek</b:First>
          </b:Person>
        </b:NameList>
      </b:Author>
    </b:Author>
    <b:Title>Werkloosheidpercentages </b:Title>
    <b:Year>2012</b:Year>
    <b:RefOrder>41</b:RefOrder>
  </b:Source>
  <b:Source>
    <b:Tag>Den77</b:Tag>
    <b:SourceType>JournalArticle</b:SourceType>
    <b:Guid>{6D38BA09-C5DE-4074-AB02-66EA0EF8293F}</b:Guid>
    <b:Author>
      <b:Author>
        <b:NameList>
          <b:Person>
            <b:Last>Cook</b:Last>
            <b:First>Dennis</b:First>
            <b:Middle>R.</b:Middle>
          </b:Person>
        </b:NameList>
      </b:Author>
    </b:Author>
    <b:Title>Detection of Influential Observations in Linear Regression</b:Title>
    <b:Year>1977</b:Year>
    <b:JournalName>Technometrics</b:JournalName>
    <b:Pages>15-18</b:Pages>
    <b:RefOrder>44</b:RefOrder>
  </b:Source>
  <b:Source>
    <b:Tag>AHo96</b:Tag>
    <b:SourceType>Book</b:SourceType>
    <b:Guid>{9A5F018B-9F41-4ECC-B734-EE11BA50F66F}</b:Guid>
    <b:LCID>uz-Cyrl-UZ</b:LCID>
    <b:Author>
      <b:Author>
        <b:NameList>
          <b:Person>
            <b:Last>Hoogerwerf</b:Last>
            <b:First>A.</b:First>
          </b:Person>
        </b:NameList>
      </b:Author>
    </b:Author>
    <b:Title>Geweld in Nederland</b:Title>
    <b:Year>1996</b:Year>
    <b:Publisher>Uitgeverij Van Gorcum</b:Publisher>
    <b:RefOrder>46</b:RefOrder>
  </b:Source>
  <b:Source>
    <b:Tag>Bre79</b:Tag>
    <b:SourceType>JournalArticle</b:SourceType>
    <b:Guid>{A443E284-399E-4A5B-9276-8F4AAE39DEEF}</b:Guid>
    <b:LCID>uz-Cyrl-UZ</b:LCID>
    <b:Author>
      <b:Author>
        <b:NameList>
          <b:Person>
            <b:Last>Breusch</b:Last>
            <b:First>T.</b:First>
            <b:Middle>S.</b:Middle>
          </b:Person>
          <b:Person>
            <b:Last>Pagan</b:Last>
            <b:First>A.</b:First>
            <b:Middle>R.</b:Middle>
          </b:Person>
        </b:NameList>
      </b:Author>
    </b:Author>
    <b:Title>A Simple Test for Heteroscedasticity and Random Coefficient Variation</b:Title>
    <b:Year>1979</b:Year>
    <b:JournalName>Econometrica</b:JournalName>
    <b:Pages>1287-1294</b:Pages>
    <b:RefOrder>45</b:RefOrder>
  </b:Source>
  <b:Source>
    <b:Tag>Bow06</b:Tag>
    <b:SourceType>Book</b:SourceType>
    <b:Guid>{826EB20A-075A-4015-91B7-93893F160933}</b:Guid>
    <b:Author>
      <b:Author>
        <b:NameList>
          <b:Person>
            <b:Last>Bowles</b:Last>
            <b:First>S.</b:First>
          </b:Person>
          <b:Person>
            <b:Last>Durlauf</b:Last>
            <b:First>S.</b:First>
            <b:Middle>N.</b:Middle>
          </b:Person>
          <b:Person>
            <b:Last>Hoff</b:Last>
            <b:First>K.</b:First>
          </b:Person>
        </b:NameList>
      </b:Author>
    </b:Author>
    <b:Title>Poverty traps</b:Title>
    <b:Year>2006</b:Year>
    <b:Publisher>Princeton University Press</b:Publisher>
    <b:City>Princeton</b:City>
    <b:RefOrder>14</b:RefOrder>
  </b:Source>
</b:Sources>
</file>

<file path=customXml/itemProps1.xml><?xml version="1.0" encoding="utf-8"?>
<ds:datastoreItem xmlns:ds="http://schemas.openxmlformats.org/officeDocument/2006/customXml" ds:itemID="{8F9618F1-C20B-42A7-A2B4-74F639063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72</Pages>
  <Words>12885</Words>
  <Characters>73450</Characters>
  <Application>Microsoft Office Word</Application>
  <DocSecurity>4</DocSecurity>
  <Lines>612</Lines>
  <Paragraphs>172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86163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Lenovo</dc:creator>
  <cp:lastModifiedBy>Nita Ramsaransing</cp:lastModifiedBy>
  <cp:revision>2</cp:revision>
  <dcterms:created xsi:type="dcterms:W3CDTF">2015-08-25T13:47:00Z</dcterms:created>
  <dcterms:modified xsi:type="dcterms:W3CDTF">2015-08-25T13:47:00Z</dcterms:modified>
</cp:coreProperties>
</file>