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090" w:rsidRDefault="00046E0C" w:rsidP="00046E0C">
      <w:pPr>
        <w:spacing w:line="360" w:lineRule="auto"/>
        <w:jc w:val="right"/>
        <w:rPr>
          <w:rFonts w:ascii="Arial" w:hAnsi="Arial" w:cs="Arial"/>
          <w:i/>
          <w:sz w:val="32"/>
          <w:szCs w:val="32"/>
          <w:lang w:val="en-US"/>
        </w:rPr>
      </w:pPr>
      <w:bookmarkStart w:id="0" w:name="_GoBack"/>
      <w:bookmarkEnd w:id="0"/>
      <w:r>
        <w:rPr>
          <w:rFonts w:ascii="Arial" w:hAnsi="Arial" w:cs="Arial"/>
          <w:i/>
          <w:sz w:val="32"/>
          <w:szCs w:val="32"/>
          <w:lang w:val="en-US"/>
        </w:rPr>
        <w:t>Erasmus University Rotterdam</w:t>
      </w:r>
    </w:p>
    <w:p w:rsidR="00046E0C" w:rsidRDefault="00046E0C" w:rsidP="00046E0C">
      <w:pPr>
        <w:spacing w:line="360" w:lineRule="auto"/>
        <w:jc w:val="right"/>
        <w:rPr>
          <w:rFonts w:ascii="Arial" w:hAnsi="Arial" w:cs="Arial"/>
          <w:b/>
          <w:lang w:val="en-US"/>
        </w:rPr>
      </w:pPr>
      <w:r>
        <w:rPr>
          <w:rFonts w:ascii="Arial" w:hAnsi="Arial" w:cs="Arial"/>
          <w:i/>
          <w:sz w:val="32"/>
          <w:szCs w:val="32"/>
          <w:lang w:val="en-US"/>
        </w:rPr>
        <w:t xml:space="preserve">Erasmus </w:t>
      </w:r>
      <w:r w:rsidR="000A2AC1">
        <w:rPr>
          <w:rFonts w:ascii="Arial" w:hAnsi="Arial" w:cs="Arial"/>
          <w:i/>
          <w:sz w:val="32"/>
          <w:szCs w:val="32"/>
          <w:lang w:val="en-US"/>
        </w:rPr>
        <w:t>S</w:t>
      </w:r>
      <w:r>
        <w:rPr>
          <w:rFonts w:ascii="Arial" w:hAnsi="Arial" w:cs="Arial"/>
          <w:i/>
          <w:sz w:val="32"/>
          <w:szCs w:val="32"/>
          <w:lang w:val="en-US"/>
        </w:rPr>
        <w:t>chool of Economics</w:t>
      </w:r>
    </w:p>
    <w:p w:rsidR="00046E0C" w:rsidRDefault="00046E0C" w:rsidP="009D1090">
      <w:pPr>
        <w:spacing w:line="360" w:lineRule="auto"/>
        <w:rPr>
          <w:rFonts w:ascii="Arial" w:hAnsi="Arial" w:cs="Arial"/>
          <w:b/>
          <w:lang w:val="en-US"/>
        </w:rPr>
      </w:pPr>
    </w:p>
    <w:p w:rsidR="00046E0C" w:rsidRDefault="00046E0C" w:rsidP="009D1090">
      <w:pPr>
        <w:spacing w:line="360" w:lineRule="auto"/>
        <w:rPr>
          <w:rFonts w:ascii="Arial" w:hAnsi="Arial" w:cs="Arial"/>
          <w:b/>
          <w:lang w:val="en-US"/>
        </w:rPr>
      </w:pPr>
    </w:p>
    <w:p w:rsidR="00046E0C" w:rsidRPr="009D1090" w:rsidRDefault="00046E0C" w:rsidP="009D1090">
      <w:pPr>
        <w:spacing w:line="360" w:lineRule="auto"/>
        <w:rPr>
          <w:rFonts w:ascii="Arial" w:hAnsi="Arial" w:cs="Arial"/>
          <w:b/>
          <w:lang w:val="en-US"/>
        </w:rPr>
      </w:pPr>
    </w:p>
    <w:p w:rsidR="009D1090" w:rsidRPr="009D1090" w:rsidRDefault="00BC300C" w:rsidP="00BC300C">
      <w:pPr>
        <w:pStyle w:val="Title"/>
        <w:jc w:val="center"/>
        <w:rPr>
          <w:lang w:val="en-US"/>
        </w:rPr>
      </w:pPr>
      <w:r>
        <w:rPr>
          <w:lang w:val="en-US"/>
        </w:rPr>
        <w:t xml:space="preserve">The Effect </w:t>
      </w:r>
      <w:r w:rsidR="00046E0C">
        <w:rPr>
          <w:lang w:val="en-US"/>
        </w:rPr>
        <w:t>of Poverty on</w:t>
      </w:r>
      <w:r>
        <w:rPr>
          <w:lang w:val="en-US"/>
        </w:rPr>
        <w:t xml:space="preserve"> Health </w:t>
      </w:r>
      <w:r w:rsidR="000A2AC1">
        <w:rPr>
          <w:lang w:val="en-US"/>
        </w:rPr>
        <w:t>B</w:t>
      </w:r>
      <w:r>
        <w:rPr>
          <w:lang w:val="en-US"/>
        </w:rPr>
        <w:t>ehavior</w:t>
      </w:r>
      <w:r w:rsidR="00755B6F">
        <w:rPr>
          <w:lang w:val="en-US"/>
        </w:rPr>
        <w:t>: The Bandwidth Effect Examined</w:t>
      </w:r>
    </w:p>
    <w:p w:rsidR="009D1090" w:rsidRPr="00046E0C" w:rsidRDefault="00046E0C" w:rsidP="00BC300C">
      <w:pPr>
        <w:spacing w:line="360" w:lineRule="auto"/>
        <w:jc w:val="center"/>
        <w:rPr>
          <w:rFonts w:ascii="Arial" w:hAnsi="Arial" w:cs="Arial"/>
          <w:b/>
          <w:sz w:val="32"/>
          <w:szCs w:val="32"/>
          <w:lang w:val="en-US"/>
        </w:rPr>
      </w:pPr>
      <w:r>
        <w:rPr>
          <w:rFonts w:ascii="Arial" w:hAnsi="Arial" w:cs="Arial"/>
          <w:b/>
          <w:sz w:val="32"/>
          <w:szCs w:val="32"/>
          <w:lang w:val="en-US"/>
        </w:rPr>
        <w:t>Master Thesis for Health Economics</w:t>
      </w:r>
    </w:p>
    <w:p w:rsidR="009D1090" w:rsidRPr="00046E0C" w:rsidRDefault="00046E0C" w:rsidP="00046E0C">
      <w:pPr>
        <w:spacing w:line="360" w:lineRule="auto"/>
        <w:jc w:val="center"/>
        <w:rPr>
          <w:rFonts w:ascii="Arial" w:hAnsi="Arial" w:cs="Arial"/>
          <w:lang w:val="en-US"/>
        </w:rPr>
      </w:pPr>
      <w:r>
        <w:rPr>
          <w:rFonts w:ascii="Arial" w:hAnsi="Arial" w:cs="Arial"/>
          <w:lang w:val="en-US"/>
        </w:rPr>
        <w:t>Supervisor: Hans van Kippersluis</w:t>
      </w:r>
    </w:p>
    <w:p w:rsidR="009D1090" w:rsidRPr="009D1090" w:rsidRDefault="009D1090" w:rsidP="009D1090">
      <w:pPr>
        <w:spacing w:line="360" w:lineRule="auto"/>
        <w:rPr>
          <w:rFonts w:ascii="Arial" w:hAnsi="Arial" w:cs="Arial"/>
          <w:b/>
          <w:lang w:val="en-US"/>
        </w:rPr>
      </w:pPr>
    </w:p>
    <w:p w:rsidR="009D1090" w:rsidRPr="009D1090" w:rsidRDefault="009D1090" w:rsidP="009D1090">
      <w:pPr>
        <w:spacing w:line="360" w:lineRule="auto"/>
        <w:rPr>
          <w:rFonts w:ascii="Arial" w:hAnsi="Arial" w:cs="Arial"/>
          <w:b/>
          <w:lang w:val="en-US"/>
        </w:rPr>
      </w:pPr>
    </w:p>
    <w:p w:rsidR="009D1090" w:rsidRPr="009D1090" w:rsidRDefault="009D1090" w:rsidP="009D1090">
      <w:pPr>
        <w:spacing w:line="360" w:lineRule="auto"/>
        <w:rPr>
          <w:rFonts w:ascii="Arial" w:hAnsi="Arial" w:cs="Arial"/>
          <w:b/>
          <w:lang w:val="en-US"/>
        </w:rPr>
      </w:pPr>
    </w:p>
    <w:p w:rsidR="009D1090" w:rsidRPr="009D1090" w:rsidRDefault="009D1090" w:rsidP="009D1090">
      <w:pPr>
        <w:spacing w:line="360" w:lineRule="auto"/>
        <w:rPr>
          <w:rFonts w:ascii="Arial" w:hAnsi="Arial" w:cs="Arial"/>
          <w:b/>
          <w:lang w:val="en-US"/>
        </w:rPr>
      </w:pPr>
    </w:p>
    <w:p w:rsidR="009D1090" w:rsidRPr="009D1090" w:rsidRDefault="009D1090" w:rsidP="009D1090">
      <w:pPr>
        <w:spacing w:line="360" w:lineRule="auto"/>
        <w:rPr>
          <w:rFonts w:ascii="Arial" w:hAnsi="Arial" w:cs="Arial"/>
          <w:b/>
          <w:lang w:val="en-US"/>
        </w:rPr>
      </w:pPr>
    </w:p>
    <w:p w:rsidR="009D1090" w:rsidRPr="009D1090" w:rsidRDefault="009D1090" w:rsidP="009D1090">
      <w:pPr>
        <w:spacing w:line="360" w:lineRule="auto"/>
        <w:rPr>
          <w:rFonts w:ascii="Arial" w:hAnsi="Arial" w:cs="Arial"/>
          <w:b/>
          <w:lang w:val="en-US"/>
        </w:rPr>
      </w:pPr>
    </w:p>
    <w:p w:rsidR="009D1090" w:rsidRDefault="009D1090" w:rsidP="009D1090">
      <w:pPr>
        <w:spacing w:line="360" w:lineRule="auto"/>
        <w:rPr>
          <w:rFonts w:ascii="Arial" w:hAnsi="Arial" w:cs="Arial"/>
          <w:b/>
          <w:lang w:val="en-US"/>
        </w:rPr>
      </w:pPr>
    </w:p>
    <w:p w:rsidR="00BC300C" w:rsidRDefault="00BC300C" w:rsidP="009D1090">
      <w:pPr>
        <w:spacing w:line="360" w:lineRule="auto"/>
        <w:rPr>
          <w:rFonts w:ascii="Arial" w:hAnsi="Arial" w:cs="Arial"/>
          <w:b/>
          <w:lang w:val="en-US"/>
        </w:rPr>
      </w:pPr>
    </w:p>
    <w:p w:rsidR="00BC300C" w:rsidRDefault="00BC300C" w:rsidP="009D1090">
      <w:pPr>
        <w:spacing w:line="360" w:lineRule="auto"/>
        <w:rPr>
          <w:rFonts w:ascii="Arial" w:hAnsi="Arial" w:cs="Arial"/>
          <w:b/>
          <w:lang w:val="en-US"/>
        </w:rPr>
      </w:pPr>
    </w:p>
    <w:p w:rsidR="00BC300C" w:rsidRDefault="00BC300C" w:rsidP="009D1090">
      <w:pPr>
        <w:spacing w:line="360" w:lineRule="auto"/>
        <w:rPr>
          <w:rFonts w:ascii="Arial" w:hAnsi="Arial" w:cs="Arial"/>
          <w:b/>
          <w:lang w:val="en-US"/>
        </w:rPr>
      </w:pPr>
    </w:p>
    <w:p w:rsidR="00BC300C" w:rsidRPr="00046E0C" w:rsidRDefault="00046E0C" w:rsidP="009D1090">
      <w:pPr>
        <w:spacing w:line="360" w:lineRule="auto"/>
        <w:rPr>
          <w:rFonts w:ascii="Arial" w:hAnsi="Arial" w:cs="Arial"/>
          <w:lang w:val="en-US"/>
        </w:rPr>
      </w:pPr>
      <w:r>
        <w:rPr>
          <w:rFonts w:ascii="Arial" w:hAnsi="Arial" w:cs="Arial"/>
          <w:lang w:val="en-US"/>
        </w:rPr>
        <w:t xml:space="preserve">Author: </w:t>
      </w:r>
      <w:r>
        <w:rPr>
          <w:rFonts w:ascii="Arial" w:hAnsi="Arial" w:cs="Arial"/>
          <w:lang w:val="en-US"/>
        </w:rPr>
        <w:tab/>
      </w:r>
      <w:r>
        <w:rPr>
          <w:rFonts w:ascii="Arial" w:hAnsi="Arial" w:cs="Arial"/>
          <w:lang w:val="en-US"/>
        </w:rPr>
        <w:tab/>
        <w:t>Onno</w:t>
      </w:r>
      <w:r w:rsidR="00137328">
        <w:rPr>
          <w:rFonts w:ascii="Arial" w:hAnsi="Arial" w:cs="Arial"/>
          <w:lang w:val="en-US"/>
        </w:rPr>
        <w:t xml:space="preserve"> Xander</w:t>
      </w:r>
      <w:r>
        <w:rPr>
          <w:rFonts w:ascii="Arial" w:hAnsi="Arial" w:cs="Arial"/>
          <w:lang w:val="en-US"/>
        </w:rPr>
        <w:t xml:space="preserve"> Dijt</w:t>
      </w:r>
      <w:r>
        <w:rPr>
          <w:rFonts w:ascii="Arial" w:hAnsi="Arial" w:cs="Arial"/>
          <w:lang w:val="en-US"/>
        </w:rPr>
        <w:br/>
        <w:t>Student Number:</w:t>
      </w:r>
      <w:r>
        <w:rPr>
          <w:rFonts w:ascii="Arial" w:hAnsi="Arial" w:cs="Arial"/>
          <w:lang w:val="en-US"/>
        </w:rPr>
        <w:tab/>
        <w:t>335335</w:t>
      </w:r>
      <w:r>
        <w:rPr>
          <w:rFonts w:ascii="Arial" w:hAnsi="Arial" w:cs="Arial"/>
          <w:lang w:val="en-US"/>
        </w:rPr>
        <w:br/>
        <w:t>Date:</w:t>
      </w:r>
      <w:r>
        <w:rPr>
          <w:rFonts w:ascii="Arial" w:hAnsi="Arial" w:cs="Arial"/>
          <w:lang w:val="en-US"/>
        </w:rPr>
        <w:tab/>
      </w:r>
      <w:r>
        <w:rPr>
          <w:rFonts w:ascii="Arial" w:hAnsi="Arial" w:cs="Arial"/>
          <w:lang w:val="en-US"/>
        </w:rPr>
        <w:tab/>
      </w:r>
      <w:r>
        <w:rPr>
          <w:rFonts w:ascii="Arial" w:hAnsi="Arial" w:cs="Arial"/>
          <w:lang w:val="en-US"/>
        </w:rPr>
        <w:tab/>
        <w:t>2</w:t>
      </w:r>
      <w:r w:rsidR="007F04C1">
        <w:rPr>
          <w:rFonts w:ascii="Arial" w:hAnsi="Arial" w:cs="Arial"/>
          <w:lang w:val="en-US"/>
        </w:rPr>
        <w:t>4</w:t>
      </w:r>
      <w:r>
        <w:rPr>
          <w:rFonts w:ascii="Arial" w:hAnsi="Arial" w:cs="Arial"/>
          <w:lang w:val="en-US"/>
        </w:rPr>
        <w:t>-8-2015</w:t>
      </w:r>
    </w:p>
    <w:p w:rsidR="00BC300C" w:rsidRDefault="00BC300C" w:rsidP="009D1090">
      <w:pPr>
        <w:spacing w:line="360" w:lineRule="auto"/>
        <w:rPr>
          <w:rFonts w:ascii="Arial" w:hAnsi="Arial" w:cs="Arial"/>
          <w:b/>
          <w:lang w:val="en-US"/>
        </w:rPr>
      </w:pPr>
    </w:p>
    <w:p w:rsidR="00BC300C" w:rsidRDefault="00046E0C" w:rsidP="009D1090">
      <w:pPr>
        <w:spacing w:line="360" w:lineRule="auto"/>
        <w:rPr>
          <w:rFonts w:ascii="Arial" w:hAnsi="Arial" w:cs="Arial"/>
          <w:lang w:val="en-US"/>
        </w:rPr>
      </w:pPr>
      <w:r>
        <w:rPr>
          <w:rFonts w:ascii="Arial" w:hAnsi="Arial" w:cs="Arial"/>
          <w:b/>
          <w:lang w:val="en-US"/>
        </w:rPr>
        <w:t>Abstract:</w:t>
      </w:r>
    </w:p>
    <w:p w:rsidR="00F044F4" w:rsidRDefault="008E4812" w:rsidP="009D1090">
      <w:pPr>
        <w:spacing w:line="360" w:lineRule="auto"/>
        <w:rPr>
          <w:rFonts w:ascii="Arial" w:hAnsi="Arial" w:cs="Arial"/>
          <w:lang w:val="en-US"/>
        </w:rPr>
      </w:pPr>
      <w:r>
        <w:rPr>
          <w:rFonts w:ascii="Arial" w:hAnsi="Arial" w:cs="Arial"/>
          <w:lang w:val="en-US"/>
        </w:rPr>
        <w:lastRenderedPageBreak/>
        <w:t>The effect of objective and subjective poverty on health behavior is examined, i</w:t>
      </w:r>
      <w:r w:rsidR="00E4533D">
        <w:rPr>
          <w:rFonts w:ascii="Arial" w:hAnsi="Arial" w:cs="Arial"/>
          <w:lang w:val="en-US"/>
        </w:rPr>
        <w:t>n the context of the 'bandwidth'</w:t>
      </w:r>
      <w:r>
        <w:rPr>
          <w:rFonts w:ascii="Arial" w:hAnsi="Arial" w:cs="Arial"/>
          <w:lang w:val="en-US"/>
        </w:rPr>
        <w:t xml:space="preserve"> effect </w:t>
      </w:r>
      <w:sdt>
        <w:sdtPr>
          <w:rPr>
            <w:rFonts w:ascii="Arial" w:hAnsi="Arial" w:cs="Arial"/>
            <w:lang w:val="en-US"/>
          </w:rPr>
          <w:id w:val="166910994"/>
          <w:citation/>
        </w:sdtPr>
        <w:sdtEndPr/>
        <w:sdtContent>
          <w:r w:rsidR="00F95D2C">
            <w:rPr>
              <w:rFonts w:ascii="Arial" w:hAnsi="Arial" w:cs="Arial"/>
              <w:lang w:val="en-US"/>
            </w:rPr>
            <w:fldChar w:fldCharType="begin"/>
          </w:r>
          <w:r w:rsidRPr="008E4812">
            <w:rPr>
              <w:rFonts w:ascii="Arial" w:hAnsi="Arial" w:cs="Arial"/>
              <w:lang w:val="en-US"/>
            </w:rPr>
            <w:instrText xml:space="preserve"> CITATION Mul13 \l 1043 </w:instrText>
          </w:r>
          <w:r w:rsidR="00F95D2C">
            <w:rPr>
              <w:rFonts w:ascii="Arial" w:hAnsi="Arial" w:cs="Arial"/>
              <w:lang w:val="en-US"/>
            </w:rPr>
            <w:fldChar w:fldCharType="separate"/>
          </w:r>
          <w:r w:rsidR="007626BE" w:rsidRPr="007626BE">
            <w:rPr>
              <w:rFonts w:ascii="Arial" w:hAnsi="Arial" w:cs="Arial"/>
              <w:noProof/>
              <w:lang w:val="en-US"/>
            </w:rPr>
            <w:t>(Mullainathan &amp; Shafir, 2013)</w:t>
          </w:r>
          <w:r w:rsidR="00F95D2C">
            <w:rPr>
              <w:rFonts w:ascii="Arial" w:hAnsi="Arial" w:cs="Arial"/>
              <w:lang w:val="en-US"/>
            </w:rPr>
            <w:fldChar w:fldCharType="end"/>
          </w:r>
        </w:sdtContent>
      </w:sdt>
      <w:r>
        <w:rPr>
          <w:rFonts w:ascii="Arial" w:hAnsi="Arial" w:cs="Arial"/>
          <w:lang w:val="en-US"/>
        </w:rPr>
        <w:t xml:space="preserve"> and the decision framework by </w:t>
      </w:r>
      <w:sdt>
        <w:sdtPr>
          <w:rPr>
            <w:rFonts w:ascii="Arial" w:hAnsi="Arial" w:cs="Arial"/>
            <w:lang w:val="en-US"/>
          </w:rPr>
          <w:id w:val="2121328295"/>
          <w:citation/>
        </w:sdtPr>
        <w:sdtEndPr/>
        <w:sdtContent>
          <w:r w:rsidR="00F95D2C">
            <w:rPr>
              <w:rFonts w:ascii="Arial" w:hAnsi="Arial" w:cs="Arial"/>
              <w:lang w:val="en-US"/>
            </w:rPr>
            <w:fldChar w:fldCharType="begin"/>
          </w:r>
          <w:r>
            <w:rPr>
              <w:rFonts w:ascii="Arial" w:hAnsi="Arial" w:cs="Arial"/>
              <w:lang w:val="en-US"/>
            </w:rPr>
            <w:instrText xml:space="preserve">CITATION She14 \l 1043 </w:instrText>
          </w:r>
          <w:r w:rsidR="00F95D2C">
            <w:rPr>
              <w:rFonts w:ascii="Arial" w:hAnsi="Arial" w:cs="Arial"/>
              <w:lang w:val="en-US"/>
            </w:rPr>
            <w:fldChar w:fldCharType="separate"/>
          </w:r>
          <w:r w:rsidR="007626BE" w:rsidRPr="007626BE">
            <w:rPr>
              <w:rFonts w:ascii="Arial" w:hAnsi="Arial" w:cs="Arial"/>
              <w:noProof/>
              <w:lang w:val="en-US"/>
            </w:rPr>
            <w:t>(Sheehy-Skeffington &amp; Haushofer, 2014)</w:t>
          </w:r>
          <w:r w:rsidR="00F95D2C">
            <w:rPr>
              <w:rFonts w:ascii="Arial" w:hAnsi="Arial" w:cs="Arial"/>
              <w:lang w:val="en-US"/>
            </w:rPr>
            <w:fldChar w:fldCharType="end"/>
          </w:r>
        </w:sdtContent>
      </w:sdt>
      <w:r>
        <w:rPr>
          <w:rFonts w:ascii="Arial" w:hAnsi="Arial" w:cs="Arial"/>
          <w:lang w:val="en-US"/>
        </w:rPr>
        <w:t>.</w:t>
      </w:r>
      <w:r w:rsidR="00F044F4">
        <w:rPr>
          <w:rFonts w:ascii="Arial" w:hAnsi="Arial" w:cs="Arial"/>
          <w:lang w:val="en-US"/>
        </w:rPr>
        <w:t xml:space="preserve"> A thorough analysis is performed in a Cross-European setting using the SHARE dataset.</w:t>
      </w:r>
      <w:r>
        <w:rPr>
          <w:rFonts w:ascii="Arial" w:hAnsi="Arial" w:cs="Arial"/>
          <w:lang w:val="en-US"/>
        </w:rPr>
        <w:t xml:space="preserve"> The threshold set for objective poverty is proven to be unreliable and inconsistent in describing differences in health behavior. A search for a more optimal threshold shows further randomization in the context of health behavior. Objective poverty has no effect on health behavior, w</w:t>
      </w:r>
      <w:r w:rsidR="00F044F4">
        <w:rPr>
          <w:rFonts w:ascii="Arial" w:hAnsi="Arial" w:cs="Arial"/>
          <w:lang w:val="en-US"/>
        </w:rPr>
        <w:t xml:space="preserve">here subjective poverty is found to significantly influence smoking. A severity of subjective poverty analysis further shows localization of the effects. </w:t>
      </w:r>
    </w:p>
    <w:p w:rsidR="00046E0C" w:rsidRDefault="00F044F4" w:rsidP="009D1090">
      <w:pPr>
        <w:spacing w:line="360" w:lineRule="auto"/>
        <w:rPr>
          <w:rFonts w:ascii="Arial" w:hAnsi="Arial" w:cs="Arial"/>
          <w:lang w:val="en-US"/>
        </w:rPr>
      </w:pPr>
      <w:r>
        <w:rPr>
          <w:rFonts w:ascii="Arial" w:hAnsi="Arial" w:cs="Arial"/>
          <w:lang w:val="en-US"/>
        </w:rPr>
        <w:t xml:space="preserve">Ultimately cognitive functioning linked to the ‘bandwidth’ effect is significantly lower for people in subjective poverty. </w:t>
      </w:r>
      <w:r w:rsidR="0009250F">
        <w:rPr>
          <w:rFonts w:ascii="Arial" w:hAnsi="Arial" w:cs="Arial"/>
          <w:lang w:val="en-US"/>
        </w:rPr>
        <w:t>Combining these effects displays proof that in the European population subjective poverty influences decision making in the context of health behavior, while also declining cognitive functioning. Implying the possibility of a ‘bandwidth’ effect.</w:t>
      </w:r>
    </w:p>
    <w:p w:rsidR="00046E0C" w:rsidRDefault="00046E0C" w:rsidP="009D1090">
      <w:pPr>
        <w:spacing w:line="360" w:lineRule="auto"/>
        <w:rPr>
          <w:rFonts w:ascii="Arial" w:hAnsi="Arial" w:cs="Arial"/>
          <w:lang w:val="en-US"/>
        </w:rPr>
      </w:pPr>
    </w:p>
    <w:p w:rsidR="00D07086" w:rsidRDefault="00D07086" w:rsidP="009D1090">
      <w:pPr>
        <w:spacing w:line="360" w:lineRule="auto"/>
        <w:rPr>
          <w:rFonts w:ascii="Arial" w:hAnsi="Arial" w:cs="Arial"/>
          <w:lang w:val="en-US"/>
        </w:rPr>
      </w:pPr>
    </w:p>
    <w:p w:rsidR="00D07086" w:rsidRPr="00A300FA" w:rsidRDefault="00D07086" w:rsidP="009D1090">
      <w:pPr>
        <w:spacing w:line="360" w:lineRule="auto"/>
        <w:rPr>
          <w:rFonts w:ascii="Arial" w:hAnsi="Arial" w:cs="Arial"/>
          <w:lang w:val="en-US"/>
        </w:rPr>
      </w:pPr>
    </w:p>
    <w:p w:rsidR="009D1090" w:rsidRPr="0009250F" w:rsidRDefault="00BC300C" w:rsidP="009D1090">
      <w:pPr>
        <w:spacing w:line="360" w:lineRule="auto"/>
        <w:rPr>
          <w:rFonts w:ascii="Arial" w:hAnsi="Arial" w:cs="Arial"/>
          <w:i/>
          <w:lang w:val="en-US"/>
        </w:rPr>
      </w:pPr>
      <w:r w:rsidRPr="0009250F">
        <w:rPr>
          <w:rFonts w:ascii="Arial" w:hAnsi="Arial" w:cs="Arial"/>
          <w:i/>
          <w:lang w:val="en-US"/>
        </w:rPr>
        <w:t>Acknowledgement:</w:t>
      </w:r>
    </w:p>
    <w:p w:rsidR="00D07086" w:rsidRPr="00D07086" w:rsidRDefault="00A300FA" w:rsidP="009D1090">
      <w:pPr>
        <w:spacing w:line="360" w:lineRule="auto"/>
        <w:rPr>
          <w:rFonts w:ascii="Arial" w:hAnsi="Arial" w:cs="Arial"/>
          <w:i/>
          <w:lang w:val="en-US"/>
        </w:rPr>
      </w:pPr>
      <w:r w:rsidRPr="0009250F">
        <w:rPr>
          <w:rFonts w:ascii="Arial" w:hAnsi="Arial" w:cs="Arial"/>
          <w:i/>
          <w:lang w:val="en-US"/>
        </w:rPr>
        <w:t>This paper uses data from SHARE Wave 5 release 1.0.0, as of March 31</w:t>
      </w:r>
      <w:r w:rsidRPr="0009250F">
        <w:rPr>
          <w:rFonts w:ascii="Arial" w:hAnsi="Arial" w:cs="Arial"/>
          <w:i/>
          <w:vertAlign w:val="superscript"/>
          <w:lang w:val="en-US"/>
        </w:rPr>
        <w:t>st</w:t>
      </w:r>
      <w:r w:rsidRPr="0009250F">
        <w:rPr>
          <w:rFonts w:ascii="Arial" w:hAnsi="Arial" w:cs="Arial"/>
          <w:i/>
          <w:lang w:val="en-US"/>
        </w:rPr>
        <w:t xml:space="preserve"> 2015 (DOI: 10.6103/SHARE.w5.100) or SHARE Wave 4 release 1.1.1, as of March 28</w:t>
      </w:r>
      <w:r w:rsidRPr="0009250F">
        <w:rPr>
          <w:rFonts w:ascii="Arial" w:hAnsi="Arial" w:cs="Arial"/>
          <w:i/>
          <w:vertAlign w:val="superscript"/>
          <w:lang w:val="en-US"/>
        </w:rPr>
        <w:t>th</w:t>
      </w:r>
      <w:r w:rsidRPr="0009250F">
        <w:rPr>
          <w:rFonts w:ascii="Arial" w:hAnsi="Arial" w:cs="Arial"/>
          <w:i/>
          <w:lang w:val="en-US"/>
        </w:rPr>
        <w:t xml:space="preserve"> 2013(DOI: 10.6103/SHARE.w4.111) or SHARE Waves 1 and 2 release 2.6.0, as of </w:t>
      </w:r>
      <w:r w:rsidRPr="0009250F">
        <w:rPr>
          <w:rFonts w:ascii="Arial" w:hAnsi="Arial" w:cs="Arial"/>
          <w:i/>
          <w:lang w:val="en-US"/>
        </w:rPr>
        <w:lastRenderedPageBreak/>
        <w:t>November 29</w:t>
      </w:r>
      <w:r w:rsidRPr="0009250F">
        <w:rPr>
          <w:rFonts w:ascii="Arial" w:hAnsi="Arial" w:cs="Arial"/>
          <w:i/>
          <w:vertAlign w:val="superscript"/>
          <w:lang w:val="en-US"/>
        </w:rPr>
        <w:t>th</w:t>
      </w:r>
      <w:r w:rsidRPr="0009250F">
        <w:rPr>
          <w:rFonts w:ascii="Arial" w:hAnsi="Arial" w:cs="Arial"/>
          <w:i/>
          <w:lang w:val="en-US"/>
        </w:rPr>
        <w:t xml:space="preserve"> 2013 (DOI: 10.6103/SHARE.w1.260 and 10.6103/SHARE.w2.260) or SHARELIFE release 1.0.0, as of November 24</w:t>
      </w:r>
      <w:r w:rsidRPr="0009250F">
        <w:rPr>
          <w:rFonts w:ascii="Arial" w:hAnsi="Arial" w:cs="Arial"/>
          <w:i/>
          <w:vertAlign w:val="superscript"/>
          <w:lang w:val="en-US"/>
        </w:rPr>
        <w:t>th</w:t>
      </w:r>
      <w:r w:rsidRPr="0009250F">
        <w:rPr>
          <w:rFonts w:ascii="Arial" w:hAnsi="Arial" w:cs="Arial"/>
          <w:i/>
          <w:lang w:val="en-US"/>
        </w:rPr>
        <w:t xml:space="preserve"> 2010(DOI:10.6103/SHARE.w3.100). The SHARE data collection has been primarily funded by the European Commission through the 5</w:t>
      </w:r>
      <w:r w:rsidRPr="0009250F">
        <w:rPr>
          <w:rFonts w:ascii="Arial" w:hAnsi="Arial" w:cs="Arial"/>
          <w:i/>
          <w:vertAlign w:val="superscript"/>
          <w:lang w:val="en-US"/>
        </w:rPr>
        <w:t>th</w:t>
      </w:r>
      <w:r w:rsidRPr="0009250F">
        <w:rPr>
          <w:rFonts w:ascii="Arial" w:hAnsi="Arial" w:cs="Arial"/>
          <w:i/>
          <w:lang w:val="en-US"/>
        </w:rPr>
        <w:t xml:space="preserve"> Framework Programme (project QLK6-CT-2001-00360 in the thematic programme Quality of Life), through the 6</w:t>
      </w:r>
      <w:r w:rsidRPr="0009250F">
        <w:rPr>
          <w:rFonts w:ascii="Arial" w:hAnsi="Arial" w:cs="Arial"/>
          <w:i/>
          <w:vertAlign w:val="superscript"/>
          <w:lang w:val="en-US"/>
        </w:rPr>
        <w:t>th</w:t>
      </w:r>
      <w:r w:rsidRPr="0009250F">
        <w:rPr>
          <w:rFonts w:ascii="Arial" w:hAnsi="Arial" w:cs="Arial"/>
          <w:i/>
          <w:lang w:val="en-US"/>
        </w:rPr>
        <w:t xml:space="preserve"> Framework Programme (projects SHARE-I3 ,RII-CT-2006-062193, COMPARE, CIT5-CT-2005-028857, and SHARELIFE, CIT4-CT-2006-028812) and through the 7</w:t>
      </w:r>
      <w:r w:rsidRPr="0009250F">
        <w:rPr>
          <w:rFonts w:ascii="Arial" w:hAnsi="Arial" w:cs="Arial"/>
          <w:i/>
          <w:vertAlign w:val="superscript"/>
          <w:lang w:val="en-US"/>
        </w:rPr>
        <w:t>th</w:t>
      </w:r>
      <w:r w:rsidRPr="0009250F">
        <w:rPr>
          <w:rFonts w:ascii="Arial" w:hAnsi="Arial" w:cs="Arial"/>
          <w:i/>
          <w:lang w:val="en-US"/>
        </w:rPr>
        <w:t xml:space="preserve"> Framework Programme (SHARE-PREP, N</w:t>
      </w:r>
      <w:r w:rsidRPr="0009250F">
        <w:rPr>
          <w:i/>
          <w:lang w:val="en-US"/>
        </w:rPr>
        <w:t xml:space="preserve">° </w:t>
      </w:r>
      <w:r w:rsidRPr="0009250F">
        <w:rPr>
          <w:rFonts w:ascii="Arial" w:hAnsi="Arial" w:cs="Arial"/>
          <w:i/>
          <w:lang w:val="en-US"/>
        </w:rPr>
        <w:t>211909 SHARE-LEAP, N° 227822 and SHARE M4, N°261982).Additional funding from the U.S. National Institu</w:t>
      </w:r>
      <w:r w:rsidR="00137328" w:rsidRPr="0009250F">
        <w:rPr>
          <w:rFonts w:ascii="Arial" w:hAnsi="Arial" w:cs="Arial"/>
          <w:i/>
          <w:lang w:val="en-US"/>
        </w:rPr>
        <w:t>t</w:t>
      </w:r>
      <w:r w:rsidRPr="0009250F">
        <w:rPr>
          <w:rFonts w:ascii="Arial" w:hAnsi="Arial" w:cs="Arial"/>
          <w:i/>
          <w:lang w:val="en-US"/>
        </w:rPr>
        <w:t xml:space="preserve">e on Aging (U01AGE09740-13S2, P01 AG005842, P01 AG08291, P30 AG12815, R21 AG025169 Y1-AG-4553-01, IAG BSR06-11 and OGHA 04-064) and the German Ministry of Education and Research as well as from various national sources is gratefully acknowledged (see </w:t>
      </w:r>
      <w:hyperlink r:id="rId7" w:history="1">
        <w:r w:rsidRPr="0009250F">
          <w:rPr>
            <w:rStyle w:val="Hyperlink"/>
            <w:rFonts w:ascii="Arial" w:hAnsi="Arial" w:cs="Arial"/>
            <w:i/>
            <w:lang w:val="en-US"/>
          </w:rPr>
          <w:t>www.share-project.org</w:t>
        </w:r>
      </w:hyperlink>
      <w:r w:rsidRPr="0009250F">
        <w:rPr>
          <w:rFonts w:ascii="Arial" w:hAnsi="Arial" w:cs="Arial"/>
          <w:i/>
          <w:lang w:val="en-US"/>
        </w:rPr>
        <w:t xml:space="preserve"> for a full list of funding institutions). </w:t>
      </w:r>
    </w:p>
    <w:sdt>
      <w:sdtPr>
        <w:rPr>
          <w:rFonts w:asciiTheme="minorHAnsi" w:eastAsiaTheme="minorHAnsi" w:hAnsiTheme="minorHAnsi" w:cstheme="minorBidi"/>
          <w:color w:val="auto"/>
          <w:sz w:val="22"/>
          <w:szCs w:val="22"/>
          <w:lang w:val="nl-NL"/>
        </w:rPr>
        <w:id w:val="398682312"/>
        <w:docPartObj>
          <w:docPartGallery w:val="Table of Contents"/>
          <w:docPartUnique/>
        </w:docPartObj>
      </w:sdtPr>
      <w:sdtEndPr/>
      <w:sdtContent>
        <w:p w:rsidR="00D07086" w:rsidRDefault="00D07086">
          <w:pPr>
            <w:pStyle w:val="TOCHeading"/>
          </w:pPr>
          <w:r>
            <w:t>Table of Content</w:t>
          </w:r>
        </w:p>
        <w:p w:rsidR="00D07086" w:rsidRPr="00D07086" w:rsidRDefault="00D07086" w:rsidP="00D07086">
          <w:pPr>
            <w:pStyle w:val="TOC1"/>
            <w:rPr>
              <w:b/>
              <w:lang w:val="en-US"/>
            </w:rPr>
          </w:pPr>
          <w:r w:rsidRPr="00D07086">
            <w:rPr>
              <w:b/>
              <w:lang w:val="en-US"/>
            </w:rPr>
            <w:t>1</w:t>
          </w:r>
          <w:r w:rsidRPr="00D07086">
            <w:rPr>
              <w:b/>
              <w:lang w:val="en-US"/>
            </w:rPr>
            <w:tab/>
            <w:t>Introduction</w:t>
          </w:r>
          <w:r>
            <w:ptab w:relativeTo="margin" w:alignment="right" w:leader="dot"/>
          </w:r>
          <w:r w:rsidRPr="00D07086">
            <w:rPr>
              <w:b/>
              <w:lang w:val="en-US"/>
            </w:rPr>
            <w:t>4</w:t>
          </w:r>
        </w:p>
        <w:p w:rsidR="00D07086" w:rsidRDefault="00D07086" w:rsidP="00D07086">
          <w:pPr>
            <w:pStyle w:val="TOC1"/>
            <w:rPr>
              <w:b/>
              <w:lang w:val="en-US"/>
            </w:rPr>
          </w:pPr>
          <w:r w:rsidRPr="00D07086">
            <w:rPr>
              <w:b/>
              <w:lang w:val="en-US"/>
            </w:rPr>
            <w:t>2</w:t>
          </w:r>
          <w:r w:rsidRPr="00D07086">
            <w:rPr>
              <w:b/>
              <w:lang w:val="en-US"/>
            </w:rPr>
            <w:tab/>
            <w:t>Literature</w:t>
          </w:r>
          <w:r>
            <w:ptab w:relativeTo="margin" w:alignment="right" w:leader="dot"/>
          </w:r>
          <w:r w:rsidRPr="00D07086">
            <w:rPr>
              <w:b/>
              <w:lang w:val="en-US"/>
            </w:rPr>
            <w:t>6</w:t>
          </w:r>
        </w:p>
        <w:p w:rsidR="00343CD1" w:rsidRDefault="00343CD1" w:rsidP="00343CD1">
          <w:pPr>
            <w:rPr>
              <w:lang w:val="en-US"/>
            </w:rPr>
          </w:pPr>
          <w:r>
            <w:rPr>
              <w:lang w:val="en-US"/>
            </w:rPr>
            <w:tab/>
          </w:r>
          <w:r>
            <w:rPr>
              <w:lang w:val="en-US"/>
            </w:rPr>
            <w:tab/>
          </w:r>
          <w:r w:rsidR="00992497">
            <w:rPr>
              <w:lang w:val="en-US"/>
            </w:rPr>
            <w:t>The 'Bandwidth' effect.................................</w:t>
          </w:r>
          <w:r>
            <w:rPr>
              <w:lang w:val="en-US"/>
            </w:rPr>
            <w:t>..................................................................7</w:t>
          </w:r>
        </w:p>
        <w:p w:rsidR="00343CD1" w:rsidRPr="00343CD1" w:rsidRDefault="00343CD1" w:rsidP="00343CD1">
          <w:pPr>
            <w:rPr>
              <w:lang w:val="en-US"/>
            </w:rPr>
          </w:pPr>
          <w:r>
            <w:rPr>
              <w:lang w:val="en-US"/>
            </w:rPr>
            <w:tab/>
          </w:r>
          <w:r>
            <w:rPr>
              <w:lang w:val="en-US"/>
            </w:rPr>
            <w:tab/>
            <w:t>Overall Healthcare Expenditure and Health Outcome Relation....................................7</w:t>
          </w:r>
        </w:p>
        <w:p w:rsidR="00D07086" w:rsidRPr="00D07086" w:rsidRDefault="00D07086">
          <w:pPr>
            <w:pStyle w:val="TOC1"/>
            <w:rPr>
              <w:lang w:val="en-US"/>
            </w:rPr>
          </w:pPr>
          <w:r w:rsidRPr="00D07086">
            <w:rPr>
              <w:b/>
              <w:lang w:val="en-US"/>
            </w:rPr>
            <w:t>3</w:t>
          </w:r>
          <w:r w:rsidRPr="00D07086">
            <w:rPr>
              <w:b/>
              <w:lang w:val="en-US"/>
            </w:rPr>
            <w:tab/>
            <w:t>Theoretical Background</w:t>
          </w:r>
          <w:r>
            <w:ptab w:relativeTo="margin" w:alignment="right" w:leader="dot"/>
          </w:r>
          <w:r w:rsidRPr="00D07086">
            <w:rPr>
              <w:b/>
              <w:lang w:val="en-US"/>
            </w:rPr>
            <w:t>9</w:t>
          </w:r>
        </w:p>
        <w:p w:rsidR="00D07086" w:rsidRDefault="00B15F50" w:rsidP="00D07086">
          <w:pPr>
            <w:pStyle w:val="TOC2"/>
            <w:ind w:left="216"/>
            <w:rPr>
              <w:lang w:val="en-US"/>
            </w:rPr>
          </w:pPr>
          <w:r>
            <w:rPr>
              <w:lang w:val="en-US"/>
            </w:rPr>
            <w:tab/>
          </w:r>
          <w:r>
            <w:rPr>
              <w:lang w:val="en-US"/>
            </w:rPr>
            <w:tab/>
          </w:r>
          <w:r w:rsidR="00D07086" w:rsidRPr="00D07086">
            <w:rPr>
              <w:lang w:val="en-US"/>
            </w:rPr>
            <w:t xml:space="preserve">The </w:t>
          </w:r>
          <w:r>
            <w:rPr>
              <w:lang w:val="en-US"/>
            </w:rPr>
            <w:t>O</w:t>
          </w:r>
          <w:r w:rsidR="00D07086" w:rsidRPr="00D07086">
            <w:rPr>
              <w:lang w:val="en-US"/>
            </w:rPr>
            <w:t xml:space="preserve">ptimal </w:t>
          </w:r>
          <w:r>
            <w:rPr>
              <w:lang w:val="en-US"/>
            </w:rPr>
            <w:t>H</w:t>
          </w:r>
          <w:r w:rsidR="00D07086" w:rsidRPr="00D07086">
            <w:rPr>
              <w:lang w:val="en-US"/>
            </w:rPr>
            <w:t xml:space="preserve">ealthy </w:t>
          </w:r>
          <w:r>
            <w:rPr>
              <w:lang w:val="en-US"/>
            </w:rPr>
            <w:t>B</w:t>
          </w:r>
          <w:r w:rsidR="00D07086" w:rsidRPr="00D07086">
            <w:rPr>
              <w:lang w:val="en-US"/>
            </w:rPr>
            <w:t xml:space="preserve">ehavior </w:t>
          </w:r>
          <w:r>
            <w:rPr>
              <w:lang w:val="en-US"/>
            </w:rPr>
            <w:t>P</w:t>
          </w:r>
          <w:r w:rsidR="00D07086" w:rsidRPr="00D07086">
            <w:rPr>
              <w:lang w:val="en-US"/>
            </w:rPr>
            <w:t xml:space="preserve">overty </w:t>
          </w:r>
          <w:r>
            <w:rPr>
              <w:lang w:val="en-US"/>
            </w:rPr>
            <w:t>T</w:t>
          </w:r>
          <w:r w:rsidR="00D07086" w:rsidRPr="00D07086">
            <w:rPr>
              <w:lang w:val="en-US"/>
            </w:rPr>
            <w:t>hreshold</w:t>
          </w:r>
          <w:r w:rsidR="00D07086">
            <w:ptab w:relativeTo="margin" w:alignment="right" w:leader="dot"/>
          </w:r>
          <w:r w:rsidR="00D07086">
            <w:rPr>
              <w:lang w:val="en-US"/>
            </w:rPr>
            <w:t>10</w:t>
          </w:r>
        </w:p>
        <w:p w:rsidR="00D07086" w:rsidRDefault="00B15F50" w:rsidP="00D07086">
          <w:pPr>
            <w:pStyle w:val="TOC2"/>
            <w:ind w:left="216"/>
            <w:rPr>
              <w:lang w:val="en-US"/>
            </w:rPr>
          </w:pPr>
          <w:r>
            <w:rPr>
              <w:lang w:val="en-US"/>
            </w:rPr>
            <w:lastRenderedPageBreak/>
            <w:tab/>
          </w:r>
          <w:r>
            <w:rPr>
              <w:lang w:val="en-US"/>
            </w:rPr>
            <w:tab/>
          </w:r>
          <w:r w:rsidR="00D07086">
            <w:rPr>
              <w:lang w:val="en-US"/>
            </w:rPr>
            <w:t>Objective and Subjective poverty...............................</w:t>
          </w:r>
          <w:r>
            <w:rPr>
              <w:lang w:val="en-US"/>
            </w:rPr>
            <w:t>..........</w:t>
          </w:r>
          <w:r w:rsidR="00D07086">
            <w:rPr>
              <w:lang w:val="en-US"/>
            </w:rPr>
            <w:t>.........</w:t>
          </w:r>
          <w:r w:rsidR="00E21697">
            <w:rPr>
              <w:lang w:val="en-US"/>
            </w:rPr>
            <w:t>..............................1</w:t>
          </w:r>
          <w:r w:rsidR="00840A17">
            <w:rPr>
              <w:lang w:val="en-US"/>
            </w:rPr>
            <w:t>1</w:t>
          </w:r>
        </w:p>
        <w:p w:rsidR="00D07086" w:rsidRDefault="00D07086" w:rsidP="00D07086">
          <w:pPr>
            <w:rPr>
              <w:lang w:val="en-US"/>
            </w:rPr>
          </w:pPr>
          <w:r>
            <w:rPr>
              <w:lang w:val="en-US"/>
            </w:rPr>
            <w:t xml:space="preserve">    </w:t>
          </w:r>
          <w:r w:rsidR="00B15F50">
            <w:rPr>
              <w:lang w:val="en-US"/>
            </w:rPr>
            <w:tab/>
          </w:r>
          <w:r w:rsidR="00B15F50">
            <w:rPr>
              <w:lang w:val="en-US"/>
            </w:rPr>
            <w:tab/>
          </w:r>
          <w:r>
            <w:rPr>
              <w:lang w:val="en-US"/>
            </w:rPr>
            <w:t>The Kapteyn Line................................................</w:t>
          </w:r>
          <w:r w:rsidR="00B15F50">
            <w:rPr>
              <w:lang w:val="en-US"/>
            </w:rPr>
            <w:t>..................</w:t>
          </w:r>
          <w:r>
            <w:rPr>
              <w:lang w:val="en-US"/>
            </w:rPr>
            <w:t>........................................12</w:t>
          </w:r>
        </w:p>
        <w:p w:rsidR="00D07086" w:rsidRDefault="00D07086" w:rsidP="00D07086">
          <w:pPr>
            <w:rPr>
              <w:lang w:val="en-US"/>
            </w:rPr>
          </w:pPr>
          <w:r>
            <w:rPr>
              <w:lang w:val="en-US"/>
            </w:rPr>
            <w:t xml:space="preserve">   </w:t>
          </w:r>
          <w:r w:rsidR="00B15F50">
            <w:rPr>
              <w:lang w:val="en-US"/>
            </w:rPr>
            <w:tab/>
          </w:r>
          <w:r w:rsidR="00B15F50">
            <w:rPr>
              <w:lang w:val="en-US"/>
            </w:rPr>
            <w:tab/>
          </w:r>
          <w:r>
            <w:rPr>
              <w:lang w:val="en-US"/>
            </w:rPr>
            <w:t xml:space="preserve"> Linking the </w:t>
          </w:r>
          <w:r w:rsidR="00992497">
            <w:rPr>
              <w:lang w:val="en-US"/>
            </w:rPr>
            <w:t>'</w:t>
          </w:r>
          <w:r>
            <w:rPr>
              <w:lang w:val="en-US"/>
            </w:rPr>
            <w:t>Bandwidth</w:t>
          </w:r>
          <w:r w:rsidR="00992497">
            <w:rPr>
              <w:lang w:val="en-US"/>
            </w:rPr>
            <w:t>'</w:t>
          </w:r>
          <w:r>
            <w:rPr>
              <w:lang w:val="en-US"/>
            </w:rPr>
            <w:t xml:space="preserve"> Theory…..............</w:t>
          </w:r>
          <w:r w:rsidR="00B15F50">
            <w:rPr>
              <w:lang w:val="en-US"/>
            </w:rPr>
            <w:t>..........</w:t>
          </w:r>
          <w:r w:rsidR="00992497">
            <w:rPr>
              <w:lang w:val="en-US"/>
            </w:rPr>
            <w:t>............................</w:t>
          </w:r>
          <w:r>
            <w:rPr>
              <w:lang w:val="en-US"/>
            </w:rPr>
            <w:t>............................13</w:t>
          </w:r>
        </w:p>
        <w:p w:rsidR="00D07086" w:rsidRDefault="00D07086" w:rsidP="00D07086">
          <w:pPr>
            <w:rPr>
              <w:b/>
              <w:lang w:val="en-US"/>
            </w:rPr>
          </w:pPr>
          <w:r w:rsidRPr="00D07086">
            <w:rPr>
              <w:b/>
              <w:lang w:val="en-US"/>
            </w:rPr>
            <w:t>4</w:t>
          </w:r>
          <w:r w:rsidRPr="00D07086">
            <w:rPr>
              <w:b/>
              <w:lang w:val="en-US"/>
            </w:rPr>
            <w:tab/>
            <w:t>Data</w:t>
          </w:r>
          <w:r>
            <w:rPr>
              <w:b/>
              <w:lang w:val="en-US"/>
            </w:rPr>
            <w:t>...................................................................................................................................</w:t>
          </w:r>
          <w:r w:rsidR="00B15F50">
            <w:rPr>
              <w:b/>
              <w:lang w:val="en-US"/>
            </w:rPr>
            <w:t>15</w:t>
          </w:r>
        </w:p>
        <w:p w:rsidR="00E21697" w:rsidRPr="00E21697" w:rsidRDefault="00E21697" w:rsidP="00D07086">
          <w:pPr>
            <w:rPr>
              <w:lang w:val="en-US"/>
            </w:rPr>
          </w:pPr>
          <w:r>
            <w:rPr>
              <w:b/>
              <w:lang w:val="en-US"/>
            </w:rPr>
            <w:tab/>
          </w:r>
          <w:r>
            <w:rPr>
              <w:b/>
              <w:lang w:val="en-US"/>
            </w:rPr>
            <w:tab/>
          </w:r>
          <w:r>
            <w:rPr>
              <w:lang w:val="en-US"/>
            </w:rPr>
            <w:t>Healthy Behavior Indicator Variables..........................................................................15</w:t>
          </w:r>
        </w:p>
        <w:p w:rsidR="00B15F50" w:rsidRDefault="00B15F50" w:rsidP="00D07086">
          <w:pPr>
            <w:rPr>
              <w:lang w:val="en-US"/>
            </w:rPr>
          </w:pPr>
          <w:r>
            <w:rPr>
              <w:lang w:val="en-US"/>
            </w:rPr>
            <w:t xml:space="preserve">  </w:t>
          </w:r>
          <w:r>
            <w:rPr>
              <w:lang w:val="en-US"/>
            </w:rPr>
            <w:tab/>
          </w:r>
          <w:r>
            <w:rPr>
              <w:lang w:val="en-US"/>
            </w:rPr>
            <w:tab/>
            <w:t>Poverty Dummies.........................................................................................................16</w:t>
          </w:r>
        </w:p>
        <w:p w:rsidR="00B15F50" w:rsidRDefault="00B15F50" w:rsidP="00D07086">
          <w:pPr>
            <w:rPr>
              <w:lang w:val="en-US"/>
            </w:rPr>
          </w:pPr>
          <w:r>
            <w:rPr>
              <w:lang w:val="en-US"/>
            </w:rPr>
            <w:tab/>
          </w:r>
          <w:r>
            <w:rPr>
              <w:lang w:val="en-US"/>
            </w:rPr>
            <w:tab/>
            <w:t>Cognitive Functioning..................................................................................................1</w:t>
          </w:r>
          <w:r w:rsidR="00E21697">
            <w:rPr>
              <w:lang w:val="en-US"/>
            </w:rPr>
            <w:t>7</w:t>
          </w:r>
        </w:p>
        <w:p w:rsidR="00B15F50" w:rsidRDefault="00B15F50" w:rsidP="00D07086">
          <w:pPr>
            <w:rPr>
              <w:lang w:val="en-US"/>
            </w:rPr>
          </w:pPr>
          <w:r>
            <w:rPr>
              <w:lang w:val="en-US"/>
            </w:rPr>
            <w:tab/>
          </w:r>
          <w:r>
            <w:rPr>
              <w:lang w:val="en-US"/>
            </w:rPr>
            <w:tab/>
            <w:t>Explanatory Variables..................................................................................................18</w:t>
          </w:r>
        </w:p>
        <w:p w:rsidR="00B15F50" w:rsidRDefault="00B15F50" w:rsidP="00D07086">
          <w:pPr>
            <w:rPr>
              <w:b/>
              <w:lang w:val="en-US"/>
            </w:rPr>
          </w:pPr>
          <w:r>
            <w:rPr>
              <w:b/>
              <w:lang w:val="en-US"/>
            </w:rPr>
            <w:t>5</w:t>
          </w:r>
          <w:r>
            <w:rPr>
              <w:b/>
              <w:lang w:val="en-US"/>
            </w:rPr>
            <w:tab/>
            <w:t>Methods............................................................................................................................19</w:t>
          </w:r>
        </w:p>
        <w:p w:rsidR="00B15F50" w:rsidRDefault="00B15F50" w:rsidP="00D07086">
          <w:pPr>
            <w:rPr>
              <w:lang w:val="en-US"/>
            </w:rPr>
          </w:pPr>
          <w:r>
            <w:rPr>
              <w:lang w:val="en-US"/>
            </w:rPr>
            <w:tab/>
          </w:r>
          <w:r>
            <w:rPr>
              <w:lang w:val="en-US"/>
            </w:rPr>
            <w:tab/>
            <w:t>The Optimal</w:t>
          </w:r>
          <w:r w:rsidR="00E21697">
            <w:rPr>
              <w:lang w:val="en-US"/>
            </w:rPr>
            <w:t xml:space="preserve"> Healthy</w:t>
          </w:r>
          <w:r>
            <w:rPr>
              <w:lang w:val="en-US"/>
            </w:rPr>
            <w:t xml:space="preserve"> Behavior Threshold...........................................</w:t>
          </w:r>
          <w:r w:rsidR="00E21697">
            <w:rPr>
              <w:lang w:val="en-US"/>
            </w:rPr>
            <w:t>.</w:t>
          </w:r>
          <w:r>
            <w:rPr>
              <w:lang w:val="en-US"/>
            </w:rPr>
            <w:t>........................20</w:t>
          </w:r>
        </w:p>
        <w:p w:rsidR="00B15F50" w:rsidRDefault="00B15F50" w:rsidP="00D07086">
          <w:pPr>
            <w:rPr>
              <w:lang w:val="en-US"/>
            </w:rPr>
          </w:pPr>
          <w:r>
            <w:rPr>
              <w:lang w:val="en-US"/>
            </w:rPr>
            <w:tab/>
          </w:r>
          <w:r>
            <w:rPr>
              <w:lang w:val="en-US"/>
            </w:rPr>
            <w:tab/>
          </w:r>
          <w:r w:rsidR="0071723B">
            <w:rPr>
              <w:lang w:val="en-US"/>
            </w:rPr>
            <w:t>Panel</w:t>
          </w:r>
          <w:r>
            <w:rPr>
              <w:lang w:val="en-US"/>
            </w:rPr>
            <w:t xml:space="preserve"> Analysis.....................................</w:t>
          </w:r>
          <w:r w:rsidR="0071723B">
            <w:rPr>
              <w:lang w:val="en-US"/>
            </w:rPr>
            <w:t>.........</w:t>
          </w:r>
          <w:r>
            <w:rPr>
              <w:lang w:val="en-US"/>
            </w:rPr>
            <w:t>................................................................21</w:t>
          </w:r>
        </w:p>
        <w:p w:rsidR="00B15F50" w:rsidRDefault="00B15F50" w:rsidP="00D07086">
          <w:pPr>
            <w:rPr>
              <w:lang w:val="en-US"/>
            </w:rPr>
          </w:pPr>
          <w:r>
            <w:rPr>
              <w:lang w:val="en-US"/>
            </w:rPr>
            <w:tab/>
          </w:r>
          <w:r>
            <w:rPr>
              <w:lang w:val="en-US"/>
            </w:rPr>
            <w:tab/>
            <w:t>Explanatory Control Variables.....................................................................................2</w:t>
          </w:r>
          <w:r w:rsidR="00E21697">
            <w:rPr>
              <w:lang w:val="en-US"/>
            </w:rPr>
            <w:t>3</w:t>
          </w:r>
        </w:p>
        <w:p w:rsidR="00B15F50" w:rsidRDefault="00B15F50" w:rsidP="00D07086">
          <w:pPr>
            <w:rPr>
              <w:lang w:val="en-US"/>
            </w:rPr>
          </w:pPr>
          <w:r>
            <w:rPr>
              <w:lang w:val="en-US"/>
            </w:rPr>
            <w:tab/>
          </w:r>
          <w:r>
            <w:rPr>
              <w:lang w:val="en-US"/>
            </w:rPr>
            <w:tab/>
            <w:t>Severity of Poverty......................................................................................................2</w:t>
          </w:r>
          <w:r w:rsidR="00E21697">
            <w:rPr>
              <w:lang w:val="en-US"/>
            </w:rPr>
            <w:t>3</w:t>
          </w:r>
        </w:p>
        <w:p w:rsidR="00B15F50" w:rsidRDefault="00B15F50" w:rsidP="00D07086">
          <w:pPr>
            <w:rPr>
              <w:lang w:val="en-US"/>
            </w:rPr>
          </w:pPr>
          <w:r>
            <w:rPr>
              <w:lang w:val="en-US"/>
            </w:rPr>
            <w:tab/>
          </w:r>
          <w:r>
            <w:rPr>
              <w:lang w:val="en-US"/>
            </w:rPr>
            <w:tab/>
            <w:t xml:space="preserve">Linking the </w:t>
          </w:r>
          <w:r w:rsidR="00992497">
            <w:rPr>
              <w:lang w:val="en-US"/>
            </w:rPr>
            <w:t>'</w:t>
          </w:r>
          <w:r>
            <w:rPr>
              <w:lang w:val="en-US"/>
            </w:rPr>
            <w:t>Bandwidth</w:t>
          </w:r>
          <w:r w:rsidR="00992497">
            <w:rPr>
              <w:lang w:val="en-US"/>
            </w:rPr>
            <w:t>'</w:t>
          </w:r>
          <w:r>
            <w:rPr>
              <w:lang w:val="en-US"/>
            </w:rPr>
            <w:t xml:space="preserve"> effect.........................</w:t>
          </w:r>
          <w:r w:rsidR="00992497">
            <w:rPr>
              <w:lang w:val="en-US"/>
            </w:rPr>
            <w:t>...............................</w:t>
          </w:r>
          <w:r>
            <w:rPr>
              <w:lang w:val="en-US"/>
            </w:rPr>
            <w:t>.............................2</w:t>
          </w:r>
          <w:r w:rsidR="00E21697">
            <w:rPr>
              <w:lang w:val="en-US"/>
            </w:rPr>
            <w:t>4</w:t>
          </w:r>
        </w:p>
        <w:p w:rsidR="00B15F50" w:rsidRDefault="00B15F50" w:rsidP="00D07086">
          <w:pPr>
            <w:rPr>
              <w:b/>
              <w:lang w:val="en-US"/>
            </w:rPr>
          </w:pPr>
          <w:r w:rsidRPr="00B15F50">
            <w:rPr>
              <w:b/>
              <w:lang w:val="en-US"/>
            </w:rPr>
            <w:t>6</w:t>
          </w:r>
          <w:r w:rsidRPr="00B15F50">
            <w:rPr>
              <w:b/>
              <w:lang w:val="en-US"/>
            </w:rPr>
            <w:tab/>
          </w:r>
          <w:r>
            <w:rPr>
              <w:b/>
              <w:lang w:val="en-US"/>
            </w:rPr>
            <w:t>Results..............................................................................................................................2</w:t>
          </w:r>
          <w:r w:rsidR="00840A17">
            <w:rPr>
              <w:b/>
              <w:lang w:val="en-US"/>
            </w:rPr>
            <w:t>5</w:t>
          </w:r>
        </w:p>
        <w:p w:rsidR="00B15F50" w:rsidRDefault="00B15F50" w:rsidP="00D07086">
          <w:pPr>
            <w:rPr>
              <w:lang w:val="en-US"/>
            </w:rPr>
          </w:pPr>
          <w:r>
            <w:rPr>
              <w:lang w:val="en-US"/>
            </w:rPr>
            <w:tab/>
          </w:r>
          <w:r>
            <w:rPr>
              <w:lang w:val="en-US"/>
            </w:rPr>
            <w:tab/>
          </w:r>
          <w:r w:rsidR="00E21697">
            <w:rPr>
              <w:lang w:val="en-US"/>
            </w:rPr>
            <w:t xml:space="preserve">The </w:t>
          </w:r>
          <w:r>
            <w:rPr>
              <w:lang w:val="en-US"/>
            </w:rPr>
            <w:t>Optimal Healthy Be</w:t>
          </w:r>
          <w:r w:rsidR="00E21697">
            <w:rPr>
              <w:lang w:val="en-US"/>
            </w:rPr>
            <w:t>havior Threshold...........</w:t>
          </w:r>
          <w:r>
            <w:rPr>
              <w:lang w:val="en-US"/>
            </w:rPr>
            <w:t>.........................................................2</w:t>
          </w:r>
          <w:r w:rsidR="00840A17">
            <w:rPr>
              <w:lang w:val="en-US"/>
            </w:rPr>
            <w:t>7</w:t>
          </w:r>
        </w:p>
        <w:p w:rsidR="00E21697" w:rsidRDefault="00E21697" w:rsidP="00D07086">
          <w:pPr>
            <w:rPr>
              <w:lang w:val="en-US"/>
            </w:rPr>
          </w:pPr>
          <w:r>
            <w:rPr>
              <w:lang w:val="en-US"/>
            </w:rPr>
            <w:lastRenderedPageBreak/>
            <w:tab/>
          </w:r>
          <w:r>
            <w:rPr>
              <w:lang w:val="en-US"/>
            </w:rPr>
            <w:tab/>
            <w:t>Objective versus Subjective Poverty Estimation.........................................................30</w:t>
          </w:r>
        </w:p>
        <w:p w:rsidR="00E21697" w:rsidRDefault="00E21697" w:rsidP="00D07086">
          <w:pPr>
            <w:rPr>
              <w:lang w:val="en-US"/>
            </w:rPr>
          </w:pPr>
          <w:r>
            <w:rPr>
              <w:lang w:val="en-US"/>
            </w:rPr>
            <w:tab/>
          </w:r>
          <w:r>
            <w:rPr>
              <w:lang w:val="en-US"/>
            </w:rPr>
            <w:tab/>
            <w:t>Control Variables.........................................................................................................3</w:t>
          </w:r>
          <w:r w:rsidR="00840A17">
            <w:rPr>
              <w:lang w:val="en-US"/>
            </w:rPr>
            <w:t>4</w:t>
          </w:r>
        </w:p>
        <w:p w:rsidR="00E21697" w:rsidRDefault="00E21697" w:rsidP="00D07086">
          <w:pPr>
            <w:rPr>
              <w:lang w:val="en-US"/>
            </w:rPr>
          </w:pPr>
          <w:r>
            <w:rPr>
              <w:lang w:val="en-US"/>
            </w:rPr>
            <w:tab/>
          </w:r>
          <w:r>
            <w:rPr>
              <w:lang w:val="en-US"/>
            </w:rPr>
            <w:tab/>
            <w:t>Severity of Subjective Poverty Estimation...................................................................3</w:t>
          </w:r>
          <w:r w:rsidR="00840A17">
            <w:rPr>
              <w:lang w:val="en-US"/>
            </w:rPr>
            <w:t>5</w:t>
          </w:r>
        </w:p>
        <w:p w:rsidR="00E21697" w:rsidRDefault="00E21697" w:rsidP="00D07086">
          <w:pPr>
            <w:rPr>
              <w:lang w:val="en-US"/>
            </w:rPr>
          </w:pPr>
          <w:r>
            <w:rPr>
              <w:lang w:val="en-US"/>
            </w:rPr>
            <w:tab/>
          </w:r>
          <w:r>
            <w:rPr>
              <w:lang w:val="en-US"/>
            </w:rPr>
            <w:tab/>
            <w:t>Effect of Subjective Poverty on Cognitive Functioning..................</w:t>
          </w:r>
          <w:r w:rsidR="004A6E84">
            <w:rPr>
              <w:lang w:val="en-US"/>
            </w:rPr>
            <w:t>..............................3</w:t>
          </w:r>
          <w:r w:rsidR="00840A17">
            <w:rPr>
              <w:lang w:val="en-US"/>
            </w:rPr>
            <w:t>8</w:t>
          </w:r>
        </w:p>
        <w:p w:rsidR="00E21697" w:rsidRDefault="00E21697" w:rsidP="00D07086">
          <w:pPr>
            <w:rPr>
              <w:lang w:val="en-US"/>
            </w:rPr>
          </w:pPr>
          <w:r>
            <w:rPr>
              <w:lang w:val="en-US"/>
            </w:rPr>
            <w:tab/>
          </w:r>
          <w:r>
            <w:rPr>
              <w:lang w:val="en-US"/>
            </w:rPr>
            <w:tab/>
            <w:t>Endogeneity and Reverse Causality..................................................................</w:t>
          </w:r>
          <w:r w:rsidR="004A6E84">
            <w:rPr>
              <w:lang w:val="en-US"/>
            </w:rPr>
            <w:t>...........3</w:t>
          </w:r>
          <w:r w:rsidR="00840A17">
            <w:rPr>
              <w:lang w:val="en-US"/>
            </w:rPr>
            <w:t>9</w:t>
          </w:r>
        </w:p>
        <w:p w:rsidR="00E21697" w:rsidRDefault="00E21697" w:rsidP="00D07086">
          <w:pPr>
            <w:rPr>
              <w:b/>
              <w:lang w:val="en-US"/>
            </w:rPr>
          </w:pPr>
          <w:r>
            <w:rPr>
              <w:b/>
              <w:lang w:val="en-US"/>
            </w:rPr>
            <w:t>7</w:t>
          </w:r>
          <w:r>
            <w:rPr>
              <w:b/>
              <w:lang w:val="en-US"/>
            </w:rPr>
            <w:tab/>
            <w:t>Discussion and Limitations...................................................................</w:t>
          </w:r>
          <w:r w:rsidR="004A6E84">
            <w:rPr>
              <w:b/>
              <w:lang w:val="en-US"/>
            </w:rPr>
            <w:t>..............................</w:t>
          </w:r>
          <w:r w:rsidR="00840A17">
            <w:rPr>
              <w:b/>
              <w:lang w:val="en-US"/>
            </w:rPr>
            <w:t>41</w:t>
          </w:r>
        </w:p>
        <w:p w:rsidR="00E21697" w:rsidRDefault="00E21697" w:rsidP="00D07086">
          <w:pPr>
            <w:rPr>
              <w:lang w:val="en-US"/>
            </w:rPr>
          </w:pPr>
          <w:r>
            <w:rPr>
              <w:b/>
              <w:lang w:val="en-US"/>
            </w:rPr>
            <w:tab/>
          </w:r>
          <w:r>
            <w:rPr>
              <w:b/>
              <w:lang w:val="en-US"/>
            </w:rPr>
            <w:tab/>
          </w:r>
          <w:r>
            <w:rPr>
              <w:lang w:val="en-US"/>
            </w:rPr>
            <w:t>Limitations and Future Research.................................................................................</w:t>
          </w:r>
          <w:r w:rsidR="004A6E84">
            <w:rPr>
              <w:lang w:val="en-US"/>
            </w:rPr>
            <w:t>4</w:t>
          </w:r>
          <w:r w:rsidR="00840A17">
            <w:rPr>
              <w:lang w:val="en-US"/>
            </w:rPr>
            <w:t>1</w:t>
          </w:r>
        </w:p>
        <w:p w:rsidR="00D07086" w:rsidRPr="00E21697" w:rsidRDefault="00E21697" w:rsidP="00E21697">
          <w:pPr>
            <w:rPr>
              <w:b/>
              <w:lang w:val="en-US"/>
            </w:rPr>
          </w:pPr>
          <w:r>
            <w:rPr>
              <w:b/>
              <w:lang w:val="en-US"/>
            </w:rPr>
            <w:t>8</w:t>
          </w:r>
          <w:r>
            <w:rPr>
              <w:b/>
              <w:lang w:val="en-US"/>
            </w:rPr>
            <w:tab/>
          </w:r>
          <w:r w:rsidR="00343CD1">
            <w:rPr>
              <w:b/>
              <w:lang w:val="en-US"/>
            </w:rPr>
            <w:t>References</w:t>
          </w:r>
          <w:r>
            <w:rPr>
              <w:b/>
              <w:lang w:val="en-US"/>
            </w:rPr>
            <w:t>..........................................................................................</w:t>
          </w:r>
          <w:r w:rsidR="00343CD1">
            <w:rPr>
              <w:b/>
              <w:lang w:val="en-US"/>
            </w:rPr>
            <w:t>...</w:t>
          </w:r>
          <w:r>
            <w:rPr>
              <w:b/>
              <w:lang w:val="en-US"/>
            </w:rPr>
            <w:t>............................4</w:t>
          </w:r>
          <w:r w:rsidR="00840A17">
            <w:rPr>
              <w:b/>
              <w:lang w:val="en-US"/>
            </w:rPr>
            <w:t>3</w:t>
          </w:r>
        </w:p>
      </w:sdtContent>
    </w:sdt>
    <w:p w:rsidR="00C931B6" w:rsidRPr="00D07086" w:rsidRDefault="00C931B6" w:rsidP="009D1090">
      <w:pPr>
        <w:spacing w:line="360" w:lineRule="auto"/>
        <w:rPr>
          <w:rFonts w:ascii="Arial" w:hAnsi="Arial" w:cs="Arial"/>
          <w:b/>
          <w:lang w:val="en-US"/>
        </w:rPr>
      </w:pPr>
    </w:p>
    <w:p w:rsidR="009D1090" w:rsidRPr="009D1090" w:rsidRDefault="004E25DA" w:rsidP="004E25DA">
      <w:pPr>
        <w:pStyle w:val="Title"/>
        <w:rPr>
          <w:lang w:val="en-US"/>
        </w:rPr>
      </w:pPr>
      <w:r>
        <w:rPr>
          <w:lang w:val="en-US"/>
        </w:rPr>
        <w:t>Introduction</w:t>
      </w:r>
    </w:p>
    <w:p w:rsidR="009D1090"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 xml:space="preserve">In a recent study by </w:t>
      </w:r>
      <w:sdt>
        <w:sdtPr>
          <w:rPr>
            <w:rFonts w:ascii="Arial" w:hAnsi="Arial" w:cs="Arial"/>
            <w:sz w:val="24"/>
            <w:szCs w:val="24"/>
            <w:lang w:val="en-US"/>
          </w:rPr>
          <w:id w:val="1824849290"/>
          <w:citation/>
        </w:sdtPr>
        <w:sdtEndPr/>
        <w:sdtContent>
          <w:r w:rsidR="00F95D2C" w:rsidRPr="009D1090">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poverty and decision making is analyzed through a new framework that focuses on the economic decision making of the poor. In this framework, the decision making process is impaired for people in poverty, as the bandwidth for making these decisions is occupied by daily struggles through cognitive load, increased stress and a narrowing of focus.</w:t>
      </w:r>
      <w:r w:rsidR="008F138D">
        <w:rPr>
          <w:rFonts w:ascii="Arial" w:hAnsi="Arial" w:cs="Arial"/>
          <w:sz w:val="24"/>
          <w:szCs w:val="24"/>
          <w:lang w:val="en-US"/>
        </w:rPr>
        <w:t xml:space="preserve"> This ‘Bandwidth’ effect was first defined by </w:t>
      </w:r>
      <w:sdt>
        <w:sdtPr>
          <w:rPr>
            <w:rFonts w:ascii="Arial" w:hAnsi="Arial" w:cs="Arial"/>
            <w:sz w:val="24"/>
            <w:szCs w:val="24"/>
            <w:lang w:val="en-US"/>
          </w:rPr>
          <w:id w:val="-1566870053"/>
          <w:citation/>
        </w:sdtPr>
        <w:sdtEndPr/>
        <w:sdtContent>
          <w:r w:rsidR="00F95D2C">
            <w:rPr>
              <w:rFonts w:ascii="Arial" w:hAnsi="Arial" w:cs="Arial"/>
              <w:sz w:val="24"/>
              <w:szCs w:val="24"/>
              <w:lang w:val="en-US"/>
            </w:rPr>
            <w:fldChar w:fldCharType="begin"/>
          </w:r>
          <w:r w:rsidR="008F138D" w:rsidRPr="008F138D">
            <w:rPr>
              <w:rFonts w:ascii="Arial" w:hAnsi="Arial" w:cs="Arial"/>
              <w:sz w:val="24"/>
              <w:szCs w:val="24"/>
              <w:lang w:val="en-US"/>
            </w:rPr>
            <w:instrText xml:space="preserve"> CITATION Mul13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(Mullainathan &amp; Shafir, 2013)</w:t>
          </w:r>
          <w:r w:rsidR="00F95D2C">
            <w:rPr>
              <w:rFonts w:ascii="Arial" w:hAnsi="Arial" w:cs="Arial"/>
              <w:sz w:val="24"/>
              <w:szCs w:val="24"/>
              <w:lang w:val="en-US"/>
            </w:rPr>
            <w:fldChar w:fldCharType="end"/>
          </w:r>
        </w:sdtContent>
      </w:sdt>
      <w:r w:rsidR="00B80FE7">
        <w:rPr>
          <w:rFonts w:ascii="Arial" w:hAnsi="Arial" w:cs="Arial"/>
          <w:sz w:val="24"/>
          <w:szCs w:val="24"/>
          <w:lang w:val="en-US"/>
        </w:rPr>
        <w:t>. Most notably</w:t>
      </w:r>
      <w:r w:rsidR="00FE3D23">
        <w:rPr>
          <w:rFonts w:ascii="Arial" w:hAnsi="Arial" w:cs="Arial"/>
          <w:sz w:val="24"/>
          <w:szCs w:val="24"/>
          <w:lang w:val="en-US"/>
        </w:rPr>
        <w:t xml:space="preserve"> and consistently it is found that the poor have a present bias and heavily discount future benefits.</w:t>
      </w:r>
      <w:r w:rsidR="00B80FE7">
        <w:rPr>
          <w:rFonts w:ascii="Arial" w:hAnsi="Arial" w:cs="Arial"/>
          <w:sz w:val="24"/>
          <w:szCs w:val="24"/>
          <w:lang w:val="en-US"/>
        </w:rPr>
        <w:t xml:space="preserve"> </w:t>
      </w:r>
      <w:r w:rsidRPr="009D1090">
        <w:rPr>
          <w:rFonts w:ascii="Arial" w:hAnsi="Arial" w:cs="Arial"/>
          <w:sz w:val="24"/>
          <w:szCs w:val="24"/>
          <w:lang w:val="en-US"/>
        </w:rPr>
        <w:t xml:space="preserve"> In the context of healthy behavior, this means that </w:t>
      </w:r>
      <w:r w:rsidR="000E28DF">
        <w:rPr>
          <w:rFonts w:ascii="Arial" w:hAnsi="Arial" w:cs="Arial"/>
          <w:sz w:val="24"/>
          <w:szCs w:val="24"/>
          <w:lang w:val="en-US"/>
        </w:rPr>
        <w:t>decision making regarding investment in one’s own health is impaired. This investment becomes impaired in the sense that current choices for healthy behavior are more geared towards immediate gratification th</w:t>
      </w:r>
      <w:r w:rsidR="001D36F2">
        <w:rPr>
          <w:rFonts w:ascii="Arial" w:hAnsi="Arial" w:cs="Arial"/>
          <w:sz w:val="24"/>
          <w:szCs w:val="24"/>
          <w:lang w:val="en-US"/>
        </w:rPr>
        <w:t>a</w:t>
      </w:r>
      <w:r w:rsidR="000E28DF">
        <w:rPr>
          <w:rFonts w:ascii="Arial" w:hAnsi="Arial" w:cs="Arial"/>
          <w:sz w:val="24"/>
          <w:szCs w:val="24"/>
          <w:lang w:val="en-US"/>
        </w:rPr>
        <w:t xml:space="preserve">n long-term improvement.   </w:t>
      </w:r>
      <w:r w:rsidR="000E28DF">
        <w:rPr>
          <w:rFonts w:ascii="Arial" w:hAnsi="Arial" w:cs="Arial"/>
          <w:sz w:val="24"/>
          <w:szCs w:val="24"/>
          <w:lang w:val="en-US"/>
        </w:rPr>
        <w:br/>
      </w:r>
      <w:r w:rsidRPr="009D1090">
        <w:rPr>
          <w:rFonts w:ascii="Arial" w:hAnsi="Arial" w:cs="Arial"/>
          <w:sz w:val="24"/>
          <w:szCs w:val="24"/>
          <w:lang w:val="en-US"/>
        </w:rPr>
        <w:t xml:space="preserve">In the present study an attempt will be made to isolate the poverty effect on healthy behavior in order to research the theory outlined by </w:t>
      </w:r>
      <w:sdt>
        <w:sdtPr>
          <w:rPr>
            <w:rFonts w:ascii="Arial" w:hAnsi="Arial" w:cs="Arial"/>
            <w:sz w:val="24"/>
            <w:szCs w:val="24"/>
            <w:lang w:val="en-US"/>
          </w:rPr>
          <w:id w:val="-684140276"/>
          <w:citation/>
        </w:sdtPr>
        <w:sdtEndPr/>
        <w:sdtContent>
          <w:r w:rsidR="00F95D2C" w:rsidRPr="009D1090">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Crucially, it will look at</w:t>
      </w:r>
      <w:r w:rsidR="000E28DF">
        <w:rPr>
          <w:rFonts w:ascii="Arial" w:hAnsi="Arial" w:cs="Arial"/>
          <w:sz w:val="24"/>
          <w:szCs w:val="24"/>
          <w:lang w:val="en-US"/>
        </w:rPr>
        <w:t xml:space="preserve"> different definitions of poverty,</w:t>
      </w:r>
      <w:r w:rsidRPr="009D1090">
        <w:rPr>
          <w:rFonts w:ascii="Arial" w:hAnsi="Arial" w:cs="Arial"/>
          <w:sz w:val="24"/>
          <w:szCs w:val="24"/>
          <w:lang w:val="en-US"/>
        </w:rPr>
        <w:t xml:space="preserve"> both an objective and a </w:t>
      </w:r>
      <w:r w:rsidR="00E96FFB">
        <w:rPr>
          <w:rFonts w:ascii="Arial" w:hAnsi="Arial" w:cs="Arial"/>
          <w:sz w:val="24"/>
          <w:szCs w:val="24"/>
          <w:lang w:val="en-US"/>
        </w:rPr>
        <w:t>subjective</w:t>
      </w:r>
      <w:r w:rsidRPr="009D1090">
        <w:rPr>
          <w:rFonts w:ascii="Arial" w:hAnsi="Arial" w:cs="Arial"/>
          <w:sz w:val="24"/>
          <w:szCs w:val="24"/>
          <w:lang w:val="en-US"/>
        </w:rPr>
        <w:t xml:space="preserve"> state of poverty</w:t>
      </w:r>
      <w:r w:rsidR="000E28DF">
        <w:rPr>
          <w:rFonts w:ascii="Arial" w:hAnsi="Arial" w:cs="Arial"/>
          <w:sz w:val="24"/>
          <w:szCs w:val="24"/>
          <w:lang w:val="en-US"/>
        </w:rPr>
        <w:t xml:space="preserve">, as well as severity in </w:t>
      </w:r>
      <w:r w:rsidR="00E96FFB">
        <w:rPr>
          <w:rFonts w:ascii="Arial" w:hAnsi="Arial" w:cs="Arial"/>
          <w:sz w:val="24"/>
          <w:szCs w:val="24"/>
          <w:lang w:val="en-US"/>
        </w:rPr>
        <w:t>subjective</w:t>
      </w:r>
      <w:r w:rsidR="000E28DF">
        <w:rPr>
          <w:rFonts w:ascii="Arial" w:hAnsi="Arial" w:cs="Arial"/>
          <w:sz w:val="24"/>
          <w:szCs w:val="24"/>
          <w:lang w:val="en-US"/>
        </w:rPr>
        <w:t xml:space="preserve"> poverty</w:t>
      </w:r>
      <w:r w:rsidRPr="009D1090">
        <w:rPr>
          <w:rFonts w:ascii="Arial" w:hAnsi="Arial" w:cs="Arial"/>
          <w:sz w:val="24"/>
          <w:szCs w:val="24"/>
          <w:lang w:val="en-US"/>
        </w:rPr>
        <w:t>.</w:t>
      </w:r>
      <w:r w:rsidR="00E96FFB">
        <w:rPr>
          <w:rFonts w:ascii="Arial" w:hAnsi="Arial" w:cs="Arial"/>
          <w:sz w:val="24"/>
          <w:szCs w:val="24"/>
          <w:lang w:val="en-US"/>
        </w:rPr>
        <w:t xml:space="preserve"> This </w:t>
      </w:r>
      <w:r w:rsidR="00264AE7">
        <w:rPr>
          <w:rFonts w:ascii="Arial" w:hAnsi="Arial" w:cs="Arial"/>
          <w:sz w:val="24"/>
          <w:szCs w:val="24"/>
          <w:lang w:val="en-US"/>
        </w:rPr>
        <w:t>multi-dimensional</w:t>
      </w:r>
      <w:r w:rsidR="00E96FFB">
        <w:rPr>
          <w:rFonts w:ascii="Arial" w:hAnsi="Arial" w:cs="Arial"/>
          <w:sz w:val="24"/>
          <w:szCs w:val="24"/>
          <w:lang w:val="en-US"/>
        </w:rPr>
        <w:t xml:space="preserve"> approach on poverty and health behavior allows for new comparisons and insights. Researching this relationship in the setting of </w:t>
      </w:r>
      <w:sdt>
        <w:sdtPr>
          <w:rPr>
            <w:rFonts w:ascii="Arial" w:hAnsi="Arial" w:cs="Arial"/>
            <w:sz w:val="24"/>
            <w:szCs w:val="24"/>
            <w:lang w:val="en-US"/>
          </w:rPr>
          <w:id w:val="30893336"/>
          <w:citation/>
        </w:sdtPr>
        <w:sdtEndPr/>
        <w:sdtContent>
          <w:r w:rsidR="00F95D2C">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E96FFB">
        <w:rPr>
          <w:rFonts w:ascii="Arial" w:hAnsi="Arial" w:cs="Arial"/>
          <w:sz w:val="24"/>
          <w:szCs w:val="24"/>
          <w:lang w:val="en-US"/>
        </w:rPr>
        <w:t xml:space="preserve"> will add to the understanding of the link between healthy behavior, cognitive functioning and poverty.</w:t>
      </w:r>
      <w:r w:rsidRPr="009D1090">
        <w:rPr>
          <w:rFonts w:ascii="Arial" w:hAnsi="Arial" w:cs="Arial"/>
          <w:sz w:val="24"/>
          <w:szCs w:val="24"/>
          <w:lang w:val="en-US"/>
        </w:rPr>
        <w:t xml:space="preserve"> </w:t>
      </w:r>
      <w:r w:rsidR="00EA2654">
        <w:rPr>
          <w:rFonts w:ascii="Arial" w:hAnsi="Arial" w:cs="Arial"/>
          <w:sz w:val="24"/>
          <w:szCs w:val="24"/>
          <w:lang w:val="en-US"/>
        </w:rPr>
        <w:t>This</w:t>
      </w:r>
      <w:r w:rsidR="003C4361">
        <w:rPr>
          <w:rFonts w:ascii="Arial" w:hAnsi="Arial" w:cs="Arial"/>
          <w:sz w:val="24"/>
          <w:szCs w:val="24"/>
          <w:lang w:val="en-US"/>
        </w:rPr>
        <w:t xml:space="preserve"> is the first</w:t>
      </w:r>
      <w:r w:rsidR="00EA2654">
        <w:rPr>
          <w:rFonts w:ascii="Arial" w:hAnsi="Arial" w:cs="Arial"/>
          <w:sz w:val="24"/>
          <w:szCs w:val="24"/>
          <w:lang w:val="en-US"/>
        </w:rPr>
        <w:t xml:space="preserve"> empirical test</w:t>
      </w:r>
      <w:r w:rsidR="003C4361">
        <w:rPr>
          <w:rStyle w:val="FootnoteReference"/>
          <w:rFonts w:ascii="Arial" w:hAnsi="Arial" w:cs="Arial"/>
          <w:sz w:val="24"/>
          <w:szCs w:val="24"/>
          <w:lang w:val="en-US"/>
        </w:rPr>
        <w:footnoteReference w:id="1"/>
      </w:r>
      <w:r w:rsidR="00EA2654">
        <w:rPr>
          <w:rFonts w:ascii="Arial" w:hAnsi="Arial" w:cs="Arial"/>
          <w:sz w:val="24"/>
          <w:szCs w:val="24"/>
          <w:lang w:val="en-US"/>
        </w:rPr>
        <w:t xml:space="preserve"> of the relationship </w:t>
      </w:r>
      <w:r w:rsidR="003C4361">
        <w:rPr>
          <w:rFonts w:ascii="Arial" w:hAnsi="Arial" w:cs="Arial"/>
          <w:sz w:val="24"/>
          <w:szCs w:val="24"/>
          <w:lang w:val="en-US"/>
        </w:rPr>
        <w:t xml:space="preserve">explained by </w:t>
      </w:r>
      <w:sdt>
        <w:sdtPr>
          <w:rPr>
            <w:rFonts w:ascii="Arial" w:hAnsi="Arial" w:cs="Arial"/>
            <w:sz w:val="24"/>
            <w:szCs w:val="24"/>
            <w:lang w:val="en-US"/>
          </w:rPr>
          <w:id w:val="88374165"/>
          <w:citation/>
        </w:sdtPr>
        <w:sdtEndPr/>
        <w:sdtContent>
          <w:r w:rsidR="00F95D2C">
            <w:rPr>
              <w:rFonts w:ascii="Arial" w:hAnsi="Arial" w:cs="Arial"/>
              <w:sz w:val="24"/>
              <w:szCs w:val="24"/>
              <w:lang w:val="en-US"/>
            </w:rPr>
            <w:fldChar w:fldCharType="begin"/>
          </w:r>
          <w:r w:rsidR="003C4361" w:rsidRPr="003C4361">
            <w:rPr>
              <w:rFonts w:ascii="Arial" w:hAnsi="Arial" w:cs="Arial"/>
              <w:sz w:val="24"/>
              <w:szCs w:val="24"/>
              <w:lang w:val="en-US"/>
            </w:rPr>
            <w:instrText xml:space="preserve"> CITATION She14 \l 1043 </w:instrText>
          </w:r>
          <w:r w:rsidR="00F95D2C">
            <w:rPr>
              <w:rFonts w:ascii="Arial" w:hAnsi="Arial" w:cs="Arial"/>
              <w:sz w:val="24"/>
              <w:szCs w:val="24"/>
              <w:lang w:val="en-US"/>
            </w:rPr>
            <w:fldChar w:fldCharType="separate"/>
          </w:r>
          <w:r w:rsidR="003C4361" w:rsidRPr="003C4361">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3C4361">
        <w:rPr>
          <w:rFonts w:ascii="Arial" w:hAnsi="Arial" w:cs="Arial"/>
          <w:sz w:val="24"/>
          <w:szCs w:val="24"/>
          <w:lang w:val="en-US"/>
        </w:rPr>
        <w:t>.</w:t>
      </w:r>
    </w:p>
    <w:p w:rsidR="009D1090" w:rsidRPr="009D1090" w:rsidRDefault="00FE3D23" w:rsidP="009D1090">
      <w:pPr>
        <w:spacing w:line="360" w:lineRule="auto"/>
        <w:rPr>
          <w:rFonts w:ascii="Arial" w:hAnsi="Arial" w:cs="Arial"/>
          <w:sz w:val="24"/>
          <w:szCs w:val="24"/>
          <w:lang w:val="en-US"/>
        </w:rPr>
      </w:pPr>
      <w:r>
        <w:rPr>
          <w:rFonts w:ascii="Arial" w:hAnsi="Arial" w:cs="Arial"/>
          <w:sz w:val="24"/>
          <w:szCs w:val="24"/>
          <w:lang w:val="en-US"/>
        </w:rPr>
        <w:t>The concept of</w:t>
      </w:r>
      <w:r w:rsidR="009D1090" w:rsidRPr="009D1090">
        <w:rPr>
          <w:rFonts w:ascii="Arial" w:hAnsi="Arial" w:cs="Arial"/>
          <w:sz w:val="24"/>
          <w:szCs w:val="24"/>
          <w:lang w:val="en-US"/>
        </w:rPr>
        <w:t xml:space="preserve"> poverty is diverse, an excellent overview is given by </w:t>
      </w:r>
      <w:sdt>
        <w:sdtPr>
          <w:rPr>
            <w:rFonts w:ascii="Arial" w:hAnsi="Arial" w:cs="Arial"/>
            <w:sz w:val="24"/>
            <w:szCs w:val="24"/>
            <w:lang w:val="en-US"/>
          </w:rPr>
          <w:id w:val="194433984"/>
          <w:citation/>
        </w:sdtPr>
        <w:sdtEndPr/>
        <w:sdtContent>
          <w:r w:rsidR="00F95D2C" w:rsidRPr="009D1090">
            <w:rPr>
              <w:rFonts w:ascii="Arial" w:hAnsi="Arial" w:cs="Arial"/>
              <w:sz w:val="24"/>
              <w:szCs w:val="24"/>
              <w:lang w:val="en-US"/>
            </w:rPr>
            <w:fldChar w:fldCharType="begin"/>
          </w:r>
          <w:r w:rsidR="009D1090" w:rsidRPr="009D1090">
            <w:rPr>
              <w:rFonts w:ascii="Arial" w:hAnsi="Arial" w:cs="Arial"/>
              <w:sz w:val="24"/>
              <w:szCs w:val="24"/>
              <w:lang w:val="en-US"/>
            </w:rPr>
            <w:instrText xml:space="preserve"> CITATION Ama83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(Sen, 1983)</w:t>
          </w:r>
          <w:r w:rsidR="00F95D2C" w:rsidRPr="009D1090">
            <w:rPr>
              <w:rFonts w:ascii="Arial" w:hAnsi="Arial" w:cs="Arial"/>
              <w:sz w:val="24"/>
              <w:szCs w:val="24"/>
              <w:lang w:val="en-US"/>
            </w:rPr>
            <w:fldChar w:fldCharType="end"/>
          </w:r>
        </w:sdtContent>
      </w:sdt>
      <w:r w:rsidR="009D1090" w:rsidRPr="009D1090">
        <w:rPr>
          <w:rFonts w:ascii="Arial" w:hAnsi="Arial" w:cs="Arial"/>
          <w:sz w:val="24"/>
          <w:szCs w:val="24"/>
          <w:lang w:val="en-US"/>
        </w:rPr>
        <w:t xml:space="preserve">. </w:t>
      </w:r>
      <w:r>
        <w:rPr>
          <w:rFonts w:ascii="Arial" w:hAnsi="Arial" w:cs="Arial"/>
          <w:sz w:val="24"/>
          <w:szCs w:val="24"/>
          <w:lang w:val="en-US"/>
        </w:rPr>
        <w:t>Relative poverty, compared to others in a population, is defined</w:t>
      </w:r>
      <w:r w:rsidR="009D1090" w:rsidRPr="009D1090">
        <w:rPr>
          <w:rFonts w:ascii="Arial" w:hAnsi="Arial" w:cs="Arial"/>
          <w:sz w:val="24"/>
          <w:szCs w:val="24"/>
          <w:lang w:val="en-US"/>
        </w:rPr>
        <w:t xml:space="preserve"> as a threshold within a country under which the deprivation of resources leads to a state of poverty. This thus differs from absolute measurements of poverty, such as the millennium development </w:t>
      </w:r>
      <w:r w:rsidR="009D1090" w:rsidRPr="009D1090">
        <w:rPr>
          <w:rFonts w:ascii="Arial" w:hAnsi="Arial" w:cs="Arial"/>
          <w:sz w:val="24"/>
          <w:szCs w:val="24"/>
          <w:lang w:val="en-US"/>
        </w:rPr>
        <w:lastRenderedPageBreak/>
        <w:t>goal to reduce the proportion of the global population who has to survive with less than 1.25$ a day.  In the pres</w:t>
      </w:r>
      <w:r>
        <w:rPr>
          <w:rFonts w:ascii="Arial" w:hAnsi="Arial" w:cs="Arial"/>
          <w:sz w:val="24"/>
          <w:szCs w:val="24"/>
          <w:lang w:val="en-US"/>
        </w:rPr>
        <w:t>ent study poverty will be defined in a multitude of ways, looking at objective poverty by setting a given threshold within a country, and subjective poverty by looking at how an individual feels about his own poverty situation.</w:t>
      </w:r>
      <w:r w:rsidR="009D1090" w:rsidRPr="009D1090">
        <w:rPr>
          <w:rFonts w:ascii="Arial" w:hAnsi="Arial" w:cs="Arial"/>
          <w:sz w:val="24"/>
          <w:szCs w:val="24"/>
          <w:lang w:val="en-US"/>
        </w:rPr>
        <w:t xml:space="preserve"> By contrast the measurement of objective poverty is those people living below a threshold and not</w:t>
      </w:r>
      <w:r w:rsidR="00C93494">
        <w:rPr>
          <w:rFonts w:ascii="Arial" w:hAnsi="Arial" w:cs="Arial"/>
          <w:sz w:val="24"/>
          <w:szCs w:val="24"/>
          <w:lang w:val="en-US"/>
        </w:rPr>
        <w:t xml:space="preserve"> necessarily</w:t>
      </w:r>
      <w:r w:rsidR="009D1090" w:rsidRPr="009D1090">
        <w:rPr>
          <w:rFonts w:ascii="Arial" w:hAnsi="Arial" w:cs="Arial"/>
          <w:sz w:val="24"/>
          <w:szCs w:val="24"/>
          <w:lang w:val="en-US"/>
        </w:rPr>
        <w:t xml:space="preserve"> associating themselves with poverty</w:t>
      </w:r>
      <w:r w:rsidR="00D34895">
        <w:rPr>
          <w:rFonts w:ascii="Arial" w:hAnsi="Arial" w:cs="Arial"/>
          <w:sz w:val="24"/>
          <w:szCs w:val="24"/>
          <w:lang w:val="en-US"/>
        </w:rPr>
        <w:t xml:space="preserve">, which is more closely related to the definition of </w:t>
      </w:r>
      <w:sdt>
        <w:sdtPr>
          <w:rPr>
            <w:rFonts w:ascii="Arial" w:hAnsi="Arial" w:cs="Arial"/>
            <w:sz w:val="24"/>
            <w:szCs w:val="24"/>
            <w:lang w:val="en-US"/>
          </w:rPr>
          <w:id w:val="30893333"/>
          <w:citation/>
        </w:sdtPr>
        <w:sdtEndPr/>
        <w:sdtContent>
          <w:r w:rsidR="00F95D2C">
            <w:rPr>
              <w:rFonts w:ascii="Arial" w:hAnsi="Arial" w:cs="Arial"/>
              <w:sz w:val="24"/>
              <w:szCs w:val="24"/>
              <w:lang w:val="en-US"/>
            </w:rPr>
            <w:fldChar w:fldCharType="begin"/>
          </w:r>
          <w:r w:rsidR="00D34895" w:rsidRPr="008F138D">
            <w:rPr>
              <w:rFonts w:ascii="Arial" w:hAnsi="Arial" w:cs="Arial"/>
              <w:sz w:val="24"/>
              <w:szCs w:val="24"/>
              <w:lang w:val="en-US"/>
            </w:rPr>
            <w:instrText xml:space="preserve"> CITATION Ama83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(Sen, 1983)</w:t>
          </w:r>
          <w:r w:rsidR="00F95D2C">
            <w:rPr>
              <w:rFonts w:ascii="Arial" w:hAnsi="Arial" w:cs="Arial"/>
              <w:sz w:val="24"/>
              <w:szCs w:val="24"/>
              <w:lang w:val="en-US"/>
            </w:rPr>
            <w:fldChar w:fldCharType="end"/>
          </w:r>
        </w:sdtContent>
      </w:sdt>
      <w:r w:rsidR="009D1090" w:rsidRPr="009D1090">
        <w:rPr>
          <w:rFonts w:ascii="Arial" w:hAnsi="Arial" w:cs="Arial"/>
          <w:sz w:val="24"/>
          <w:szCs w:val="24"/>
          <w:lang w:val="en-US"/>
        </w:rPr>
        <w:t xml:space="preserve">. This allows for a separation of the mental effect of impoverishment, the link to the framework of </w:t>
      </w:r>
      <w:sdt>
        <w:sdtPr>
          <w:rPr>
            <w:rFonts w:ascii="Arial" w:hAnsi="Arial" w:cs="Arial"/>
            <w:sz w:val="24"/>
            <w:szCs w:val="24"/>
            <w:lang w:val="en-US"/>
          </w:rPr>
          <w:id w:val="20290569"/>
          <w:citation/>
        </w:sdtPr>
        <w:sdtEndPr/>
        <w:sdtContent>
          <w:r w:rsidR="00F95D2C" w:rsidRPr="009D1090">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sidRPr="009D1090">
            <w:rPr>
              <w:rFonts w:ascii="Arial" w:hAnsi="Arial" w:cs="Arial"/>
              <w:sz w:val="24"/>
              <w:szCs w:val="24"/>
              <w:lang w:val="en-US"/>
            </w:rPr>
            <w:fldChar w:fldCharType="end"/>
          </w:r>
        </w:sdtContent>
      </w:sdt>
      <w:r w:rsidR="009D1090" w:rsidRPr="009D1090">
        <w:rPr>
          <w:rFonts w:ascii="Arial" w:hAnsi="Arial" w:cs="Arial"/>
          <w:sz w:val="24"/>
          <w:szCs w:val="24"/>
          <w:lang w:val="en-US"/>
        </w:rPr>
        <w:t>, and the effect of thresholds on healthy behavior.</w:t>
      </w:r>
    </w:p>
    <w:p w:rsidR="005C6CB1" w:rsidRDefault="00FE3D23" w:rsidP="009D1090">
      <w:pPr>
        <w:spacing w:line="360" w:lineRule="auto"/>
        <w:rPr>
          <w:rFonts w:ascii="Arial" w:hAnsi="Arial" w:cs="Arial"/>
          <w:sz w:val="24"/>
          <w:szCs w:val="24"/>
          <w:lang w:val="en-US"/>
        </w:rPr>
      </w:pPr>
      <w:r>
        <w:rPr>
          <w:rFonts w:ascii="Arial" w:hAnsi="Arial" w:cs="Arial"/>
          <w:sz w:val="24"/>
          <w:szCs w:val="24"/>
          <w:lang w:val="en-US"/>
        </w:rPr>
        <w:t>Healthy behavior will be examined in different dimensions</w:t>
      </w:r>
      <w:r w:rsidR="009D1090" w:rsidRPr="009D1090">
        <w:rPr>
          <w:rFonts w:ascii="Arial" w:hAnsi="Arial" w:cs="Arial"/>
          <w:sz w:val="24"/>
          <w:szCs w:val="24"/>
          <w:lang w:val="en-US"/>
        </w:rPr>
        <w:t xml:space="preserve">, such as smoking, </w:t>
      </w:r>
      <w:r w:rsidR="009F7C66">
        <w:rPr>
          <w:rFonts w:ascii="Arial" w:hAnsi="Arial" w:cs="Arial"/>
          <w:sz w:val="24"/>
          <w:szCs w:val="24"/>
          <w:lang w:val="en-US"/>
        </w:rPr>
        <w:t>alcohol usage</w:t>
      </w:r>
      <w:r w:rsidR="009D1090" w:rsidRPr="009D1090">
        <w:rPr>
          <w:rFonts w:ascii="Arial" w:hAnsi="Arial" w:cs="Arial"/>
          <w:sz w:val="24"/>
          <w:szCs w:val="24"/>
          <w:lang w:val="en-US"/>
        </w:rPr>
        <w:t xml:space="preserve"> and </w:t>
      </w:r>
      <w:r w:rsidR="0076062B">
        <w:rPr>
          <w:rFonts w:ascii="Arial" w:hAnsi="Arial" w:cs="Arial"/>
          <w:sz w:val="24"/>
          <w:szCs w:val="24"/>
          <w:lang w:val="en-US"/>
        </w:rPr>
        <w:t>Body-Mass Index (</w:t>
      </w:r>
      <w:r w:rsidR="009D1090" w:rsidRPr="009D1090">
        <w:rPr>
          <w:rFonts w:ascii="Arial" w:hAnsi="Arial" w:cs="Arial"/>
          <w:sz w:val="24"/>
          <w:szCs w:val="24"/>
          <w:lang w:val="en-US"/>
        </w:rPr>
        <w:t>BMI</w:t>
      </w:r>
      <w:r w:rsidR="0076062B">
        <w:rPr>
          <w:rFonts w:ascii="Arial" w:hAnsi="Arial" w:cs="Arial"/>
          <w:sz w:val="24"/>
          <w:szCs w:val="24"/>
          <w:lang w:val="en-US"/>
        </w:rPr>
        <w:t>)</w:t>
      </w:r>
      <w:r w:rsidR="009D1090" w:rsidRPr="009D1090">
        <w:rPr>
          <w:rFonts w:ascii="Arial" w:hAnsi="Arial" w:cs="Arial"/>
          <w:sz w:val="24"/>
          <w:szCs w:val="24"/>
          <w:lang w:val="en-US"/>
        </w:rPr>
        <w:t xml:space="preserve"> levels, and its relation to the decision making of people in poverty. The most important factor in choosing these healthy behavior dimensions, </w:t>
      </w:r>
      <w:r w:rsidR="00E96FFB">
        <w:rPr>
          <w:rFonts w:ascii="Arial" w:hAnsi="Arial" w:cs="Arial"/>
          <w:sz w:val="24"/>
          <w:szCs w:val="24"/>
          <w:lang w:val="en-US"/>
        </w:rPr>
        <w:t xml:space="preserve">aside from availability, </w:t>
      </w:r>
      <w:r w:rsidR="009D1090" w:rsidRPr="009D1090">
        <w:rPr>
          <w:rFonts w:ascii="Arial" w:hAnsi="Arial" w:cs="Arial"/>
          <w:sz w:val="24"/>
          <w:szCs w:val="24"/>
          <w:lang w:val="en-US"/>
        </w:rPr>
        <w:t>is their effect on general health outcome.</w:t>
      </w:r>
      <w:r w:rsidR="00DF4230">
        <w:rPr>
          <w:rFonts w:ascii="Arial" w:hAnsi="Arial" w:cs="Arial"/>
          <w:sz w:val="24"/>
          <w:szCs w:val="24"/>
          <w:lang w:val="en-US"/>
        </w:rPr>
        <w:t xml:space="preserve"> This is because of relevance, healthy behavior that is not strongly related to health outcomes is less relevant to policy makers and other interested entities</w:t>
      </w:r>
      <w:r w:rsidR="00DF4230">
        <w:rPr>
          <w:rStyle w:val="FootnoteReference"/>
          <w:rFonts w:ascii="Arial" w:hAnsi="Arial" w:cs="Arial"/>
          <w:sz w:val="24"/>
          <w:szCs w:val="24"/>
          <w:lang w:val="en-US"/>
        </w:rPr>
        <w:footnoteReference w:id="2"/>
      </w:r>
      <w:r w:rsidR="00DF4230">
        <w:rPr>
          <w:rFonts w:ascii="Arial" w:hAnsi="Arial" w:cs="Arial"/>
          <w:sz w:val="24"/>
          <w:szCs w:val="24"/>
          <w:lang w:val="en-US"/>
        </w:rPr>
        <w:t>.</w:t>
      </w:r>
      <w:r w:rsidR="000E078D">
        <w:rPr>
          <w:rFonts w:ascii="Arial" w:hAnsi="Arial" w:cs="Arial"/>
          <w:sz w:val="24"/>
          <w:szCs w:val="24"/>
          <w:lang w:val="en-US"/>
        </w:rPr>
        <w:t>From a health perspective, increased healthy behavior can lead to healthier overall population.</w:t>
      </w:r>
      <w:r w:rsidR="009D1090" w:rsidRPr="009D1090">
        <w:rPr>
          <w:rFonts w:ascii="Arial" w:hAnsi="Arial" w:cs="Arial"/>
          <w:sz w:val="24"/>
          <w:szCs w:val="24"/>
          <w:lang w:val="en-US"/>
        </w:rPr>
        <w:t xml:space="preserve"> </w:t>
      </w:r>
      <w:r w:rsidR="005C6CB1">
        <w:rPr>
          <w:rFonts w:ascii="Arial" w:hAnsi="Arial" w:cs="Arial"/>
          <w:sz w:val="24"/>
          <w:szCs w:val="24"/>
          <w:lang w:val="en-US"/>
        </w:rPr>
        <w:t>In the economic context, worse health outcomes</w:t>
      </w:r>
      <w:r w:rsidR="00424C8C">
        <w:rPr>
          <w:rFonts w:ascii="Arial" w:hAnsi="Arial" w:cs="Arial"/>
          <w:sz w:val="24"/>
          <w:szCs w:val="24"/>
          <w:lang w:val="en-US"/>
        </w:rPr>
        <w:t xml:space="preserve"> may</w:t>
      </w:r>
      <w:r w:rsidR="005C6CB1">
        <w:rPr>
          <w:rFonts w:ascii="Arial" w:hAnsi="Arial" w:cs="Arial"/>
          <w:sz w:val="24"/>
          <w:szCs w:val="24"/>
          <w:lang w:val="en-US"/>
        </w:rPr>
        <w:t xml:space="preserve"> </w:t>
      </w:r>
      <w:r w:rsidR="000E078D">
        <w:rPr>
          <w:rFonts w:ascii="Arial" w:hAnsi="Arial" w:cs="Arial"/>
          <w:sz w:val="24"/>
          <w:szCs w:val="24"/>
          <w:lang w:val="en-US"/>
        </w:rPr>
        <w:t>lead to higher health care expenditure</w:t>
      </w:r>
      <w:r w:rsidR="005C6CB1">
        <w:rPr>
          <w:rFonts w:ascii="Arial" w:hAnsi="Arial" w:cs="Arial"/>
          <w:sz w:val="24"/>
          <w:szCs w:val="24"/>
          <w:lang w:val="en-US"/>
        </w:rPr>
        <w:t>, and if these can be attributed to specific parts of the population (such as the poor), policy measures may be beneficial.</w:t>
      </w:r>
      <w:r w:rsidR="000E078D">
        <w:rPr>
          <w:rFonts w:ascii="Arial" w:hAnsi="Arial" w:cs="Arial"/>
          <w:sz w:val="24"/>
          <w:szCs w:val="24"/>
          <w:lang w:val="en-US"/>
        </w:rPr>
        <w:t xml:space="preserve"> </w:t>
      </w:r>
      <w:r w:rsidR="000E078D">
        <w:rPr>
          <w:rFonts w:ascii="Arial" w:hAnsi="Arial" w:cs="Arial"/>
          <w:sz w:val="24"/>
          <w:szCs w:val="24"/>
          <w:lang w:val="en-US"/>
        </w:rPr>
        <w:lastRenderedPageBreak/>
        <w:t>The link between the healthy behavior, health outcomes and healthcare expenditures will be examined in the literature review.</w:t>
      </w:r>
    </w:p>
    <w:p w:rsidR="009D1090" w:rsidRDefault="00E96FFB" w:rsidP="009D1090">
      <w:pPr>
        <w:spacing w:line="360" w:lineRule="auto"/>
        <w:rPr>
          <w:rFonts w:ascii="Arial" w:hAnsi="Arial" w:cs="Arial"/>
          <w:sz w:val="24"/>
          <w:szCs w:val="24"/>
          <w:lang w:val="en-US"/>
        </w:rPr>
      </w:pPr>
      <w:r>
        <w:rPr>
          <w:rFonts w:ascii="Arial" w:hAnsi="Arial" w:cs="Arial"/>
          <w:sz w:val="24"/>
          <w:szCs w:val="24"/>
          <w:lang w:val="en-US"/>
        </w:rPr>
        <w:t>Next to</w:t>
      </w:r>
      <w:r w:rsidR="009D1090" w:rsidRPr="009D1090">
        <w:rPr>
          <w:rFonts w:ascii="Arial" w:hAnsi="Arial" w:cs="Arial"/>
          <w:sz w:val="24"/>
          <w:szCs w:val="24"/>
          <w:lang w:val="en-US"/>
        </w:rPr>
        <w:t xml:space="preserve"> these more traditional healthy behavior</w:t>
      </w:r>
      <w:r w:rsidR="00FE3D23">
        <w:rPr>
          <w:rFonts w:ascii="Arial" w:hAnsi="Arial" w:cs="Arial"/>
          <w:sz w:val="24"/>
          <w:szCs w:val="24"/>
          <w:lang w:val="en-US"/>
        </w:rPr>
        <w:t>s outlined</w:t>
      </w:r>
      <w:r w:rsidR="009D1090" w:rsidRPr="009D1090">
        <w:rPr>
          <w:rFonts w:ascii="Arial" w:hAnsi="Arial" w:cs="Arial"/>
          <w:sz w:val="24"/>
          <w:szCs w:val="24"/>
          <w:lang w:val="en-US"/>
        </w:rPr>
        <w:t xml:space="preserve">, there will be an expansion towards </w:t>
      </w:r>
      <w:r>
        <w:rPr>
          <w:rFonts w:ascii="Arial" w:hAnsi="Arial" w:cs="Arial"/>
          <w:sz w:val="24"/>
          <w:szCs w:val="24"/>
          <w:lang w:val="en-US"/>
        </w:rPr>
        <w:t>activity level</w:t>
      </w:r>
      <w:r w:rsidR="009D1090" w:rsidRPr="009D1090">
        <w:rPr>
          <w:rFonts w:ascii="Arial" w:hAnsi="Arial" w:cs="Arial"/>
          <w:sz w:val="24"/>
          <w:szCs w:val="24"/>
          <w:lang w:val="en-US"/>
        </w:rPr>
        <w:t xml:space="preserve">. Though </w:t>
      </w:r>
      <w:r>
        <w:rPr>
          <w:rFonts w:ascii="Arial" w:hAnsi="Arial" w:cs="Arial"/>
          <w:sz w:val="24"/>
          <w:szCs w:val="24"/>
          <w:lang w:val="en-US"/>
        </w:rPr>
        <w:t>activity level</w:t>
      </w:r>
      <w:r w:rsidR="00D87615">
        <w:rPr>
          <w:rFonts w:ascii="Arial" w:hAnsi="Arial" w:cs="Arial"/>
          <w:sz w:val="24"/>
          <w:szCs w:val="24"/>
          <w:lang w:val="en-US"/>
        </w:rPr>
        <w:t xml:space="preserve"> has</w:t>
      </w:r>
      <w:r w:rsidR="009D1090" w:rsidRPr="009D1090">
        <w:rPr>
          <w:rFonts w:ascii="Arial" w:hAnsi="Arial" w:cs="Arial"/>
          <w:sz w:val="24"/>
          <w:szCs w:val="24"/>
          <w:lang w:val="en-US"/>
        </w:rPr>
        <w:t xml:space="preserve"> a smaller scientific link t</w:t>
      </w:r>
      <w:r w:rsidR="00D87615">
        <w:rPr>
          <w:rFonts w:ascii="Arial" w:hAnsi="Arial" w:cs="Arial"/>
          <w:sz w:val="24"/>
          <w:szCs w:val="24"/>
          <w:lang w:val="en-US"/>
        </w:rPr>
        <w:t xml:space="preserve">owards general health outcome, it </w:t>
      </w:r>
      <w:r w:rsidR="009D1090" w:rsidRPr="009D1090">
        <w:rPr>
          <w:rFonts w:ascii="Arial" w:hAnsi="Arial" w:cs="Arial"/>
          <w:sz w:val="24"/>
          <w:szCs w:val="24"/>
          <w:lang w:val="en-US"/>
        </w:rPr>
        <w:t xml:space="preserve">can be grouped under a common folk wisdom of what healthy behavior constitutes, and </w:t>
      </w:r>
      <w:r w:rsidR="00D87615">
        <w:rPr>
          <w:rFonts w:ascii="Arial" w:hAnsi="Arial" w:cs="Arial"/>
          <w:sz w:val="24"/>
          <w:szCs w:val="24"/>
          <w:lang w:val="en-US"/>
        </w:rPr>
        <w:t>is</w:t>
      </w:r>
      <w:r w:rsidR="009D1090" w:rsidRPr="009D1090">
        <w:rPr>
          <w:rFonts w:ascii="Arial" w:hAnsi="Arial" w:cs="Arial"/>
          <w:sz w:val="24"/>
          <w:szCs w:val="24"/>
          <w:lang w:val="en-US"/>
        </w:rPr>
        <w:t xml:space="preserve"> for that reason of interest.</w:t>
      </w:r>
    </w:p>
    <w:p w:rsidR="009D1090" w:rsidRPr="009D1090" w:rsidRDefault="00FE3D23" w:rsidP="009D1090">
      <w:pPr>
        <w:spacing w:line="360" w:lineRule="auto"/>
        <w:rPr>
          <w:rFonts w:ascii="Arial" w:hAnsi="Arial" w:cs="Arial"/>
          <w:sz w:val="24"/>
          <w:szCs w:val="24"/>
          <w:lang w:val="en-US"/>
        </w:rPr>
      </w:pPr>
      <w:r>
        <w:rPr>
          <w:rFonts w:ascii="Arial" w:hAnsi="Arial" w:cs="Arial"/>
          <w:sz w:val="24"/>
          <w:szCs w:val="24"/>
          <w:lang w:val="en-US"/>
        </w:rPr>
        <w:t xml:space="preserve">When the effect of poverty on health behavior under the different definitions is determined, their link towards cognitive functioning will be tested. If poverty </w:t>
      </w:r>
      <w:r w:rsidR="00A51F3B">
        <w:rPr>
          <w:rFonts w:ascii="Arial" w:hAnsi="Arial" w:cs="Arial"/>
          <w:sz w:val="24"/>
          <w:szCs w:val="24"/>
          <w:lang w:val="en-US"/>
        </w:rPr>
        <w:t>a</w:t>
      </w:r>
      <w:r>
        <w:rPr>
          <w:rFonts w:ascii="Arial" w:hAnsi="Arial" w:cs="Arial"/>
          <w:sz w:val="24"/>
          <w:szCs w:val="24"/>
          <w:lang w:val="en-US"/>
        </w:rPr>
        <w:t xml:space="preserve">ffects both health behavior and cognitive functioning, a link with the ‘bandwidth’ effect of </w:t>
      </w:r>
      <w:sdt>
        <w:sdtPr>
          <w:rPr>
            <w:rFonts w:ascii="Arial" w:hAnsi="Arial" w:cs="Arial"/>
            <w:sz w:val="24"/>
            <w:szCs w:val="24"/>
            <w:lang w:val="en-US"/>
          </w:rPr>
          <w:id w:val="-1780416580"/>
          <w:citation/>
        </w:sdtPr>
        <w:sdtEndPr/>
        <w:sdtContent>
          <w:r w:rsidR="00F95D2C">
            <w:rPr>
              <w:rFonts w:ascii="Arial" w:hAnsi="Arial" w:cs="Arial"/>
              <w:sz w:val="24"/>
              <w:szCs w:val="24"/>
              <w:lang w:val="en-US"/>
            </w:rPr>
            <w:fldChar w:fldCharType="begin"/>
          </w:r>
          <w:r w:rsidRPr="00FE3D23">
            <w:rPr>
              <w:rFonts w:ascii="Arial" w:hAnsi="Arial" w:cs="Arial"/>
              <w:sz w:val="24"/>
              <w:szCs w:val="24"/>
              <w:lang w:val="en-US"/>
            </w:rPr>
            <w:instrText xml:space="preserve"> CITATION Mul13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(Mullainathan &amp; Shafir, 2013)</w:t>
          </w:r>
          <w:r w:rsidR="00F95D2C">
            <w:rPr>
              <w:rFonts w:ascii="Arial" w:hAnsi="Arial" w:cs="Arial"/>
              <w:sz w:val="24"/>
              <w:szCs w:val="24"/>
              <w:lang w:val="en-US"/>
            </w:rPr>
            <w:fldChar w:fldCharType="end"/>
          </w:r>
        </w:sdtContent>
      </w:sdt>
      <w:r w:rsidR="00F10C62">
        <w:rPr>
          <w:rFonts w:ascii="Arial" w:hAnsi="Arial" w:cs="Arial"/>
          <w:sz w:val="24"/>
          <w:szCs w:val="24"/>
          <w:lang w:val="en-US"/>
        </w:rPr>
        <w:t xml:space="preserve"> can be made. Supporting the hypothesis that decreased cognitive functioning can impair the decision making in the context of healthy behavior.</w:t>
      </w:r>
    </w:p>
    <w:p w:rsidR="005A58E8"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First an outline of curren</w:t>
      </w:r>
      <w:r w:rsidR="00F10C62">
        <w:rPr>
          <w:rFonts w:ascii="Arial" w:hAnsi="Arial" w:cs="Arial"/>
          <w:sz w:val="24"/>
          <w:szCs w:val="24"/>
          <w:lang w:val="en-US"/>
        </w:rPr>
        <w:t>t literature on the dimensions</w:t>
      </w:r>
      <w:r w:rsidRPr="009D1090">
        <w:rPr>
          <w:rFonts w:ascii="Arial" w:hAnsi="Arial" w:cs="Arial"/>
          <w:sz w:val="24"/>
          <w:szCs w:val="24"/>
          <w:lang w:val="en-US"/>
        </w:rPr>
        <w:t xml:space="preserve"> of healthy behavior</w:t>
      </w:r>
      <w:r w:rsidR="00F10C62">
        <w:rPr>
          <w:rFonts w:ascii="Arial" w:hAnsi="Arial" w:cs="Arial"/>
          <w:sz w:val="24"/>
          <w:szCs w:val="24"/>
          <w:lang w:val="en-US"/>
        </w:rPr>
        <w:t>, the ‘Bandwidth’ effect and poverty</w:t>
      </w:r>
      <w:r w:rsidRPr="009D1090">
        <w:rPr>
          <w:rFonts w:ascii="Arial" w:hAnsi="Arial" w:cs="Arial"/>
          <w:sz w:val="24"/>
          <w:szCs w:val="24"/>
          <w:lang w:val="en-US"/>
        </w:rPr>
        <w:t xml:space="preserve"> will be reviewed. Afterwards in Section </w:t>
      </w:r>
      <w:r w:rsidR="00F10C62">
        <w:rPr>
          <w:rFonts w:ascii="Arial" w:hAnsi="Arial" w:cs="Arial"/>
          <w:sz w:val="24"/>
          <w:szCs w:val="24"/>
          <w:lang w:val="en-US"/>
        </w:rPr>
        <w:t>3</w:t>
      </w:r>
      <w:r w:rsidRPr="009D1090">
        <w:rPr>
          <w:rFonts w:ascii="Arial" w:hAnsi="Arial" w:cs="Arial"/>
          <w:sz w:val="24"/>
          <w:szCs w:val="24"/>
          <w:lang w:val="en-US"/>
        </w:rPr>
        <w:t xml:space="preserve"> the theoretical background and setting of the </w:t>
      </w:r>
      <w:r w:rsidR="00F10C62">
        <w:rPr>
          <w:rFonts w:ascii="Arial" w:hAnsi="Arial" w:cs="Arial"/>
          <w:sz w:val="24"/>
          <w:szCs w:val="24"/>
          <w:lang w:val="en-US"/>
        </w:rPr>
        <w:t>study is mentioned. In section 4</w:t>
      </w:r>
      <w:r w:rsidRPr="009D1090">
        <w:rPr>
          <w:rFonts w:ascii="Arial" w:hAnsi="Arial" w:cs="Arial"/>
          <w:sz w:val="24"/>
          <w:szCs w:val="24"/>
          <w:lang w:val="en-US"/>
        </w:rPr>
        <w:t xml:space="preserve"> the data is presented and</w:t>
      </w:r>
      <w:r w:rsidR="00F10C62">
        <w:rPr>
          <w:rFonts w:ascii="Arial" w:hAnsi="Arial" w:cs="Arial"/>
          <w:sz w:val="24"/>
          <w:szCs w:val="24"/>
          <w:lang w:val="en-US"/>
        </w:rPr>
        <w:t xml:space="preserve"> section 5</w:t>
      </w:r>
      <w:r w:rsidR="00E96FFB">
        <w:rPr>
          <w:rFonts w:ascii="Arial" w:hAnsi="Arial" w:cs="Arial"/>
          <w:sz w:val="24"/>
          <w:szCs w:val="24"/>
          <w:lang w:val="en-US"/>
        </w:rPr>
        <w:t xml:space="preserve"> discusses the methodology</w:t>
      </w:r>
      <w:r w:rsidRPr="009D1090">
        <w:rPr>
          <w:rFonts w:ascii="Arial" w:hAnsi="Arial" w:cs="Arial"/>
          <w:sz w:val="24"/>
          <w:szCs w:val="24"/>
          <w:lang w:val="en-US"/>
        </w:rPr>
        <w:t xml:space="preserve">. Section </w:t>
      </w:r>
      <w:r w:rsidR="00F10C62">
        <w:rPr>
          <w:rFonts w:ascii="Arial" w:hAnsi="Arial" w:cs="Arial"/>
          <w:sz w:val="24"/>
          <w:szCs w:val="24"/>
          <w:lang w:val="en-US"/>
        </w:rPr>
        <w:t>6</w:t>
      </w:r>
      <w:r w:rsidRPr="009D1090">
        <w:rPr>
          <w:rFonts w:ascii="Arial" w:hAnsi="Arial" w:cs="Arial"/>
          <w:sz w:val="24"/>
          <w:szCs w:val="24"/>
          <w:lang w:val="en-US"/>
        </w:rPr>
        <w:t xml:space="preserve"> contains the results, after which in section </w:t>
      </w:r>
      <w:r w:rsidR="00F10C62">
        <w:rPr>
          <w:rFonts w:ascii="Arial" w:hAnsi="Arial" w:cs="Arial"/>
          <w:sz w:val="24"/>
          <w:szCs w:val="24"/>
          <w:lang w:val="en-US"/>
        </w:rPr>
        <w:t>7</w:t>
      </w:r>
      <w:r w:rsidRPr="009D1090">
        <w:rPr>
          <w:rFonts w:ascii="Arial" w:hAnsi="Arial" w:cs="Arial"/>
          <w:sz w:val="24"/>
          <w:szCs w:val="24"/>
          <w:lang w:val="en-US"/>
        </w:rPr>
        <w:t xml:space="preserve"> some concluding remarks will be made.</w:t>
      </w:r>
    </w:p>
    <w:p w:rsidR="009D1090" w:rsidRPr="009D1090" w:rsidRDefault="004E25DA" w:rsidP="004E25DA">
      <w:pPr>
        <w:pStyle w:val="Title"/>
        <w:rPr>
          <w:lang w:val="en-US"/>
        </w:rPr>
      </w:pPr>
      <w:r>
        <w:rPr>
          <w:lang w:val="en-US"/>
        </w:rPr>
        <w:lastRenderedPageBreak/>
        <w:t>Literature</w:t>
      </w:r>
    </w:p>
    <w:p w:rsidR="002F0035" w:rsidRPr="009D1090" w:rsidRDefault="002F0035" w:rsidP="002F0035">
      <w:pPr>
        <w:spacing w:line="360" w:lineRule="auto"/>
        <w:rPr>
          <w:rFonts w:ascii="Arial" w:hAnsi="Arial" w:cs="Arial"/>
          <w:sz w:val="24"/>
          <w:szCs w:val="24"/>
          <w:lang w:val="en-US"/>
        </w:rPr>
      </w:pPr>
      <w:r>
        <w:rPr>
          <w:rFonts w:ascii="Arial" w:hAnsi="Arial" w:cs="Arial"/>
          <w:sz w:val="24"/>
          <w:szCs w:val="24"/>
          <w:lang w:val="en-US"/>
        </w:rPr>
        <w:t xml:space="preserve">The determinants of healthy behavior are relatively well founded in the scientific literature, however the definition of healthy behavior has developed over the years. </w:t>
      </w:r>
      <w:r w:rsidRPr="009D1090">
        <w:rPr>
          <w:rFonts w:ascii="Arial" w:hAnsi="Arial" w:cs="Arial"/>
          <w:sz w:val="24"/>
          <w:szCs w:val="24"/>
          <w:lang w:val="en-US"/>
        </w:rPr>
        <w:t xml:space="preserve"> In early literature healthy behavior was defined as “Behavior aimed either at the prevention of disease or at the detection of disease in an asymptomatic stage”</w:t>
      </w:r>
      <w:sdt>
        <w:sdtPr>
          <w:rPr>
            <w:rFonts w:ascii="Arial" w:hAnsi="Arial" w:cs="Arial"/>
            <w:sz w:val="24"/>
            <w:szCs w:val="24"/>
            <w:lang w:val="en-US"/>
          </w:rPr>
          <w:id w:val="1501236043"/>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CITATION SAK66 \l 1043 </w:instrText>
          </w:r>
          <w:r w:rsidR="00F95D2C" w:rsidRPr="009D1090">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(Kasl &amp; Cobb, 1966)</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and </w:t>
      </w:r>
      <w:r>
        <w:rPr>
          <w:rFonts w:ascii="Arial" w:hAnsi="Arial" w:cs="Arial"/>
          <w:sz w:val="24"/>
          <w:szCs w:val="24"/>
          <w:lang w:val="en-US"/>
        </w:rPr>
        <w:t>there was usage of</w:t>
      </w:r>
      <w:r w:rsidRPr="009D1090">
        <w:rPr>
          <w:rFonts w:ascii="Arial" w:hAnsi="Arial" w:cs="Arial"/>
          <w:sz w:val="24"/>
          <w:szCs w:val="24"/>
          <w:lang w:val="en-US"/>
        </w:rPr>
        <w:t xml:space="preserve"> variables like dentist checkups or immunizations, such as </w:t>
      </w:r>
      <w:sdt>
        <w:sdtPr>
          <w:rPr>
            <w:rFonts w:ascii="Arial" w:hAnsi="Arial" w:cs="Arial"/>
            <w:sz w:val="24"/>
            <w:szCs w:val="24"/>
            <w:lang w:val="en-US"/>
          </w:rPr>
          <w:id w:val="565152977"/>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Cob74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(Coburn &amp; Pope, 1974)</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The unestablished relationships between other behavior such as smoking and drinking on health were quoted as pseudo-scientific and therefore unimportant healthy behavior dimensions.</w:t>
      </w:r>
    </w:p>
    <w:p w:rsidR="002F0035" w:rsidRPr="009D1090" w:rsidRDefault="002F0035" w:rsidP="002F0035">
      <w:pPr>
        <w:spacing w:line="360" w:lineRule="auto"/>
        <w:rPr>
          <w:rFonts w:ascii="Arial" w:hAnsi="Arial" w:cs="Arial"/>
          <w:sz w:val="24"/>
          <w:szCs w:val="24"/>
          <w:lang w:val="en-US"/>
        </w:rPr>
      </w:pPr>
      <w:r w:rsidRPr="009D1090">
        <w:rPr>
          <w:rFonts w:ascii="Arial" w:hAnsi="Arial" w:cs="Arial"/>
          <w:sz w:val="24"/>
          <w:szCs w:val="24"/>
          <w:lang w:val="en-US"/>
        </w:rPr>
        <w:t>In one of the earlier attempts to quantify the effects of health behavior</w:t>
      </w:r>
      <w:r>
        <w:rPr>
          <w:rFonts w:ascii="Arial" w:hAnsi="Arial" w:cs="Arial"/>
          <w:sz w:val="24"/>
          <w:szCs w:val="24"/>
          <w:lang w:val="en-US"/>
        </w:rPr>
        <w:t xml:space="preserve"> as we define them currently</w:t>
      </w:r>
      <w:r w:rsidRPr="009D1090">
        <w:rPr>
          <w:rFonts w:ascii="Arial" w:hAnsi="Arial" w:cs="Arial"/>
          <w:sz w:val="24"/>
          <w:szCs w:val="24"/>
          <w:lang w:val="en-US"/>
        </w:rPr>
        <w:t xml:space="preserve">, </w:t>
      </w:r>
      <w:sdt>
        <w:sdtPr>
          <w:rPr>
            <w:rFonts w:ascii="Arial" w:hAnsi="Arial" w:cs="Arial"/>
            <w:sz w:val="24"/>
            <w:szCs w:val="24"/>
            <w:lang w:val="en-US"/>
          </w:rPr>
          <w:id w:val="17144604"/>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McG93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(McGinnes, 1993)</w:t>
          </w:r>
          <w:r w:rsidR="00F95D2C" w:rsidRPr="009D1090">
            <w:rPr>
              <w:rFonts w:ascii="Arial" w:hAnsi="Arial" w:cs="Arial"/>
              <w:sz w:val="24"/>
              <w:szCs w:val="24"/>
              <w:lang w:val="en-US"/>
            </w:rPr>
            <w:fldChar w:fldCharType="end"/>
          </w:r>
        </w:sdtContent>
      </w:sdt>
      <w:r w:rsidR="000E078D">
        <w:rPr>
          <w:rFonts w:ascii="Arial" w:hAnsi="Arial" w:cs="Arial"/>
          <w:sz w:val="24"/>
          <w:szCs w:val="24"/>
          <w:lang w:val="en-US"/>
        </w:rPr>
        <w:t xml:space="preserve"> defined it as tobacco usage, alcohol usage, diet and activity, afterwards he</w:t>
      </w:r>
      <w:r w:rsidRPr="009D1090">
        <w:rPr>
          <w:rFonts w:ascii="Arial" w:hAnsi="Arial" w:cs="Arial"/>
          <w:sz w:val="24"/>
          <w:szCs w:val="24"/>
          <w:lang w:val="en-US"/>
        </w:rPr>
        <w:t xml:space="preserve"> made a composite approximation based on at that time available research, and found that tobacco usage was the root cause of 19% of total deaths in 1990. Diet and activity patterns accounted for 14% of total deaths. Alcohol usage was the 3rd most important determinant, with 5% of total deaths. The general mechanism through which these behaviors constituted health risks were Heart disease and development of cancer types.</w:t>
      </w:r>
    </w:p>
    <w:p w:rsidR="002F0035" w:rsidRPr="009D1090" w:rsidRDefault="002F0035" w:rsidP="002F0035">
      <w:pPr>
        <w:spacing w:line="360" w:lineRule="auto"/>
        <w:rPr>
          <w:rFonts w:ascii="Arial" w:hAnsi="Arial" w:cs="Arial"/>
          <w:sz w:val="24"/>
          <w:szCs w:val="24"/>
          <w:lang w:val="en-US"/>
        </w:rPr>
      </w:pPr>
      <w:r w:rsidRPr="009D1090">
        <w:rPr>
          <w:rFonts w:ascii="Arial" w:hAnsi="Arial" w:cs="Arial"/>
          <w:sz w:val="24"/>
          <w:szCs w:val="24"/>
          <w:lang w:val="en-US"/>
        </w:rPr>
        <w:lastRenderedPageBreak/>
        <w:t xml:space="preserve">Later research such as </w:t>
      </w:r>
      <w:sdt>
        <w:sdtPr>
          <w:rPr>
            <w:rFonts w:ascii="Arial" w:hAnsi="Arial" w:cs="Arial"/>
            <w:sz w:val="24"/>
            <w:szCs w:val="24"/>
            <w:lang w:val="en-US"/>
          </w:rPr>
          <w:id w:val="-1571422425"/>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CITATION DMC05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(Cutler &amp; Glaeser, 2005)</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base their definition of healthy behavior on </w:t>
      </w:r>
      <w:sdt>
        <w:sdtPr>
          <w:rPr>
            <w:rFonts w:ascii="Arial" w:hAnsi="Arial" w:cs="Arial"/>
            <w:sz w:val="24"/>
            <w:szCs w:val="24"/>
            <w:lang w:val="en-US"/>
          </w:rPr>
          <w:id w:val="17144605"/>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McG93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(McGinnes, 1993)</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They disprove the traditional model of </w:t>
      </w:r>
      <w:sdt>
        <w:sdtPr>
          <w:rPr>
            <w:rFonts w:ascii="Arial" w:hAnsi="Arial" w:cs="Arial"/>
            <w:sz w:val="24"/>
            <w:szCs w:val="24"/>
            <w:lang w:val="en-US"/>
          </w:rPr>
          <w:id w:val="17144606"/>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Gro72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(Grossman, 1972)</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where differences in health behavior across individuals are seen as individual differences in discount rate for health investments, by noting that correlation within individuals across health behavior should be high in the sett</w:t>
      </w:r>
      <w:r>
        <w:rPr>
          <w:rFonts w:ascii="Arial" w:hAnsi="Arial" w:cs="Arial"/>
          <w:sz w:val="24"/>
          <w:szCs w:val="24"/>
          <w:lang w:val="en-US"/>
        </w:rPr>
        <w:t>ing of the Grossman model, instead they find low correlation</w:t>
      </w:r>
      <w:r w:rsidRPr="009D1090">
        <w:rPr>
          <w:rFonts w:ascii="Arial" w:hAnsi="Arial" w:cs="Arial"/>
          <w:sz w:val="24"/>
          <w:szCs w:val="24"/>
          <w:lang w:val="en-US"/>
        </w:rPr>
        <w:t xml:space="preserve">. </w:t>
      </w:r>
      <w:r>
        <w:rPr>
          <w:rFonts w:ascii="Arial" w:hAnsi="Arial" w:cs="Arial"/>
          <w:sz w:val="24"/>
          <w:szCs w:val="24"/>
          <w:lang w:val="en-US"/>
        </w:rPr>
        <w:t>Furthermore they observe that</w:t>
      </w:r>
      <w:r w:rsidRPr="009D1090">
        <w:rPr>
          <w:rFonts w:ascii="Arial" w:hAnsi="Arial" w:cs="Arial"/>
          <w:sz w:val="24"/>
          <w:szCs w:val="24"/>
          <w:lang w:val="en-US"/>
        </w:rPr>
        <w:t xml:space="preserve"> the primary drivers behind individual differences in health behavior are genetic and behavior-specific situational influences. In their estimation there is a significant effect of education and income on health behavior. </w:t>
      </w:r>
    </w:p>
    <w:p w:rsidR="002F0035" w:rsidRDefault="002F0035" w:rsidP="002F0035">
      <w:pPr>
        <w:spacing w:line="360" w:lineRule="auto"/>
        <w:rPr>
          <w:rFonts w:ascii="Arial" w:hAnsi="Arial" w:cs="Arial"/>
          <w:sz w:val="24"/>
          <w:szCs w:val="24"/>
          <w:lang w:val="en-US"/>
        </w:rPr>
      </w:pPr>
      <w:r w:rsidRPr="009D1090">
        <w:rPr>
          <w:rFonts w:ascii="Arial" w:hAnsi="Arial" w:cs="Arial"/>
          <w:sz w:val="24"/>
          <w:szCs w:val="24"/>
          <w:lang w:val="en-US"/>
        </w:rPr>
        <w:t xml:space="preserve">Further deepening this effect, </w:t>
      </w:r>
      <w:sdt>
        <w:sdtPr>
          <w:rPr>
            <w:rFonts w:ascii="Arial" w:hAnsi="Arial" w:cs="Arial"/>
            <w:sz w:val="24"/>
            <w:szCs w:val="24"/>
            <w:lang w:val="en-US"/>
          </w:rPr>
          <w:id w:val="7330958"/>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Dub12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(Dubay &amp; Lebrun, 2012)</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found in a study comparing race and income that the effect between races in the United States is dwarfed by the effect of income on health behavior like Smoking and moderate drinking. The chance of never having smoked was higher for the high income group, and the chance of meeting exercise recommendations as well. </w:t>
      </w:r>
      <w:r w:rsidR="00F36D54">
        <w:rPr>
          <w:rFonts w:ascii="Arial" w:hAnsi="Arial" w:cs="Arial"/>
          <w:sz w:val="24"/>
          <w:szCs w:val="24"/>
          <w:lang w:val="en-US"/>
        </w:rPr>
        <w:t xml:space="preserve">Thus, poverty is generally seen as a lower income group and not as a specific effect of each own. Such as </w:t>
      </w:r>
      <w:sdt>
        <w:sdtPr>
          <w:rPr>
            <w:rFonts w:ascii="Arial" w:hAnsi="Arial" w:cs="Arial"/>
            <w:sz w:val="24"/>
            <w:szCs w:val="24"/>
            <w:lang w:val="en-US"/>
          </w:rPr>
          <w:id w:val="-101959645"/>
          <w:citation/>
        </w:sdtPr>
        <w:sdtEndPr/>
        <w:sdtContent>
          <w:r w:rsidR="00F95D2C">
            <w:rPr>
              <w:rFonts w:ascii="Arial" w:hAnsi="Arial" w:cs="Arial"/>
              <w:sz w:val="24"/>
              <w:szCs w:val="24"/>
              <w:lang w:val="en-US"/>
            </w:rPr>
            <w:fldChar w:fldCharType="begin"/>
          </w:r>
          <w:r w:rsidR="00F36D54" w:rsidRPr="00F36D54">
            <w:rPr>
              <w:rFonts w:ascii="Arial" w:hAnsi="Arial" w:cs="Arial"/>
              <w:sz w:val="24"/>
              <w:szCs w:val="24"/>
              <w:lang w:val="en-US"/>
            </w:rPr>
            <w:instrText xml:space="preserve"> CITATION Adl94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(Adler et al., 1994)</w:t>
          </w:r>
          <w:r w:rsidR="00F95D2C">
            <w:rPr>
              <w:rFonts w:ascii="Arial" w:hAnsi="Arial" w:cs="Arial"/>
              <w:sz w:val="24"/>
              <w:szCs w:val="24"/>
              <w:lang w:val="en-US"/>
            </w:rPr>
            <w:fldChar w:fldCharType="end"/>
          </w:r>
        </w:sdtContent>
      </w:sdt>
      <w:r w:rsidR="00F36D54">
        <w:rPr>
          <w:rFonts w:ascii="Arial" w:hAnsi="Arial" w:cs="Arial"/>
          <w:sz w:val="24"/>
          <w:szCs w:val="24"/>
          <w:lang w:val="en-US"/>
        </w:rPr>
        <w:t xml:space="preserve"> that note increased health behavior exists for the entire socio-economic status curve, thus as an illustration, the 99</w:t>
      </w:r>
      <w:r w:rsidR="00F36D54" w:rsidRPr="00F36D54">
        <w:rPr>
          <w:rFonts w:ascii="Arial" w:hAnsi="Arial" w:cs="Arial"/>
          <w:sz w:val="24"/>
          <w:szCs w:val="24"/>
          <w:vertAlign w:val="superscript"/>
          <w:lang w:val="en-US"/>
        </w:rPr>
        <w:t>th</w:t>
      </w:r>
      <w:r w:rsidR="00F36D54">
        <w:rPr>
          <w:rFonts w:ascii="Arial" w:hAnsi="Arial" w:cs="Arial"/>
          <w:sz w:val="24"/>
          <w:szCs w:val="24"/>
          <w:lang w:val="en-US"/>
        </w:rPr>
        <w:t xml:space="preserve"> percentile</w:t>
      </w:r>
      <w:r w:rsidR="001D36F2">
        <w:rPr>
          <w:rFonts w:ascii="Arial" w:hAnsi="Arial" w:cs="Arial"/>
          <w:sz w:val="24"/>
          <w:szCs w:val="24"/>
          <w:lang w:val="en-US"/>
        </w:rPr>
        <w:t xml:space="preserve"> shows more healthy behavior tha</w:t>
      </w:r>
      <w:r w:rsidR="00F36D54">
        <w:rPr>
          <w:rFonts w:ascii="Arial" w:hAnsi="Arial" w:cs="Arial"/>
          <w:sz w:val="24"/>
          <w:szCs w:val="24"/>
          <w:lang w:val="en-US"/>
        </w:rPr>
        <w:t>n the 98</w:t>
      </w:r>
      <w:r w:rsidR="00F36D54" w:rsidRPr="00F36D54">
        <w:rPr>
          <w:rFonts w:ascii="Arial" w:hAnsi="Arial" w:cs="Arial"/>
          <w:sz w:val="24"/>
          <w:szCs w:val="24"/>
          <w:vertAlign w:val="superscript"/>
          <w:lang w:val="en-US"/>
        </w:rPr>
        <w:t>th</w:t>
      </w:r>
      <w:r w:rsidR="00F36D54">
        <w:rPr>
          <w:rFonts w:ascii="Arial" w:hAnsi="Arial" w:cs="Arial"/>
          <w:sz w:val="24"/>
          <w:szCs w:val="24"/>
          <w:lang w:val="en-US"/>
        </w:rPr>
        <w:t xml:space="preserve"> percentile. </w:t>
      </w:r>
    </w:p>
    <w:p w:rsidR="00343CD1" w:rsidRPr="009D1090" w:rsidRDefault="00992497" w:rsidP="00343CD1">
      <w:pPr>
        <w:pStyle w:val="Subtitle"/>
        <w:rPr>
          <w:lang w:val="en-US"/>
        </w:rPr>
      </w:pPr>
      <w:r>
        <w:rPr>
          <w:lang w:val="en-US"/>
        </w:rPr>
        <w:t>The 'Bandwidth' effect</w:t>
      </w:r>
    </w:p>
    <w:p w:rsidR="00F36D54"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lastRenderedPageBreak/>
        <w:t xml:space="preserve">According to a recent study by </w:t>
      </w:r>
      <w:sdt>
        <w:sdtPr>
          <w:rPr>
            <w:rFonts w:ascii="Arial" w:hAnsi="Arial" w:cs="Arial"/>
            <w:sz w:val="24"/>
            <w:szCs w:val="24"/>
            <w:lang w:val="en-US"/>
          </w:rPr>
          <w:id w:val="2025892893"/>
          <w:citation/>
        </w:sdtPr>
        <w:sdtEndPr/>
        <w:sdtContent>
          <w:r w:rsidR="00F95D2C" w:rsidRPr="009D1090">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w:t>
      </w:r>
      <w:r w:rsidR="00372679">
        <w:rPr>
          <w:rFonts w:ascii="Arial" w:hAnsi="Arial" w:cs="Arial"/>
          <w:sz w:val="24"/>
          <w:szCs w:val="24"/>
          <w:lang w:val="en-US"/>
        </w:rPr>
        <w:t>being in a state of poverty</w:t>
      </w:r>
      <w:r w:rsidRPr="009D1090">
        <w:rPr>
          <w:rFonts w:ascii="Arial" w:hAnsi="Arial" w:cs="Arial"/>
          <w:sz w:val="24"/>
          <w:szCs w:val="24"/>
          <w:lang w:val="en-US"/>
        </w:rPr>
        <w:t xml:space="preserve"> reduces the bandwidth an individual has for correct decision making. </w:t>
      </w:r>
      <w:r w:rsidR="00F36D54">
        <w:rPr>
          <w:rFonts w:ascii="Arial" w:hAnsi="Arial" w:cs="Arial"/>
          <w:sz w:val="24"/>
          <w:szCs w:val="24"/>
          <w:lang w:val="en-US"/>
        </w:rPr>
        <w:t xml:space="preserve">This effect was first mentioned by </w:t>
      </w:r>
      <w:sdt>
        <w:sdtPr>
          <w:rPr>
            <w:rFonts w:ascii="Arial" w:hAnsi="Arial" w:cs="Arial"/>
            <w:sz w:val="24"/>
            <w:szCs w:val="24"/>
            <w:lang w:val="en-US"/>
          </w:rPr>
          <w:id w:val="1771423212"/>
          <w:citation/>
        </w:sdtPr>
        <w:sdtEndPr/>
        <w:sdtContent>
          <w:r w:rsidR="00F95D2C">
            <w:rPr>
              <w:rFonts w:ascii="Arial" w:hAnsi="Arial" w:cs="Arial"/>
              <w:sz w:val="24"/>
              <w:szCs w:val="24"/>
              <w:lang w:val="en-US"/>
            </w:rPr>
            <w:fldChar w:fldCharType="begin"/>
          </w:r>
          <w:r w:rsidR="00F36D54" w:rsidRPr="00F36D54">
            <w:rPr>
              <w:rFonts w:ascii="Arial" w:hAnsi="Arial" w:cs="Arial"/>
              <w:sz w:val="24"/>
              <w:szCs w:val="24"/>
              <w:lang w:val="en-US"/>
            </w:rPr>
            <w:instrText xml:space="preserve"> CITATION Ana13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(Mani, Mullainathan, Shafir, &amp; Zhao, 2013)</w:t>
          </w:r>
          <w:r w:rsidR="00F95D2C">
            <w:rPr>
              <w:rFonts w:ascii="Arial" w:hAnsi="Arial" w:cs="Arial"/>
              <w:sz w:val="24"/>
              <w:szCs w:val="24"/>
              <w:lang w:val="en-US"/>
            </w:rPr>
            <w:fldChar w:fldCharType="end"/>
          </w:r>
        </w:sdtContent>
      </w:sdt>
      <w:r w:rsidR="00F36D54">
        <w:rPr>
          <w:rFonts w:ascii="Arial" w:hAnsi="Arial" w:cs="Arial"/>
          <w:sz w:val="24"/>
          <w:szCs w:val="24"/>
          <w:lang w:val="en-US"/>
        </w:rPr>
        <w:t xml:space="preserve"> in a groundbreaking study on Indian farmers. Their cognitive functioning just after harvest was increased compared to just before harvest. </w:t>
      </w:r>
      <w:r w:rsidRPr="009D1090">
        <w:rPr>
          <w:rFonts w:ascii="Arial" w:hAnsi="Arial" w:cs="Arial"/>
          <w:sz w:val="24"/>
          <w:szCs w:val="24"/>
          <w:lang w:val="en-US"/>
        </w:rPr>
        <w:t>More specifically</w:t>
      </w:r>
      <w:r w:rsidR="00372679">
        <w:rPr>
          <w:rFonts w:ascii="Arial" w:hAnsi="Arial" w:cs="Arial"/>
          <w:sz w:val="24"/>
          <w:szCs w:val="24"/>
          <w:lang w:val="en-US"/>
        </w:rPr>
        <w:t>,</w:t>
      </w:r>
      <w:r w:rsidRPr="009D1090">
        <w:rPr>
          <w:rFonts w:ascii="Arial" w:hAnsi="Arial" w:cs="Arial"/>
          <w:sz w:val="24"/>
          <w:szCs w:val="24"/>
          <w:lang w:val="en-US"/>
        </w:rPr>
        <w:t xml:space="preserve"> decisions that have long-term benefits are perceived differently compared to individuals with less daily struggles associated with poverty, long-term benefits are discounted stronger. This can be seen as a state of poverty effect, independent of income, </w:t>
      </w:r>
      <w:r w:rsidR="00A51F3B">
        <w:rPr>
          <w:rFonts w:ascii="Arial" w:hAnsi="Arial" w:cs="Arial"/>
          <w:sz w:val="24"/>
          <w:szCs w:val="24"/>
          <w:lang w:val="en-US"/>
        </w:rPr>
        <w:t>a</w:t>
      </w:r>
      <w:r w:rsidRPr="009D1090">
        <w:rPr>
          <w:rFonts w:ascii="Arial" w:hAnsi="Arial" w:cs="Arial"/>
          <w:sz w:val="24"/>
          <w:szCs w:val="24"/>
          <w:lang w:val="en-US"/>
        </w:rPr>
        <w:t xml:space="preserve">ffecting decision making. </w:t>
      </w:r>
      <w:r w:rsidR="00372679">
        <w:rPr>
          <w:rFonts w:ascii="Arial" w:hAnsi="Arial" w:cs="Arial"/>
          <w:sz w:val="24"/>
          <w:szCs w:val="24"/>
          <w:lang w:val="en-US"/>
        </w:rPr>
        <w:t>In the economic context, this decision making problem is relevant if costs occur. The link between healthy behavior</w:t>
      </w:r>
      <w:r w:rsidR="00A54AD2">
        <w:rPr>
          <w:rFonts w:ascii="Arial" w:hAnsi="Arial" w:cs="Arial"/>
          <w:sz w:val="24"/>
          <w:szCs w:val="24"/>
          <w:lang w:val="en-US"/>
        </w:rPr>
        <w:t>, health outcomes</w:t>
      </w:r>
      <w:r w:rsidR="00372679">
        <w:rPr>
          <w:rFonts w:ascii="Arial" w:hAnsi="Arial" w:cs="Arial"/>
          <w:sz w:val="24"/>
          <w:szCs w:val="24"/>
          <w:lang w:val="en-US"/>
        </w:rPr>
        <w:t xml:space="preserve"> and healthcare costs will now be examined.</w:t>
      </w:r>
    </w:p>
    <w:p w:rsidR="00343CD1" w:rsidRDefault="00343CD1" w:rsidP="00343CD1">
      <w:pPr>
        <w:pStyle w:val="Subtitle"/>
        <w:rPr>
          <w:lang w:val="en-US"/>
        </w:rPr>
      </w:pPr>
      <w:r>
        <w:rPr>
          <w:lang w:val="en-US"/>
        </w:rPr>
        <w:t>Overall healthcare  expenditure and health outcome relation</w:t>
      </w:r>
    </w:p>
    <w:p w:rsidR="00B43954" w:rsidRDefault="00085ED3" w:rsidP="009D1090">
      <w:pPr>
        <w:spacing w:line="360" w:lineRule="auto"/>
        <w:rPr>
          <w:rFonts w:ascii="Arial" w:hAnsi="Arial" w:cs="Arial"/>
          <w:sz w:val="24"/>
          <w:szCs w:val="24"/>
          <w:lang w:val="en-US"/>
        </w:rPr>
      </w:pPr>
      <w:r>
        <w:rPr>
          <w:rFonts w:ascii="Arial" w:hAnsi="Arial" w:cs="Arial"/>
          <w:sz w:val="24"/>
          <w:szCs w:val="24"/>
          <w:lang w:val="en-US"/>
        </w:rPr>
        <w:t xml:space="preserve">In the field of public health much research has been done on the effects </w:t>
      </w:r>
      <w:r w:rsidR="00A54AD2">
        <w:rPr>
          <w:rFonts w:ascii="Arial" w:hAnsi="Arial" w:cs="Arial"/>
          <w:sz w:val="24"/>
          <w:szCs w:val="24"/>
          <w:lang w:val="en-US"/>
        </w:rPr>
        <w:t xml:space="preserve">of </w:t>
      </w:r>
      <w:r w:rsidR="00605C21">
        <w:rPr>
          <w:rFonts w:ascii="Arial" w:hAnsi="Arial" w:cs="Arial"/>
          <w:sz w:val="24"/>
          <w:szCs w:val="24"/>
          <w:lang w:val="en-US"/>
        </w:rPr>
        <w:t>preventive health behavior</w:t>
      </w:r>
      <w:r>
        <w:rPr>
          <w:rFonts w:ascii="Arial" w:hAnsi="Arial" w:cs="Arial"/>
          <w:sz w:val="24"/>
          <w:szCs w:val="24"/>
          <w:lang w:val="en-US"/>
        </w:rPr>
        <w:t xml:space="preserve"> in the</w:t>
      </w:r>
      <w:r w:rsidR="006A4AE4">
        <w:rPr>
          <w:rFonts w:ascii="Arial" w:hAnsi="Arial" w:cs="Arial"/>
          <w:sz w:val="24"/>
          <w:szCs w:val="24"/>
          <w:lang w:val="en-US"/>
        </w:rPr>
        <w:t xml:space="preserve"> population,</w:t>
      </w:r>
      <w:r w:rsidR="00605C21">
        <w:rPr>
          <w:rFonts w:ascii="Arial" w:hAnsi="Arial" w:cs="Arial"/>
          <w:sz w:val="24"/>
          <w:szCs w:val="24"/>
          <w:lang w:val="en-US"/>
        </w:rPr>
        <w:t xml:space="preserve"> most extensively smoking cessation is considered,</w:t>
      </w:r>
      <w:r w:rsidR="006A4AE4">
        <w:rPr>
          <w:rFonts w:ascii="Arial" w:hAnsi="Arial" w:cs="Arial"/>
          <w:sz w:val="24"/>
          <w:szCs w:val="24"/>
          <w:lang w:val="en-US"/>
        </w:rPr>
        <w:t xml:space="preserve"> </w:t>
      </w:r>
      <w:sdt>
        <w:sdtPr>
          <w:rPr>
            <w:rFonts w:ascii="Arial" w:hAnsi="Arial" w:cs="Arial"/>
            <w:sz w:val="24"/>
            <w:szCs w:val="24"/>
            <w:lang w:val="en-US"/>
          </w:rPr>
          <w:id w:val="-1044137819"/>
          <w:citation/>
        </w:sdtPr>
        <w:sdtEndPr/>
        <w:sdtContent>
          <w:r w:rsidR="00F95D2C">
            <w:rPr>
              <w:rFonts w:ascii="Arial" w:hAnsi="Arial" w:cs="Arial"/>
              <w:sz w:val="24"/>
              <w:szCs w:val="24"/>
              <w:lang w:val="en-US"/>
            </w:rPr>
            <w:fldChar w:fldCharType="begin"/>
          </w:r>
          <w:r w:rsidR="00605C21" w:rsidRPr="006A4AE4">
            <w:rPr>
              <w:rFonts w:ascii="Arial" w:hAnsi="Arial" w:cs="Arial"/>
              <w:sz w:val="24"/>
              <w:szCs w:val="24"/>
              <w:lang w:val="en-US"/>
            </w:rPr>
            <w:instrText xml:space="preserve"> CITATION Bar97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(Barendregt, Bonneux, &amp; van der Maas, 1997)</w:t>
          </w:r>
          <w:r w:rsidR="00F95D2C">
            <w:rPr>
              <w:rFonts w:ascii="Arial" w:hAnsi="Arial" w:cs="Arial"/>
              <w:sz w:val="24"/>
              <w:szCs w:val="24"/>
              <w:lang w:val="en-US"/>
            </w:rPr>
            <w:fldChar w:fldCharType="end"/>
          </w:r>
        </w:sdtContent>
      </w:sdt>
      <w:r w:rsidR="00605C21">
        <w:rPr>
          <w:rFonts w:ascii="Arial" w:hAnsi="Arial" w:cs="Arial"/>
          <w:sz w:val="24"/>
          <w:szCs w:val="24"/>
          <w:lang w:val="en-US"/>
        </w:rPr>
        <w:t xml:space="preserve">, </w:t>
      </w:r>
      <w:sdt>
        <w:sdtPr>
          <w:rPr>
            <w:rFonts w:ascii="Arial" w:hAnsi="Arial" w:cs="Arial"/>
            <w:sz w:val="24"/>
            <w:szCs w:val="24"/>
            <w:lang w:val="en-US"/>
          </w:rPr>
          <w:id w:val="1466313704"/>
          <w:citation/>
        </w:sdtPr>
        <w:sdtEndPr/>
        <w:sdtContent>
          <w:r w:rsidR="00F95D2C">
            <w:rPr>
              <w:rFonts w:ascii="Arial" w:hAnsi="Arial" w:cs="Arial"/>
              <w:sz w:val="24"/>
              <w:szCs w:val="24"/>
              <w:lang w:val="en-US"/>
            </w:rPr>
            <w:fldChar w:fldCharType="begin"/>
          </w:r>
          <w:r w:rsidR="00605C21" w:rsidRPr="00605C21">
            <w:rPr>
              <w:rFonts w:ascii="Arial" w:hAnsi="Arial" w:cs="Arial"/>
              <w:sz w:val="24"/>
              <w:szCs w:val="24"/>
              <w:lang w:val="en-US"/>
            </w:rPr>
            <w:instrText xml:space="preserve"> CITATION van07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(van Baal &amp; All, 2007)</w:t>
          </w:r>
          <w:r w:rsidR="00F95D2C">
            <w:rPr>
              <w:rFonts w:ascii="Arial" w:hAnsi="Arial" w:cs="Arial"/>
              <w:sz w:val="24"/>
              <w:szCs w:val="24"/>
              <w:lang w:val="en-US"/>
            </w:rPr>
            <w:fldChar w:fldCharType="end"/>
          </w:r>
        </w:sdtContent>
      </w:sdt>
      <w:r w:rsidR="00605C21">
        <w:rPr>
          <w:rFonts w:ascii="Arial" w:hAnsi="Arial" w:cs="Arial"/>
          <w:sz w:val="24"/>
          <w:szCs w:val="24"/>
          <w:lang w:val="en-US"/>
        </w:rPr>
        <w:t xml:space="preserve"> find that health care costs increase long-term as former smokers increased life expectancy increase overall costs compared to treating current smokers with lower life expectancy.</w:t>
      </w:r>
      <w:r w:rsidR="00B43954">
        <w:rPr>
          <w:rFonts w:ascii="Arial" w:hAnsi="Arial" w:cs="Arial"/>
          <w:sz w:val="24"/>
          <w:szCs w:val="24"/>
          <w:lang w:val="en-US"/>
        </w:rPr>
        <w:t xml:space="preserve"> Furthermore </w:t>
      </w:r>
      <w:sdt>
        <w:sdtPr>
          <w:rPr>
            <w:rFonts w:ascii="Arial" w:hAnsi="Arial" w:cs="Arial"/>
            <w:sz w:val="24"/>
            <w:szCs w:val="24"/>
            <w:lang w:val="en-US"/>
          </w:rPr>
          <w:id w:val="-2089065252"/>
          <w:citation/>
        </w:sdtPr>
        <w:sdtEndPr/>
        <w:sdtContent>
          <w:r w:rsidR="00F95D2C">
            <w:rPr>
              <w:rFonts w:ascii="Arial" w:hAnsi="Arial" w:cs="Arial"/>
              <w:sz w:val="24"/>
              <w:szCs w:val="24"/>
              <w:lang w:val="en-US"/>
            </w:rPr>
            <w:fldChar w:fldCharType="begin"/>
          </w:r>
          <w:r w:rsidR="00B43954" w:rsidRPr="00B43954">
            <w:rPr>
              <w:rFonts w:ascii="Arial" w:hAnsi="Arial" w:cs="Arial"/>
              <w:sz w:val="24"/>
              <w:szCs w:val="24"/>
              <w:lang w:val="en-US"/>
            </w:rPr>
            <w:instrText xml:space="preserve"> CITATION Zwe99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(Zweifel, Felder, &amp; Meiers, 1999)</w:t>
          </w:r>
          <w:r w:rsidR="00F95D2C">
            <w:rPr>
              <w:rFonts w:ascii="Arial" w:hAnsi="Arial" w:cs="Arial"/>
              <w:sz w:val="24"/>
              <w:szCs w:val="24"/>
              <w:lang w:val="en-US"/>
            </w:rPr>
            <w:fldChar w:fldCharType="end"/>
          </w:r>
        </w:sdtContent>
      </w:sdt>
      <w:r w:rsidR="00B43954">
        <w:rPr>
          <w:rFonts w:ascii="Arial" w:hAnsi="Arial" w:cs="Arial"/>
          <w:sz w:val="24"/>
          <w:szCs w:val="24"/>
          <w:lang w:val="en-US"/>
        </w:rPr>
        <w:t xml:space="preserve"> note in their Time-to death experiment that the last life year has the highest health care costs, and that this is independent of age. Thus the last life year is equal in costs at age 65 or age 80.</w:t>
      </w:r>
      <w:r w:rsidR="00911E8D">
        <w:rPr>
          <w:rFonts w:ascii="Arial" w:hAnsi="Arial" w:cs="Arial"/>
          <w:sz w:val="24"/>
          <w:szCs w:val="24"/>
          <w:lang w:val="en-US"/>
        </w:rPr>
        <w:t xml:space="preserve"> This is the mechanism </w:t>
      </w:r>
      <w:r w:rsidR="00911E8D">
        <w:rPr>
          <w:rFonts w:ascii="Arial" w:hAnsi="Arial" w:cs="Arial"/>
          <w:sz w:val="24"/>
          <w:szCs w:val="24"/>
          <w:lang w:val="en-US"/>
        </w:rPr>
        <w:lastRenderedPageBreak/>
        <w:t xml:space="preserve">thru which worse health behavior and thus lower life expectancy leads to lower overall health care costs </w:t>
      </w:r>
      <w:sdt>
        <w:sdtPr>
          <w:rPr>
            <w:rFonts w:ascii="Arial" w:hAnsi="Arial" w:cs="Arial"/>
            <w:sz w:val="24"/>
            <w:szCs w:val="24"/>
            <w:lang w:val="en-US"/>
          </w:rPr>
          <w:id w:val="1898862780"/>
          <w:citation/>
        </w:sdtPr>
        <w:sdtEndPr/>
        <w:sdtContent>
          <w:r w:rsidR="00F95D2C">
            <w:rPr>
              <w:rFonts w:ascii="Arial" w:hAnsi="Arial" w:cs="Arial"/>
              <w:sz w:val="24"/>
              <w:szCs w:val="24"/>
              <w:lang w:val="en-US"/>
            </w:rPr>
            <w:fldChar w:fldCharType="begin"/>
          </w:r>
          <w:r w:rsidR="00911E8D" w:rsidRPr="00911E8D">
            <w:rPr>
              <w:rFonts w:ascii="Arial" w:hAnsi="Arial" w:cs="Arial"/>
              <w:sz w:val="24"/>
              <w:szCs w:val="24"/>
              <w:lang w:val="en-US"/>
            </w:rPr>
            <w:instrText xml:space="preserve"> CITATION Bar97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(Barendregt, Bonneux, &amp; van der Maas, 1997)</w:t>
          </w:r>
          <w:r w:rsidR="00F95D2C">
            <w:rPr>
              <w:rFonts w:ascii="Arial" w:hAnsi="Arial" w:cs="Arial"/>
              <w:sz w:val="24"/>
              <w:szCs w:val="24"/>
              <w:lang w:val="en-US"/>
            </w:rPr>
            <w:fldChar w:fldCharType="end"/>
          </w:r>
        </w:sdtContent>
      </w:sdt>
      <w:r w:rsidR="00911E8D">
        <w:rPr>
          <w:rFonts w:ascii="Arial" w:hAnsi="Arial" w:cs="Arial"/>
          <w:sz w:val="24"/>
          <w:szCs w:val="24"/>
          <w:lang w:val="en-US"/>
        </w:rPr>
        <w:t>.</w:t>
      </w:r>
      <w:r w:rsidR="00B43954">
        <w:rPr>
          <w:rFonts w:ascii="Arial" w:hAnsi="Arial" w:cs="Arial"/>
          <w:sz w:val="24"/>
          <w:szCs w:val="24"/>
          <w:lang w:val="en-US"/>
        </w:rPr>
        <w:t xml:space="preserve">  </w:t>
      </w:r>
    </w:p>
    <w:p w:rsidR="00E21697" w:rsidRDefault="00911E8D" w:rsidP="00372679">
      <w:pPr>
        <w:spacing w:line="360" w:lineRule="auto"/>
        <w:rPr>
          <w:rFonts w:ascii="Arial" w:hAnsi="Arial" w:cs="Arial"/>
          <w:sz w:val="24"/>
          <w:szCs w:val="24"/>
          <w:lang w:val="en-US"/>
        </w:rPr>
      </w:pPr>
      <w:r>
        <w:rPr>
          <w:rFonts w:ascii="Arial" w:hAnsi="Arial" w:cs="Arial"/>
          <w:sz w:val="24"/>
          <w:szCs w:val="24"/>
          <w:lang w:val="en-US"/>
        </w:rPr>
        <w:t>It</w:t>
      </w:r>
      <w:r w:rsidR="006A4AE4">
        <w:rPr>
          <w:rFonts w:ascii="Arial" w:hAnsi="Arial" w:cs="Arial"/>
          <w:sz w:val="24"/>
          <w:szCs w:val="24"/>
          <w:lang w:val="en-US"/>
        </w:rPr>
        <w:t xml:space="preserve"> is</w:t>
      </w:r>
      <w:r>
        <w:rPr>
          <w:rFonts w:ascii="Arial" w:hAnsi="Arial" w:cs="Arial"/>
          <w:sz w:val="24"/>
          <w:szCs w:val="24"/>
          <w:lang w:val="en-US"/>
        </w:rPr>
        <w:t xml:space="preserve"> however still</w:t>
      </w:r>
      <w:r w:rsidR="00085ED3">
        <w:rPr>
          <w:rFonts w:ascii="Arial" w:hAnsi="Arial" w:cs="Arial"/>
          <w:sz w:val="24"/>
          <w:szCs w:val="24"/>
          <w:lang w:val="en-US"/>
        </w:rPr>
        <w:t xml:space="preserve"> seen as desirable from an objective individual welfare perspective to </w:t>
      </w:r>
      <w:r w:rsidR="00605C21">
        <w:rPr>
          <w:rFonts w:ascii="Arial" w:hAnsi="Arial" w:cs="Arial"/>
          <w:sz w:val="24"/>
          <w:szCs w:val="24"/>
          <w:lang w:val="en-US"/>
        </w:rPr>
        <w:t xml:space="preserve">increase healthy behavior, as </w:t>
      </w:r>
      <w:sdt>
        <w:sdtPr>
          <w:rPr>
            <w:rFonts w:ascii="Arial" w:hAnsi="Arial" w:cs="Arial"/>
            <w:sz w:val="24"/>
            <w:szCs w:val="24"/>
            <w:lang w:val="en-US"/>
          </w:rPr>
          <w:id w:val="-1336909581"/>
          <w:citation/>
        </w:sdtPr>
        <w:sdtEndPr/>
        <w:sdtContent>
          <w:r w:rsidR="00F95D2C">
            <w:rPr>
              <w:rFonts w:ascii="Arial" w:hAnsi="Arial" w:cs="Arial"/>
              <w:sz w:val="24"/>
              <w:szCs w:val="24"/>
              <w:lang w:val="en-US"/>
            </w:rPr>
            <w:fldChar w:fldCharType="begin"/>
          </w:r>
          <w:r w:rsidR="00605C21" w:rsidRPr="00605C21">
            <w:rPr>
              <w:rFonts w:ascii="Arial" w:hAnsi="Arial" w:cs="Arial"/>
              <w:sz w:val="24"/>
              <w:szCs w:val="24"/>
              <w:lang w:val="en-US"/>
            </w:rPr>
            <w:instrText xml:space="preserve"> CITATION Ezz03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(Ezzati &amp; All, 2003)</w:t>
          </w:r>
          <w:r w:rsidR="00F95D2C">
            <w:rPr>
              <w:rFonts w:ascii="Arial" w:hAnsi="Arial" w:cs="Arial"/>
              <w:sz w:val="24"/>
              <w:szCs w:val="24"/>
              <w:lang w:val="en-US"/>
            </w:rPr>
            <w:fldChar w:fldCharType="end"/>
          </w:r>
        </w:sdtContent>
      </w:sdt>
      <w:r w:rsidR="00605C21">
        <w:rPr>
          <w:rFonts w:ascii="Arial" w:hAnsi="Arial" w:cs="Arial"/>
          <w:sz w:val="24"/>
          <w:szCs w:val="24"/>
          <w:lang w:val="en-US"/>
        </w:rPr>
        <w:t xml:space="preserve"> note the global disease burden attributed to smoking, 1-4%, Alcohol consumption,0-4%, High BMI, 2-3% and physical inactivity at 1-3%</w:t>
      </w:r>
      <w:r w:rsidR="00085ED3">
        <w:rPr>
          <w:rFonts w:ascii="Arial" w:hAnsi="Arial" w:cs="Arial"/>
          <w:sz w:val="24"/>
          <w:szCs w:val="24"/>
          <w:lang w:val="en-US"/>
        </w:rPr>
        <w:t xml:space="preserve">. </w:t>
      </w:r>
      <w:r w:rsidR="00B43954">
        <w:rPr>
          <w:rFonts w:ascii="Arial" w:hAnsi="Arial" w:cs="Arial"/>
          <w:sz w:val="24"/>
          <w:szCs w:val="24"/>
          <w:lang w:val="en-US"/>
        </w:rPr>
        <w:t>Overall morbidity would decrea</w:t>
      </w:r>
      <w:r>
        <w:rPr>
          <w:rFonts w:ascii="Arial" w:hAnsi="Arial" w:cs="Arial"/>
          <w:sz w:val="24"/>
          <w:szCs w:val="24"/>
          <w:lang w:val="en-US"/>
        </w:rPr>
        <w:t xml:space="preserve">se and life expectancy expanded. From a public health perspective there is thus relevance to study poverty and health behavior. </w:t>
      </w:r>
    </w:p>
    <w:p w:rsidR="00372679" w:rsidRDefault="00372679" w:rsidP="00372679">
      <w:pPr>
        <w:spacing w:line="360" w:lineRule="auto"/>
        <w:rPr>
          <w:rFonts w:ascii="Arial" w:hAnsi="Arial" w:cs="Arial"/>
          <w:sz w:val="24"/>
          <w:szCs w:val="24"/>
          <w:lang w:val="en-US"/>
        </w:rPr>
      </w:pPr>
      <w:r w:rsidRPr="009D1090">
        <w:rPr>
          <w:rFonts w:ascii="Arial" w:hAnsi="Arial" w:cs="Arial"/>
          <w:sz w:val="24"/>
          <w:szCs w:val="24"/>
          <w:lang w:val="en-US"/>
        </w:rPr>
        <w:t>Specifically</w:t>
      </w:r>
      <w:r w:rsidR="00B43954">
        <w:rPr>
          <w:rFonts w:ascii="Arial" w:hAnsi="Arial" w:cs="Arial"/>
          <w:sz w:val="24"/>
          <w:szCs w:val="24"/>
          <w:lang w:val="en-US"/>
        </w:rPr>
        <w:t>,</w:t>
      </w:r>
      <w:r w:rsidRPr="009D1090">
        <w:rPr>
          <w:rFonts w:ascii="Arial" w:hAnsi="Arial" w:cs="Arial"/>
          <w:sz w:val="24"/>
          <w:szCs w:val="24"/>
          <w:lang w:val="en-US"/>
        </w:rPr>
        <w:t xml:space="preserve"> the association between drinking and general health outcome is useful to investigate further, as it’s more diverse. In the </w:t>
      </w:r>
      <w:sdt>
        <w:sdtPr>
          <w:rPr>
            <w:rFonts w:ascii="Arial" w:hAnsi="Arial" w:cs="Arial"/>
            <w:sz w:val="24"/>
            <w:szCs w:val="24"/>
            <w:lang w:val="en-US"/>
          </w:rPr>
          <w:id w:val="2025204783"/>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ICA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(ICAP)</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health policy briefing a more detailed explanation of the association is constructed, moderate drinking is found to benefit males in particular age subgroups in decreased coronary heart disease and general quality of life. However </w:t>
      </w:r>
      <w:sdt>
        <w:sdtPr>
          <w:rPr>
            <w:rFonts w:ascii="Arial" w:hAnsi="Arial" w:cs="Arial"/>
            <w:sz w:val="24"/>
            <w:szCs w:val="24"/>
            <w:lang w:val="en-US"/>
          </w:rPr>
          <w:id w:val="1397243334"/>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Ros08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(Rosen, Miller, &amp; Simon, 2008)</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estimate a yearly loss of 333000 Quality adjusted life years (QALY’s) in California alone due to any kind of alcohol usage. In light of these disperse results, our definition of usage of alcohol in the context of health behavior will </w:t>
      </w:r>
      <w:r>
        <w:rPr>
          <w:rFonts w:ascii="Arial" w:hAnsi="Arial" w:cs="Arial"/>
          <w:sz w:val="24"/>
          <w:szCs w:val="24"/>
          <w:lang w:val="en-US"/>
        </w:rPr>
        <w:t>be split into a heavy drinking indicator variable, indicating daily usage of alcohol, and a moderate drinking indicator variable, indicating at least multiply weekly consumption of alcohol.</w:t>
      </w:r>
      <w:r w:rsidR="003A450F">
        <w:rPr>
          <w:rFonts w:ascii="Arial" w:hAnsi="Arial" w:cs="Arial"/>
          <w:sz w:val="24"/>
          <w:szCs w:val="24"/>
          <w:lang w:val="en-US"/>
        </w:rPr>
        <w:t xml:space="preserve"> In the overall healthcare expenditure framework, </w:t>
      </w:r>
      <w:sdt>
        <w:sdtPr>
          <w:rPr>
            <w:rFonts w:ascii="Arial" w:hAnsi="Arial" w:cs="Arial"/>
            <w:sz w:val="24"/>
            <w:szCs w:val="24"/>
            <w:lang w:val="en-US"/>
          </w:rPr>
          <w:id w:val="2112701625"/>
          <w:citation/>
        </w:sdtPr>
        <w:sdtEndPr/>
        <w:sdtContent>
          <w:r w:rsidR="00F95D2C">
            <w:rPr>
              <w:rFonts w:ascii="Arial" w:hAnsi="Arial" w:cs="Arial"/>
              <w:sz w:val="24"/>
              <w:szCs w:val="24"/>
              <w:lang w:val="en-US"/>
            </w:rPr>
            <w:fldChar w:fldCharType="begin"/>
          </w:r>
          <w:r w:rsidR="003A450F" w:rsidRPr="003A450F">
            <w:rPr>
              <w:rFonts w:ascii="Arial" w:hAnsi="Arial" w:cs="Arial"/>
              <w:sz w:val="24"/>
              <w:szCs w:val="24"/>
              <w:lang w:val="en-US"/>
            </w:rPr>
            <w:instrText xml:space="preserve"> CITATION Stu14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(Sturm, An, Maroba, &amp; Patel, 2014)</w:t>
          </w:r>
          <w:r w:rsidR="00F95D2C">
            <w:rPr>
              <w:rFonts w:ascii="Arial" w:hAnsi="Arial" w:cs="Arial"/>
              <w:sz w:val="24"/>
              <w:szCs w:val="24"/>
              <w:lang w:val="en-US"/>
            </w:rPr>
            <w:fldChar w:fldCharType="end"/>
          </w:r>
        </w:sdtContent>
      </w:sdt>
      <w:r w:rsidR="003A450F">
        <w:rPr>
          <w:rFonts w:ascii="Arial" w:hAnsi="Arial" w:cs="Arial"/>
          <w:sz w:val="24"/>
          <w:szCs w:val="24"/>
          <w:lang w:val="en-US"/>
        </w:rPr>
        <w:t xml:space="preserve"> note that in a South African sample alcohol usage is not associated with medical expenditures.</w:t>
      </w:r>
    </w:p>
    <w:p w:rsidR="003A450F" w:rsidRPr="009D1090" w:rsidRDefault="00FD0DED" w:rsidP="00372679">
      <w:pPr>
        <w:spacing w:line="360" w:lineRule="auto"/>
        <w:rPr>
          <w:rFonts w:ascii="Arial" w:hAnsi="Arial" w:cs="Arial"/>
          <w:sz w:val="24"/>
          <w:szCs w:val="24"/>
          <w:lang w:val="en-US"/>
        </w:rPr>
      </w:pPr>
      <w:sdt>
        <w:sdtPr>
          <w:rPr>
            <w:rFonts w:ascii="Arial" w:hAnsi="Arial" w:cs="Arial"/>
            <w:sz w:val="24"/>
            <w:szCs w:val="24"/>
            <w:lang w:val="en-US"/>
          </w:rPr>
          <w:id w:val="1418130021"/>
          <w:citation/>
        </w:sdtPr>
        <w:sdtEndPr/>
        <w:sdtContent>
          <w:r w:rsidR="00F95D2C">
            <w:rPr>
              <w:rFonts w:ascii="Arial" w:hAnsi="Arial" w:cs="Arial"/>
              <w:sz w:val="24"/>
              <w:szCs w:val="24"/>
              <w:lang w:val="en-US"/>
            </w:rPr>
            <w:fldChar w:fldCharType="begin"/>
          </w:r>
          <w:r w:rsidR="003A450F" w:rsidRPr="003A450F">
            <w:rPr>
              <w:rFonts w:ascii="Arial" w:hAnsi="Arial" w:cs="Arial"/>
              <w:sz w:val="24"/>
              <w:szCs w:val="24"/>
              <w:lang w:val="en-US"/>
            </w:rPr>
            <w:instrText xml:space="preserve"> CITATION Stu14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(Sturm, An, Maroba, &amp; Patel, 2014)</w:t>
          </w:r>
          <w:r w:rsidR="00F95D2C">
            <w:rPr>
              <w:rFonts w:ascii="Arial" w:hAnsi="Arial" w:cs="Arial"/>
              <w:sz w:val="24"/>
              <w:szCs w:val="24"/>
              <w:lang w:val="en-US"/>
            </w:rPr>
            <w:fldChar w:fldCharType="end"/>
          </w:r>
        </w:sdtContent>
      </w:sdt>
      <w:r w:rsidR="003A450F">
        <w:rPr>
          <w:rFonts w:ascii="Arial" w:hAnsi="Arial" w:cs="Arial"/>
          <w:sz w:val="24"/>
          <w:szCs w:val="24"/>
          <w:lang w:val="en-US"/>
        </w:rPr>
        <w:t xml:space="preserve"> find significant increased healthcare costs for obesity, a measure of severe obesity even doubles these excess costs. </w:t>
      </w:r>
      <w:r w:rsidR="00A54AD2">
        <w:rPr>
          <w:rFonts w:ascii="Arial" w:hAnsi="Arial" w:cs="Arial"/>
          <w:sz w:val="24"/>
          <w:szCs w:val="24"/>
          <w:lang w:val="en-US"/>
        </w:rPr>
        <w:t xml:space="preserve">Obesity also has a strong link with overall burden of disease, as </w:t>
      </w:r>
      <w:sdt>
        <w:sdtPr>
          <w:rPr>
            <w:rFonts w:ascii="Arial" w:hAnsi="Arial" w:cs="Arial"/>
            <w:sz w:val="24"/>
            <w:szCs w:val="24"/>
            <w:lang w:val="en-US"/>
          </w:rPr>
          <w:id w:val="2133984857"/>
          <w:citation/>
        </w:sdtPr>
        <w:sdtEndPr/>
        <w:sdtContent>
          <w:r w:rsidR="00F95D2C">
            <w:rPr>
              <w:rFonts w:ascii="Arial" w:hAnsi="Arial" w:cs="Arial"/>
              <w:sz w:val="24"/>
              <w:szCs w:val="24"/>
              <w:lang w:val="en-US"/>
            </w:rPr>
            <w:fldChar w:fldCharType="begin"/>
          </w:r>
          <w:r w:rsidR="00A54AD2">
            <w:rPr>
              <w:rFonts w:ascii="Arial" w:hAnsi="Arial" w:cs="Arial"/>
              <w:sz w:val="24"/>
              <w:szCs w:val="24"/>
              <w:lang w:val="en-US"/>
            </w:rPr>
            <w:instrText xml:space="preserve">CITATION Has06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(Haslam &amp; James, 2005)</w:t>
          </w:r>
          <w:r w:rsidR="00F95D2C">
            <w:rPr>
              <w:rFonts w:ascii="Arial" w:hAnsi="Arial" w:cs="Arial"/>
              <w:sz w:val="24"/>
              <w:szCs w:val="24"/>
              <w:lang w:val="en-US"/>
            </w:rPr>
            <w:fldChar w:fldCharType="end"/>
          </w:r>
        </w:sdtContent>
      </w:sdt>
      <w:r w:rsidR="00A54AD2">
        <w:rPr>
          <w:rFonts w:ascii="Arial" w:hAnsi="Arial" w:cs="Arial"/>
          <w:sz w:val="24"/>
          <w:szCs w:val="24"/>
          <w:lang w:val="en-US"/>
        </w:rPr>
        <w:t xml:space="preserve"> determine it’s the 6</w:t>
      </w:r>
      <w:r w:rsidR="00A54AD2" w:rsidRPr="00A54AD2">
        <w:rPr>
          <w:rFonts w:ascii="Arial" w:hAnsi="Arial" w:cs="Arial"/>
          <w:sz w:val="24"/>
          <w:szCs w:val="24"/>
          <w:vertAlign w:val="superscript"/>
          <w:lang w:val="en-US"/>
        </w:rPr>
        <w:t>th</w:t>
      </w:r>
      <w:r w:rsidR="00A54AD2">
        <w:rPr>
          <w:rFonts w:ascii="Arial" w:hAnsi="Arial" w:cs="Arial"/>
          <w:sz w:val="24"/>
          <w:szCs w:val="24"/>
          <w:lang w:val="en-US"/>
        </w:rPr>
        <w:t xml:space="preserve"> most important risk factor worldwide. </w:t>
      </w:r>
      <w:r w:rsidR="009F7C66">
        <w:rPr>
          <w:rFonts w:ascii="Arial" w:hAnsi="Arial" w:cs="Arial"/>
          <w:sz w:val="24"/>
          <w:szCs w:val="24"/>
          <w:lang w:val="en-US"/>
        </w:rPr>
        <w:t xml:space="preserve">The true health risk associated with BMI is body fat levels, by example </w:t>
      </w:r>
      <w:sdt>
        <w:sdtPr>
          <w:rPr>
            <w:rFonts w:ascii="Arial" w:hAnsi="Arial" w:cs="Arial"/>
            <w:sz w:val="24"/>
            <w:szCs w:val="24"/>
            <w:lang w:val="en-US"/>
          </w:rPr>
          <w:id w:val="-808630840"/>
          <w:citation/>
        </w:sdtPr>
        <w:sdtEndPr/>
        <w:sdtContent>
          <w:r w:rsidR="00F95D2C">
            <w:rPr>
              <w:rFonts w:ascii="Arial" w:hAnsi="Arial" w:cs="Arial"/>
              <w:sz w:val="24"/>
              <w:szCs w:val="24"/>
              <w:lang w:val="en-US"/>
            </w:rPr>
            <w:fldChar w:fldCharType="begin"/>
          </w:r>
          <w:r w:rsidR="009F7C66" w:rsidRPr="00082E7F">
            <w:rPr>
              <w:rFonts w:ascii="Arial" w:hAnsi="Arial" w:cs="Arial"/>
              <w:sz w:val="24"/>
              <w:szCs w:val="24"/>
              <w:lang w:val="en-US"/>
            </w:rPr>
            <w:instrText xml:space="preserve"> CITATION Des12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(Despres, 2012)</w:t>
          </w:r>
          <w:r w:rsidR="00F95D2C">
            <w:rPr>
              <w:rFonts w:ascii="Arial" w:hAnsi="Arial" w:cs="Arial"/>
              <w:sz w:val="24"/>
              <w:szCs w:val="24"/>
              <w:lang w:val="en-US"/>
            </w:rPr>
            <w:fldChar w:fldCharType="end"/>
          </w:r>
        </w:sdtContent>
      </w:sdt>
      <w:r w:rsidR="009F7C66">
        <w:rPr>
          <w:rFonts w:ascii="Arial" w:hAnsi="Arial" w:cs="Arial"/>
          <w:sz w:val="24"/>
          <w:szCs w:val="24"/>
          <w:lang w:val="en-US"/>
        </w:rPr>
        <w:t xml:space="preserve"> shows how body fat distribution influences the risk of cardiovascular disease. The link between BMI and body fat is well established </w:t>
      </w:r>
      <w:sdt>
        <w:sdtPr>
          <w:rPr>
            <w:rFonts w:ascii="Arial" w:hAnsi="Arial" w:cs="Arial"/>
            <w:sz w:val="24"/>
            <w:szCs w:val="24"/>
            <w:lang w:val="en-US"/>
          </w:rPr>
          <w:id w:val="-298762302"/>
          <w:citation/>
        </w:sdtPr>
        <w:sdtEndPr/>
        <w:sdtContent>
          <w:r w:rsidR="00F95D2C">
            <w:rPr>
              <w:rFonts w:ascii="Arial" w:hAnsi="Arial" w:cs="Arial"/>
              <w:sz w:val="24"/>
              <w:szCs w:val="24"/>
              <w:lang w:val="en-US"/>
            </w:rPr>
            <w:fldChar w:fldCharType="begin"/>
          </w:r>
          <w:r w:rsidR="003C4361" w:rsidRPr="003C4361">
            <w:rPr>
              <w:rFonts w:ascii="Arial" w:hAnsi="Arial" w:cs="Arial"/>
              <w:sz w:val="24"/>
              <w:szCs w:val="24"/>
              <w:lang w:val="en-US"/>
            </w:rPr>
            <w:instrText xml:space="preserve"> CITATION Deu \l 1043  </w:instrText>
          </w:r>
          <w:r w:rsidR="00F95D2C">
            <w:rPr>
              <w:rFonts w:ascii="Arial" w:hAnsi="Arial" w:cs="Arial"/>
              <w:sz w:val="24"/>
              <w:szCs w:val="24"/>
              <w:lang w:val="en-US"/>
            </w:rPr>
            <w:fldChar w:fldCharType="separate"/>
          </w:r>
          <w:r w:rsidR="003C4361" w:rsidRPr="003C4361">
            <w:rPr>
              <w:rFonts w:ascii="Arial" w:hAnsi="Arial" w:cs="Arial"/>
              <w:noProof/>
              <w:sz w:val="24"/>
              <w:szCs w:val="24"/>
              <w:lang w:val="en-US"/>
            </w:rPr>
            <w:t>(Deurenberg, Yap, &amp; van Staveren, 1998)</w:t>
          </w:r>
          <w:r w:rsidR="00F95D2C">
            <w:rPr>
              <w:rFonts w:ascii="Arial" w:hAnsi="Arial" w:cs="Arial"/>
              <w:sz w:val="24"/>
              <w:szCs w:val="24"/>
              <w:lang w:val="en-US"/>
            </w:rPr>
            <w:fldChar w:fldCharType="end"/>
          </w:r>
        </w:sdtContent>
      </w:sdt>
      <w:r w:rsidR="009F7C66">
        <w:rPr>
          <w:rFonts w:ascii="Arial" w:hAnsi="Arial" w:cs="Arial"/>
          <w:sz w:val="24"/>
          <w:szCs w:val="24"/>
          <w:lang w:val="en-US"/>
        </w:rPr>
        <w:t xml:space="preserve"> show conclusively that body fat levels and BMI are significantly related in Caucasian ethnicity. For an extensive discussion on BMI and body fat levels see </w:t>
      </w:r>
      <w:sdt>
        <w:sdtPr>
          <w:rPr>
            <w:rFonts w:ascii="Arial" w:hAnsi="Arial" w:cs="Arial"/>
            <w:sz w:val="24"/>
            <w:szCs w:val="24"/>
            <w:lang w:val="en-US"/>
          </w:rPr>
          <w:id w:val="466014720"/>
          <w:citation/>
        </w:sdtPr>
        <w:sdtEndPr/>
        <w:sdtContent>
          <w:r w:rsidR="00F95D2C">
            <w:rPr>
              <w:rFonts w:ascii="Arial" w:hAnsi="Arial" w:cs="Arial"/>
              <w:sz w:val="24"/>
              <w:szCs w:val="24"/>
              <w:lang w:val="en-US"/>
            </w:rPr>
            <w:fldChar w:fldCharType="begin"/>
          </w:r>
          <w:r w:rsidR="009F7C66" w:rsidRPr="00707BBC">
            <w:rPr>
              <w:rFonts w:ascii="Arial" w:hAnsi="Arial" w:cs="Arial"/>
              <w:sz w:val="24"/>
              <w:szCs w:val="24"/>
              <w:lang w:val="en-US"/>
            </w:rPr>
            <w:instrText xml:space="preserve"> CITATION Gal96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(Gallagher, et al., 1996)</w:t>
          </w:r>
          <w:r w:rsidR="00F95D2C">
            <w:rPr>
              <w:rFonts w:ascii="Arial" w:hAnsi="Arial" w:cs="Arial"/>
              <w:sz w:val="24"/>
              <w:szCs w:val="24"/>
              <w:lang w:val="en-US"/>
            </w:rPr>
            <w:fldChar w:fldCharType="end"/>
          </w:r>
        </w:sdtContent>
      </w:sdt>
      <w:r w:rsidR="009F7C66">
        <w:rPr>
          <w:rFonts w:ascii="Arial" w:hAnsi="Arial" w:cs="Arial"/>
          <w:sz w:val="24"/>
          <w:szCs w:val="24"/>
          <w:lang w:val="en-US"/>
        </w:rPr>
        <w:t>.</w:t>
      </w:r>
    </w:p>
    <w:p w:rsidR="00372679" w:rsidRDefault="00372679" w:rsidP="00372679">
      <w:pPr>
        <w:spacing w:line="360" w:lineRule="auto"/>
        <w:rPr>
          <w:rFonts w:ascii="Arial" w:hAnsi="Arial" w:cs="Arial"/>
          <w:sz w:val="24"/>
          <w:szCs w:val="24"/>
          <w:lang w:val="en-US"/>
        </w:rPr>
      </w:pPr>
      <w:r w:rsidRPr="009D1090">
        <w:rPr>
          <w:rFonts w:ascii="Arial" w:hAnsi="Arial" w:cs="Arial"/>
          <w:sz w:val="24"/>
          <w:szCs w:val="24"/>
          <w:lang w:val="en-US"/>
        </w:rPr>
        <w:t xml:space="preserve">In general physical activity is associated with better health outcomes, see </w:t>
      </w:r>
      <w:sdt>
        <w:sdtPr>
          <w:rPr>
            <w:rFonts w:ascii="Arial" w:hAnsi="Arial" w:cs="Arial"/>
            <w:sz w:val="24"/>
            <w:szCs w:val="24"/>
            <w:lang w:val="en-US"/>
          </w:rPr>
          <w:id w:val="5350523"/>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Uni96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(United States. Public Health Service. Office of the Surgeon General, 1996)</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for a detailed report. But especially in the older population a</w:t>
      </w:r>
      <w:r w:rsidR="003A450F">
        <w:rPr>
          <w:rFonts w:ascii="Arial" w:hAnsi="Arial" w:cs="Arial"/>
          <w:sz w:val="24"/>
          <w:szCs w:val="24"/>
          <w:lang w:val="en-US"/>
        </w:rPr>
        <w:t>s found in the data used for this</w:t>
      </w:r>
      <w:r w:rsidRPr="009D1090">
        <w:rPr>
          <w:rFonts w:ascii="Arial" w:hAnsi="Arial" w:cs="Arial"/>
          <w:sz w:val="24"/>
          <w:szCs w:val="24"/>
          <w:lang w:val="en-US"/>
        </w:rPr>
        <w:t xml:space="preserve"> study, the link between moderate exercise and health outcome is strong. </w:t>
      </w:r>
      <w:sdt>
        <w:sdtPr>
          <w:rPr>
            <w:rFonts w:ascii="Arial" w:hAnsi="Arial" w:cs="Arial"/>
            <w:sz w:val="24"/>
            <w:szCs w:val="24"/>
            <w:lang w:val="en-US"/>
          </w:rPr>
          <w:id w:val="-1541279082"/>
          <w:citation/>
        </w:sdtPr>
        <w:sdtEndPr/>
        <w:sdtContent>
          <w:r w:rsidR="00F95D2C">
            <w:rPr>
              <w:rFonts w:ascii="Arial" w:hAnsi="Arial" w:cs="Arial"/>
              <w:sz w:val="24"/>
              <w:szCs w:val="24"/>
              <w:lang w:val="en-US"/>
            </w:rPr>
            <w:fldChar w:fldCharType="begin"/>
          </w:r>
          <w:r w:rsidR="003A450F" w:rsidRPr="00137328">
            <w:rPr>
              <w:rFonts w:ascii="Arial" w:hAnsi="Arial" w:cs="Arial"/>
              <w:sz w:val="24"/>
              <w:szCs w:val="24"/>
              <w:lang w:val="en-US"/>
            </w:rPr>
            <w:instrText xml:space="preserve"> CITATION Car15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(Carlson, Fulton, Pratt, Zhou, &amp; Adams, 2015)</w:t>
          </w:r>
          <w:r w:rsidR="00F95D2C">
            <w:rPr>
              <w:rFonts w:ascii="Arial" w:hAnsi="Arial" w:cs="Arial"/>
              <w:sz w:val="24"/>
              <w:szCs w:val="24"/>
              <w:lang w:val="en-US"/>
            </w:rPr>
            <w:fldChar w:fldCharType="end"/>
          </w:r>
        </w:sdtContent>
      </w:sdt>
      <w:r w:rsidR="003A450F">
        <w:rPr>
          <w:rFonts w:ascii="Arial" w:hAnsi="Arial" w:cs="Arial"/>
          <w:sz w:val="24"/>
          <w:szCs w:val="24"/>
          <w:lang w:val="en-US"/>
        </w:rPr>
        <w:t xml:space="preserve"> find that a maximum of 11.1% of total healthcare expenditures in the United States can be associated with inadequate physical activity. They state that increasing activity may reduce US healthcare expenditures.</w:t>
      </w:r>
    </w:p>
    <w:p w:rsidR="00E17AA4" w:rsidRDefault="00A54AD2" w:rsidP="009D1090">
      <w:pPr>
        <w:spacing w:line="360" w:lineRule="auto"/>
        <w:rPr>
          <w:rFonts w:ascii="Arial" w:hAnsi="Arial" w:cs="Arial"/>
          <w:sz w:val="24"/>
          <w:szCs w:val="24"/>
          <w:lang w:val="en-US"/>
        </w:rPr>
      </w:pPr>
      <w:r>
        <w:rPr>
          <w:rFonts w:ascii="Arial" w:hAnsi="Arial" w:cs="Arial"/>
          <w:sz w:val="24"/>
          <w:szCs w:val="24"/>
          <w:lang w:val="en-US"/>
        </w:rPr>
        <w:t xml:space="preserve">Overall the cost picture is diversified, smoking is found to reduce healthcare costs, and alcohol is seen as independent, whereas lower BMI and increased physical activity may lead to lower overall healthcare expenditure. But </w:t>
      </w:r>
      <w:r>
        <w:rPr>
          <w:rFonts w:ascii="Arial" w:hAnsi="Arial" w:cs="Arial"/>
          <w:sz w:val="24"/>
          <w:szCs w:val="24"/>
          <w:lang w:val="en-US"/>
        </w:rPr>
        <w:lastRenderedPageBreak/>
        <w:t>all health behavior dimensions relate to some form of increased morbidity</w:t>
      </w:r>
      <w:sdt>
        <w:sdtPr>
          <w:rPr>
            <w:rFonts w:ascii="Arial" w:hAnsi="Arial" w:cs="Arial"/>
            <w:sz w:val="24"/>
            <w:szCs w:val="24"/>
            <w:lang w:val="en-US"/>
          </w:rPr>
          <w:id w:val="-1394350413"/>
          <w:citation/>
        </w:sdtPr>
        <w:sdtEndPr/>
        <w:sdtContent>
          <w:r w:rsidR="00F95D2C">
            <w:rPr>
              <w:rFonts w:ascii="Arial" w:hAnsi="Arial" w:cs="Arial"/>
              <w:sz w:val="24"/>
              <w:szCs w:val="24"/>
              <w:lang w:val="en-US"/>
            </w:rPr>
            <w:fldChar w:fldCharType="begin"/>
          </w:r>
          <w:r w:rsidRPr="00A54AD2">
            <w:rPr>
              <w:rFonts w:ascii="Arial" w:hAnsi="Arial" w:cs="Arial"/>
              <w:sz w:val="24"/>
              <w:szCs w:val="24"/>
              <w:lang w:val="en-US"/>
            </w:rPr>
            <w:instrText xml:space="preserve"> CITATION Ezz03 \l 1043 </w:instrText>
          </w:r>
          <w:r w:rsidR="00F95D2C">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(Ezzati &amp; All, 2003)</w:t>
          </w:r>
          <w:r w:rsidR="00F95D2C">
            <w:rPr>
              <w:rFonts w:ascii="Arial" w:hAnsi="Arial" w:cs="Arial"/>
              <w:sz w:val="24"/>
              <w:szCs w:val="24"/>
              <w:lang w:val="en-US"/>
            </w:rPr>
            <w:fldChar w:fldCharType="end"/>
          </w:r>
        </w:sdtContent>
      </w:sdt>
      <w:r>
        <w:rPr>
          <w:rFonts w:ascii="Arial" w:hAnsi="Arial" w:cs="Arial"/>
          <w:sz w:val="24"/>
          <w:szCs w:val="24"/>
          <w:lang w:val="en-US"/>
        </w:rPr>
        <w:t xml:space="preserve">. There is thus a benefit to increase healthy behavior for population in poverty, from a health perspective. </w:t>
      </w:r>
    </w:p>
    <w:p w:rsidR="009D1090" w:rsidRPr="005166F7" w:rsidRDefault="004E25DA" w:rsidP="004E25DA">
      <w:pPr>
        <w:pStyle w:val="Title"/>
        <w:rPr>
          <w:rStyle w:val="Strong"/>
          <w:b w:val="0"/>
          <w:bCs w:val="0"/>
          <w:lang w:val="en-US"/>
        </w:rPr>
      </w:pPr>
      <w:r w:rsidRPr="005166F7">
        <w:rPr>
          <w:rStyle w:val="Strong"/>
          <w:b w:val="0"/>
          <w:bCs w:val="0"/>
          <w:lang w:val="en-US"/>
        </w:rPr>
        <w:t>Theoretical background</w:t>
      </w:r>
    </w:p>
    <w:p w:rsidR="00F44464" w:rsidRDefault="009D1090" w:rsidP="00F44464">
      <w:pPr>
        <w:spacing w:line="360" w:lineRule="auto"/>
        <w:rPr>
          <w:rFonts w:ascii="Arial" w:hAnsi="Arial" w:cs="Arial"/>
          <w:sz w:val="24"/>
          <w:szCs w:val="24"/>
          <w:lang w:val="en-US"/>
        </w:rPr>
      </w:pPr>
      <w:r w:rsidRPr="009D1090">
        <w:rPr>
          <w:rFonts w:ascii="Arial" w:hAnsi="Arial" w:cs="Arial"/>
          <w:sz w:val="24"/>
          <w:szCs w:val="24"/>
          <w:lang w:val="en-US"/>
        </w:rPr>
        <w:t xml:space="preserve">Following the </w:t>
      </w:r>
      <w:sdt>
        <w:sdtPr>
          <w:rPr>
            <w:rFonts w:ascii="Arial" w:hAnsi="Arial" w:cs="Arial"/>
            <w:sz w:val="24"/>
            <w:szCs w:val="24"/>
            <w:lang w:val="en-US"/>
          </w:rPr>
          <w:id w:val="2124886629"/>
          <w:citation/>
        </w:sdtPr>
        <w:sdtEndPr/>
        <w:sdtContent>
          <w:r w:rsidR="00F95D2C" w:rsidRPr="009D1090">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‘bandwidth’ effect, the decisions made by people in poverty are impaired due to daily tasks and by extension survival costing more mental capacity due to general resource constraint. In our framework this means that it is not just income that explains health behavior, </w:t>
      </w:r>
      <w:r w:rsidR="00035B4A">
        <w:rPr>
          <w:rFonts w:ascii="Arial" w:hAnsi="Arial" w:cs="Arial"/>
          <w:sz w:val="24"/>
          <w:szCs w:val="24"/>
          <w:lang w:val="en-US"/>
        </w:rPr>
        <w:t>but rather</w:t>
      </w:r>
      <w:r w:rsidRPr="009D1090">
        <w:rPr>
          <w:rFonts w:ascii="Arial" w:hAnsi="Arial" w:cs="Arial"/>
          <w:sz w:val="24"/>
          <w:szCs w:val="24"/>
          <w:lang w:val="en-US"/>
        </w:rPr>
        <w:t xml:space="preserve"> the mental state of bei</w:t>
      </w:r>
      <w:r w:rsidR="00035B4A">
        <w:rPr>
          <w:rFonts w:ascii="Arial" w:hAnsi="Arial" w:cs="Arial"/>
          <w:sz w:val="24"/>
          <w:szCs w:val="24"/>
          <w:lang w:val="en-US"/>
        </w:rPr>
        <w:t>ng in poverty is the real mechanism thru which healthy behavior is affected</w:t>
      </w:r>
      <w:r w:rsidRPr="009D1090">
        <w:rPr>
          <w:rFonts w:ascii="Arial" w:hAnsi="Arial" w:cs="Arial"/>
          <w:sz w:val="24"/>
          <w:szCs w:val="24"/>
          <w:lang w:val="en-US"/>
        </w:rPr>
        <w:t xml:space="preserve">. </w:t>
      </w:r>
    </w:p>
    <w:p w:rsidR="00F44464" w:rsidRDefault="00F44464" w:rsidP="00F44464">
      <w:pPr>
        <w:spacing w:line="360" w:lineRule="auto"/>
        <w:rPr>
          <w:rFonts w:ascii="Arial" w:hAnsi="Arial" w:cs="Arial"/>
          <w:sz w:val="24"/>
          <w:szCs w:val="24"/>
          <w:lang w:val="en-US"/>
        </w:rPr>
      </w:pPr>
      <w:r w:rsidRPr="009D1090">
        <w:rPr>
          <w:rFonts w:ascii="Arial" w:hAnsi="Arial" w:cs="Arial"/>
          <w:sz w:val="24"/>
          <w:szCs w:val="24"/>
          <w:lang w:val="en-US"/>
        </w:rPr>
        <w:t xml:space="preserve">There are many scientific discussions about how to group the people in poverty in a population and what concerns arise, </w:t>
      </w:r>
      <w:sdt>
        <w:sdtPr>
          <w:rPr>
            <w:rFonts w:ascii="Arial" w:hAnsi="Arial" w:cs="Arial"/>
            <w:sz w:val="24"/>
            <w:szCs w:val="24"/>
            <w:lang w:val="en-US"/>
          </w:rPr>
          <w:id w:val="194433986"/>
          <w:citation/>
        </w:sdtPr>
        <w:sdtEndPr/>
        <w:sdtContent>
          <w:r w:rsidR="00F95D2C" w:rsidRPr="009D1090">
            <w:rPr>
              <w:rFonts w:ascii="Arial" w:hAnsi="Arial" w:cs="Arial"/>
              <w:sz w:val="24"/>
              <w:szCs w:val="24"/>
              <w:lang w:val="en-US"/>
            </w:rPr>
            <w:fldChar w:fldCharType="begin"/>
          </w:r>
          <w:r w:rsidRPr="009D1090">
            <w:rPr>
              <w:rFonts w:ascii="Arial" w:hAnsi="Arial" w:cs="Arial"/>
              <w:sz w:val="24"/>
              <w:szCs w:val="24"/>
              <w:lang w:val="en-US"/>
            </w:rPr>
            <w:instrText xml:space="preserve"> CITATION Jam98 \l 1043  </w:instrText>
          </w:r>
          <w:r w:rsidR="00F95D2C" w:rsidRPr="009D1090">
            <w:rPr>
              <w:rFonts w:ascii="Arial" w:hAnsi="Arial" w:cs="Arial"/>
              <w:sz w:val="24"/>
              <w:szCs w:val="24"/>
              <w:lang w:val="en-US"/>
            </w:rPr>
            <w:fldChar w:fldCharType="separate"/>
          </w:r>
          <w:r w:rsidR="007626BE" w:rsidRPr="007626BE">
            <w:rPr>
              <w:rFonts w:ascii="Arial" w:hAnsi="Arial" w:cs="Arial"/>
              <w:noProof/>
              <w:sz w:val="24"/>
              <w:szCs w:val="24"/>
              <w:lang w:val="en-US"/>
            </w:rPr>
            <w:t>(Foster, 1998)</w:t>
          </w:r>
          <w:r w:rsidR="00F95D2C" w:rsidRPr="009D1090">
            <w:rPr>
              <w:rFonts w:ascii="Arial" w:hAnsi="Arial" w:cs="Arial"/>
              <w:sz w:val="24"/>
              <w:szCs w:val="24"/>
              <w:lang w:val="en-US"/>
            </w:rPr>
            <w:fldChar w:fldCharType="end"/>
          </w:r>
        </w:sdtContent>
      </w:sdt>
      <w:r w:rsidRPr="009D1090">
        <w:rPr>
          <w:rFonts w:ascii="Arial" w:hAnsi="Arial" w:cs="Arial"/>
          <w:sz w:val="24"/>
          <w:szCs w:val="24"/>
          <w:lang w:val="en-US"/>
        </w:rPr>
        <w:t xml:space="preserve"> gives an overview on the considerations. The NPL set by Eurostat</w:t>
      </w:r>
      <w:r>
        <w:rPr>
          <w:rFonts w:ascii="Arial" w:hAnsi="Arial" w:cs="Arial"/>
          <w:sz w:val="24"/>
          <w:szCs w:val="24"/>
          <w:lang w:val="en-US"/>
        </w:rPr>
        <w:t xml:space="preserve"> is a</w:t>
      </w:r>
      <w:r w:rsidRPr="009D1090">
        <w:rPr>
          <w:rFonts w:ascii="Arial" w:hAnsi="Arial" w:cs="Arial"/>
          <w:sz w:val="24"/>
          <w:szCs w:val="24"/>
          <w:lang w:val="en-US"/>
        </w:rPr>
        <w:t xml:space="preserve"> relative poverty line, in the sense that is calibrated from current data</w:t>
      </w:r>
      <w:r w:rsidR="00CB7303">
        <w:rPr>
          <w:rFonts w:ascii="Arial" w:hAnsi="Arial" w:cs="Arial"/>
          <w:sz w:val="24"/>
          <w:szCs w:val="24"/>
          <w:lang w:val="en-US"/>
        </w:rPr>
        <w:t>, the mean income.</w:t>
      </w:r>
      <w:r>
        <w:rPr>
          <w:rFonts w:ascii="Arial" w:hAnsi="Arial" w:cs="Arial"/>
          <w:sz w:val="24"/>
          <w:szCs w:val="24"/>
          <w:lang w:val="en-US"/>
        </w:rPr>
        <w:t xml:space="preserve"> </w:t>
      </w:r>
      <w:r w:rsidR="00CB7303">
        <w:rPr>
          <w:rFonts w:ascii="Arial" w:hAnsi="Arial" w:cs="Arial"/>
          <w:sz w:val="24"/>
          <w:szCs w:val="24"/>
          <w:lang w:val="en-US"/>
        </w:rPr>
        <w:t>By contrast an absolute poverty line, as used in the United States of America (USA), is</w:t>
      </w:r>
      <w:r>
        <w:rPr>
          <w:rFonts w:ascii="Arial" w:hAnsi="Arial" w:cs="Arial"/>
          <w:sz w:val="24"/>
          <w:szCs w:val="24"/>
          <w:lang w:val="en-US"/>
        </w:rPr>
        <w:t xml:space="preserve"> extrapolated from a</w:t>
      </w:r>
      <w:r w:rsidRPr="009D1090">
        <w:rPr>
          <w:rFonts w:ascii="Arial" w:hAnsi="Arial" w:cs="Arial"/>
          <w:sz w:val="24"/>
          <w:szCs w:val="24"/>
          <w:lang w:val="en-US"/>
        </w:rPr>
        <w:t xml:space="preserve"> historic measurement</w:t>
      </w:r>
      <w:r>
        <w:rPr>
          <w:rFonts w:ascii="Arial" w:hAnsi="Arial" w:cs="Arial"/>
          <w:sz w:val="24"/>
          <w:szCs w:val="24"/>
          <w:lang w:val="en-US"/>
        </w:rPr>
        <w:t>, and then indexed on a yearly basis.</w:t>
      </w:r>
      <w:r w:rsidR="00A52B8A">
        <w:rPr>
          <w:rFonts w:ascii="Arial" w:hAnsi="Arial" w:cs="Arial"/>
          <w:sz w:val="24"/>
          <w:szCs w:val="24"/>
          <w:lang w:val="en-US"/>
        </w:rPr>
        <w:t xml:space="preserve"> </w:t>
      </w:r>
      <w:r>
        <w:rPr>
          <w:rFonts w:ascii="Arial" w:hAnsi="Arial" w:cs="Arial"/>
          <w:sz w:val="24"/>
          <w:szCs w:val="24"/>
          <w:lang w:val="en-US"/>
        </w:rPr>
        <w:t xml:space="preserve">Advantages of a relative over absolute line include increased </w:t>
      </w:r>
      <w:r w:rsidR="00CB7303">
        <w:rPr>
          <w:rFonts w:ascii="Arial" w:hAnsi="Arial" w:cs="Arial"/>
          <w:sz w:val="24"/>
          <w:szCs w:val="24"/>
          <w:lang w:val="en-US"/>
        </w:rPr>
        <w:t>responsiveness</w:t>
      </w:r>
      <w:r>
        <w:rPr>
          <w:rFonts w:ascii="Arial" w:hAnsi="Arial" w:cs="Arial"/>
          <w:sz w:val="24"/>
          <w:szCs w:val="24"/>
          <w:lang w:val="en-US"/>
        </w:rPr>
        <w:t xml:space="preserve">, an economic shock in an absolute system can throw many people below the threshold, even though their objective societal rank stays similar. </w:t>
      </w:r>
      <w:r>
        <w:rPr>
          <w:rFonts w:ascii="Arial" w:hAnsi="Arial" w:cs="Arial"/>
          <w:sz w:val="24"/>
          <w:szCs w:val="24"/>
          <w:lang w:val="en-US"/>
        </w:rPr>
        <w:lastRenderedPageBreak/>
        <w:t>In a relative system this would only occur if people in lower income brackets get affected adversely by such a shock.</w:t>
      </w:r>
    </w:p>
    <w:p w:rsidR="00E21697" w:rsidRPr="00343CD1" w:rsidRDefault="00CB7303" w:rsidP="009D1090">
      <w:pPr>
        <w:spacing w:line="360" w:lineRule="auto"/>
        <w:rPr>
          <w:rFonts w:ascii="Arial" w:hAnsi="Arial" w:cs="Arial"/>
          <w:sz w:val="24"/>
          <w:szCs w:val="24"/>
          <w:lang w:val="en-US"/>
        </w:rPr>
      </w:pPr>
      <w:r>
        <w:rPr>
          <w:rFonts w:ascii="Arial" w:hAnsi="Arial" w:cs="Arial"/>
          <w:sz w:val="24"/>
          <w:szCs w:val="24"/>
          <w:lang w:val="en-US"/>
        </w:rPr>
        <w:t>First</w:t>
      </w:r>
      <w:r w:rsidR="009D1090" w:rsidRPr="009D1090">
        <w:rPr>
          <w:rFonts w:ascii="Arial" w:hAnsi="Arial" w:cs="Arial"/>
          <w:sz w:val="24"/>
          <w:szCs w:val="24"/>
          <w:lang w:val="en-US"/>
        </w:rPr>
        <w:t xml:space="preserve"> a threshold model will be used to estimate the effect of the location of the</w:t>
      </w:r>
      <w:r w:rsidR="00A52B8A">
        <w:rPr>
          <w:rFonts w:ascii="Arial" w:hAnsi="Arial" w:cs="Arial"/>
          <w:sz w:val="24"/>
          <w:szCs w:val="24"/>
          <w:lang w:val="en-US"/>
        </w:rPr>
        <w:t xml:space="preserve"> National poverty line</w:t>
      </w:r>
      <w:r w:rsidR="009D1090" w:rsidRPr="009D1090">
        <w:rPr>
          <w:rFonts w:ascii="Arial" w:hAnsi="Arial" w:cs="Arial"/>
          <w:sz w:val="24"/>
          <w:szCs w:val="24"/>
          <w:lang w:val="en-US"/>
        </w:rPr>
        <w:t xml:space="preserve"> </w:t>
      </w:r>
      <w:r w:rsidR="00A52B8A">
        <w:rPr>
          <w:rFonts w:ascii="Arial" w:hAnsi="Arial" w:cs="Arial"/>
          <w:sz w:val="24"/>
          <w:szCs w:val="24"/>
          <w:lang w:val="en-US"/>
        </w:rPr>
        <w:t>(</w:t>
      </w:r>
      <w:r w:rsidR="009D1090" w:rsidRPr="009D1090">
        <w:rPr>
          <w:rFonts w:ascii="Arial" w:hAnsi="Arial" w:cs="Arial"/>
          <w:sz w:val="24"/>
          <w:szCs w:val="24"/>
          <w:lang w:val="en-US"/>
        </w:rPr>
        <w:t>NPL</w:t>
      </w:r>
      <w:r w:rsidR="00A52B8A">
        <w:rPr>
          <w:rFonts w:ascii="Arial" w:hAnsi="Arial" w:cs="Arial"/>
          <w:sz w:val="24"/>
          <w:szCs w:val="24"/>
          <w:lang w:val="en-US"/>
        </w:rPr>
        <w:t>)</w:t>
      </w:r>
      <w:r w:rsidR="009D1090" w:rsidRPr="009D1090">
        <w:rPr>
          <w:rFonts w:ascii="Arial" w:hAnsi="Arial" w:cs="Arial"/>
          <w:sz w:val="24"/>
          <w:szCs w:val="24"/>
          <w:lang w:val="en-US"/>
        </w:rPr>
        <w:t xml:space="preserve"> across Europe</w:t>
      </w:r>
      <w:r w:rsidR="00A52B8A">
        <w:rPr>
          <w:rStyle w:val="FootnoteReference"/>
          <w:rFonts w:ascii="Arial" w:hAnsi="Arial" w:cs="Arial"/>
          <w:sz w:val="24"/>
          <w:szCs w:val="24"/>
          <w:lang w:val="en-US"/>
        </w:rPr>
        <w:footnoteReference w:id="3"/>
      </w:r>
      <w:r w:rsidR="009D1090" w:rsidRPr="009D1090">
        <w:rPr>
          <w:rFonts w:ascii="Arial" w:hAnsi="Arial" w:cs="Arial"/>
          <w:sz w:val="24"/>
          <w:szCs w:val="24"/>
          <w:lang w:val="en-US"/>
        </w:rPr>
        <w:t>.</w:t>
      </w:r>
      <w:r w:rsidR="00A52B8A">
        <w:rPr>
          <w:rFonts w:ascii="Arial" w:hAnsi="Arial" w:cs="Arial"/>
          <w:sz w:val="24"/>
          <w:szCs w:val="24"/>
          <w:lang w:val="en-US"/>
        </w:rPr>
        <w:t xml:space="preserve"> This is relevant as objective poverty is defined as any individual in a given country with an income below their respective NPL.</w:t>
      </w:r>
      <w:r w:rsidR="009D1090" w:rsidRPr="009D1090">
        <w:rPr>
          <w:rFonts w:ascii="Arial" w:hAnsi="Arial" w:cs="Arial"/>
          <w:sz w:val="24"/>
          <w:szCs w:val="24"/>
          <w:lang w:val="en-US"/>
        </w:rPr>
        <w:t xml:space="preserve"> It is set by Eurostat at 60% of mean per capita income</w:t>
      </w:r>
      <w:sdt>
        <w:sdtPr>
          <w:rPr>
            <w:rFonts w:ascii="Arial" w:hAnsi="Arial" w:cs="Arial"/>
            <w:sz w:val="24"/>
            <w:szCs w:val="24"/>
            <w:lang w:val="en-US"/>
          </w:rPr>
          <w:id w:val="-1383782813"/>
          <w:citation/>
        </w:sdtPr>
        <w:sdtEndPr/>
        <w:sdtContent>
          <w:r w:rsidR="00F95D2C">
            <w:rPr>
              <w:rFonts w:ascii="Arial" w:hAnsi="Arial" w:cs="Arial"/>
              <w:sz w:val="24"/>
              <w:szCs w:val="24"/>
              <w:lang w:val="en-US"/>
            </w:rPr>
            <w:fldChar w:fldCharType="begin"/>
          </w:r>
          <w:r w:rsidR="00764CAC" w:rsidRPr="00764CAC">
            <w:rPr>
              <w:rFonts w:ascii="Arial" w:hAnsi="Arial" w:cs="Arial"/>
              <w:sz w:val="24"/>
              <w:szCs w:val="24"/>
              <w:lang w:val="en-US"/>
            </w:rPr>
            <w:instrText xml:space="preserve"> CITATION Eur15 \l 1043 </w:instrText>
          </w:r>
          <w:r w:rsidR="00F95D2C">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(Eurostat, 2015)</w:t>
          </w:r>
          <w:r w:rsidR="00F95D2C">
            <w:rPr>
              <w:rFonts w:ascii="Arial" w:hAnsi="Arial" w:cs="Arial"/>
              <w:sz w:val="24"/>
              <w:szCs w:val="24"/>
              <w:lang w:val="en-US"/>
            </w:rPr>
            <w:fldChar w:fldCharType="end"/>
          </w:r>
        </w:sdtContent>
      </w:sdt>
      <w:r w:rsidR="009D1090" w:rsidRPr="009D1090">
        <w:rPr>
          <w:rFonts w:ascii="Arial" w:hAnsi="Arial" w:cs="Arial"/>
          <w:sz w:val="24"/>
          <w:szCs w:val="24"/>
          <w:lang w:val="en-US"/>
        </w:rPr>
        <w:t xml:space="preserve">, but the question is if these individuals truly experience poverty and how these people behave. </w:t>
      </w:r>
      <w:r w:rsidR="001F7FE6">
        <w:rPr>
          <w:rFonts w:ascii="Arial" w:hAnsi="Arial" w:cs="Arial"/>
          <w:sz w:val="24"/>
          <w:szCs w:val="24"/>
          <w:lang w:val="en-US"/>
        </w:rPr>
        <w:t>A good starting point for this investigation is to see whether</w:t>
      </w:r>
      <w:r w:rsidR="009D1090" w:rsidRPr="009D1090">
        <w:rPr>
          <w:rFonts w:ascii="Arial" w:hAnsi="Arial" w:cs="Arial"/>
          <w:sz w:val="24"/>
          <w:szCs w:val="24"/>
          <w:lang w:val="en-US"/>
        </w:rPr>
        <w:t xml:space="preserve"> the behavior changes between income and healthy behavior around the poverty threshold. </w:t>
      </w:r>
    </w:p>
    <w:p w:rsidR="00D92517" w:rsidRDefault="00D92517" w:rsidP="009D1090">
      <w:pPr>
        <w:spacing w:line="360" w:lineRule="auto"/>
        <w:rPr>
          <w:rFonts w:ascii="Arial" w:hAnsi="Arial" w:cs="Arial"/>
          <w:i/>
          <w:sz w:val="24"/>
          <w:szCs w:val="24"/>
          <w:lang w:val="en-US"/>
        </w:rPr>
      </w:pPr>
      <w:r>
        <w:rPr>
          <w:rFonts w:ascii="Arial" w:hAnsi="Arial" w:cs="Arial"/>
          <w:i/>
          <w:sz w:val="24"/>
          <w:szCs w:val="24"/>
          <w:lang w:val="en-US"/>
        </w:rPr>
        <w:t>Hypothesis 1:</w:t>
      </w:r>
    </w:p>
    <w:p w:rsidR="000B2DCA" w:rsidRDefault="00D92517" w:rsidP="009D1090">
      <w:pPr>
        <w:spacing w:line="360" w:lineRule="auto"/>
        <w:rPr>
          <w:rFonts w:ascii="Arial" w:hAnsi="Arial" w:cs="Arial"/>
          <w:i/>
          <w:sz w:val="24"/>
          <w:szCs w:val="24"/>
          <w:lang w:val="en-US"/>
        </w:rPr>
      </w:pPr>
      <w:r>
        <w:rPr>
          <w:rFonts w:ascii="Arial" w:hAnsi="Arial" w:cs="Arial"/>
          <w:i/>
          <w:sz w:val="24"/>
          <w:szCs w:val="24"/>
          <w:lang w:val="en-US"/>
        </w:rPr>
        <w:t>The 60% of mean income threshold from Eurostat is transferable to the S</w:t>
      </w:r>
      <w:r w:rsidR="00D85626">
        <w:rPr>
          <w:rFonts w:ascii="Arial" w:hAnsi="Arial" w:cs="Arial"/>
          <w:i/>
          <w:sz w:val="24"/>
          <w:szCs w:val="24"/>
          <w:lang w:val="en-US"/>
        </w:rPr>
        <w:t>HARE</w:t>
      </w:r>
      <w:r>
        <w:rPr>
          <w:rFonts w:ascii="Arial" w:hAnsi="Arial" w:cs="Arial"/>
          <w:i/>
          <w:sz w:val="24"/>
          <w:szCs w:val="24"/>
          <w:lang w:val="en-US"/>
        </w:rPr>
        <w:t xml:space="preserve"> survey data</w:t>
      </w:r>
      <w:r w:rsidR="00764CAC">
        <w:rPr>
          <w:rStyle w:val="FootnoteReference"/>
          <w:rFonts w:ascii="Arial" w:hAnsi="Arial" w:cs="Arial"/>
          <w:i/>
          <w:sz w:val="24"/>
          <w:szCs w:val="24"/>
          <w:lang w:val="en-US"/>
        </w:rPr>
        <w:footnoteReference w:id="4"/>
      </w:r>
      <w:r>
        <w:rPr>
          <w:rFonts w:ascii="Arial" w:hAnsi="Arial" w:cs="Arial"/>
          <w:i/>
          <w:sz w:val="24"/>
          <w:szCs w:val="24"/>
          <w:lang w:val="en-US"/>
        </w:rPr>
        <w:t xml:space="preserve"> and population, and has a significant</w:t>
      </w:r>
      <w:r w:rsidR="00D85626">
        <w:rPr>
          <w:rFonts w:ascii="Arial" w:hAnsi="Arial" w:cs="Arial"/>
          <w:i/>
          <w:sz w:val="24"/>
          <w:szCs w:val="24"/>
          <w:lang w:val="en-US"/>
        </w:rPr>
        <w:t>,</w:t>
      </w:r>
      <w:r w:rsidR="00764CAC">
        <w:rPr>
          <w:rFonts w:ascii="Arial" w:hAnsi="Arial" w:cs="Arial"/>
          <w:i/>
          <w:sz w:val="24"/>
          <w:szCs w:val="24"/>
          <w:lang w:val="en-US"/>
        </w:rPr>
        <w:t xml:space="preserve"> </w:t>
      </w:r>
      <w:r w:rsidR="00D85626">
        <w:rPr>
          <w:rFonts w:ascii="Arial" w:hAnsi="Arial" w:cs="Arial"/>
          <w:i/>
          <w:sz w:val="24"/>
          <w:szCs w:val="24"/>
          <w:lang w:val="en-US"/>
        </w:rPr>
        <w:t>relevant,</w:t>
      </w:r>
      <w:r>
        <w:rPr>
          <w:rFonts w:ascii="Arial" w:hAnsi="Arial" w:cs="Arial"/>
          <w:i/>
          <w:sz w:val="24"/>
          <w:szCs w:val="24"/>
          <w:lang w:val="en-US"/>
        </w:rPr>
        <w:t xml:space="preserve"> influence in changing healthy behavior</w:t>
      </w:r>
    </w:p>
    <w:p w:rsidR="00D92517" w:rsidRPr="000B2DCA" w:rsidRDefault="000B2DCA" w:rsidP="009D1090">
      <w:pPr>
        <w:spacing w:line="360" w:lineRule="auto"/>
        <w:rPr>
          <w:rFonts w:ascii="Arial" w:hAnsi="Arial" w:cs="Arial"/>
          <w:sz w:val="24"/>
          <w:szCs w:val="24"/>
          <w:lang w:val="en-US"/>
        </w:rPr>
      </w:pPr>
      <w:r>
        <w:rPr>
          <w:rFonts w:ascii="Arial" w:hAnsi="Arial" w:cs="Arial"/>
          <w:sz w:val="24"/>
          <w:szCs w:val="24"/>
          <w:lang w:val="en-US"/>
        </w:rPr>
        <w:lastRenderedPageBreak/>
        <w:t>Thus, Hypothesis (1) illustrates the expectation tha</w:t>
      </w:r>
      <w:r w:rsidR="00A52B8A">
        <w:rPr>
          <w:rFonts w:ascii="Arial" w:hAnsi="Arial" w:cs="Arial"/>
          <w:sz w:val="24"/>
          <w:szCs w:val="24"/>
          <w:lang w:val="en-US"/>
        </w:rPr>
        <w:t>t the Eurostat threshold influences</w:t>
      </w:r>
      <w:r>
        <w:rPr>
          <w:rFonts w:ascii="Arial" w:hAnsi="Arial" w:cs="Arial"/>
          <w:sz w:val="24"/>
          <w:szCs w:val="24"/>
          <w:lang w:val="en-US"/>
        </w:rPr>
        <w:t xml:space="preserve"> healthy behavior</w:t>
      </w:r>
      <w:r w:rsidR="00D92517">
        <w:rPr>
          <w:rFonts w:ascii="Arial" w:hAnsi="Arial" w:cs="Arial"/>
          <w:i/>
          <w:sz w:val="24"/>
          <w:szCs w:val="24"/>
          <w:lang w:val="en-US"/>
        </w:rPr>
        <w:t>.</w:t>
      </w:r>
      <w:r>
        <w:rPr>
          <w:rFonts w:ascii="Arial" w:hAnsi="Arial" w:cs="Arial"/>
          <w:sz w:val="24"/>
          <w:szCs w:val="24"/>
          <w:lang w:val="en-US"/>
        </w:rPr>
        <w:t xml:space="preserve"> </w:t>
      </w:r>
      <w:r w:rsidR="00CB7303">
        <w:rPr>
          <w:rFonts w:ascii="Arial" w:hAnsi="Arial" w:cs="Arial"/>
          <w:sz w:val="24"/>
          <w:szCs w:val="24"/>
          <w:lang w:val="en-US"/>
        </w:rPr>
        <w:t>Certainly, if this threshold is used to categorize the population, one of the first tests of relevance is tha</w:t>
      </w:r>
      <w:r w:rsidR="00A52B8A">
        <w:rPr>
          <w:rFonts w:ascii="Arial" w:hAnsi="Arial" w:cs="Arial"/>
          <w:sz w:val="24"/>
          <w:szCs w:val="24"/>
          <w:lang w:val="en-US"/>
        </w:rPr>
        <w:t>t it actually describes an influence</w:t>
      </w:r>
      <w:r w:rsidR="00CB7303">
        <w:rPr>
          <w:rFonts w:ascii="Arial" w:hAnsi="Arial" w:cs="Arial"/>
          <w:sz w:val="24"/>
          <w:szCs w:val="24"/>
          <w:lang w:val="en-US"/>
        </w:rPr>
        <w:t xml:space="preserve"> in</w:t>
      </w:r>
      <w:r w:rsidR="00A52B8A">
        <w:rPr>
          <w:rFonts w:ascii="Arial" w:hAnsi="Arial" w:cs="Arial"/>
          <w:sz w:val="24"/>
          <w:szCs w:val="24"/>
          <w:lang w:val="en-US"/>
        </w:rPr>
        <w:t xml:space="preserve"> healthy</w:t>
      </w:r>
      <w:r w:rsidR="00CB7303">
        <w:rPr>
          <w:rFonts w:ascii="Arial" w:hAnsi="Arial" w:cs="Arial"/>
          <w:sz w:val="24"/>
          <w:szCs w:val="24"/>
          <w:lang w:val="en-US"/>
        </w:rPr>
        <w:t xml:space="preserve"> behavior.</w:t>
      </w:r>
    </w:p>
    <w:p w:rsidR="00CF1200" w:rsidRPr="005166F7" w:rsidRDefault="004E25DA" w:rsidP="004E25DA">
      <w:pPr>
        <w:pStyle w:val="Subtitle"/>
        <w:rPr>
          <w:rStyle w:val="IntenseEmphasis"/>
          <w:lang w:val="en-US"/>
        </w:rPr>
      </w:pPr>
      <w:r w:rsidRPr="005166F7">
        <w:rPr>
          <w:rStyle w:val="IntenseEmphasis"/>
          <w:lang w:val="en-US"/>
        </w:rPr>
        <w:t>The</w:t>
      </w:r>
      <w:r w:rsidR="00CF1200" w:rsidRPr="005166F7">
        <w:rPr>
          <w:rStyle w:val="IntenseEmphasis"/>
          <w:lang w:val="en-US"/>
        </w:rPr>
        <w:t xml:space="preserve"> optimal </w:t>
      </w:r>
      <w:r w:rsidR="004F776A" w:rsidRPr="005166F7">
        <w:rPr>
          <w:rStyle w:val="IntenseEmphasis"/>
          <w:lang w:val="en-US"/>
        </w:rPr>
        <w:t xml:space="preserve">healthy behavior </w:t>
      </w:r>
      <w:r w:rsidRPr="005166F7">
        <w:rPr>
          <w:rStyle w:val="IntenseEmphasis"/>
          <w:lang w:val="en-US"/>
        </w:rPr>
        <w:t>poverty threshold</w:t>
      </w:r>
    </w:p>
    <w:p w:rsidR="00531299" w:rsidRDefault="00CF1200" w:rsidP="009D1090">
      <w:pPr>
        <w:spacing w:line="360" w:lineRule="auto"/>
        <w:rPr>
          <w:rFonts w:ascii="Arial" w:hAnsi="Arial" w:cs="Arial"/>
          <w:sz w:val="24"/>
          <w:szCs w:val="24"/>
          <w:lang w:val="en-US"/>
        </w:rPr>
      </w:pPr>
      <w:r>
        <w:rPr>
          <w:rFonts w:ascii="Arial" w:hAnsi="Arial" w:cs="Arial"/>
          <w:sz w:val="24"/>
          <w:szCs w:val="24"/>
          <w:lang w:val="en-US"/>
        </w:rPr>
        <w:t>The Eurostat measurement is set at 60% of the mean income, and defines the people below this threshold as ‘at risk of poverty’</w:t>
      </w:r>
      <w:r w:rsidR="00A52B8A">
        <w:rPr>
          <w:rFonts w:ascii="Arial" w:hAnsi="Arial" w:cs="Arial"/>
          <w:sz w:val="24"/>
          <w:szCs w:val="24"/>
          <w:lang w:val="en-US"/>
        </w:rPr>
        <w:t xml:space="preserve"> </w:t>
      </w:r>
      <w:sdt>
        <w:sdtPr>
          <w:rPr>
            <w:rFonts w:ascii="Arial" w:hAnsi="Arial" w:cs="Arial"/>
            <w:sz w:val="24"/>
            <w:szCs w:val="24"/>
            <w:lang w:val="en-US"/>
          </w:rPr>
          <w:id w:val="502247379"/>
          <w:citation/>
        </w:sdtPr>
        <w:sdtEndPr/>
        <w:sdtContent>
          <w:r w:rsidR="00F95D2C">
            <w:rPr>
              <w:rFonts w:ascii="Arial" w:hAnsi="Arial" w:cs="Arial"/>
              <w:sz w:val="24"/>
              <w:szCs w:val="24"/>
              <w:lang w:val="en-US"/>
            </w:rPr>
            <w:fldChar w:fldCharType="begin"/>
          </w:r>
          <w:r w:rsidR="00A52B8A" w:rsidRPr="00A52B8A">
            <w:rPr>
              <w:rFonts w:ascii="Arial" w:hAnsi="Arial" w:cs="Arial"/>
              <w:sz w:val="24"/>
              <w:szCs w:val="24"/>
              <w:lang w:val="en-US"/>
            </w:rPr>
            <w:instrText xml:space="preserve"> CITATION Eur15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(Eurostat, 2015)</w:t>
          </w:r>
          <w:r w:rsidR="00F95D2C">
            <w:rPr>
              <w:rFonts w:ascii="Arial" w:hAnsi="Arial" w:cs="Arial"/>
              <w:sz w:val="24"/>
              <w:szCs w:val="24"/>
              <w:lang w:val="en-US"/>
            </w:rPr>
            <w:fldChar w:fldCharType="end"/>
          </w:r>
        </w:sdtContent>
      </w:sdt>
      <w:r>
        <w:rPr>
          <w:rFonts w:ascii="Arial" w:hAnsi="Arial" w:cs="Arial"/>
          <w:sz w:val="24"/>
          <w:szCs w:val="24"/>
          <w:lang w:val="en-US"/>
        </w:rPr>
        <w:t xml:space="preserve">. </w:t>
      </w:r>
      <w:r w:rsidR="00050BDC">
        <w:rPr>
          <w:rFonts w:ascii="Arial" w:hAnsi="Arial" w:cs="Arial"/>
          <w:sz w:val="24"/>
          <w:szCs w:val="24"/>
          <w:lang w:val="en-US"/>
        </w:rPr>
        <w:t>With this categorization of the population comes a range of different characteristics</w:t>
      </w:r>
      <w:r w:rsidR="00531299">
        <w:rPr>
          <w:rFonts w:ascii="Arial" w:hAnsi="Arial" w:cs="Arial"/>
          <w:sz w:val="24"/>
          <w:szCs w:val="24"/>
          <w:lang w:val="en-US"/>
        </w:rPr>
        <w:t xml:space="preserve"> that are implied on the target group,</w:t>
      </w:r>
      <w:r w:rsidR="00050BDC">
        <w:rPr>
          <w:rFonts w:ascii="Arial" w:hAnsi="Arial" w:cs="Arial"/>
          <w:sz w:val="24"/>
          <w:szCs w:val="24"/>
          <w:lang w:val="en-US"/>
        </w:rPr>
        <w:t xml:space="preserve"> associated with poverty.</w:t>
      </w:r>
    </w:p>
    <w:p w:rsidR="00050BDC" w:rsidRDefault="00CE6A45" w:rsidP="009D1090">
      <w:pPr>
        <w:spacing w:line="360" w:lineRule="auto"/>
        <w:rPr>
          <w:rFonts w:ascii="Arial" w:hAnsi="Arial" w:cs="Arial"/>
          <w:sz w:val="24"/>
          <w:szCs w:val="24"/>
          <w:lang w:val="en-US"/>
        </w:rPr>
      </w:pPr>
      <w:r>
        <w:rPr>
          <w:rFonts w:ascii="Arial" w:hAnsi="Arial" w:cs="Arial"/>
          <w:sz w:val="24"/>
          <w:szCs w:val="24"/>
          <w:lang w:val="en-US"/>
        </w:rPr>
        <w:t>The official</w:t>
      </w:r>
      <w:r w:rsidR="00E25433">
        <w:rPr>
          <w:rFonts w:ascii="Arial" w:hAnsi="Arial" w:cs="Arial"/>
          <w:sz w:val="24"/>
          <w:szCs w:val="24"/>
          <w:lang w:val="en-US"/>
        </w:rPr>
        <w:t xml:space="preserve"> Eurostat</w:t>
      </w:r>
      <w:r>
        <w:rPr>
          <w:rFonts w:ascii="Arial" w:hAnsi="Arial" w:cs="Arial"/>
          <w:sz w:val="24"/>
          <w:szCs w:val="24"/>
          <w:lang w:val="en-US"/>
        </w:rPr>
        <w:t xml:space="preserve"> threshold is </w:t>
      </w:r>
      <w:r w:rsidR="00A52B8A">
        <w:rPr>
          <w:rFonts w:ascii="Arial" w:hAnsi="Arial" w:cs="Arial"/>
          <w:sz w:val="24"/>
          <w:szCs w:val="24"/>
          <w:lang w:val="en-US"/>
        </w:rPr>
        <w:t>set to optimally categorize the</w:t>
      </w:r>
      <w:r>
        <w:rPr>
          <w:rFonts w:ascii="Arial" w:hAnsi="Arial" w:cs="Arial"/>
          <w:sz w:val="24"/>
          <w:szCs w:val="24"/>
          <w:lang w:val="en-US"/>
        </w:rPr>
        <w:t xml:space="preserve"> population</w:t>
      </w:r>
      <w:r w:rsidR="00A52B8A">
        <w:rPr>
          <w:rFonts w:ascii="Arial" w:hAnsi="Arial" w:cs="Arial"/>
          <w:sz w:val="24"/>
          <w:szCs w:val="24"/>
          <w:lang w:val="en-US"/>
        </w:rPr>
        <w:t xml:space="preserve"> in poverty</w:t>
      </w:r>
      <w:r>
        <w:rPr>
          <w:rFonts w:ascii="Arial" w:hAnsi="Arial" w:cs="Arial"/>
          <w:sz w:val="24"/>
          <w:szCs w:val="24"/>
          <w:lang w:val="en-US"/>
        </w:rPr>
        <w:t>, but does not focus on purely health behavior</w:t>
      </w:r>
      <w:r w:rsidR="00BE5D43">
        <w:rPr>
          <w:rFonts w:ascii="Arial" w:hAnsi="Arial" w:cs="Arial"/>
          <w:sz w:val="24"/>
          <w:szCs w:val="24"/>
          <w:lang w:val="en-US"/>
        </w:rPr>
        <w:t>, but also other aspects of poverty</w:t>
      </w:r>
      <w:r>
        <w:rPr>
          <w:rFonts w:ascii="Arial" w:hAnsi="Arial" w:cs="Arial"/>
          <w:sz w:val="24"/>
          <w:szCs w:val="24"/>
          <w:lang w:val="en-US"/>
        </w:rPr>
        <w:t>. It is thus possible that the</w:t>
      </w:r>
      <w:r w:rsidR="00E25433">
        <w:rPr>
          <w:rFonts w:ascii="Arial" w:hAnsi="Arial" w:cs="Arial"/>
          <w:sz w:val="24"/>
          <w:szCs w:val="24"/>
          <w:lang w:val="en-US"/>
        </w:rPr>
        <w:t xml:space="preserve"> Eurostat</w:t>
      </w:r>
      <w:r w:rsidR="00A52B8A">
        <w:rPr>
          <w:rFonts w:ascii="Arial" w:hAnsi="Arial" w:cs="Arial"/>
          <w:sz w:val="24"/>
          <w:szCs w:val="24"/>
          <w:lang w:val="en-US"/>
        </w:rPr>
        <w:t xml:space="preserve"> threshold is not relevant for influencing</w:t>
      </w:r>
      <w:r>
        <w:rPr>
          <w:rFonts w:ascii="Arial" w:hAnsi="Arial" w:cs="Arial"/>
          <w:sz w:val="24"/>
          <w:szCs w:val="24"/>
          <w:lang w:val="en-US"/>
        </w:rPr>
        <w:t xml:space="preserve"> healt</w:t>
      </w:r>
      <w:r w:rsidR="00742923">
        <w:rPr>
          <w:rFonts w:ascii="Arial" w:hAnsi="Arial" w:cs="Arial"/>
          <w:sz w:val="24"/>
          <w:szCs w:val="24"/>
          <w:lang w:val="en-US"/>
        </w:rPr>
        <w:t>h behavior, and</w:t>
      </w:r>
      <w:r w:rsidR="00A52B8A">
        <w:rPr>
          <w:rFonts w:ascii="Arial" w:hAnsi="Arial" w:cs="Arial"/>
          <w:sz w:val="24"/>
          <w:szCs w:val="24"/>
          <w:lang w:val="en-US"/>
        </w:rPr>
        <w:t xml:space="preserve"> thus,</w:t>
      </w:r>
      <w:r w:rsidR="00742923">
        <w:rPr>
          <w:rFonts w:ascii="Arial" w:hAnsi="Arial" w:cs="Arial"/>
          <w:sz w:val="24"/>
          <w:szCs w:val="24"/>
          <w:lang w:val="en-US"/>
        </w:rPr>
        <w:t xml:space="preserve"> hypothesis (1) is disproved</w:t>
      </w:r>
      <w:r>
        <w:rPr>
          <w:rFonts w:ascii="Arial" w:hAnsi="Arial" w:cs="Arial"/>
          <w:sz w:val="24"/>
          <w:szCs w:val="24"/>
          <w:lang w:val="en-US"/>
        </w:rPr>
        <w:t xml:space="preserve">. But that </w:t>
      </w:r>
      <w:r w:rsidR="00B2078F">
        <w:rPr>
          <w:rFonts w:ascii="Arial" w:hAnsi="Arial" w:cs="Arial"/>
          <w:sz w:val="24"/>
          <w:szCs w:val="24"/>
          <w:lang w:val="en-US"/>
        </w:rPr>
        <w:t>a different</w:t>
      </w:r>
      <w:r w:rsidR="00A52B8A">
        <w:rPr>
          <w:rFonts w:ascii="Arial" w:hAnsi="Arial" w:cs="Arial"/>
          <w:sz w:val="24"/>
          <w:szCs w:val="24"/>
          <w:lang w:val="en-US"/>
        </w:rPr>
        <w:t xml:space="preserve"> income</w:t>
      </w:r>
      <w:r>
        <w:rPr>
          <w:rFonts w:ascii="Arial" w:hAnsi="Arial" w:cs="Arial"/>
          <w:sz w:val="24"/>
          <w:szCs w:val="24"/>
          <w:lang w:val="en-US"/>
        </w:rPr>
        <w:t xml:space="preserve"> thr</w:t>
      </w:r>
      <w:r w:rsidR="00B2078F">
        <w:rPr>
          <w:rFonts w:ascii="Arial" w:hAnsi="Arial" w:cs="Arial"/>
          <w:sz w:val="24"/>
          <w:szCs w:val="24"/>
          <w:lang w:val="en-US"/>
        </w:rPr>
        <w:t xml:space="preserve">eshold is </w:t>
      </w:r>
      <w:r w:rsidR="00A51F3B">
        <w:rPr>
          <w:rFonts w:ascii="Arial" w:hAnsi="Arial" w:cs="Arial"/>
          <w:sz w:val="24"/>
          <w:szCs w:val="24"/>
          <w:lang w:val="en-US"/>
        </w:rPr>
        <w:t>a</w:t>
      </w:r>
      <w:r w:rsidR="00B2078F">
        <w:rPr>
          <w:rFonts w:ascii="Arial" w:hAnsi="Arial" w:cs="Arial"/>
          <w:sz w:val="24"/>
          <w:szCs w:val="24"/>
          <w:lang w:val="en-US"/>
        </w:rPr>
        <w:t>ffecting</w:t>
      </w:r>
      <w:r>
        <w:rPr>
          <w:rFonts w:ascii="Arial" w:hAnsi="Arial" w:cs="Arial"/>
          <w:sz w:val="24"/>
          <w:szCs w:val="24"/>
          <w:lang w:val="en-US"/>
        </w:rPr>
        <w:t xml:space="preserve"> health behavior</w:t>
      </w:r>
      <w:r w:rsidR="00E25433">
        <w:rPr>
          <w:rFonts w:ascii="Arial" w:hAnsi="Arial" w:cs="Arial"/>
          <w:sz w:val="24"/>
          <w:szCs w:val="24"/>
          <w:lang w:val="en-US"/>
        </w:rPr>
        <w:t xml:space="preserve"> significantly</w:t>
      </w:r>
      <w:r>
        <w:rPr>
          <w:rFonts w:ascii="Arial" w:hAnsi="Arial" w:cs="Arial"/>
          <w:sz w:val="24"/>
          <w:szCs w:val="24"/>
          <w:lang w:val="en-US"/>
        </w:rPr>
        <w:t xml:space="preserve">. </w:t>
      </w:r>
      <w:r w:rsidR="00B2078F">
        <w:rPr>
          <w:rFonts w:ascii="Arial" w:hAnsi="Arial" w:cs="Arial"/>
          <w:sz w:val="24"/>
          <w:szCs w:val="24"/>
          <w:lang w:val="en-US"/>
        </w:rPr>
        <w:t>It can then be inferred that this threshold better defines poverty in relation to health behavior.</w:t>
      </w:r>
      <w:r w:rsidR="00E25433">
        <w:rPr>
          <w:rFonts w:ascii="Arial" w:hAnsi="Arial" w:cs="Arial"/>
          <w:sz w:val="24"/>
          <w:szCs w:val="24"/>
          <w:lang w:val="en-US"/>
        </w:rPr>
        <w:t xml:space="preserve"> </w:t>
      </w:r>
    </w:p>
    <w:p w:rsidR="001D30A9" w:rsidRDefault="001D30A9" w:rsidP="009D1090">
      <w:pPr>
        <w:spacing w:line="360" w:lineRule="auto"/>
        <w:rPr>
          <w:rFonts w:ascii="Arial" w:hAnsi="Arial" w:cs="Arial"/>
          <w:sz w:val="24"/>
          <w:szCs w:val="24"/>
          <w:lang w:val="en-US"/>
        </w:rPr>
      </w:pPr>
      <w:r>
        <w:rPr>
          <w:rFonts w:ascii="Arial" w:hAnsi="Arial" w:cs="Arial"/>
          <w:sz w:val="24"/>
          <w:szCs w:val="24"/>
          <w:lang w:val="en-US"/>
        </w:rPr>
        <w:lastRenderedPageBreak/>
        <w:t>In the analysis a search for this optimal threshold in the context of healthy behavior is performed, inside countries and across the healthy behaviors. Using a statistical test</w:t>
      </w:r>
      <w:r>
        <w:rPr>
          <w:rStyle w:val="FootnoteReference"/>
          <w:rFonts w:ascii="Arial" w:hAnsi="Arial" w:cs="Arial"/>
          <w:sz w:val="24"/>
          <w:szCs w:val="24"/>
          <w:lang w:val="en-US"/>
        </w:rPr>
        <w:footnoteReference w:id="5"/>
      </w:r>
      <w:r>
        <w:rPr>
          <w:rFonts w:ascii="Arial" w:hAnsi="Arial" w:cs="Arial"/>
          <w:sz w:val="24"/>
          <w:szCs w:val="24"/>
          <w:lang w:val="en-US"/>
        </w:rPr>
        <w:t xml:space="preserve"> to determine the location of this optimal threshold, if it exists.</w:t>
      </w:r>
    </w:p>
    <w:p w:rsidR="001D30A9" w:rsidRDefault="00E25433" w:rsidP="009D1090">
      <w:pPr>
        <w:spacing w:line="360" w:lineRule="auto"/>
        <w:rPr>
          <w:rFonts w:ascii="Arial" w:hAnsi="Arial" w:cs="Arial"/>
          <w:sz w:val="24"/>
          <w:szCs w:val="24"/>
          <w:lang w:val="en-US"/>
        </w:rPr>
      </w:pPr>
      <w:r>
        <w:rPr>
          <w:rFonts w:ascii="Arial" w:hAnsi="Arial" w:cs="Arial"/>
          <w:sz w:val="24"/>
          <w:szCs w:val="24"/>
          <w:lang w:val="en-US"/>
        </w:rPr>
        <w:t>If this threshold extracted from the data is furthermore constant across the different healthy behaviors and</w:t>
      </w:r>
      <w:r w:rsidR="00A52B8A">
        <w:rPr>
          <w:rFonts w:ascii="Arial" w:hAnsi="Arial" w:cs="Arial"/>
          <w:sz w:val="24"/>
          <w:szCs w:val="24"/>
          <w:lang w:val="en-US"/>
        </w:rPr>
        <w:t xml:space="preserve"> the different countries, it is</w:t>
      </w:r>
      <w:r>
        <w:rPr>
          <w:rFonts w:ascii="Arial" w:hAnsi="Arial" w:cs="Arial"/>
          <w:sz w:val="24"/>
          <w:szCs w:val="24"/>
          <w:lang w:val="en-US"/>
        </w:rPr>
        <w:t xml:space="preserve"> support for adjusting the present poverty threshold or setting a new</w:t>
      </w:r>
      <w:r w:rsidR="00CB7303">
        <w:rPr>
          <w:rFonts w:ascii="Arial" w:hAnsi="Arial" w:cs="Arial"/>
          <w:sz w:val="24"/>
          <w:szCs w:val="24"/>
          <w:lang w:val="en-US"/>
        </w:rPr>
        <w:t>, different, threshold</w:t>
      </w:r>
      <w:r>
        <w:rPr>
          <w:rFonts w:ascii="Arial" w:hAnsi="Arial" w:cs="Arial"/>
          <w:sz w:val="24"/>
          <w:szCs w:val="24"/>
          <w:lang w:val="en-US"/>
        </w:rPr>
        <w:t xml:space="preserve"> for health behavior. This can benefit population targeting that aims to influence behavior for the better, making it more accurate</w:t>
      </w:r>
      <w:r w:rsidR="00CB7303">
        <w:rPr>
          <w:rFonts w:ascii="Arial" w:hAnsi="Arial" w:cs="Arial"/>
          <w:sz w:val="24"/>
          <w:szCs w:val="24"/>
          <w:lang w:val="en-US"/>
        </w:rPr>
        <w:t>, and enhancing policy measures targeting people in poverty</w:t>
      </w:r>
      <w:r>
        <w:rPr>
          <w:rFonts w:ascii="Arial" w:hAnsi="Arial" w:cs="Arial"/>
          <w:sz w:val="24"/>
          <w:szCs w:val="24"/>
          <w:lang w:val="en-US"/>
        </w:rPr>
        <w:t xml:space="preserve">. </w:t>
      </w:r>
    </w:p>
    <w:p w:rsidR="008932B3" w:rsidRDefault="008932B3" w:rsidP="009D1090">
      <w:pPr>
        <w:spacing w:line="360" w:lineRule="auto"/>
        <w:rPr>
          <w:rFonts w:ascii="Arial" w:hAnsi="Arial" w:cs="Arial"/>
          <w:sz w:val="24"/>
          <w:szCs w:val="24"/>
          <w:lang w:val="en-US"/>
        </w:rPr>
      </w:pPr>
    </w:p>
    <w:p w:rsidR="008932B3" w:rsidRDefault="008932B3" w:rsidP="009D1090">
      <w:pPr>
        <w:spacing w:line="360" w:lineRule="auto"/>
        <w:rPr>
          <w:rFonts w:ascii="Arial" w:hAnsi="Arial" w:cs="Arial"/>
          <w:sz w:val="24"/>
          <w:szCs w:val="24"/>
          <w:lang w:val="en-US"/>
        </w:rPr>
      </w:pPr>
    </w:p>
    <w:p w:rsidR="004E25DA" w:rsidRPr="005166F7" w:rsidRDefault="004E25DA" w:rsidP="004E25DA">
      <w:pPr>
        <w:pStyle w:val="Subtitle"/>
        <w:rPr>
          <w:rStyle w:val="IntenseEmphasis"/>
          <w:i/>
          <w:iCs/>
          <w:lang w:val="en-US"/>
        </w:rPr>
      </w:pPr>
      <w:r w:rsidRPr="005166F7">
        <w:rPr>
          <w:rStyle w:val="IntenseEmphasis"/>
          <w:i/>
          <w:iCs/>
          <w:lang w:val="en-US"/>
        </w:rPr>
        <w:t xml:space="preserve">Objective and </w:t>
      </w:r>
      <w:r w:rsidR="009177A5">
        <w:rPr>
          <w:rStyle w:val="IntenseEmphasis"/>
          <w:i/>
          <w:iCs/>
          <w:lang w:val="en-US"/>
        </w:rPr>
        <w:t>subjective</w:t>
      </w:r>
      <w:r w:rsidRPr="005166F7">
        <w:rPr>
          <w:rStyle w:val="IntenseEmphasis"/>
          <w:i/>
          <w:iCs/>
          <w:lang w:val="en-US"/>
        </w:rPr>
        <w:t xml:space="preserve"> poverty</w:t>
      </w:r>
    </w:p>
    <w:p w:rsid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After determining the relevance of the NPL,</w:t>
      </w:r>
      <w:r w:rsidR="00E25433">
        <w:rPr>
          <w:rFonts w:ascii="Arial" w:hAnsi="Arial" w:cs="Arial"/>
          <w:sz w:val="24"/>
          <w:szCs w:val="24"/>
          <w:lang w:val="en-US"/>
        </w:rPr>
        <w:t xml:space="preserve"> and the </w:t>
      </w:r>
      <w:r w:rsidR="00BE5D43">
        <w:rPr>
          <w:rFonts w:ascii="Arial" w:hAnsi="Arial" w:cs="Arial"/>
          <w:sz w:val="24"/>
          <w:szCs w:val="24"/>
          <w:lang w:val="en-US"/>
        </w:rPr>
        <w:t>search for</w:t>
      </w:r>
      <w:r w:rsidR="00E25433">
        <w:rPr>
          <w:rFonts w:ascii="Arial" w:hAnsi="Arial" w:cs="Arial"/>
          <w:sz w:val="24"/>
          <w:szCs w:val="24"/>
          <w:lang w:val="en-US"/>
        </w:rPr>
        <w:t xml:space="preserve"> an optimal NPL </w:t>
      </w:r>
      <w:r w:rsidR="00BE5D43">
        <w:rPr>
          <w:rFonts w:ascii="Arial" w:hAnsi="Arial" w:cs="Arial"/>
          <w:sz w:val="24"/>
          <w:szCs w:val="24"/>
          <w:lang w:val="en-US"/>
        </w:rPr>
        <w:t>in the dimension of</w:t>
      </w:r>
      <w:r w:rsidR="00E25433">
        <w:rPr>
          <w:rFonts w:ascii="Arial" w:hAnsi="Arial" w:cs="Arial"/>
          <w:sz w:val="24"/>
          <w:szCs w:val="24"/>
          <w:lang w:val="en-US"/>
        </w:rPr>
        <w:t xml:space="preserve"> healthy behavior is completed,</w:t>
      </w:r>
      <w:r w:rsidRPr="009D1090">
        <w:rPr>
          <w:rFonts w:ascii="Arial" w:hAnsi="Arial" w:cs="Arial"/>
          <w:sz w:val="24"/>
          <w:szCs w:val="24"/>
          <w:lang w:val="en-US"/>
        </w:rPr>
        <w:t xml:space="preserve"> the comparison will be made between people living in an objective poverty state or a </w:t>
      </w:r>
      <w:r w:rsidR="009177A5">
        <w:rPr>
          <w:rFonts w:ascii="Arial" w:hAnsi="Arial" w:cs="Arial"/>
          <w:sz w:val="24"/>
          <w:szCs w:val="24"/>
          <w:lang w:val="en-US"/>
        </w:rPr>
        <w:t>subjective</w:t>
      </w:r>
      <w:r w:rsidRPr="009D1090">
        <w:rPr>
          <w:rFonts w:ascii="Arial" w:hAnsi="Arial" w:cs="Arial"/>
          <w:sz w:val="24"/>
          <w:szCs w:val="24"/>
          <w:lang w:val="en-US"/>
        </w:rPr>
        <w:t xml:space="preserve"> poverty state, defining this more precisely and hypothesizing the results will be the focus of this section.</w:t>
      </w:r>
    </w:p>
    <w:p w:rsidR="00E25433" w:rsidRDefault="00E25433" w:rsidP="009D1090">
      <w:pPr>
        <w:spacing w:line="360" w:lineRule="auto"/>
        <w:rPr>
          <w:rFonts w:ascii="Arial" w:hAnsi="Arial" w:cs="Arial"/>
          <w:sz w:val="24"/>
          <w:szCs w:val="24"/>
          <w:lang w:val="en-US"/>
        </w:rPr>
      </w:pPr>
      <w:r>
        <w:rPr>
          <w:rFonts w:ascii="Arial" w:hAnsi="Arial" w:cs="Arial"/>
          <w:sz w:val="24"/>
          <w:szCs w:val="24"/>
          <w:lang w:val="en-US"/>
        </w:rPr>
        <w:lastRenderedPageBreak/>
        <w:t xml:space="preserve">The comparison will focus on the difference between objective and </w:t>
      </w:r>
      <w:r w:rsidR="009177A5">
        <w:rPr>
          <w:rFonts w:ascii="Arial" w:hAnsi="Arial" w:cs="Arial"/>
          <w:sz w:val="24"/>
          <w:szCs w:val="24"/>
          <w:lang w:val="en-US"/>
        </w:rPr>
        <w:t>subjective</w:t>
      </w:r>
      <w:r>
        <w:rPr>
          <w:rFonts w:ascii="Arial" w:hAnsi="Arial" w:cs="Arial"/>
          <w:sz w:val="24"/>
          <w:szCs w:val="24"/>
          <w:lang w:val="en-US"/>
        </w:rPr>
        <w:t xml:space="preserve"> poverty, as shortly mentioned in the introduction. Objective poverty is </w:t>
      </w:r>
      <w:r w:rsidR="00A8680F">
        <w:rPr>
          <w:rFonts w:ascii="Arial" w:hAnsi="Arial" w:cs="Arial"/>
          <w:sz w:val="24"/>
          <w:szCs w:val="24"/>
          <w:lang w:val="en-US"/>
        </w:rPr>
        <w:t xml:space="preserve">defined as those people that live below the NPL, within a given country, and that do not necessarily associate themselves with living in poverty. Thus, it is the entire population that lives below the threshold. However as indicated, part of this population likely does not associate itself with living in poverty, as the definition is imposed from the outside (by setting the threshold), and feelings of poverty may diversify on the individual level. </w:t>
      </w:r>
    </w:p>
    <w:p w:rsidR="00A05A0F" w:rsidRDefault="00A05A0F" w:rsidP="009D1090">
      <w:pPr>
        <w:spacing w:line="360" w:lineRule="auto"/>
        <w:rPr>
          <w:rFonts w:ascii="Arial" w:hAnsi="Arial" w:cs="Arial"/>
          <w:sz w:val="24"/>
          <w:szCs w:val="24"/>
          <w:lang w:val="en-US"/>
        </w:rPr>
      </w:pPr>
      <w:r>
        <w:rPr>
          <w:rFonts w:ascii="Arial" w:hAnsi="Arial" w:cs="Arial"/>
          <w:sz w:val="24"/>
          <w:szCs w:val="24"/>
          <w:lang w:val="en-US"/>
        </w:rPr>
        <w:t>If a different, constant and more optimal threshold is found in the threshold analysis, this threshold will be used to estimate a second objective poverty categorization, including the people who live below it.</w:t>
      </w:r>
      <w:r w:rsidR="009A5D3F">
        <w:rPr>
          <w:rFonts w:ascii="Arial" w:hAnsi="Arial" w:cs="Arial"/>
          <w:sz w:val="24"/>
          <w:szCs w:val="24"/>
          <w:lang w:val="en-US"/>
        </w:rPr>
        <w:t xml:space="preserve"> The difference between the Eurostat objective poverty effect and the new healthy behavior threshold can further show which threshold better defines poverty.</w:t>
      </w:r>
    </w:p>
    <w:p w:rsidR="003F2D53" w:rsidRDefault="00CA1AE9" w:rsidP="009D1090">
      <w:pPr>
        <w:spacing w:line="360" w:lineRule="auto"/>
        <w:rPr>
          <w:rFonts w:ascii="Arial" w:hAnsi="Arial" w:cs="Arial"/>
          <w:sz w:val="24"/>
          <w:szCs w:val="24"/>
          <w:lang w:val="en-US"/>
        </w:rPr>
      </w:pPr>
      <w:r>
        <w:rPr>
          <w:rFonts w:ascii="Arial" w:hAnsi="Arial" w:cs="Arial"/>
          <w:sz w:val="24"/>
          <w:szCs w:val="24"/>
          <w:lang w:val="en-US"/>
        </w:rPr>
        <w:t>Subjective</w:t>
      </w:r>
      <w:r w:rsidR="009A5D3F">
        <w:rPr>
          <w:rFonts w:ascii="Arial" w:hAnsi="Arial" w:cs="Arial"/>
          <w:sz w:val="24"/>
          <w:szCs w:val="24"/>
          <w:lang w:val="en-US"/>
        </w:rPr>
        <w:t xml:space="preserve"> poverty is defined as those people who feel impoverished, independent of any income threshold. The effect here is self-imposed, the target population was asked whether they have a sufficient income to get by on a monthly basis. Those people who have great difficulty are categorized as living in </w:t>
      </w:r>
      <w:r w:rsidR="009F7C66">
        <w:rPr>
          <w:rFonts w:ascii="Arial" w:hAnsi="Arial" w:cs="Arial"/>
          <w:sz w:val="24"/>
          <w:szCs w:val="24"/>
          <w:lang w:val="en-US"/>
        </w:rPr>
        <w:t>Subjective poverty</w:t>
      </w:r>
      <w:r w:rsidR="009A5D3F">
        <w:rPr>
          <w:rFonts w:ascii="Arial" w:hAnsi="Arial" w:cs="Arial"/>
          <w:sz w:val="24"/>
          <w:szCs w:val="24"/>
          <w:lang w:val="en-US"/>
        </w:rPr>
        <w:t xml:space="preserve">. Thus, it is possible that some of these individuals are above the NPL threshold, but do experience poverty, similarly not all </w:t>
      </w:r>
      <w:r w:rsidR="009A5D3F">
        <w:rPr>
          <w:rFonts w:ascii="Arial" w:hAnsi="Arial" w:cs="Arial"/>
          <w:sz w:val="24"/>
          <w:szCs w:val="24"/>
          <w:lang w:val="en-US"/>
        </w:rPr>
        <w:lastRenderedPageBreak/>
        <w:t xml:space="preserve">individuals below the threshold should feel impoverished. </w:t>
      </w:r>
      <w:r w:rsidR="00921BAB">
        <w:rPr>
          <w:rFonts w:ascii="Arial" w:hAnsi="Arial" w:cs="Arial"/>
          <w:sz w:val="24"/>
          <w:szCs w:val="24"/>
          <w:lang w:val="en-US"/>
        </w:rPr>
        <w:t xml:space="preserve">Crucially by setting </w:t>
      </w:r>
      <w:r w:rsidR="009F7C66">
        <w:rPr>
          <w:rFonts w:ascii="Arial" w:hAnsi="Arial" w:cs="Arial"/>
          <w:sz w:val="24"/>
          <w:szCs w:val="24"/>
          <w:lang w:val="en-US"/>
        </w:rPr>
        <w:t>subjective poverty</w:t>
      </w:r>
      <w:r w:rsidR="00921BAB">
        <w:rPr>
          <w:rFonts w:ascii="Arial" w:hAnsi="Arial" w:cs="Arial"/>
          <w:sz w:val="24"/>
          <w:szCs w:val="24"/>
          <w:lang w:val="en-US"/>
        </w:rPr>
        <w:t xml:space="preserve"> independent of the income threshold, it is an approximation of a pure mental state.</w:t>
      </w:r>
    </w:p>
    <w:p w:rsidR="008932B3" w:rsidRDefault="009A5D3F" w:rsidP="009D1090">
      <w:pPr>
        <w:spacing w:line="360" w:lineRule="auto"/>
        <w:rPr>
          <w:rFonts w:ascii="Arial" w:hAnsi="Arial" w:cs="Arial"/>
          <w:sz w:val="24"/>
          <w:szCs w:val="24"/>
          <w:lang w:val="en-US"/>
        </w:rPr>
      </w:pPr>
      <w:r>
        <w:rPr>
          <w:rFonts w:ascii="Arial" w:hAnsi="Arial" w:cs="Arial"/>
          <w:sz w:val="24"/>
          <w:szCs w:val="24"/>
          <w:lang w:val="en-US"/>
        </w:rPr>
        <w:t xml:space="preserve">By comparing objective poverty, which is imposed from the outside, and </w:t>
      </w:r>
      <w:r w:rsidR="009177A5">
        <w:rPr>
          <w:rFonts w:ascii="Arial" w:hAnsi="Arial" w:cs="Arial"/>
          <w:sz w:val="24"/>
          <w:szCs w:val="24"/>
          <w:lang w:val="en-US"/>
        </w:rPr>
        <w:t>subjective poverty</w:t>
      </w:r>
      <w:r>
        <w:rPr>
          <w:rFonts w:ascii="Arial" w:hAnsi="Arial" w:cs="Arial"/>
          <w:sz w:val="24"/>
          <w:szCs w:val="24"/>
          <w:lang w:val="en-US"/>
        </w:rPr>
        <w:t xml:space="preserve">, which is a self-imposed feeling, the link towards </w:t>
      </w:r>
      <w:r w:rsidR="005947B3">
        <w:rPr>
          <w:rFonts w:ascii="Arial" w:hAnsi="Arial" w:cs="Arial"/>
          <w:sz w:val="24"/>
          <w:szCs w:val="24"/>
          <w:lang w:val="en-US"/>
        </w:rPr>
        <w:t>experiencing poverty can be made, and the difference illustrated. Effectively, a measurement for the effect of feeling poverty is compared to being classified as being in poverty.</w:t>
      </w:r>
      <w:r w:rsidR="00F86969">
        <w:rPr>
          <w:rFonts w:ascii="Arial" w:hAnsi="Arial" w:cs="Arial"/>
          <w:sz w:val="24"/>
          <w:szCs w:val="24"/>
          <w:lang w:val="en-US"/>
        </w:rPr>
        <w:t xml:space="preserve"> The difference between these measurements can then provide a link to the </w:t>
      </w:r>
      <w:r w:rsidR="00921BAB">
        <w:rPr>
          <w:rFonts w:ascii="Arial" w:hAnsi="Arial" w:cs="Arial"/>
          <w:sz w:val="24"/>
          <w:szCs w:val="24"/>
          <w:lang w:val="en-US"/>
        </w:rPr>
        <w:t>'</w:t>
      </w:r>
      <w:r w:rsidR="00B048C1">
        <w:rPr>
          <w:rFonts w:ascii="Arial" w:hAnsi="Arial" w:cs="Arial"/>
          <w:sz w:val="24"/>
          <w:szCs w:val="24"/>
          <w:lang w:val="en-US"/>
        </w:rPr>
        <w:t>bandwidth</w:t>
      </w:r>
      <w:r w:rsidR="00921BAB">
        <w:rPr>
          <w:rFonts w:ascii="Arial" w:hAnsi="Arial" w:cs="Arial"/>
          <w:sz w:val="24"/>
          <w:szCs w:val="24"/>
          <w:lang w:val="en-US"/>
        </w:rPr>
        <w:t xml:space="preserve"> theory' which determines that the feeling of poverty is the real mechanism of the effect.</w:t>
      </w:r>
    </w:p>
    <w:p w:rsidR="001F7FE6" w:rsidRPr="001F7FE6" w:rsidRDefault="001F7FE6" w:rsidP="009D1090">
      <w:pPr>
        <w:spacing w:line="360" w:lineRule="auto"/>
        <w:rPr>
          <w:rFonts w:ascii="Arial" w:hAnsi="Arial" w:cs="Arial"/>
          <w:i/>
          <w:sz w:val="24"/>
          <w:szCs w:val="24"/>
          <w:lang w:val="en-US"/>
        </w:rPr>
      </w:pPr>
      <w:r w:rsidRPr="001F7FE6">
        <w:rPr>
          <w:rFonts w:ascii="Arial" w:hAnsi="Arial" w:cs="Arial"/>
          <w:i/>
          <w:sz w:val="24"/>
          <w:szCs w:val="24"/>
          <w:lang w:val="en-US"/>
        </w:rPr>
        <w:t xml:space="preserve">Hypothesis </w:t>
      </w:r>
      <w:r w:rsidR="00D92517">
        <w:rPr>
          <w:rFonts w:ascii="Arial" w:hAnsi="Arial" w:cs="Arial"/>
          <w:i/>
          <w:sz w:val="24"/>
          <w:szCs w:val="24"/>
          <w:lang w:val="en-US"/>
        </w:rPr>
        <w:t>2</w:t>
      </w:r>
      <w:r w:rsidRPr="001F7FE6">
        <w:rPr>
          <w:rFonts w:ascii="Arial" w:hAnsi="Arial" w:cs="Arial"/>
          <w:i/>
          <w:sz w:val="24"/>
          <w:szCs w:val="24"/>
          <w:lang w:val="en-US"/>
        </w:rPr>
        <w:t>:</w:t>
      </w:r>
    </w:p>
    <w:p w:rsidR="001F7FE6" w:rsidRDefault="001F7FE6" w:rsidP="009D1090">
      <w:pPr>
        <w:spacing w:line="360" w:lineRule="auto"/>
        <w:rPr>
          <w:rFonts w:ascii="Arial" w:hAnsi="Arial" w:cs="Arial"/>
          <w:i/>
          <w:sz w:val="24"/>
          <w:szCs w:val="24"/>
          <w:lang w:val="en-US"/>
        </w:rPr>
      </w:pPr>
      <w:r w:rsidRPr="001F7FE6">
        <w:rPr>
          <w:rFonts w:ascii="Arial" w:hAnsi="Arial" w:cs="Arial"/>
          <w:i/>
          <w:sz w:val="24"/>
          <w:szCs w:val="24"/>
          <w:lang w:val="en-US"/>
        </w:rPr>
        <w:t xml:space="preserve">The self-imposed </w:t>
      </w:r>
      <w:r w:rsidR="009177A5">
        <w:rPr>
          <w:rFonts w:ascii="Arial" w:hAnsi="Arial" w:cs="Arial"/>
          <w:i/>
          <w:sz w:val="24"/>
          <w:szCs w:val="24"/>
          <w:lang w:val="en-US"/>
        </w:rPr>
        <w:t>subjective poverty</w:t>
      </w:r>
      <w:r w:rsidRPr="001F7FE6">
        <w:rPr>
          <w:rFonts w:ascii="Arial" w:hAnsi="Arial" w:cs="Arial"/>
          <w:i/>
          <w:sz w:val="24"/>
          <w:szCs w:val="24"/>
          <w:lang w:val="en-US"/>
        </w:rPr>
        <w:t xml:space="preserve"> state </w:t>
      </w:r>
      <w:r w:rsidR="009776F5">
        <w:rPr>
          <w:rFonts w:ascii="Arial" w:hAnsi="Arial" w:cs="Arial"/>
          <w:i/>
          <w:sz w:val="24"/>
          <w:szCs w:val="24"/>
          <w:lang w:val="en-US"/>
        </w:rPr>
        <w:t xml:space="preserve">has a </w:t>
      </w:r>
      <w:r w:rsidR="00247CAD">
        <w:rPr>
          <w:rFonts w:ascii="Arial" w:hAnsi="Arial" w:cs="Arial"/>
          <w:i/>
          <w:sz w:val="24"/>
          <w:szCs w:val="24"/>
          <w:lang w:val="en-US"/>
        </w:rPr>
        <w:t xml:space="preserve">higher likelihood off </w:t>
      </w:r>
      <w:r w:rsidR="001D30A9">
        <w:rPr>
          <w:rFonts w:ascii="Arial" w:hAnsi="Arial" w:cs="Arial"/>
          <w:i/>
          <w:sz w:val="24"/>
          <w:szCs w:val="24"/>
          <w:lang w:val="en-US"/>
        </w:rPr>
        <w:t>a</w:t>
      </w:r>
      <w:r w:rsidR="00247CAD">
        <w:rPr>
          <w:rFonts w:ascii="Arial" w:hAnsi="Arial" w:cs="Arial"/>
          <w:i/>
          <w:sz w:val="24"/>
          <w:szCs w:val="24"/>
          <w:lang w:val="en-US"/>
        </w:rPr>
        <w:t>ffecting</w:t>
      </w:r>
      <w:r w:rsidR="009776F5">
        <w:rPr>
          <w:rFonts w:ascii="Arial" w:hAnsi="Arial" w:cs="Arial"/>
          <w:i/>
          <w:sz w:val="24"/>
          <w:szCs w:val="24"/>
          <w:lang w:val="en-US"/>
        </w:rPr>
        <w:t xml:space="preserve"> health behavior th</w:t>
      </w:r>
      <w:r w:rsidR="001D30A9">
        <w:rPr>
          <w:rFonts w:ascii="Arial" w:hAnsi="Arial" w:cs="Arial"/>
          <w:i/>
          <w:sz w:val="24"/>
          <w:szCs w:val="24"/>
          <w:lang w:val="en-US"/>
        </w:rPr>
        <w:t>a</w:t>
      </w:r>
      <w:r w:rsidR="009776F5">
        <w:rPr>
          <w:rFonts w:ascii="Arial" w:hAnsi="Arial" w:cs="Arial"/>
          <w:i/>
          <w:sz w:val="24"/>
          <w:szCs w:val="24"/>
          <w:lang w:val="en-US"/>
        </w:rPr>
        <w:t>n the objective poverty state.</w:t>
      </w:r>
    </w:p>
    <w:p w:rsidR="008D36F7" w:rsidRDefault="008D36F7" w:rsidP="009D1090">
      <w:pPr>
        <w:spacing w:line="360" w:lineRule="auto"/>
        <w:rPr>
          <w:rFonts w:ascii="Arial" w:hAnsi="Arial" w:cs="Arial"/>
          <w:sz w:val="24"/>
          <w:szCs w:val="24"/>
          <w:lang w:val="en-US"/>
        </w:rPr>
      </w:pPr>
      <w:r>
        <w:rPr>
          <w:rFonts w:ascii="Arial" w:hAnsi="Arial" w:cs="Arial"/>
          <w:sz w:val="24"/>
          <w:szCs w:val="24"/>
          <w:lang w:val="en-US"/>
        </w:rPr>
        <w:t xml:space="preserve">If the </w:t>
      </w:r>
      <w:r w:rsidR="009177A5">
        <w:rPr>
          <w:rFonts w:ascii="Arial" w:hAnsi="Arial" w:cs="Arial"/>
          <w:sz w:val="24"/>
          <w:szCs w:val="24"/>
          <w:lang w:val="en-US"/>
        </w:rPr>
        <w:t>subjective poverty</w:t>
      </w:r>
      <w:r>
        <w:rPr>
          <w:rFonts w:ascii="Arial" w:hAnsi="Arial" w:cs="Arial"/>
          <w:sz w:val="24"/>
          <w:szCs w:val="24"/>
          <w:lang w:val="en-US"/>
        </w:rPr>
        <w:t xml:space="preserve"> state induces more behavioral change, then this psychological state of poverty can be linked towards a th</w:t>
      </w:r>
      <w:r w:rsidR="00E4533D">
        <w:rPr>
          <w:rFonts w:ascii="Arial" w:hAnsi="Arial" w:cs="Arial"/>
          <w:sz w:val="24"/>
          <w:szCs w:val="24"/>
          <w:lang w:val="en-US"/>
        </w:rPr>
        <w:t>eory like the 'bandwidth' effect</w:t>
      </w:r>
      <w:r>
        <w:rPr>
          <w:rFonts w:ascii="Arial" w:hAnsi="Arial" w:cs="Arial"/>
          <w:sz w:val="24"/>
          <w:szCs w:val="24"/>
          <w:lang w:val="en-US"/>
        </w:rPr>
        <w:t>. Meaning that daily psychological struggles have an effect on health behavior.</w:t>
      </w:r>
    </w:p>
    <w:p w:rsidR="004F52BF" w:rsidRPr="008D36F7" w:rsidRDefault="004F52BF" w:rsidP="004F52BF">
      <w:pPr>
        <w:pStyle w:val="Subtitle"/>
        <w:rPr>
          <w:lang w:val="en-US"/>
        </w:rPr>
      </w:pPr>
      <w:r>
        <w:rPr>
          <w:lang w:val="en-US"/>
        </w:rPr>
        <w:t>The Kapteyn line</w:t>
      </w:r>
    </w:p>
    <w:p w:rsidR="00B64ED5"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lastRenderedPageBreak/>
        <w:t xml:space="preserve">To further stratify results, </w:t>
      </w:r>
      <w:r w:rsidR="00921BAB">
        <w:rPr>
          <w:rFonts w:ascii="Arial" w:hAnsi="Arial" w:cs="Arial"/>
          <w:sz w:val="24"/>
          <w:szCs w:val="24"/>
          <w:lang w:val="en-US"/>
        </w:rPr>
        <w:t xml:space="preserve">a measurement of severity of </w:t>
      </w:r>
      <w:r w:rsidR="009177A5">
        <w:rPr>
          <w:rFonts w:ascii="Arial" w:hAnsi="Arial" w:cs="Arial"/>
          <w:sz w:val="24"/>
          <w:szCs w:val="24"/>
          <w:lang w:val="en-US"/>
        </w:rPr>
        <w:t>subjective poverty</w:t>
      </w:r>
      <w:r w:rsidR="00921BAB">
        <w:rPr>
          <w:rFonts w:ascii="Arial" w:hAnsi="Arial" w:cs="Arial"/>
          <w:sz w:val="24"/>
          <w:szCs w:val="24"/>
          <w:lang w:val="en-US"/>
        </w:rPr>
        <w:t xml:space="preserve"> is constructed</w:t>
      </w:r>
      <w:r w:rsidRPr="009D1090">
        <w:rPr>
          <w:rFonts w:ascii="Arial" w:hAnsi="Arial" w:cs="Arial"/>
          <w:sz w:val="24"/>
          <w:szCs w:val="24"/>
          <w:lang w:val="en-US"/>
        </w:rPr>
        <w:t>, extracted on the individual level for what a person sees as sufficient to get by</w:t>
      </w:r>
      <w:r w:rsidR="009F7C66">
        <w:rPr>
          <w:rFonts w:ascii="Arial" w:hAnsi="Arial" w:cs="Arial"/>
          <w:sz w:val="24"/>
          <w:szCs w:val="24"/>
          <w:lang w:val="en-US"/>
        </w:rPr>
        <w:t xml:space="preserve"> on a monthly basis</w:t>
      </w:r>
      <w:r w:rsidRPr="009D1090">
        <w:rPr>
          <w:rFonts w:ascii="Arial" w:hAnsi="Arial" w:cs="Arial"/>
          <w:sz w:val="24"/>
          <w:szCs w:val="24"/>
          <w:lang w:val="en-US"/>
        </w:rPr>
        <w:t xml:space="preserve">. </w:t>
      </w:r>
      <w:r w:rsidR="004935EF">
        <w:rPr>
          <w:rFonts w:ascii="Arial" w:hAnsi="Arial" w:cs="Arial"/>
          <w:sz w:val="24"/>
          <w:szCs w:val="24"/>
          <w:lang w:val="en-US"/>
        </w:rPr>
        <w:t>This process is known as the 'Kapteyn' line</w:t>
      </w:r>
      <w:sdt>
        <w:sdtPr>
          <w:rPr>
            <w:rFonts w:ascii="Arial" w:hAnsi="Arial" w:cs="Arial"/>
            <w:sz w:val="24"/>
            <w:szCs w:val="24"/>
            <w:lang w:val="en-US"/>
          </w:rPr>
          <w:id w:val="30893334"/>
          <w:citation/>
        </w:sdtPr>
        <w:sdtEndPr/>
        <w:sdtContent>
          <w:r w:rsidR="00F95D2C">
            <w:rPr>
              <w:rFonts w:ascii="Arial" w:hAnsi="Arial" w:cs="Arial"/>
              <w:sz w:val="24"/>
              <w:szCs w:val="24"/>
              <w:lang w:val="en-US"/>
            </w:rPr>
            <w:fldChar w:fldCharType="begin"/>
          </w:r>
          <w:r w:rsidR="004935EF" w:rsidRPr="008F138D">
            <w:rPr>
              <w:rFonts w:ascii="Arial" w:hAnsi="Arial" w:cs="Arial"/>
              <w:sz w:val="24"/>
              <w:szCs w:val="24"/>
              <w:lang w:val="en-US"/>
            </w:rPr>
            <w:instrText xml:space="preserve"> CITATION Goe77 \l 1043 </w:instrText>
          </w:r>
          <w:r w:rsidR="00F95D2C">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(Goedhart, Halberstadt, Kapteyn, &amp; van Praag, 1977)</w:t>
          </w:r>
          <w:r w:rsidR="00F95D2C">
            <w:rPr>
              <w:rFonts w:ascii="Arial" w:hAnsi="Arial" w:cs="Arial"/>
              <w:sz w:val="24"/>
              <w:szCs w:val="24"/>
              <w:lang w:val="en-US"/>
            </w:rPr>
            <w:fldChar w:fldCharType="end"/>
          </w:r>
        </w:sdtContent>
      </w:sdt>
      <w:r w:rsidR="00B64ED5">
        <w:rPr>
          <w:rFonts w:ascii="Arial" w:hAnsi="Arial" w:cs="Arial"/>
          <w:sz w:val="24"/>
          <w:szCs w:val="24"/>
          <w:lang w:val="en-US"/>
        </w:rPr>
        <w:t>, and can also be used to extract an overall poverty threshold for the population</w:t>
      </w:r>
      <w:r w:rsidR="004935EF">
        <w:rPr>
          <w:rFonts w:ascii="Arial" w:hAnsi="Arial" w:cs="Arial"/>
          <w:sz w:val="24"/>
          <w:szCs w:val="24"/>
          <w:lang w:val="en-US"/>
        </w:rPr>
        <w:t xml:space="preserve">. </w:t>
      </w:r>
    </w:p>
    <w:p w:rsidR="00010EE1" w:rsidRDefault="00921BAB" w:rsidP="009D1090">
      <w:pPr>
        <w:spacing w:line="360" w:lineRule="auto"/>
        <w:rPr>
          <w:rFonts w:ascii="Arial" w:hAnsi="Arial" w:cs="Arial"/>
          <w:sz w:val="24"/>
          <w:szCs w:val="24"/>
          <w:lang w:val="en-US"/>
        </w:rPr>
      </w:pPr>
      <w:r>
        <w:rPr>
          <w:rFonts w:ascii="Arial" w:hAnsi="Arial" w:cs="Arial"/>
          <w:sz w:val="24"/>
          <w:szCs w:val="24"/>
          <w:lang w:val="en-US"/>
        </w:rPr>
        <w:t>Individuals who set their</w:t>
      </w:r>
      <w:r w:rsidR="009F7C66">
        <w:rPr>
          <w:rFonts w:ascii="Arial" w:hAnsi="Arial" w:cs="Arial"/>
          <w:sz w:val="24"/>
          <w:szCs w:val="24"/>
          <w:lang w:val="en-US"/>
        </w:rPr>
        <w:t xml:space="preserve"> minimum</w:t>
      </w:r>
      <w:r>
        <w:rPr>
          <w:rFonts w:ascii="Arial" w:hAnsi="Arial" w:cs="Arial"/>
          <w:sz w:val="24"/>
          <w:szCs w:val="24"/>
          <w:lang w:val="en-US"/>
        </w:rPr>
        <w:t xml:space="preserve"> </w:t>
      </w:r>
      <w:r w:rsidR="000A096B">
        <w:rPr>
          <w:rFonts w:ascii="Arial" w:hAnsi="Arial" w:cs="Arial"/>
          <w:sz w:val="24"/>
          <w:szCs w:val="24"/>
          <w:lang w:val="en-US"/>
        </w:rPr>
        <w:t xml:space="preserve">income amount needed above their actual income are seen as living in a </w:t>
      </w:r>
      <w:r w:rsidR="00B64ED5">
        <w:rPr>
          <w:rFonts w:ascii="Arial" w:hAnsi="Arial" w:cs="Arial"/>
          <w:sz w:val="24"/>
          <w:szCs w:val="24"/>
          <w:lang w:val="en-US"/>
        </w:rPr>
        <w:t>subjective</w:t>
      </w:r>
      <w:r w:rsidR="000A096B">
        <w:rPr>
          <w:rFonts w:ascii="Arial" w:hAnsi="Arial" w:cs="Arial"/>
          <w:sz w:val="24"/>
          <w:szCs w:val="24"/>
          <w:lang w:val="en-US"/>
        </w:rPr>
        <w:t xml:space="preserve"> poverty state</w:t>
      </w:r>
      <w:r w:rsidR="009D1090" w:rsidRPr="009D1090">
        <w:rPr>
          <w:rFonts w:ascii="Arial" w:hAnsi="Arial" w:cs="Arial"/>
          <w:sz w:val="24"/>
          <w:szCs w:val="24"/>
          <w:lang w:val="en-US"/>
        </w:rPr>
        <w:t>.</w:t>
      </w:r>
      <w:r w:rsidR="000A096B">
        <w:rPr>
          <w:rFonts w:ascii="Arial" w:hAnsi="Arial" w:cs="Arial"/>
          <w:sz w:val="24"/>
          <w:szCs w:val="24"/>
          <w:lang w:val="en-US"/>
        </w:rPr>
        <w:t xml:space="preserve"> Because there is data available of the personal amount an individual sees as sufficient, it is possible to compare this with income and create an index of severity of </w:t>
      </w:r>
      <w:r w:rsidR="009177A5">
        <w:rPr>
          <w:rFonts w:ascii="Arial" w:hAnsi="Arial" w:cs="Arial"/>
          <w:sz w:val="24"/>
          <w:szCs w:val="24"/>
          <w:lang w:val="en-US"/>
        </w:rPr>
        <w:t>subjective poverty</w:t>
      </w:r>
      <w:r w:rsidR="000A096B">
        <w:rPr>
          <w:rFonts w:ascii="Arial" w:hAnsi="Arial" w:cs="Arial"/>
          <w:sz w:val="24"/>
          <w:szCs w:val="24"/>
          <w:lang w:val="en-US"/>
        </w:rPr>
        <w:t>.</w:t>
      </w:r>
    </w:p>
    <w:p w:rsidR="000A096B" w:rsidRDefault="00010EE1" w:rsidP="009D1090">
      <w:pPr>
        <w:spacing w:line="360" w:lineRule="auto"/>
        <w:rPr>
          <w:rFonts w:ascii="Arial" w:hAnsi="Arial" w:cs="Arial"/>
          <w:sz w:val="24"/>
          <w:szCs w:val="24"/>
          <w:lang w:val="en-US"/>
        </w:rPr>
      </w:pPr>
      <w:r>
        <w:rPr>
          <w:rFonts w:ascii="Arial" w:hAnsi="Arial" w:cs="Arial"/>
          <w:sz w:val="24"/>
          <w:szCs w:val="24"/>
          <w:lang w:val="en-US"/>
        </w:rPr>
        <w:t>It should be noted that although it</w:t>
      </w:r>
      <w:r w:rsidR="009F7C66">
        <w:rPr>
          <w:rFonts w:ascii="Arial" w:hAnsi="Arial" w:cs="Arial"/>
          <w:sz w:val="24"/>
          <w:szCs w:val="24"/>
          <w:lang w:val="en-US"/>
        </w:rPr>
        <w:t xml:space="preserve"> i</w:t>
      </w:r>
      <w:r>
        <w:rPr>
          <w:rFonts w:ascii="Arial" w:hAnsi="Arial" w:cs="Arial"/>
          <w:sz w:val="24"/>
          <w:szCs w:val="24"/>
          <w:lang w:val="en-US"/>
        </w:rPr>
        <w:t>s defined as</w:t>
      </w:r>
      <w:r w:rsidR="009F7C66">
        <w:rPr>
          <w:rFonts w:ascii="Arial" w:hAnsi="Arial" w:cs="Arial"/>
          <w:sz w:val="24"/>
          <w:szCs w:val="24"/>
          <w:lang w:val="en-US"/>
        </w:rPr>
        <w:t xml:space="preserve"> a form</w:t>
      </w:r>
      <w:r>
        <w:rPr>
          <w:rFonts w:ascii="Arial" w:hAnsi="Arial" w:cs="Arial"/>
          <w:sz w:val="24"/>
          <w:szCs w:val="24"/>
          <w:lang w:val="en-US"/>
        </w:rPr>
        <w:t xml:space="preserve"> </w:t>
      </w:r>
      <w:r w:rsidR="009177A5">
        <w:rPr>
          <w:rFonts w:ascii="Arial" w:hAnsi="Arial" w:cs="Arial"/>
          <w:sz w:val="24"/>
          <w:szCs w:val="24"/>
          <w:lang w:val="en-US"/>
        </w:rPr>
        <w:t>subjective poverty</w:t>
      </w:r>
      <w:r w:rsidR="009F7C66">
        <w:rPr>
          <w:rFonts w:ascii="Arial" w:hAnsi="Arial" w:cs="Arial"/>
          <w:sz w:val="24"/>
          <w:szCs w:val="24"/>
          <w:lang w:val="en-US"/>
        </w:rPr>
        <w:t>, the definition differs from the earlier discussed measurement of subjective poverty</w:t>
      </w:r>
      <w:r>
        <w:rPr>
          <w:rFonts w:ascii="Arial" w:hAnsi="Arial" w:cs="Arial"/>
          <w:sz w:val="24"/>
          <w:szCs w:val="24"/>
          <w:lang w:val="en-US"/>
        </w:rPr>
        <w:t xml:space="preserve"> and thus a direct comparison is impossible. Crucially, the difference is that the first </w:t>
      </w:r>
      <w:r w:rsidR="009177A5">
        <w:rPr>
          <w:rFonts w:ascii="Arial" w:hAnsi="Arial" w:cs="Arial"/>
          <w:sz w:val="24"/>
          <w:szCs w:val="24"/>
          <w:lang w:val="en-US"/>
        </w:rPr>
        <w:t>subjective poverty</w:t>
      </w:r>
      <w:r>
        <w:rPr>
          <w:rFonts w:ascii="Arial" w:hAnsi="Arial" w:cs="Arial"/>
          <w:sz w:val="24"/>
          <w:szCs w:val="24"/>
          <w:lang w:val="en-US"/>
        </w:rPr>
        <w:t xml:space="preserve"> is based on how an individual feels about getting by. While the index of severity is based on what an individual thinks is sufficient </w:t>
      </w:r>
      <w:r w:rsidR="000A2AC1">
        <w:rPr>
          <w:rFonts w:ascii="Arial" w:hAnsi="Arial" w:cs="Arial"/>
          <w:sz w:val="24"/>
          <w:szCs w:val="24"/>
          <w:lang w:val="en-US"/>
        </w:rPr>
        <w:t>t</w:t>
      </w:r>
      <w:r>
        <w:rPr>
          <w:rFonts w:ascii="Arial" w:hAnsi="Arial" w:cs="Arial"/>
          <w:sz w:val="24"/>
          <w:szCs w:val="24"/>
          <w:lang w:val="en-US"/>
        </w:rPr>
        <w:t xml:space="preserve">o get by. In this way the second definition for severity is more of an objective concept about what a person thinks, and the former what a person feels. </w:t>
      </w:r>
    </w:p>
    <w:p w:rsidR="009D1090"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 xml:space="preserve">To illustrate this </w:t>
      </w:r>
      <w:r w:rsidR="009177A5">
        <w:rPr>
          <w:rFonts w:ascii="Arial" w:hAnsi="Arial" w:cs="Arial"/>
          <w:sz w:val="24"/>
          <w:szCs w:val="24"/>
          <w:lang w:val="en-US"/>
        </w:rPr>
        <w:t>subjective poverty</w:t>
      </w:r>
      <w:r w:rsidRPr="009D1090">
        <w:rPr>
          <w:rFonts w:ascii="Arial" w:hAnsi="Arial" w:cs="Arial"/>
          <w:sz w:val="24"/>
          <w:szCs w:val="24"/>
          <w:lang w:val="en-US"/>
        </w:rPr>
        <w:t xml:space="preserve"> threshold, let the distribution of income be a continuous scale of </w:t>
      </w:r>
      <m:oMath>
        <m:r>
          <w:rPr>
            <w:rFonts w:ascii="Cambria Math" w:hAnsi="Arial" w:cs="Arial"/>
            <w:sz w:val="24"/>
            <w:szCs w:val="24"/>
            <w:lang w:val="en-US"/>
          </w:rPr>
          <m:t>[0,1]</m:t>
        </m:r>
      </m:oMath>
      <w:r w:rsidRPr="009D1090">
        <w:rPr>
          <w:rFonts w:ascii="Arial" w:hAnsi="Arial" w:cs="Arial"/>
          <w:sz w:val="24"/>
          <w:szCs w:val="24"/>
          <w:lang w:val="en-US"/>
        </w:rPr>
        <w:t xml:space="preserve">, now let </w:t>
      </w:r>
      <m:oMath>
        <m:r>
          <w:rPr>
            <w:rFonts w:ascii="Cambria Math" w:hAnsi="Cambria Math" w:cs="Arial"/>
            <w:sz w:val="24"/>
            <w:szCs w:val="24"/>
            <w:lang w:val="en-US"/>
          </w:rPr>
          <m:t>y</m:t>
        </m:r>
      </m:oMath>
      <w:r w:rsidRPr="009D1090">
        <w:rPr>
          <w:rFonts w:ascii="Arial" w:hAnsi="Arial" w:cs="Arial"/>
          <w:sz w:val="24"/>
          <w:szCs w:val="24"/>
          <w:lang w:val="en-US"/>
        </w:rPr>
        <w:t xml:space="preserve"> illustrate the </w:t>
      </w:r>
      <w:r w:rsidR="009177A5">
        <w:rPr>
          <w:rFonts w:ascii="Arial" w:hAnsi="Arial" w:cs="Arial"/>
          <w:sz w:val="24"/>
          <w:szCs w:val="24"/>
          <w:lang w:val="en-US"/>
        </w:rPr>
        <w:t>subjective poverty</w:t>
      </w:r>
      <w:r w:rsidRPr="009D1090">
        <w:rPr>
          <w:rFonts w:ascii="Arial" w:hAnsi="Arial" w:cs="Arial"/>
          <w:sz w:val="24"/>
          <w:szCs w:val="24"/>
          <w:lang w:val="en-US"/>
        </w:rPr>
        <w:t xml:space="preserve"> threshold, and </w:t>
      </w:r>
      <m:oMath>
        <m:r>
          <w:rPr>
            <w:rFonts w:ascii="Cambria Math" w:hAnsi="Cambria Math" w:cs="Arial"/>
            <w:sz w:val="24"/>
            <w:szCs w:val="24"/>
            <w:lang w:val="en-US"/>
          </w:rPr>
          <m:t>x</m:t>
        </m:r>
      </m:oMath>
      <w:r w:rsidRPr="009D1090">
        <w:rPr>
          <w:rFonts w:ascii="Arial" w:hAnsi="Arial" w:cs="Arial"/>
          <w:sz w:val="24"/>
          <w:szCs w:val="24"/>
          <w:lang w:val="en-US"/>
        </w:rPr>
        <w:t xml:space="preserve"> the income of this individual. Now </w:t>
      </w:r>
      <w:r w:rsidR="00264989">
        <w:rPr>
          <w:rFonts w:ascii="Arial" w:hAnsi="Arial" w:cs="Arial"/>
          <w:sz w:val="24"/>
          <w:szCs w:val="24"/>
          <w:lang w:val="en-US"/>
        </w:rPr>
        <w:t xml:space="preserve">the concept of severity of </w:t>
      </w:r>
      <w:r w:rsidR="009177A5">
        <w:rPr>
          <w:rFonts w:ascii="Arial" w:hAnsi="Arial" w:cs="Arial"/>
          <w:sz w:val="24"/>
          <w:szCs w:val="24"/>
          <w:lang w:val="en-US"/>
        </w:rPr>
        <w:t>subjective poverty</w:t>
      </w:r>
      <w:r w:rsidR="00264989">
        <w:rPr>
          <w:rFonts w:ascii="Arial" w:hAnsi="Arial" w:cs="Arial"/>
          <w:sz w:val="24"/>
          <w:szCs w:val="24"/>
          <w:lang w:val="en-US"/>
        </w:rPr>
        <w:t xml:space="preserve"> </w:t>
      </w:r>
      <w:r w:rsidRPr="009D1090">
        <w:rPr>
          <w:rFonts w:ascii="Arial" w:hAnsi="Arial" w:cs="Arial"/>
          <w:sz w:val="24"/>
          <w:szCs w:val="24"/>
          <w:lang w:val="en-US"/>
        </w:rPr>
        <w:t xml:space="preserve">is shown by the following individuals </w:t>
      </w:r>
      <m:oMath>
        <m:r>
          <w:rPr>
            <w:rFonts w:ascii="Cambria Math" w:hAnsi="Cambria Math" w:cs="Arial"/>
            <w:sz w:val="24"/>
            <w:szCs w:val="24"/>
            <w:lang w:val="en-US"/>
          </w:rPr>
          <m:t>i</m:t>
        </m:r>
        <m:r>
          <w:rPr>
            <w:rFonts w:ascii="Cambria Math" w:hAnsi="Arial" w:cs="Arial"/>
            <w:sz w:val="24"/>
            <w:szCs w:val="24"/>
            <w:lang w:val="en-US"/>
          </w:rPr>
          <m:t>,</m:t>
        </m:r>
        <m:r>
          <w:rPr>
            <w:rFonts w:ascii="Cambria Math" w:hAnsi="Cambria Math" w:cs="Arial"/>
            <w:sz w:val="24"/>
            <w:szCs w:val="24"/>
            <w:lang w:val="en-US"/>
          </w:rPr>
          <m:t>j</m:t>
        </m:r>
      </m:oMath>
      <w:r w:rsidR="0083615C">
        <w:rPr>
          <w:rFonts w:ascii="Arial" w:eastAsiaTheme="minorEastAsia" w:hAnsi="Arial" w:cs="Arial"/>
          <w:sz w:val="24"/>
          <w:szCs w:val="24"/>
          <w:lang w:val="en-US"/>
        </w:rPr>
        <w:t xml:space="preserve"> (1)</w:t>
      </w:r>
      <w:r w:rsidRPr="009D1090">
        <w:rPr>
          <w:rFonts w:ascii="Arial" w:hAnsi="Arial" w:cs="Arial"/>
          <w:sz w:val="24"/>
          <w:szCs w:val="24"/>
          <w:lang w:val="en-US"/>
        </w:rPr>
        <w:t>:</w:t>
      </w:r>
    </w:p>
    <w:p w:rsidR="009D1090" w:rsidRPr="009D1090" w:rsidRDefault="009D1090" w:rsidP="009D1090">
      <w:pPr>
        <w:spacing w:line="360" w:lineRule="auto"/>
        <w:rPr>
          <w:rFonts w:ascii="Arial" w:eastAsiaTheme="minorEastAsia" w:hAnsi="Arial" w:cs="Arial"/>
          <w:sz w:val="24"/>
          <w:szCs w:val="24"/>
          <w:lang w:val="en-US"/>
        </w:rPr>
      </w:pPr>
      <m:oMath>
        <m:r>
          <w:rPr>
            <w:rFonts w:ascii="Cambria Math" w:hAnsi="Cambria Math" w:cs="Arial"/>
            <w:sz w:val="24"/>
            <w:szCs w:val="24"/>
            <w:lang w:val="en-US"/>
          </w:rPr>
          <w:lastRenderedPageBreak/>
          <m:t>i</m:t>
        </m:r>
      </m:oMath>
      <w:r w:rsidRPr="009D1090">
        <w:rPr>
          <w:rFonts w:ascii="Arial" w:hAnsi="Arial" w:cs="Arial"/>
          <w:sz w:val="24"/>
          <w:szCs w:val="24"/>
          <w:lang w:val="en-US"/>
        </w:rPr>
        <w:t xml:space="preserve">: </w:t>
      </w:r>
      <m:oMath>
        <m:r>
          <w:rPr>
            <w:rFonts w:ascii="Cambria Math" w:hAnsi="Arial" w:cs="Arial"/>
            <w:sz w:val="24"/>
            <w:szCs w:val="24"/>
            <w:lang w:val="en-US"/>
          </w:rPr>
          <m:t>[0,</m:t>
        </m:r>
        <m:sSub>
          <m:sSubPr>
            <m:ctrlPr>
              <w:rPr>
                <w:rFonts w:ascii="Cambria Math" w:hAnsi="Arial" w:cs="Arial"/>
                <w:i/>
                <w:sz w:val="24"/>
                <w:szCs w:val="24"/>
                <w:lang w:val="en-US"/>
              </w:rPr>
            </m:ctrlPr>
          </m:sSubPr>
          <m:e>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i</m:t>
                </m:r>
                <m:r>
                  <w:rPr>
                    <w:rFonts w:ascii="Cambria Math" w:hAnsi="Arial" w:cs="Arial"/>
                    <w:sz w:val="24"/>
                    <w:szCs w:val="24"/>
                    <w:lang w:val="en-US"/>
                  </w:rPr>
                  <m:t>,</m:t>
                </m:r>
              </m:sub>
            </m:sSub>
            <m:r>
              <w:rPr>
                <w:rFonts w:ascii="Cambria Math" w:hAnsi="Cambria Math" w:cs="Arial"/>
                <w:sz w:val="24"/>
                <w:szCs w:val="24"/>
                <w:lang w:val="en-US"/>
              </w:rPr>
              <m:t>x</m:t>
            </m:r>
          </m:e>
          <m:sub>
            <m:r>
              <w:rPr>
                <w:rFonts w:ascii="Cambria Math" w:hAnsi="Cambria Math" w:cs="Arial"/>
                <w:sz w:val="24"/>
                <w:szCs w:val="24"/>
                <w:lang w:val="en-US"/>
              </w:rPr>
              <m:t>i</m:t>
            </m:r>
          </m:sub>
        </m:sSub>
        <m:r>
          <w:rPr>
            <w:rFonts w:ascii="Cambria Math" w:hAnsi="Arial" w:cs="Arial"/>
            <w:sz w:val="24"/>
            <w:szCs w:val="24"/>
            <w:lang w:val="en-US"/>
          </w:rPr>
          <m:t>,1]</m:t>
        </m:r>
      </m:oMath>
      <w:r w:rsidRPr="009D1090">
        <w:rPr>
          <w:rFonts w:ascii="Arial" w:eastAsiaTheme="minorEastAsia" w:hAnsi="Arial" w:cs="Arial"/>
          <w:sz w:val="24"/>
          <w:szCs w:val="24"/>
          <w:lang w:val="en-US"/>
        </w:rPr>
        <w:tab/>
      </w:r>
      <w:r w:rsidRPr="009D1090">
        <w:rPr>
          <w:rFonts w:ascii="Arial" w:eastAsiaTheme="minorEastAsia" w:hAnsi="Arial" w:cs="Arial"/>
          <w:sz w:val="24"/>
          <w:szCs w:val="24"/>
          <w:lang w:val="en-US"/>
        </w:rPr>
        <w:tab/>
      </w:r>
      <w:r w:rsidRPr="009D1090">
        <w:rPr>
          <w:rFonts w:ascii="Arial" w:eastAsiaTheme="minorEastAsia" w:hAnsi="Arial" w:cs="Arial"/>
          <w:sz w:val="24"/>
          <w:szCs w:val="24"/>
          <w:lang w:val="en-US"/>
        </w:rPr>
        <w:tab/>
        <w:t xml:space="preserve">Generalized: </w:t>
      </w:r>
      <m:oMath>
        <m:r>
          <w:rPr>
            <w:rFonts w:ascii="Cambria Math" w:eastAsiaTheme="minorEastAsia" w:hAnsi="Cambria Math" w:cs="Arial"/>
            <w:sz w:val="24"/>
            <w:szCs w:val="24"/>
            <w:lang w:val="en-US"/>
          </w:rPr>
          <m:t>n</m:t>
        </m:r>
      </m:oMath>
      <w:r w:rsidRPr="009D1090">
        <w:rPr>
          <w:rFonts w:ascii="Arial" w:hAnsi="Arial" w:cs="Arial"/>
          <w:sz w:val="24"/>
          <w:szCs w:val="24"/>
          <w:lang w:val="en-US"/>
        </w:rPr>
        <w:t xml:space="preserve">: </w:t>
      </w:r>
      <m:oMath>
        <m:r>
          <w:rPr>
            <w:rFonts w:ascii="Cambria Math" w:hAnsi="Arial" w:cs="Arial"/>
            <w:sz w:val="24"/>
            <w:szCs w:val="24"/>
            <w:lang w:val="en-US"/>
          </w:rPr>
          <m:t>[0,</m:t>
        </m:r>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n</m:t>
            </m:r>
          </m:sub>
        </m:sSub>
        <m:r>
          <w:rPr>
            <w:rFonts w:ascii="Cambria Math" w:hAnsi="Arial" w:cs="Arial"/>
            <w:sz w:val="24"/>
            <w:szCs w:val="24"/>
            <w:lang w:val="en-US"/>
          </w:rPr>
          <m:t>,</m:t>
        </m:r>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n</m:t>
            </m:r>
          </m:sub>
        </m:sSub>
        <m:r>
          <w:rPr>
            <w:rFonts w:ascii="Cambria Math" w:hAnsi="Arial" w:cs="Arial"/>
            <w:sz w:val="24"/>
            <w:szCs w:val="24"/>
            <w:lang w:val="en-US"/>
          </w:rPr>
          <m:t>,1]</m:t>
        </m:r>
      </m:oMath>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137328">
        <w:rPr>
          <w:rFonts w:ascii="Arial" w:eastAsiaTheme="minorEastAsia" w:hAnsi="Arial" w:cs="Arial"/>
          <w:sz w:val="24"/>
          <w:szCs w:val="24"/>
          <w:lang w:val="en-US"/>
        </w:rPr>
        <w:tab/>
      </w:r>
      <w:r w:rsidR="0083615C">
        <w:rPr>
          <w:rFonts w:ascii="Arial" w:eastAsiaTheme="minorEastAsia" w:hAnsi="Arial" w:cs="Arial"/>
          <w:sz w:val="24"/>
          <w:szCs w:val="24"/>
          <w:lang w:val="en-US"/>
        </w:rPr>
        <w:t>(1)</w:t>
      </w:r>
      <w:r w:rsidRPr="009D1090">
        <w:rPr>
          <w:rFonts w:ascii="Arial" w:eastAsiaTheme="minorEastAsia" w:hAnsi="Arial" w:cs="Arial"/>
          <w:sz w:val="24"/>
          <w:szCs w:val="24"/>
          <w:lang w:val="en-US"/>
        </w:rPr>
        <w:br/>
      </w:r>
      <m:oMath>
        <m:r>
          <w:rPr>
            <w:rFonts w:ascii="Cambria Math" w:eastAsiaTheme="minorEastAsia" w:hAnsi="Cambria Math" w:cs="Arial"/>
            <w:sz w:val="24"/>
            <w:szCs w:val="24"/>
            <w:lang w:val="en-US"/>
          </w:rPr>
          <m:t>j</m:t>
        </m:r>
      </m:oMath>
      <w:r w:rsidRPr="009D1090">
        <w:rPr>
          <w:rFonts w:ascii="Arial" w:eastAsiaTheme="minorEastAsia" w:hAnsi="Arial" w:cs="Arial"/>
          <w:sz w:val="24"/>
          <w:szCs w:val="24"/>
          <w:lang w:val="en-US"/>
        </w:rPr>
        <w:t>:</w:t>
      </w:r>
      <m:oMath>
        <m:r>
          <w:rPr>
            <w:rFonts w:ascii="Cambria Math" w:hAnsi="Arial" w:cs="Arial"/>
            <w:sz w:val="24"/>
            <w:szCs w:val="24"/>
            <w:lang w:val="en-US"/>
          </w:rPr>
          <m:t xml:space="preserve"> [0,</m:t>
        </m:r>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j</m:t>
            </m:r>
          </m:sub>
        </m:sSub>
        <m:r>
          <w:rPr>
            <w:rFonts w:ascii="Cambria Math" w:hAnsi="Arial" w:cs="Arial"/>
            <w:sz w:val="24"/>
            <w:szCs w:val="24"/>
            <w:lang w:val="en-US"/>
          </w:rPr>
          <m:t>,</m:t>
        </m:r>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r>
          <w:rPr>
            <w:rFonts w:ascii="Cambria Math" w:hAnsi="Arial" w:cs="Arial"/>
            <w:sz w:val="24"/>
            <w:szCs w:val="24"/>
            <w:lang w:val="en-US"/>
          </w:rPr>
          <m:t>,1]</m:t>
        </m:r>
      </m:oMath>
    </w:p>
    <w:p w:rsidR="009D1090" w:rsidRPr="009D1090" w:rsidRDefault="009D1090" w:rsidP="009D1090">
      <w:pPr>
        <w:spacing w:line="360" w:lineRule="auto"/>
        <w:rPr>
          <w:rFonts w:ascii="Arial" w:eastAsiaTheme="minorEastAsia" w:hAnsi="Arial" w:cs="Arial"/>
          <w:sz w:val="24"/>
          <w:szCs w:val="24"/>
          <w:lang w:val="en-US"/>
        </w:rPr>
      </w:pPr>
      <w:r w:rsidRPr="009D1090">
        <w:rPr>
          <w:rFonts w:ascii="Arial" w:hAnsi="Arial" w:cs="Arial"/>
          <w:sz w:val="24"/>
          <w:szCs w:val="24"/>
          <w:lang w:val="en-US"/>
        </w:rPr>
        <w:t xml:space="preserve">The individual </w:t>
      </w:r>
      <m:oMath>
        <m:r>
          <w:rPr>
            <w:rFonts w:ascii="Cambria Math" w:eastAsiaTheme="minorEastAsia" w:hAnsi="Cambria Math" w:cs="Arial"/>
            <w:sz w:val="24"/>
            <w:szCs w:val="24"/>
            <w:lang w:val="en-US"/>
          </w:rPr>
          <m:t>j</m:t>
        </m:r>
      </m:oMath>
      <w:r w:rsidRPr="009D1090">
        <w:rPr>
          <w:rFonts w:ascii="Arial" w:eastAsiaTheme="minorEastAsia" w:hAnsi="Arial" w:cs="Arial"/>
          <w:sz w:val="24"/>
          <w:szCs w:val="24"/>
          <w:lang w:val="en-US"/>
        </w:rPr>
        <w:t xml:space="preserve"> thus lives in a state of </w:t>
      </w:r>
      <w:r w:rsidR="009177A5">
        <w:rPr>
          <w:rFonts w:ascii="Arial" w:eastAsiaTheme="minorEastAsia" w:hAnsi="Arial" w:cs="Arial"/>
          <w:sz w:val="24"/>
          <w:szCs w:val="24"/>
          <w:lang w:val="en-US"/>
        </w:rPr>
        <w:t>subjective poverty</w:t>
      </w:r>
      <w:r w:rsidRPr="009D1090">
        <w:rPr>
          <w:rFonts w:ascii="Arial" w:eastAsiaTheme="minorEastAsia" w:hAnsi="Arial" w:cs="Arial"/>
          <w:sz w:val="24"/>
          <w:szCs w:val="24"/>
          <w:lang w:val="en-US"/>
        </w:rPr>
        <w:t xml:space="preserve">, as his poverty threshold </w:t>
      </w: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oMath>
      <w:r w:rsidRPr="009D1090">
        <w:rPr>
          <w:rFonts w:ascii="Arial" w:eastAsiaTheme="minorEastAsia" w:hAnsi="Arial" w:cs="Arial"/>
          <w:sz w:val="24"/>
          <w:szCs w:val="24"/>
          <w:lang w:val="en-US"/>
        </w:rPr>
        <w:t xml:space="preserve"> exceeds his income </w:t>
      </w:r>
      <m:oMath>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j</m:t>
            </m:r>
          </m:sub>
        </m:sSub>
      </m:oMath>
      <w:r w:rsidR="001224B2">
        <w:rPr>
          <w:rFonts w:ascii="Arial" w:eastAsiaTheme="minorEastAsia" w:hAnsi="Arial" w:cs="Arial"/>
          <w:sz w:val="24"/>
          <w:szCs w:val="24"/>
          <w:lang w:val="en-US"/>
        </w:rPr>
        <w:t xml:space="preserve">, by contrast individual </w:t>
      </w:r>
      <m:oMath>
        <m:r>
          <w:rPr>
            <w:rFonts w:ascii="Cambria Math" w:eastAsiaTheme="minorEastAsia" w:hAnsi="Cambria Math" w:cs="Arial"/>
            <w:sz w:val="24"/>
            <w:szCs w:val="24"/>
            <w:lang w:val="en-US"/>
          </w:rPr>
          <m:t>i</m:t>
        </m:r>
      </m:oMath>
      <w:r w:rsidR="001224B2">
        <w:rPr>
          <w:rFonts w:ascii="Arial" w:eastAsiaTheme="minorEastAsia" w:hAnsi="Arial" w:cs="Arial"/>
          <w:sz w:val="24"/>
          <w:szCs w:val="24"/>
          <w:lang w:val="en-US"/>
        </w:rPr>
        <w:t xml:space="preserve"> does not, as his personal poverty threshold </w:t>
      </w: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i</m:t>
            </m:r>
            <m:r>
              <w:rPr>
                <w:rFonts w:ascii="Cambria Math" w:hAnsi="Arial" w:cs="Arial"/>
                <w:sz w:val="24"/>
                <w:szCs w:val="24"/>
                <w:lang w:val="en-US"/>
              </w:rPr>
              <m:t>,</m:t>
            </m:r>
          </m:sub>
        </m:sSub>
      </m:oMath>
      <w:r w:rsidR="001224B2">
        <w:rPr>
          <w:rFonts w:ascii="Arial" w:eastAsiaTheme="minorEastAsia" w:hAnsi="Arial" w:cs="Arial"/>
          <w:sz w:val="24"/>
          <w:szCs w:val="24"/>
          <w:lang w:val="en-US"/>
        </w:rPr>
        <w:t xml:space="preserve">is lower than his income </w:t>
      </w:r>
      <m:oMath>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i</m:t>
            </m:r>
          </m:sub>
        </m:sSub>
      </m:oMath>
      <w:r w:rsidR="001224B2">
        <w:rPr>
          <w:rFonts w:ascii="Arial" w:eastAsiaTheme="minorEastAsia" w:hAnsi="Arial" w:cs="Arial"/>
          <w:sz w:val="24"/>
          <w:szCs w:val="24"/>
          <w:lang w:val="en-US"/>
        </w:rPr>
        <w:t xml:space="preserve"> .</w:t>
      </w:r>
      <w:r w:rsidRPr="009D1090">
        <w:rPr>
          <w:rFonts w:ascii="Arial" w:eastAsiaTheme="minorEastAsia" w:hAnsi="Arial" w:cs="Arial"/>
          <w:sz w:val="24"/>
          <w:szCs w:val="24"/>
          <w:lang w:val="en-US"/>
        </w:rPr>
        <w:t xml:space="preserve"> Severity of </w:t>
      </w:r>
      <w:r w:rsidR="009177A5">
        <w:rPr>
          <w:rFonts w:ascii="Arial" w:eastAsiaTheme="minorEastAsia" w:hAnsi="Arial" w:cs="Arial"/>
          <w:sz w:val="24"/>
          <w:szCs w:val="24"/>
          <w:lang w:val="en-US"/>
        </w:rPr>
        <w:t>subjective poverty</w:t>
      </w:r>
      <w:r w:rsidRPr="009D1090">
        <w:rPr>
          <w:rFonts w:ascii="Arial" w:eastAsiaTheme="minorEastAsia" w:hAnsi="Arial" w:cs="Arial"/>
          <w:sz w:val="24"/>
          <w:szCs w:val="24"/>
          <w:lang w:val="en-US"/>
        </w:rPr>
        <w:t xml:space="preserve"> is represented by the </w:t>
      </w:r>
      <m:oMath>
        <m:sSub>
          <m:sSubPr>
            <m:ctrlPr>
              <w:rPr>
                <w:rFonts w:ascii="Cambria Math" w:hAnsi="Arial" w:cs="Arial"/>
                <w:i/>
                <w:sz w:val="24"/>
                <w:szCs w:val="24"/>
                <w:lang w:val="en-US"/>
              </w:rPr>
            </m:ctrlPr>
          </m:sSubPr>
          <m:e>
            <m:r>
              <w:rPr>
                <w:rFonts w:ascii="Arial" w:hAnsi="Arial" w:cs="Arial"/>
                <w:sz w:val="24"/>
                <w:szCs w:val="24"/>
                <w:lang w:val="en-US"/>
              </w:rPr>
              <m:t>∆</m:t>
            </m:r>
            <m:r>
              <w:rPr>
                <w:rFonts w:ascii="Cambria Math" w:hAnsi="Arial" w:cs="Arial"/>
                <w:sz w:val="24"/>
                <w:szCs w:val="24"/>
                <w:lang w:val="en-US"/>
              </w:rPr>
              <m:t>[</m:t>
            </m:r>
            <m:r>
              <w:rPr>
                <w:rFonts w:ascii="Cambria Math" w:hAnsi="Cambria Math" w:cs="Arial"/>
                <w:sz w:val="24"/>
                <w:szCs w:val="24"/>
                <w:lang w:val="en-US"/>
              </w:rPr>
              <m:t>x</m:t>
            </m:r>
          </m:e>
          <m:sub>
            <m:r>
              <w:rPr>
                <w:rFonts w:ascii="Cambria Math" w:hAnsi="Cambria Math" w:cs="Arial"/>
                <w:sz w:val="24"/>
                <w:szCs w:val="24"/>
                <w:lang w:val="en-US"/>
              </w:rPr>
              <m:t>j</m:t>
            </m:r>
          </m:sub>
        </m:sSub>
        <m:r>
          <w:rPr>
            <w:rFonts w:ascii="Cambria Math" w:hAnsi="Arial" w:cs="Arial"/>
            <w:sz w:val="24"/>
            <w:szCs w:val="24"/>
            <w:lang w:val="en-US"/>
          </w:rPr>
          <m:t>,</m:t>
        </m:r>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r>
          <w:rPr>
            <w:rFonts w:ascii="Cambria Math" w:hAnsi="Arial" w:cs="Arial"/>
            <w:sz w:val="24"/>
            <w:szCs w:val="24"/>
            <w:lang w:val="en-US"/>
          </w:rPr>
          <m:t>]</m:t>
        </m:r>
      </m:oMath>
      <w:r w:rsidRPr="009D1090">
        <w:rPr>
          <w:rFonts w:ascii="Arial" w:eastAsiaTheme="minorEastAsia" w:hAnsi="Arial" w:cs="Arial"/>
          <w:sz w:val="24"/>
          <w:szCs w:val="24"/>
          <w:lang w:val="en-US"/>
        </w:rPr>
        <w:t xml:space="preserve">, which </w:t>
      </w:r>
      <w:r w:rsidR="000A096B">
        <w:rPr>
          <w:rFonts w:ascii="Arial" w:eastAsiaTheme="minorEastAsia" w:hAnsi="Arial" w:cs="Arial"/>
          <w:sz w:val="24"/>
          <w:szCs w:val="24"/>
          <w:lang w:val="en-US"/>
        </w:rPr>
        <w:t>can</w:t>
      </w:r>
      <w:r w:rsidRPr="009D1090">
        <w:rPr>
          <w:rFonts w:ascii="Arial" w:eastAsiaTheme="minorEastAsia" w:hAnsi="Arial" w:cs="Arial"/>
          <w:sz w:val="24"/>
          <w:szCs w:val="24"/>
          <w:lang w:val="en-US"/>
        </w:rPr>
        <w:t xml:space="preserve"> also described as a percentage by expressing it as  </w:t>
      </w:r>
      <m:oMath>
        <m:f>
          <m:fPr>
            <m:ctrlPr>
              <w:rPr>
                <w:rFonts w:ascii="Cambria Math" w:eastAsiaTheme="minorEastAsia" w:hAnsi="Arial" w:cs="Arial"/>
                <w:i/>
                <w:sz w:val="24"/>
                <w:szCs w:val="24"/>
                <w:lang w:val="en-US"/>
              </w:rPr>
            </m:ctrlPr>
          </m:fPr>
          <m:num>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j</m:t>
                </m:r>
              </m:sub>
            </m:sSub>
          </m:num>
          <m:den>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den>
        </m:f>
      </m:oMath>
      <w:r w:rsidRPr="009D1090">
        <w:rPr>
          <w:rFonts w:ascii="Arial" w:eastAsiaTheme="minorEastAsia" w:hAnsi="Arial" w:cs="Arial"/>
          <w:sz w:val="24"/>
          <w:szCs w:val="24"/>
          <w:lang w:val="en-US"/>
        </w:rPr>
        <w:t xml:space="preserve">. For completion, if an individual </w:t>
      </w:r>
      <m:oMath>
        <m:r>
          <w:rPr>
            <w:rFonts w:ascii="Cambria Math" w:eastAsiaTheme="minorEastAsia" w:hAnsi="Cambria Math" w:cs="Arial"/>
            <w:sz w:val="24"/>
            <w:szCs w:val="24"/>
            <w:lang w:val="en-US"/>
          </w:rPr>
          <m:t>n</m:t>
        </m:r>
      </m:oMath>
      <w:r w:rsidRPr="009D1090">
        <w:rPr>
          <w:rFonts w:ascii="Arial" w:eastAsiaTheme="minorEastAsia" w:hAnsi="Arial" w:cs="Arial"/>
          <w:sz w:val="24"/>
          <w:szCs w:val="24"/>
          <w:lang w:val="en-US"/>
        </w:rPr>
        <w:t xml:space="preserve"> has thresholds where </w:t>
      </w: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n</m:t>
            </m:r>
          </m:sub>
        </m:sSub>
        <m:r>
          <w:rPr>
            <w:rFonts w:ascii="Cambria Math" w:hAnsi="Arial" w:cs="Arial"/>
            <w:sz w:val="24"/>
            <w:szCs w:val="24"/>
            <w:lang w:val="en-US"/>
          </w:rPr>
          <m:t>=</m:t>
        </m:r>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n</m:t>
            </m:r>
          </m:sub>
        </m:sSub>
      </m:oMath>
      <w:r w:rsidRPr="009D1090">
        <w:rPr>
          <w:rFonts w:ascii="Arial" w:eastAsiaTheme="minorEastAsia" w:hAnsi="Arial" w:cs="Arial"/>
          <w:sz w:val="24"/>
          <w:szCs w:val="24"/>
          <w:lang w:val="en-US"/>
        </w:rPr>
        <w:t xml:space="preserve">, he is seen as living in </w:t>
      </w:r>
      <w:r w:rsidR="009177A5">
        <w:rPr>
          <w:rFonts w:ascii="Arial" w:eastAsiaTheme="minorEastAsia" w:hAnsi="Arial" w:cs="Arial"/>
          <w:sz w:val="24"/>
          <w:szCs w:val="24"/>
          <w:lang w:val="en-US"/>
        </w:rPr>
        <w:t>subjective poverty</w:t>
      </w:r>
      <w:r w:rsidRPr="009D1090">
        <w:rPr>
          <w:rFonts w:ascii="Arial" w:eastAsiaTheme="minorEastAsia" w:hAnsi="Arial" w:cs="Arial"/>
          <w:sz w:val="24"/>
          <w:szCs w:val="24"/>
          <w:lang w:val="en-US"/>
        </w:rPr>
        <w:t xml:space="preserve">. </w:t>
      </w:r>
    </w:p>
    <w:p w:rsidR="009D1090" w:rsidRPr="009D1090" w:rsidRDefault="009D1090" w:rsidP="009D1090">
      <w:pPr>
        <w:spacing w:line="360" w:lineRule="auto"/>
        <w:rPr>
          <w:rFonts w:ascii="Arial" w:eastAsiaTheme="minorEastAsia" w:hAnsi="Arial" w:cs="Arial"/>
          <w:i/>
          <w:sz w:val="24"/>
          <w:szCs w:val="24"/>
          <w:lang w:val="en-US"/>
        </w:rPr>
      </w:pPr>
      <w:r w:rsidRPr="009D1090">
        <w:rPr>
          <w:rFonts w:ascii="Arial" w:eastAsiaTheme="minorEastAsia" w:hAnsi="Arial" w:cs="Arial"/>
          <w:i/>
          <w:sz w:val="24"/>
          <w:szCs w:val="24"/>
          <w:lang w:val="en-US"/>
        </w:rPr>
        <w:t xml:space="preserve">Hypothesis </w:t>
      </w:r>
      <w:r w:rsidR="00D92517">
        <w:rPr>
          <w:rFonts w:ascii="Arial" w:eastAsiaTheme="minorEastAsia" w:hAnsi="Arial" w:cs="Arial"/>
          <w:i/>
          <w:sz w:val="24"/>
          <w:szCs w:val="24"/>
          <w:lang w:val="en-US"/>
        </w:rPr>
        <w:t>3</w:t>
      </w:r>
      <w:r w:rsidR="008D36F7">
        <w:rPr>
          <w:rFonts w:ascii="Arial" w:eastAsiaTheme="minorEastAsia" w:hAnsi="Arial" w:cs="Arial"/>
          <w:i/>
          <w:sz w:val="24"/>
          <w:szCs w:val="24"/>
          <w:lang w:val="en-US"/>
        </w:rPr>
        <w:t>:</w:t>
      </w:r>
    </w:p>
    <w:p w:rsidR="009D1090" w:rsidRPr="009D1090" w:rsidRDefault="009D1090" w:rsidP="009D1090">
      <w:pPr>
        <w:spacing w:line="360" w:lineRule="auto"/>
        <w:rPr>
          <w:rFonts w:ascii="Arial" w:hAnsi="Arial" w:cs="Arial"/>
          <w:i/>
          <w:sz w:val="24"/>
          <w:szCs w:val="24"/>
          <w:lang w:val="en-US"/>
        </w:rPr>
      </w:pPr>
      <w:r w:rsidRPr="009D1090">
        <w:rPr>
          <w:rFonts w:ascii="Arial" w:hAnsi="Arial" w:cs="Arial"/>
          <w:i/>
          <w:sz w:val="24"/>
          <w:szCs w:val="24"/>
          <w:lang w:val="en-US"/>
        </w:rPr>
        <w:t xml:space="preserve">Health behavior is </w:t>
      </w:r>
      <w:r w:rsidR="004F712B">
        <w:rPr>
          <w:rFonts w:ascii="Arial" w:hAnsi="Arial" w:cs="Arial"/>
          <w:i/>
          <w:sz w:val="24"/>
          <w:szCs w:val="24"/>
          <w:lang w:val="en-US"/>
        </w:rPr>
        <w:t>hyperbolic</w:t>
      </w:r>
      <w:r w:rsidRPr="009D1090">
        <w:rPr>
          <w:rFonts w:ascii="Arial" w:hAnsi="Arial" w:cs="Arial"/>
          <w:i/>
          <w:sz w:val="24"/>
          <w:szCs w:val="24"/>
          <w:lang w:val="en-US"/>
        </w:rPr>
        <w:t xml:space="preserve"> in </w:t>
      </w:r>
      <w:r w:rsidR="004F712B">
        <w:rPr>
          <w:rFonts w:ascii="Arial" w:hAnsi="Arial" w:cs="Arial"/>
          <w:i/>
          <w:sz w:val="24"/>
          <w:szCs w:val="24"/>
          <w:lang w:val="en-US"/>
        </w:rPr>
        <w:t xml:space="preserve">increasing </w:t>
      </w:r>
      <w:r w:rsidRPr="009D1090">
        <w:rPr>
          <w:rFonts w:ascii="Arial" w:hAnsi="Arial" w:cs="Arial"/>
          <w:i/>
          <w:sz w:val="24"/>
          <w:szCs w:val="24"/>
          <w:lang w:val="en-US"/>
        </w:rPr>
        <w:t xml:space="preserve">severity of </w:t>
      </w:r>
      <w:r w:rsidR="009177A5">
        <w:rPr>
          <w:rFonts w:ascii="Arial" w:hAnsi="Arial" w:cs="Arial"/>
          <w:i/>
          <w:sz w:val="24"/>
          <w:szCs w:val="24"/>
          <w:lang w:val="en-US"/>
        </w:rPr>
        <w:t>subjective poverty</w:t>
      </w:r>
      <w:r w:rsidRPr="009D1090">
        <w:rPr>
          <w:rFonts w:ascii="Arial" w:hAnsi="Arial" w:cs="Arial"/>
          <w:i/>
          <w:sz w:val="24"/>
          <w:szCs w:val="24"/>
          <w:lang w:val="en-US"/>
        </w:rPr>
        <w:t xml:space="preserve">. </w:t>
      </w:r>
    </w:p>
    <w:p w:rsidR="00B64ED5" w:rsidRDefault="00855EC8" w:rsidP="00D36A5B">
      <w:pPr>
        <w:spacing w:line="360" w:lineRule="auto"/>
        <w:rPr>
          <w:rFonts w:ascii="Arial" w:eastAsiaTheme="minorEastAsia" w:hAnsi="Arial" w:cs="Arial"/>
          <w:sz w:val="24"/>
          <w:szCs w:val="24"/>
          <w:lang w:val="en-US"/>
        </w:rPr>
      </w:pPr>
      <w:r>
        <w:rPr>
          <w:rFonts w:ascii="Arial" w:hAnsi="Arial" w:cs="Arial"/>
          <w:sz w:val="24"/>
          <w:szCs w:val="24"/>
          <w:lang w:val="en-US"/>
        </w:rPr>
        <w:t>Hypothesis 3 thus says</w:t>
      </w:r>
      <w:r w:rsidR="009D1090" w:rsidRPr="009D1090">
        <w:rPr>
          <w:rFonts w:ascii="Arial" w:hAnsi="Arial" w:cs="Arial"/>
          <w:sz w:val="24"/>
          <w:szCs w:val="24"/>
          <w:lang w:val="en-US"/>
        </w:rPr>
        <w:t xml:space="preserve"> that as </w:t>
      </w:r>
      <m:oMath>
        <m:f>
          <m:fPr>
            <m:ctrlPr>
              <w:rPr>
                <w:rFonts w:ascii="Cambria Math" w:eastAsiaTheme="minorEastAsia" w:hAnsi="Arial" w:cs="Arial"/>
                <w:i/>
                <w:sz w:val="24"/>
                <w:szCs w:val="24"/>
                <w:lang w:val="en-US"/>
              </w:rPr>
            </m:ctrlPr>
          </m:fPr>
          <m:num>
            <m:sSub>
              <m:sSubPr>
                <m:ctrlPr>
                  <w:rPr>
                    <w:rFonts w:ascii="Cambria Math" w:hAnsi="Arial" w:cs="Arial"/>
                    <w:i/>
                    <w:sz w:val="24"/>
                    <w:szCs w:val="24"/>
                    <w:lang w:val="en-US"/>
                  </w:rPr>
                </m:ctrlPr>
              </m:sSubPr>
              <m:e>
                <m:r>
                  <w:rPr>
                    <w:rFonts w:ascii="Cambria Math" w:hAnsi="Cambria Math" w:cs="Arial"/>
                    <w:sz w:val="24"/>
                    <w:szCs w:val="24"/>
                    <w:lang w:val="en-US"/>
                  </w:rPr>
                  <m:t>x</m:t>
                </m:r>
              </m:e>
              <m:sub>
                <m:r>
                  <w:rPr>
                    <w:rFonts w:ascii="Cambria Math" w:hAnsi="Cambria Math" w:cs="Arial"/>
                    <w:sz w:val="24"/>
                    <w:szCs w:val="24"/>
                    <w:lang w:val="en-US"/>
                  </w:rPr>
                  <m:t>n</m:t>
                </m:r>
              </m:sub>
            </m:sSub>
          </m:num>
          <m:den>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n</m:t>
                </m:r>
              </m:sub>
            </m:sSub>
          </m:den>
        </m:f>
      </m:oMath>
      <w:r w:rsidR="009D1090" w:rsidRPr="009D1090">
        <w:rPr>
          <w:rFonts w:ascii="Arial" w:eastAsiaTheme="minorEastAsia" w:hAnsi="Arial" w:cs="Arial"/>
          <w:sz w:val="24"/>
          <w:szCs w:val="24"/>
          <w:lang w:val="en-US"/>
        </w:rPr>
        <w:t xml:space="preserve"> decreases for individual </w:t>
      </w:r>
      <m:oMath>
        <m:r>
          <w:rPr>
            <w:rFonts w:ascii="Cambria Math" w:eastAsiaTheme="minorEastAsia" w:hAnsi="Cambria Math" w:cs="Arial"/>
            <w:sz w:val="24"/>
            <w:szCs w:val="24"/>
            <w:lang w:val="en-US"/>
          </w:rPr>
          <m:t>n</m:t>
        </m:r>
      </m:oMath>
      <w:r w:rsidR="009D1090" w:rsidRPr="009D1090">
        <w:rPr>
          <w:rFonts w:ascii="Arial" w:eastAsiaTheme="minorEastAsia" w:hAnsi="Arial" w:cs="Arial"/>
          <w:sz w:val="24"/>
          <w:szCs w:val="24"/>
          <w:lang w:val="en-US"/>
        </w:rPr>
        <w:t>, this decreases the health behavior of this person</w:t>
      </w:r>
      <w:r w:rsidR="00D36A5B">
        <w:rPr>
          <w:rFonts w:ascii="Arial" w:eastAsiaTheme="minorEastAsia" w:hAnsi="Arial" w:cs="Arial"/>
          <w:sz w:val="24"/>
          <w:szCs w:val="24"/>
          <w:lang w:val="en-US"/>
        </w:rPr>
        <w:t>, up to a certain point where income becomes so low, consumption of products becomes restrictive</w:t>
      </w:r>
      <w:r w:rsidR="009D1090" w:rsidRPr="009D1090">
        <w:rPr>
          <w:rFonts w:ascii="Arial" w:eastAsiaTheme="minorEastAsia" w:hAnsi="Arial" w:cs="Arial"/>
          <w:sz w:val="24"/>
          <w:szCs w:val="24"/>
          <w:lang w:val="en-US"/>
        </w:rPr>
        <w:t xml:space="preserve">. </w:t>
      </w:r>
      <w:r w:rsidR="00D36A5B">
        <w:rPr>
          <w:rFonts w:ascii="Arial" w:eastAsiaTheme="minorEastAsia" w:hAnsi="Arial" w:cs="Arial"/>
          <w:sz w:val="24"/>
          <w:szCs w:val="24"/>
          <w:lang w:val="en-US"/>
        </w:rPr>
        <w:t xml:space="preserve">An investigation of </w:t>
      </w:r>
      <w:r w:rsidR="00B048C1">
        <w:rPr>
          <w:rFonts w:ascii="Arial" w:eastAsiaTheme="minorEastAsia" w:hAnsi="Arial" w:cs="Arial"/>
          <w:sz w:val="24"/>
          <w:szCs w:val="24"/>
          <w:lang w:val="en-US"/>
        </w:rPr>
        <w:t xml:space="preserve">whether an individual's income or poverty threshold is the main driver behind the variance of the </w:t>
      </w:r>
      <w:r w:rsidR="009177A5">
        <w:rPr>
          <w:rFonts w:ascii="Arial" w:eastAsiaTheme="minorEastAsia" w:hAnsi="Arial" w:cs="Arial"/>
          <w:sz w:val="24"/>
          <w:szCs w:val="24"/>
          <w:lang w:val="en-US"/>
        </w:rPr>
        <w:t>subjective poverty</w:t>
      </w:r>
      <w:r w:rsidR="00B048C1">
        <w:rPr>
          <w:rFonts w:ascii="Arial" w:eastAsiaTheme="minorEastAsia" w:hAnsi="Arial" w:cs="Arial"/>
          <w:sz w:val="24"/>
          <w:szCs w:val="24"/>
          <w:lang w:val="en-US"/>
        </w:rPr>
        <w:t xml:space="preserve"> index will be conducted to support the hyperbolic effect mentioned in hypothesis (3).</w:t>
      </w:r>
      <w:r w:rsidR="004935EF">
        <w:rPr>
          <w:rFonts w:ascii="Arial" w:eastAsiaTheme="minorEastAsia" w:hAnsi="Arial" w:cs="Arial"/>
          <w:sz w:val="24"/>
          <w:szCs w:val="24"/>
          <w:lang w:val="en-US"/>
        </w:rPr>
        <w:t xml:space="preserve"> </w:t>
      </w:r>
    </w:p>
    <w:p w:rsidR="00C61501" w:rsidRDefault="00B048C1" w:rsidP="00D36A5B">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lastRenderedPageBreak/>
        <w:t xml:space="preserve">That is to say, are individuals with extreme cases of severity of </w:t>
      </w:r>
      <w:r w:rsidR="009177A5">
        <w:rPr>
          <w:rFonts w:ascii="Arial" w:eastAsiaTheme="minorEastAsia" w:hAnsi="Arial" w:cs="Arial"/>
          <w:sz w:val="24"/>
          <w:szCs w:val="24"/>
          <w:lang w:val="en-US"/>
        </w:rPr>
        <w:t>subjective poverty</w:t>
      </w:r>
      <w:r>
        <w:rPr>
          <w:rFonts w:ascii="Arial" w:eastAsiaTheme="minorEastAsia" w:hAnsi="Arial" w:cs="Arial"/>
          <w:sz w:val="24"/>
          <w:szCs w:val="24"/>
          <w:lang w:val="en-US"/>
        </w:rPr>
        <w:t xml:space="preserve"> generally almost without income, or set unrealistically high targets as their poverty threshold. If the former is true, then consumption restriction lea</w:t>
      </w:r>
      <w:r w:rsidR="00640596">
        <w:rPr>
          <w:rFonts w:ascii="Arial" w:eastAsiaTheme="minorEastAsia" w:hAnsi="Arial" w:cs="Arial"/>
          <w:sz w:val="24"/>
          <w:szCs w:val="24"/>
          <w:lang w:val="en-US"/>
        </w:rPr>
        <w:t>ds to the hyperbolic effect,</w:t>
      </w:r>
      <w:r>
        <w:rPr>
          <w:rFonts w:ascii="Arial" w:eastAsiaTheme="minorEastAsia" w:hAnsi="Arial" w:cs="Arial"/>
          <w:sz w:val="24"/>
          <w:szCs w:val="24"/>
          <w:lang w:val="en-US"/>
        </w:rPr>
        <w:t xml:space="preserve"> if the latter is true, there may still be sufficient income to consume and the hyperbolic effect is non-existent. Instead, it can be worth determining why these individuals set such high targets to survive on.</w:t>
      </w:r>
    </w:p>
    <w:p w:rsidR="00FC46CB" w:rsidRPr="005166F7" w:rsidRDefault="00FC46CB" w:rsidP="004E25DA">
      <w:pPr>
        <w:pStyle w:val="Subtitle"/>
        <w:rPr>
          <w:rStyle w:val="IntenseEmphasis"/>
          <w:i/>
          <w:iCs/>
          <w:lang w:val="en-US"/>
        </w:rPr>
      </w:pPr>
      <w:r w:rsidRPr="005166F7">
        <w:rPr>
          <w:rStyle w:val="IntenseEmphasis"/>
          <w:i/>
          <w:iCs/>
          <w:lang w:val="en-US"/>
        </w:rPr>
        <w:t xml:space="preserve">Linking the </w:t>
      </w:r>
      <w:r w:rsidR="00992497">
        <w:rPr>
          <w:rStyle w:val="IntenseEmphasis"/>
          <w:i/>
          <w:iCs/>
          <w:lang w:val="en-US"/>
        </w:rPr>
        <w:t>'</w:t>
      </w:r>
      <w:r w:rsidR="004E25DA" w:rsidRPr="005166F7">
        <w:rPr>
          <w:rStyle w:val="IntenseEmphasis"/>
          <w:i/>
          <w:iCs/>
          <w:lang w:val="en-US"/>
        </w:rPr>
        <w:t>bandwidth</w:t>
      </w:r>
      <w:r w:rsidR="00992497">
        <w:rPr>
          <w:rStyle w:val="IntenseEmphasis"/>
          <w:i/>
          <w:iCs/>
          <w:lang w:val="en-US"/>
        </w:rPr>
        <w:t>'</w:t>
      </w:r>
      <w:r w:rsidR="004E25DA" w:rsidRPr="005166F7">
        <w:rPr>
          <w:rStyle w:val="IntenseEmphasis"/>
          <w:i/>
          <w:iCs/>
          <w:lang w:val="en-US"/>
        </w:rPr>
        <w:t xml:space="preserve"> </w:t>
      </w:r>
      <w:r w:rsidRPr="005166F7">
        <w:rPr>
          <w:rStyle w:val="IntenseEmphasis"/>
          <w:i/>
          <w:iCs/>
          <w:lang w:val="en-US"/>
        </w:rPr>
        <w:t>theory</w:t>
      </w:r>
    </w:p>
    <w:p w:rsidR="00B048C1" w:rsidRDefault="00B048C1"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Finally, if the different constructions of poverty are found to influence healthy behavior in a meaningful way, it will be possible to l</w:t>
      </w:r>
      <w:r w:rsidR="00E4533D">
        <w:rPr>
          <w:rFonts w:ascii="Arial" w:eastAsiaTheme="minorEastAsia" w:hAnsi="Arial" w:cs="Arial"/>
          <w:sz w:val="24"/>
          <w:szCs w:val="24"/>
          <w:lang w:val="en-US"/>
        </w:rPr>
        <w:t xml:space="preserve">ay the link with the 'bandwidth' </w:t>
      </w:r>
      <w:r>
        <w:rPr>
          <w:rFonts w:ascii="Arial" w:eastAsiaTheme="minorEastAsia" w:hAnsi="Arial" w:cs="Arial"/>
          <w:sz w:val="24"/>
          <w:szCs w:val="24"/>
          <w:lang w:val="en-US"/>
        </w:rPr>
        <w:t xml:space="preserve">theory of </w:t>
      </w:r>
      <w:sdt>
        <w:sdtPr>
          <w:rPr>
            <w:rFonts w:ascii="Arial" w:eastAsiaTheme="minorEastAsia" w:hAnsi="Arial" w:cs="Arial"/>
            <w:sz w:val="24"/>
            <w:szCs w:val="24"/>
            <w:lang w:val="en-US"/>
          </w:rPr>
          <w:id w:val="1400729156"/>
          <w:citation/>
        </w:sdtPr>
        <w:sdtEndPr/>
        <w:sdtContent>
          <w:r w:rsidR="00F95D2C">
            <w:rPr>
              <w:rFonts w:ascii="Arial" w:eastAsiaTheme="minorEastAsia" w:hAnsi="Arial" w:cs="Arial"/>
              <w:sz w:val="24"/>
              <w:szCs w:val="24"/>
              <w:lang w:val="en-US"/>
            </w:rPr>
            <w:fldChar w:fldCharType="begin"/>
          </w:r>
          <w:r w:rsidR="008E4812">
            <w:rPr>
              <w:rFonts w:ascii="Arial" w:eastAsiaTheme="minorEastAsia" w:hAnsi="Arial" w:cs="Arial"/>
              <w:sz w:val="24"/>
              <w:szCs w:val="24"/>
              <w:lang w:val="en-US"/>
            </w:rPr>
            <w:instrText xml:space="preserve">CITATION She14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(Sheehy-Skeffington &amp; Haushofer, 2014)</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 xml:space="preserve">. Most notably, cognitive functioning is hypothesized to decrease for these individuals experiencing poverty, whether objective or </w:t>
      </w:r>
      <w:r w:rsidR="009177A5">
        <w:rPr>
          <w:rFonts w:ascii="Arial" w:eastAsiaTheme="minorEastAsia" w:hAnsi="Arial" w:cs="Arial"/>
          <w:sz w:val="24"/>
          <w:szCs w:val="24"/>
          <w:lang w:val="en-US"/>
        </w:rPr>
        <w:t>subjective poverty</w:t>
      </w:r>
      <w:r>
        <w:rPr>
          <w:rFonts w:ascii="Arial" w:eastAsiaTheme="minorEastAsia" w:hAnsi="Arial" w:cs="Arial"/>
          <w:sz w:val="24"/>
          <w:szCs w:val="24"/>
          <w:lang w:val="en-US"/>
        </w:rPr>
        <w:t xml:space="preserve"> are both important is unclear for now.</w:t>
      </w:r>
    </w:p>
    <w:p w:rsidR="00B048C1" w:rsidRPr="00A203D3" w:rsidRDefault="00A203D3" w:rsidP="009D1090">
      <w:pPr>
        <w:spacing w:line="360" w:lineRule="auto"/>
        <w:rPr>
          <w:rFonts w:ascii="Arial" w:eastAsiaTheme="minorEastAsia" w:hAnsi="Arial" w:cs="Arial"/>
          <w:i/>
          <w:sz w:val="24"/>
          <w:szCs w:val="24"/>
          <w:lang w:val="en-US"/>
        </w:rPr>
      </w:pPr>
      <w:r w:rsidRPr="00A203D3">
        <w:rPr>
          <w:rFonts w:ascii="Arial" w:eastAsiaTheme="minorEastAsia" w:hAnsi="Arial" w:cs="Arial"/>
          <w:i/>
          <w:sz w:val="24"/>
          <w:szCs w:val="24"/>
          <w:lang w:val="en-US"/>
        </w:rPr>
        <w:t>Hypothesis (4):</w:t>
      </w:r>
    </w:p>
    <w:p w:rsidR="00A203D3" w:rsidRDefault="00A203D3" w:rsidP="009D1090">
      <w:pPr>
        <w:spacing w:line="360" w:lineRule="auto"/>
        <w:rPr>
          <w:rFonts w:ascii="Arial" w:eastAsiaTheme="minorEastAsia" w:hAnsi="Arial" w:cs="Arial"/>
          <w:i/>
          <w:sz w:val="24"/>
          <w:szCs w:val="24"/>
          <w:lang w:val="en-US"/>
        </w:rPr>
      </w:pPr>
      <w:r>
        <w:rPr>
          <w:rFonts w:ascii="Arial" w:eastAsiaTheme="minorEastAsia" w:hAnsi="Arial" w:cs="Arial"/>
          <w:i/>
          <w:sz w:val="24"/>
          <w:szCs w:val="24"/>
          <w:lang w:val="en-US"/>
        </w:rPr>
        <w:t>Cognitive functioning is significantly lower for individuals experiencing poverty</w:t>
      </w:r>
    </w:p>
    <w:p w:rsidR="00A203D3" w:rsidRDefault="00A203D3"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There is already established research in support of hypothesis (4), famously </w:t>
      </w:r>
      <w:sdt>
        <w:sdtPr>
          <w:rPr>
            <w:rFonts w:ascii="Arial" w:eastAsiaTheme="minorEastAsia" w:hAnsi="Arial" w:cs="Arial"/>
            <w:sz w:val="24"/>
            <w:szCs w:val="24"/>
            <w:lang w:val="en-US"/>
          </w:rPr>
          <w:id w:val="1400729157"/>
          <w:citation/>
        </w:sdtPr>
        <w:sdtEndPr/>
        <w:sdtContent>
          <w:r w:rsidR="00F95D2C">
            <w:rPr>
              <w:rFonts w:ascii="Arial" w:eastAsiaTheme="minorEastAsia" w:hAnsi="Arial" w:cs="Arial"/>
              <w:sz w:val="24"/>
              <w:szCs w:val="24"/>
              <w:lang w:val="en-US"/>
            </w:rPr>
            <w:fldChar w:fldCharType="begin"/>
          </w:r>
          <w:r w:rsidRPr="00A203D3">
            <w:rPr>
              <w:rFonts w:ascii="Arial" w:eastAsiaTheme="minorEastAsia" w:hAnsi="Arial" w:cs="Arial"/>
              <w:sz w:val="24"/>
              <w:szCs w:val="24"/>
              <w:lang w:val="en-US"/>
            </w:rPr>
            <w:instrText xml:space="preserve"> CITATION Ana13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(Mani, Mullainathan, Shafir, &amp; Zhao, 2013)</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 xml:space="preserve"> found that among sugar-cane farmers in India cognitive functioning was significantly lower pre-harvest th</w:t>
      </w:r>
      <w:r w:rsidR="001D36F2">
        <w:rPr>
          <w:rFonts w:ascii="Arial" w:eastAsiaTheme="minorEastAsia" w:hAnsi="Arial" w:cs="Arial"/>
          <w:sz w:val="24"/>
          <w:szCs w:val="24"/>
          <w:lang w:val="en-US"/>
        </w:rPr>
        <w:t>a</w:t>
      </w:r>
      <w:r>
        <w:rPr>
          <w:rFonts w:ascii="Arial" w:eastAsiaTheme="minorEastAsia" w:hAnsi="Arial" w:cs="Arial"/>
          <w:sz w:val="24"/>
          <w:szCs w:val="24"/>
          <w:lang w:val="en-US"/>
        </w:rPr>
        <w:t xml:space="preserve">n </w:t>
      </w:r>
      <w:r>
        <w:rPr>
          <w:rFonts w:ascii="Arial" w:eastAsiaTheme="minorEastAsia" w:hAnsi="Arial" w:cs="Arial"/>
          <w:sz w:val="24"/>
          <w:szCs w:val="24"/>
          <w:lang w:val="en-US"/>
        </w:rPr>
        <w:lastRenderedPageBreak/>
        <w:t>after harvest</w:t>
      </w:r>
      <w:r w:rsidR="00ED6646">
        <w:rPr>
          <w:rFonts w:ascii="Arial" w:eastAsiaTheme="minorEastAsia" w:hAnsi="Arial" w:cs="Arial"/>
          <w:sz w:val="24"/>
          <w:szCs w:val="24"/>
          <w:lang w:val="en-US"/>
        </w:rPr>
        <w:t>, the effect was equal to performing cognitive tests after losing a full night sleep</w:t>
      </w:r>
      <w:r>
        <w:rPr>
          <w:rFonts w:ascii="Arial" w:eastAsiaTheme="minorEastAsia" w:hAnsi="Arial" w:cs="Arial"/>
          <w:sz w:val="24"/>
          <w:szCs w:val="24"/>
          <w:lang w:val="en-US"/>
        </w:rPr>
        <w:t xml:space="preserve">. The feeling of poverty thus impacted cognitive functioning. </w:t>
      </w:r>
    </w:p>
    <w:p w:rsidR="00FC46CB" w:rsidRDefault="00ED6646"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In the present study the link between the theory is thus presented by investigating if the poverty </w:t>
      </w:r>
      <w:r w:rsidR="009F2525">
        <w:rPr>
          <w:rFonts w:ascii="Arial" w:eastAsiaTheme="minorEastAsia" w:hAnsi="Arial" w:cs="Arial"/>
          <w:sz w:val="24"/>
          <w:szCs w:val="24"/>
          <w:lang w:val="en-US"/>
        </w:rPr>
        <w:t>dummies</w:t>
      </w:r>
      <w:r>
        <w:rPr>
          <w:rFonts w:ascii="Arial" w:eastAsiaTheme="minorEastAsia" w:hAnsi="Arial" w:cs="Arial"/>
          <w:sz w:val="24"/>
          <w:szCs w:val="24"/>
          <w:lang w:val="en-US"/>
        </w:rPr>
        <w:t xml:space="preserve"> that influence healthy behavior, have a similar influence on cognitive functioning. If cognitive functioning is decreased then this can indeed be the reason why these individuals in poverty display less healthy behavior.</w:t>
      </w:r>
      <w:r w:rsidR="00EA48FE">
        <w:rPr>
          <w:rFonts w:ascii="Arial" w:eastAsiaTheme="minorEastAsia" w:hAnsi="Arial" w:cs="Arial"/>
          <w:sz w:val="24"/>
          <w:szCs w:val="24"/>
          <w:lang w:val="en-US"/>
        </w:rPr>
        <w:t xml:space="preserve"> This does not imply that it's the only mechanism, but at the very least suggests a three-way correlation between healthy behavior, a feeling of </w:t>
      </w:r>
      <w:r w:rsidR="009177A5">
        <w:rPr>
          <w:rFonts w:ascii="Arial" w:eastAsiaTheme="minorEastAsia" w:hAnsi="Arial" w:cs="Arial"/>
          <w:sz w:val="24"/>
          <w:szCs w:val="24"/>
          <w:lang w:val="en-US"/>
        </w:rPr>
        <w:t>subjective poverty</w:t>
      </w:r>
      <w:r w:rsidR="00EA48FE">
        <w:rPr>
          <w:rFonts w:ascii="Arial" w:eastAsiaTheme="minorEastAsia" w:hAnsi="Arial" w:cs="Arial"/>
          <w:sz w:val="24"/>
          <w:szCs w:val="24"/>
          <w:lang w:val="en-US"/>
        </w:rPr>
        <w:t>, and lower cognitive functioning.</w:t>
      </w:r>
    </w:p>
    <w:p w:rsidR="000D022B" w:rsidRDefault="000D022B"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Cognitive function is defined both by a measurement of verbal fluency</w:t>
      </w:r>
      <w:r w:rsidR="00EA48FE">
        <w:rPr>
          <w:rFonts w:ascii="Arial" w:eastAsiaTheme="minorEastAsia" w:hAnsi="Arial" w:cs="Arial"/>
          <w:sz w:val="24"/>
          <w:szCs w:val="24"/>
          <w:lang w:val="en-US"/>
        </w:rPr>
        <w:t>, a numeracy test and a self reported memory statistic</w:t>
      </w:r>
      <w:r>
        <w:rPr>
          <w:rFonts w:ascii="Arial" w:eastAsiaTheme="minorEastAsia" w:hAnsi="Arial" w:cs="Arial"/>
          <w:sz w:val="24"/>
          <w:szCs w:val="24"/>
          <w:lang w:val="en-US"/>
        </w:rPr>
        <w:t>.</w:t>
      </w:r>
      <w:r w:rsidR="00EA48FE">
        <w:rPr>
          <w:rFonts w:ascii="Arial" w:eastAsiaTheme="minorEastAsia" w:hAnsi="Arial" w:cs="Arial"/>
          <w:sz w:val="24"/>
          <w:szCs w:val="24"/>
          <w:lang w:val="en-US"/>
        </w:rPr>
        <w:t xml:space="preserve"> By looking at these 3 dimensions as many aspects of cognitive functioning are covered. And a good overview of any poverty effect can be given and compared. </w:t>
      </w:r>
    </w:p>
    <w:p w:rsidR="009D1090" w:rsidRDefault="009D1090" w:rsidP="009D1090">
      <w:pPr>
        <w:spacing w:line="360" w:lineRule="auto"/>
        <w:rPr>
          <w:rFonts w:ascii="Arial" w:eastAsiaTheme="minorEastAsia" w:hAnsi="Arial" w:cs="Arial"/>
          <w:sz w:val="24"/>
          <w:szCs w:val="24"/>
          <w:lang w:val="en-US"/>
        </w:rPr>
      </w:pPr>
      <w:r w:rsidRPr="009D1090">
        <w:rPr>
          <w:rFonts w:ascii="Arial" w:eastAsiaTheme="minorEastAsia" w:hAnsi="Arial" w:cs="Arial"/>
          <w:sz w:val="24"/>
          <w:szCs w:val="24"/>
          <w:lang w:val="en-US"/>
        </w:rPr>
        <w:t>As an ove</w:t>
      </w:r>
      <w:r w:rsidR="00ED6646">
        <w:rPr>
          <w:rFonts w:ascii="Arial" w:eastAsiaTheme="minorEastAsia" w:hAnsi="Arial" w:cs="Arial"/>
          <w:sz w:val="24"/>
          <w:szCs w:val="24"/>
          <w:lang w:val="en-US"/>
        </w:rPr>
        <w:t>rview, after investigating the E</w:t>
      </w:r>
      <w:r w:rsidRPr="009D1090">
        <w:rPr>
          <w:rFonts w:ascii="Arial" w:eastAsiaTheme="minorEastAsia" w:hAnsi="Arial" w:cs="Arial"/>
          <w:sz w:val="24"/>
          <w:szCs w:val="24"/>
          <w:lang w:val="en-US"/>
        </w:rPr>
        <w:t>urostat definition of the NPL,</w:t>
      </w:r>
      <w:r w:rsidR="00ED6646">
        <w:rPr>
          <w:rFonts w:ascii="Arial" w:eastAsiaTheme="minorEastAsia" w:hAnsi="Arial" w:cs="Arial"/>
          <w:sz w:val="24"/>
          <w:szCs w:val="24"/>
          <w:lang w:val="en-US"/>
        </w:rPr>
        <w:t xml:space="preserve"> and determining if a more optimal threshold for healthy behavior exists,</w:t>
      </w:r>
      <w:r w:rsidRPr="009D1090">
        <w:rPr>
          <w:rFonts w:ascii="Arial" w:eastAsiaTheme="minorEastAsia" w:hAnsi="Arial" w:cs="Arial"/>
          <w:sz w:val="24"/>
          <w:szCs w:val="24"/>
          <w:lang w:val="en-US"/>
        </w:rPr>
        <w:t xml:space="preserve"> the comparison is made between pure objective poverty</w:t>
      </w:r>
      <w:r w:rsidR="00ED6646">
        <w:rPr>
          <w:rFonts w:ascii="Arial" w:eastAsiaTheme="minorEastAsia" w:hAnsi="Arial" w:cs="Arial"/>
          <w:sz w:val="24"/>
          <w:szCs w:val="24"/>
          <w:lang w:val="en-US"/>
        </w:rPr>
        <w:t xml:space="preserve"> and </w:t>
      </w:r>
      <w:r w:rsidR="009177A5">
        <w:rPr>
          <w:rFonts w:ascii="Arial" w:eastAsiaTheme="minorEastAsia" w:hAnsi="Arial" w:cs="Arial"/>
          <w:sz w:val="24"/>
          <w:szCs w:val="24"/>
          <w:lang w:val="en-US"/>
        </w:rPr>
        <w:t>subjective poverty</w:t>
      </w:r>
      <w:r w:rsidR="00ED6646">
        <w:rPr>
          <w:rFonts w:ascii="Arial" w:eastAsiaTheme="minorEastAsia" w:hAnsi="Arial" w:cs="Arial"/>
          <w:sz w:val="24"/>
          <w:szCs w:val="24"/>
          <w:lang w:val="en-US"/>
        </w:rPr>
        <w:t>. A</w:t>
      </w:r>
      <w:r w:rsidR="001F7FE6">
        <w:rPr>
          <w:rFonts w:ascii="Arial" w:eastAsiaTheme="minorEastAsia" w:hAnsi="Arial" w:cs="Arial"/>
          <w:sz w:val="24"/>
          <w:szCs w:val="24"/>
          <w:lang w:val="en-US"/>
        </w:rPr>
        <w:t>fter which</w:t>
      </w:r>
      <w:r w:rsidRPr="009D1090">
        <w:rPr>
          <w:rFonts w:ascii="Arial" w:eastAsiaTheme="minorEastAsia" w:hAnsi="Arial" w:cs="Arial"/>
          <w:sz w:val="24"/>
          <w:szCs w:val="24"/>
          <w:lang w:val="en-US"/>
        </w:rPr>
        <w:t xml:space="preserve"> different states of severity of </w:t>
      </w:r>
      <w:r w:rsidR="009177A5">
        <w:rPr>
          <w:rFonts w:ascii="Arial" w:eastAsiaTheme="minorEastAsia" w:hAnsi="Arial" w:cs="Arial"/>
          <w:sz w:val="24"/>
          <w:szCs w:val="24"/>
          <w:lang w:val="en-US"/>
        </w:rPr>
        <w:t>subjective poverty</w:t>
      </w:r>
      <w:r w:rsidRPr="009D1090">
        <w:rPr>
          <w:rFonts w:ascii="Arial" w:eastAsiaTheme="minorEastAsia" w:hAnsi="Arial" w:cs="Arial"/>
          <w:sz w:val="24"/>
          <w:szCs w:val="24"/>
          <w:lang w:val="en-US"/>
        </w:rPr>
        <w:t xml:space="preserve"> based on </w:t>
      </w:r>
      <w:r w:rsidR="001F7FE6">
        <w:rPr>
          <w:rFonts w:ascii="Arial" w:eastAsiaTheme="minorEastAsia" w:hAnsi="Arial" w:cs="Arial"/>
          <w:sz w:val="24"/>
          <w:szCs w:val="24"/>
          <w:lang w:val="en-US"/>
        </w:rPr>
        <w:t xml:space="preserve">their effect on health behavior will be assessed. </w:t>
      </w:r>
      <w:r w:rsidR="00ED6646">
        <w:rPr>
          <w:rFonts w:ascii="Arial" w:eastAsiaTheme="minorEastAsia" w:hAnsi="Arial" w:cs="Arial"/>
          <w:sz w:val="24"/>
          <w:szCs w:val="24"/>
          <w:lang w:val="en-US"/>
        </w:rPr>
        <w:t xml:space="preserve">At last, the </w:t>
      </w:r>
      <w:r w:rsidR="00E4533D">
        <w:rPr>
          <w:rFonts w:ascii="Arial" w:eastAsiaTheme="minorEastAsia" w:hAnsi="Arial" w:cs="Arial"/>
          <w:sz w:val="24"/>
          <w:szCs w:val="24"/>
          <w:lang w:val="en-US"/>
        </w:rPr>
        <w:t>'</w:t>
      </w:r>
      <w:r w:rsidR="00640596">
        <w:rPr>
          <w:rFonts w:ascii="Arial" w:eastAsiaTheme="minorEastAsia" w:hAnsi="Arial" w:cs="Arial"/>
          <w:sz w:val="24"/>
          <w:szCs w:val="24"/>
          <w:lang w:val="en-US"/>
        </w:rPr>
        <w:t>bandwidth</w:t>
      </w:r>
      <w:r w:rsidR="00E4533D">
        <w:rPr>
          <w:rFonts w:ascii="Arial" w:eastAsiaTheme="minorEastAsia" w:hAnsi="Arial" w:cs="Arial"/>
          <w:sz w:val="24"/>
          <w:szCs w:val="24"/>
          <w:lang w:val="en-US"/>
        </w:rPr>
        <w:t>'</w:t>
      </w:r>
      <w:r w:rsidR="00640596">
        <w:rPr>
          <w:rFonts w:ascii="Arial" w:eastAsiaTheme="minorEastAsia" w:hAnsi="Arial" w:cs="Arial"/>
          <w:sz w:val="24"/>
          <w:szCs w:val="24"/>
          <w:lang w:val="en-US"/>
        </w:rPr>
        <w:t xml:space="preserve"> </w:t>
      </w:r>
      <w:r w:rsidR="00ED6646">
        <w:rPr>
          <w:rFonts w:ascii="Arial" w:eastAsiaTheme="minorEastAsia" w:hAnsi="Arial" w:cs="Arial"/>
          <w:sz w:val="24"/>
          <w:szCs w:val="24"/>
          <w:lang w:val="en-US"/>
        </w:rPr>
        <w:t>theory will be linked by testing if cognitive functioning is lower for people in poverty.</w:t>
      </w:r>
    </w:p>
    <w:p w:rsidR="00A761AA" w:rsidRDefault="00A761AA" w:rsidP="009D1090">
      <w:pPr>
        <w:spacing w:line="360" w:lineRule="auto"/>
        <w:rPr>
          <w:rFonts w:ascii="Arial" w:eastAsiaTheme="minorEastAsia" w:hAnsi="Arial" w:cs="Arial"/>
          <w:sz w:val="24"/>
          <w:szCs w:val="24"/>
          <w:lang w:val="en-US"/>
        </w:rPr>
      </w:pPr>
    </w:p>
    <w:p w:rsidR="00D07086" w:rsidRDefault="00D07086" w:rsidP="009D1090">
      <w:pPr>
        <w:spacing w:line="360" w:lineRule="auto"/>
        <w:rPr>
          <w:rFonts w:ascii="Arial" w:eastAsiaTheme="minorEastAsia" w:hAnsi="Arial" w:cs="Arial"/>
          <w:sz w:val="24"/>
          <w:szCs w:val="24"/>
          <w:lang w:val="en-US"/>
        </w:rPr>
      </w:pPr>
    </w:p>
    <w:p w:rsidR="00640596" w:rsidRDefault="00640596" w:rsidP="009D1090">
      <w:pPr>
        <w:spacing w:line="360" w:lineRule="auto"/>
        <w:rPr>
          <w:rFonts w:ascii="Arial" w:eastAsiaTheme="minorEastAsia" w:hAnsi="Arial" w:cs="Arial"/>
          <w:sz w:val="24"/>
          <w:szCs w:val="24"/>
          <w:lang w:val="en-US"/>
        </w:rPr>
      </w:pPr>
    </w:p>
    <w:p w:rsidR="008932B3" w:rsidRDefault="008932B3" w:rsidP="009D1090">
      <w:pPr>
        <w:spacing w:line="360" w:lineRule="auto"/>
        <w:rPr>
          <w:rFonts w:ascii="Arial" w:eastAsiaTheme="minorEastAsia" w:hAnsi="Arial" w:cs="Arial"/>
          <w:sz w:val="24"/>
          <w:szCs w:val="24"/>
          <w:lang w:val="en-US"/>
        </w:rPr>
      </w:pPr>
    </w:p>
    <w:p w:rsidR="00640596" w:rsidRDefault="00640596" w:rsidP="009D1090">
      <w:pPr>
        <w:spacing w:line="360" w:lineRule="auto"/>
        <w:rPr>
          <w:rFonts w:ascii="Arial" w:eastAsiaTheme="minorEastAsia" w:hAnsi="Arial" w:cs="Arial"/>
          <w:sz w:val="24"/>
          <w:szCs w:val="24"/>
          <w:lang w:val="en-US"/>
        </w:rPr>
      </w:pPr>
    </w:p>
    <w:p w:rsidR="00D07086" w:rsidRDefault="00D07086" w:rsidP="009D1090">
      <w:pPr>
        <w:spacing w:line="360" w:lineRule="auto"/>
        <w:rPr>
          <w:rFonts w:ascii="Arial" w:eastAsiaTheme="minorEastAsia" w:hAnsi="Arial" w:cs="Arial"/>
          <w:sz w:val="24"/>
          <w:szCs w:val="24"/>
          <w:lang w:val="en-US"/>
        </w:rPr>
      </w:pPr>
    </w:p>
    <w:p w:rsidR="008932B3" w:rsidRDefault="008932B3" w:rsidP="009D1090">
      <w:pPr>
        <w:spacing w:line="360" w:lineRule="auto"/>
        <w:rPr>
          <w:rFonts w:ascii="Arial" w:eastAsiaTheme="minorEastAsia" w:hAnsi="Arial" w:cs="Arial"/>
          <w:sz w:val="24"/>
          <w:szCs w:val="24"/>
          <w:lang w:val="en-US"/>
        </w:rPr>
      </w:pPr>
    </w:p>
    <w:p w:rsidR="009D1090" w:rsidRPr="005166F7" w:rsidRDefault="004E25DA" w:rsidP="004E25DA">
      <w:pPr>
        <w:pStyle w:val="Title"/>
        <w:rPr>
          <w:rStyle w:val="Strong"/>
          <w:lang w:val="en-US"/>
        </w:rPr>
      </w:pPr>
      <w:r w:rsidRPr="005166F7">
        <w:rPr>
          <w:rStyle w:val="Strong"/>
          <w:lang w:val="en-US"/>
        </w:rPr>
        <w:t>Data</w:t>
      </w:r>
    </w:p>
    <w:p w:rsidR="009D1090"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Thi</w:t>
      </w:r>
      <w:r>
        <w:rPr>
          <w:rFonts w:ascii="Arial" w:hAnsi="Arial" w:cs="Arial"/>
          <w:sz w:val="24"/>
          <w:szCs w:val="24"/>
          <w:lang w:val="en-US"/>
        </w:rPr>
        <w:t>s study will use data from the S</w:t>
      </w:r>
      <w:r w:rsidRPr="009D1090">
        <w:rPr>
          <w:rFonts w:ascii="Arial" w:hAnsi="Arial" w:cs="Arial"/>
          <w:sz w:val="24"/>
          <w:szCs w:val="24"/>
          <w:lang w:val="en-US"/>
        </w:rPr>
        <w:t xml:space="preserve">urvey of Health, Ageing and Retirement in Europe (SHARE). The Mannheim Research Institute for the Economics of Ageing (MEA) is the coordinator of the project. The SHARE survey contains a population defined by SHARE as ‘All individuals born in 1954 or earlier, speaking the official language of the country and not living abroad’. So far 5 waves of data have been collected in the timeframe of 2004-2015. 11 </w:t>
      </w:r>
      <w:r w:rsidRPr="009D1090">
        <w:rPr>
          <w:rFonts w:ascii="Arial" w:hAnsi="Arial" w:cs="Arial"/>
          <w:sz w:val="24"/>
          <w:szCs w:val="24"/>
          <w:lang w:val="en-US"/>
        </w:rPr>
        <w:lastRenderedPageBreak/>
        <w:t>countries across Europe have participated in all 5 waves</w:t>
      </w:r>
      <w:r w:rsidRPr="009D1090">
        <w:rPr>
          <w:rStyle w:val="FootnoteReference"/>
          <w:rFonts w:ascii="Arial" w:hAnsi="Arial" w:cs="Arial"/>
          <w:sz w:val="24"/>
          <w:szCs w:val="24"/>
          <w:lang w:val="en-US"/>
        </w:rPr>
        <w:footnoteReference w:id="6"/>
      </w:r>
      <w:r w:rsidRPr="009D1090">
        <w:rPr>
          <w:rFonts w:ascii="Arial" w:hAnsi="Arial" w:cs="Arial"/>
          <w:sz w:val="24"/>
          <w:szCs w:val="24"/>
          <w:lang w:val="en-US"/>
        </w:rPr>
        <w:t>.</w:t>
      </w:r>
      <w:r w:rsidR="0082067D">
        <w:rPr>
          <w:rFonts w:ascii="Arial" w:hAnsi="Arial" w:cs="Arial"/>
          <w:sz w:val="24"/>
          <w:szCs w:val="24"/>
          <w:lang w:val="en-US"/>
        </w:rPr>
        <w:t xml:space="preserve"> Publication for wave 5 is </w:t>
      </w:r>
      <w:r w:rsidR="004151BF">
        <w:rPr>
          <w:rFonts w:ascii="Arial" w:hAnsi="Arial" w:cs="Arial"/>
          <w:sz w:val="24"/>
          <w:szCs w:val="24"/>
          <w:lang w:val="en-US"/>
        </w:rPr>
        <w:t>March 31st</w:t>
      </w:r>
      <w:r w:rsidR="0082067D">
        <w:rPr>
          <w:rFonts w:ascii="Arial" w:hAnsi="Arial" w:cs="Arial"/>
          <w:sz w:val="24"/>
          <w:szCs w:val="24"/>
          <w:lang w:val="en-US"/>
        </w:rPr>
        <w:t xml:space="preserve"> 2015, making this one of the early usages of the new data wave.</w:t>
      </w:r>
    </w:p>
    <w:p w:rsidR="009D1090"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 xml:space="preserve">The SHARE data is longitudinal in dimension, the focus is on contacting the same individuals, but refresher samples have been introduced to continue representing the population accurately, and maintaining sample size in the study. </w:t>
      </w:r>
      <w:r w:rsidR="004151BF">
        <w:rPr>
          <w:rFonts w:ascii="Arial" w:hAnsi="Arial" w:cs="Arial"/>
          <w:sz w:val="24"/>
          <w:szCs w:val="24"/>
          <w:lang w:val="en-US"/>
        </w:rPr>
        <w:t xml:space="preserve">The longitudinal dimension will be used in the analysis whenever possible, keeping in mind that innovations in the questionnaire occur between waves and thus not all variables are consistent over time. </w:t>
      </w:r>
    </w:p>
    <w:p w:rsid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 xml:space="preserve">The survey is performed in 2 parts, a self-completion questionnaire and face-to-face interviews. Collected data from the interviews should be treated as unbiased and reliable following any misinterpretation of questions. </w:t>
      </w:r>
      <w:r>
        <w:rPr>
          <w:rFonts w:ascii="Arial" w:hAnsi="Arial" w:cs="Arial"/>
          <w:sz w:val="24"/>
          <w:szCs w:val="24"/>
          <w:lang w:val="en-US"/>
        </w:rPr>
        <w:t>The self-completion questionnaire can contain some systematic bias, but this is not problematic as long as the bias is not related to other variables of interest. In the present study an example is lower income individuals with worse health behavior who systematically report their income with an upward bias. It is assumed that the data remains free of this problem</w:t>
      </w:r>
      <w:r w:rsidR="004151BF">
        <w:rPr>
          <w:rFonts w:ascii="Arial" w:hAnsi="Arial" w:cs="Arial"/>
          <w:sz w:val="24"/>
          <w:szCs w:val="24"/>
          <w:lang w:val="en-US"/>
        </w:rPr>
        <w:t xml:space="preserve">. For a full overview of the methodology see </w:t>
      </w:r>
      <w:sdt>
        <w:sdtPr>
          <w:rPr>
            <w:rFonts w:ascii="Arial" w:hAnsi="Arial" w:cs="Arial"/>
            <w:sz w:val="24"/>
            <w:szCs w:val="24"/>
            <w:lang w:val="en-US"/>
          </w:rPr>
          <w:id w:val="117110091"/>
          <w:citation/>
        </w:sdtPr>
        <w:sdtEndPr/>
        <w:sdtContent>
          <w:r w:rsidR="00F95D2C">
            <w:rPr>
              <w:rFonts w:ascii="Arial" w:hAnsi="Arial" w:cs="Arial"/>
              <w:sz w:val="24"/>
              <w:szCs w:val="24"/>
              <w:lang w:val="en-US"/>
            </w:rPr>
            <w:fldChar w:fldCharType="begin"/>
          </w:r>
          <w:r w:rsidR="004151BF" w:rsidRPr="004151BF">
            <w:rPr>
              <w:rFonts w:ascii="Arial" w:hAnsi="Arial" w:cs="Arial"/>
              <w:sz w:val="24"/>
              <w:szCs w:val="24"/>
              <w:lang w:val="en-US"/>
            </w:rPr>
            <w:instrText xml:space="preserve"> CITATION Mal15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(Malter &amp; Borsch-Supan, 2015)</w:t>
          </w:r>
          <w:r w:rsidR="00F95D2C">
            <w:rPr>
              <w:rFonts w:ascii="Arial" w:hAnsi="Arial" w:cs="Arial"/>
              <w:sz w:val="24"/>
              <w:szCs w:val="24"/>
              <w:lang w:val="en-US"/>
            </w:rPr>
            <w:fldChar w:fldCharType="end"/>
          </w:r>
        </w:sdtContent>
      </w:sdt>
      <w:r w:rsidR="004151BF">
        <w:rPr>
          <w:rFonts w:ascii="Arial" w:hAnsi="Arial" w:cs="Arial"/>
          <w:sz w:val="24"/>
          <w:szCs w:val="24"/>
          <w:lang w:val="en-US"/>
        </w:rPr>
        <w:t>.</w:t>
      </w:r>
      <w:r w:rsidR="005E534C">
        <w:rPr>
          <w:rFonts w:ascii="Arial" w:hAnsi="Arial" w:cs="Arial"/>
          <w:sz w:val="24"/>
          <w:szCs w:val="24"/>
          <w:lang w:val="en-US"/>
        </w:rPr>
        <w:t xml:space="preserve"> </w:t>
      </w:r>
      <w:r w:rsidR="00264AE7">
        <w:rPr>
          <w:rFonts w:ascii="Arial" w:hAnsi="Arial" w:cs="Arial"/>
          <w:sz w:val="24"/>
          <w:szCs w:val="24"/>
          <w:lang w:val="en-US"/>
        </w:rPr>
        <w:t>Many of the variables of interest had to be constructed from the SHARE dataset, this process will now be reviewed.</w:t>
      </w:r>
      <w:r>
        <w:rPr>
          <w:rFonts w:ascii="Arial" w:hAnsi="Arial" w:cs="Arial"/>
          <w:sz w:val="24"/>
          <w:szCs w:val="24"/>
          <w:lang w:val="en-US"/>
        </w:rPr>
        <w:t xml:space="preserve"> </w:t>
      </w:r>
    </w:p>
    <w:p w:rsidR="009D1090" w:rsidRPr="005166F7" w:rsidRDefault="00D34895" w:rsidP="004E25DA">
      <w:pPr>
        <w:pStyle w:val="Subtitle"/>
        <w:rPr>
          <w:rStyle w:val="IntenseEmphasis"/>
          <w:lang w:val="en-US"/>
        </w:rPr>
      </w:pPr>
      <w:r>
        <w:rPr>
          <w:rStyle w:val="IntenseEmphasis"/>
          <w:lang w:val="en-US"/>
        </w:rPr>
        <w:lastRenderedPageBreak/>
        <w:t>Healthy behavior indicator variables</w:t>
      </w:r>
    </w:p>
    <w:p w:rsidR="00264AE7" w:rsidRDefault="00264AE7" w:rsidP="009D1090">
      <w:pPr>
        <w:spacing w:line="360" w:lineRule="auto"/>
        <w:rPr>
          <w:rFonts w:ascii="Arial" w:hAnsi="Arial" w:cs="Arial"/>
          <w:sz w:val="24"/>
          <w:szCs w:val="24"/>
          <w:lang w:val="en-US"/>
        </w:rPr>
      </w:pPr>
      <w:r>
        <w:rPr>
          <w:rFonts w:ascii="Arial" w:hAnsi="Arial" w:cs="Arial"/>
          <w:sz w:val="24"/>
          <w:szCs w:val="24"/>
          <w:lang w:val="en-US"/>
        </w:rPr>
        <w:t>The BMI variable is</w:t>
      </w:r>
      <w:r w:rsidR="009D1090" w:rsidRPr="009D1090">
        <w:rPr>
          <w:rFonts w:ascii="Arial" w:hAnsi="Arial" w:cs="Arial"/>
          <w:sz w:val="24"/>
          <w:szCs w:val="24"/>
          <w:lang w:val="en-US"/>
        </w:rPr>
        <w:t xml:space="preserve"> constructed using height</w:t>
      </w:r>
      <w:r w:rsidR="003F703D">
        <w:rPr>
          <w:rFonts w:ascii="Arial" w:hAnsi="Arial" w:cs="Arial"/>
          <w:sz w:val="24"/>
          <w:szCs w:val="24"/>
          <w:lang w:val="en-US"/>
        </w:rPr>
        <w:t xml:space="preserve"> (in meters)</w:t>
      </w:r>
      <w:r w:rsidR="009D1090" w:rsidRPr="009D1090">
        <w:rPr>
          <w:rFonts w:ascii="Arial" w:hAnsi="Arial" w:cs="Arial"/>
          <w:sz w:val="24"/>
          <w:szCs w:val="24"/>
          <w:lang w:val="en-US"/>
        </w:rPr>
        <w:t xml:space="preserve"> and weight</w:t>
      </w:r>
      <w:r w:rsidR="003F703D">
        <w:rPr>
          <w:rFonts w:ascii="Arial" w:hAnsi="Arial" w:cs="Arial"/>
          <w:sz w:val="24"/>
          <w:szCs w:val="24"/>
          <w:lang w:val="en-US"/>
        </w:rPr>
        <w:t>(in Kilograms)</w:t>
      </w:r>
      <w:r w:rsidR="009D1090" w:rsidRPr="009D1090">
        <w:rPr>
          <w:rFonts w:ascii="Arial" w:hAnsi="Arial" w:cs="Arial"/>
          <w:sz w:val="24"/>
          <w:szCs w:val="24"/>
          <w:lang w:val="en-US"/>
        </w:rPr>
        <w:t xml:space="preserve"> data inputs</w:t>
      </w:r>
      <w:r>
        <w:rPr>
          <w:rFonts w:ascii="Arial" w:hAnsi="Arial" w:cs="Arial"/>
          <w:sz w:val="24"/>
          <w:szCs w:val="24"/>
          <w:lang w:val="en-US"/>
        </w:rPr>
        <w:t xml:space="preserve"> of the respondents</w:t>
      </w:r>
      <w:r w:rsidR="009D1090" w:rsidRPr="009D1090">
        <w:rPr>
          <w:rFonts w:ascii="Arial" w:hAnsi="Arial" w:cs="Arial"/>
          <w:sz w:val="24"/>
          <w:szCs w:val="24"/>
          <w:lang w:val="en-US"/>
        </w:rPr>
        <w:t>,</w:t>
      </w:r>
      <w:r>
        <w:rPr>
          <w:rFonts w:ascii="Arial" w:hAnsi="Arial" w:cs="Arial"/>
          <w:sz w:val="24"/>
          <w:szCs w:val="24"/>
          <w:lang w:val="en-US"/>
        </w:rPr>
        <w:t xml:space="preserve"> and calculated as shown in equation (2)</w:t>
      </w:r>
    </w:p>
    <w:p w:rsidR="00082E7F" w:rsidRDefault="00082E7F" w:rsidP="009D1090">
      <w:pPr>
        <w:spacing w:line="360" w:lineRule="auto"/>
        <w:rPr>
          <w:rFonts w:ascii="Arial" w:hAnsi="Arial" w:cs="Arial"/>
          <w:sz w:val="24"/>
          <w:szCs w:val="24"/>
          <w:lang w:val="en-US"/>
        </w:rPr>
      </w:pPr>
      <m:oMath>
        <m:r>
          <w:rPr>
            <w:rFonts w:ascii="Cambria Math" w:hAnsi="Cambria Math" w:cs="Arial"/>
            <w:sz w:val="24"/>
            <w:szCs w:val="24"/>
            <w:lang w:val="en-US"/>
          </w:rPr>
          <m:t xml:space="preserve">Body Mass Index </m:t>
        </m:r>
        <m:d>
          <m:dPr>
            <m:ctrlPr>
              <w:rPr>
                <w:rFonts w:ascii="Cambria Math" w:hAnsi="Cambria Math" w:cs="Arial"/>
                <w:i/>
                <w:sz w:val="24"/>
                <w:szCs w:val="24"/>
                <w:lang w:val="en-US"/>
              </w:rPr>
            </m:ctrlPr>
          </m:dPr>
          <m:e>
            <m:r>
              <w:rPr>
                <w:rFonts w:ascii="Cambria Math" w:hAnsi="Cambria Math" w:cs="Arial"/>
                <w:sz w:val="24"/>
                <w:szCs w:val="24"/>
                <w:lang w:val="en-US"/>
              </w:rPr>
              <m:t>BMI</m:t>
            </m:r>
          </m:e>
        </m:d>
        <m:r>
          <w:rPr>
            <w:rFonts w:ascii="Cambria Math" w:hAnsi="Cambria Math" w:cs="Arial"/>
            <w:sz w:val="24"/>
            <w:szCs w:val="24"/>
            <w:lang w:val="en-US"/>
          </w:rPr>
          <m:t xml:space="preserve">= </m:t>
        </m:r>
        <m:f>
          <m:fPr>
            <m:ctrlPr>
              <w:rPr>
                <w:rFonts w:ascii="Cambria Math" w:hAnsi="Cambria Math" w:cs="Arial"/>
                <w:i/>
                <w:sz w:val="24"/>
                <w:szCs w:val="24"/>
                <w:lang w:val="en-US"/>
              </w:rPr>
            </m:ctrlPr>
          </m:fPr>
          <m:num>
            <m:r>
              <w:rPr>
                <w:rFonts w:ascii="Cambria Math" w:hAnsi="Cambria Math" w:cs="Arial"/>
                <w:sz w:val="24"/>
                <w:szCs w:val="24"/>
                <w:lang w:val="en-US"/>
              </w:rPr>
              <m:t>Weight (Kg)</m:t>
            </m:r>
          </m:num>
          <m:den>
            <m:sSup>
              <m:sSupPr>
                <m:ctrlPr>
                  <w:rPr>
                    <w:rFonts w:ascii="Cambria Math" w:hAnsi="Cambria Math" w:cs="Arial"/>
                    <w:i/>
                    <w:sz w:val="24"/>
                    <w:szCs w:val="24"/>
                    <w:lang w:val="en-US"/>
                  </w:rPr>
                </m:ctrlPr>
              </m:sSupPr>
              <m:e>
                <m:r>
                  <w:rPr>
                    <w:rFonts w:ascii="Cambria Math" w:hAnsi="Cambria Math" w:cs="Arial"/>
                    <w:sz w:val="24"/>
                    <w:szCs w:val="24"/>
                    <w:lang w:val="en-US"/>
                  </w:rPr>
                  <m:t>Height(m)</m:t>
                </m:r>
              </m:e>
              <m:sup>
                <m:r>
                  <w:rPr>
                    <w:rFonts w:ascii="Cambria Math" w:hAnsi="Cambria Math" w:cs="Arial"/>
                    <w:sz w:val="24"/>
                    <w:szCs w:val="24"/>
                    <w:lang w:val="en-US"/>
                  </w:rPr>
                  <m:t>2</m:t>
                </m:r>
              </m:sup>
            </m:sSup>
          </m:den>
        </m:f>
      </m:oMath>
      <w:r>
        <w:rPr>
          <w:rFonts w:ascii="Arial" w:eastAsiaTheme="minorEastAsia" w:hAnsi="Arial" w:cs="Arial"/>
          <w:sz w:val="24"/>
          <w:szCs w:val="24"/>
          <w:lang w:val="en-US"/>
        </w:rPr>
        <w:t xml:space="preserve"> </w:t>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t>(2)</w:t>
      </w:r>
    </w:p>
    <w:p w:rsidR="009D1090" w:rsidRP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The cutoff point for being overweight is a BMI</w:t>
      </w:r>
      <m:oMath>
        <m:r>
          <w:rPr>
            <w:rFonts w:ascii="Cambria Math" w:hAnsi="Cambria Math" w:cs="Arial"/>
            <w:sz w:val="24"/>
            <w:szCs w:val="24"/>
            <w:lang w:val="en-US"/>
          </w:rPr>
          <m:t>≥</m:t>
        </m:r>
      </m:oMath>
      <w:r w:rsidRPr="009D1090">
        <w:rPr>
          <w:rFonts w:ascii="Arial" w:hAnsi="Arial" w:cs="Arial"/>
          <w:sz w:val="24"/>
          <w:szCs w:val="24"/>
          <w:lang w:val="en-US"/>
        </w:rPr>
        <w:t xml:space="preserve">25, </w:t>
      </w:r>
      <w:r w:rsidR="00DD1695">
        <w:rPr>
          <w:rFonts w:ascii="Arial" w:hAnsi="Arial" w:cs="Arial"/>
          <w:sz w:val="24"/>
          <w:szCs w:val="24"/>
          <w:lang w:val="en-US"/>
        </w:rPr>
        <w:t xml:space="preserve">as set by </w:t>
      </w:r>
      <w:sdt>
        <w:sdtPr>
          <w:rPr>
            <w:rFonts w:ascii="Arial" w:hAnsi="Arial" w:cs="Arial"/>
            <w:sz w:val="24"/>
            <w:szCs w:val="24"/>
            <w:lang w:val="en-US"/>
          </w:rPr>
          <w:id w:val="466014748"/>
          <w:citation/>
        </w:sdtPr>
        <w:sdtEndPr/>
        <w:sdtContent>
          <w:r w:rsidR="00F95D2C">
            <w:rPr>
              <w:rFonts w:ascii="Arial" w:hAnsi="Arial" w:cs="Arial"/>
              <w:sz w:val="24"/>
              <w:szCs w:val="24"/>
              <w:lang w:val="en-US"/>
            </w:rPr>
            <w:fldChar w:fldCharType="begin"/>
          </w:r>
          <w:r w:rsidR="00DD1695" w:rsidRPr="00DD1695">
            <w:rPr>
              <w:rFonts w:ascii="Arial" w:hAnsi="Arial" w:cs="Arial"/>
              <w:sz w:val="24"/>
              <w:szCs w:val="24"/>
              <w:lang w:val="en-US"/>
            </w:rPr>
            <w:instrText xml:space="preserve"> CITATION Wor15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(World Health Organization)</w:t>
          </w:r>
          <w:r w:rsidR="00F95D2C">
            <w:rPr>
              <w:rFonts w:ascii="Arial" w:hAnsi="Arial" w:cs="Arial"/>
              <w:sz w:val="24"/>
              <w:szCs w:val="24"/>
              <w:lang w:val="en-US"/>
            </w:rPr>
            <w:fldChar w:fldCharType="end"/>
          </w:r>
        </w:sdtContent>
      </w:sdt>
      <w:r w:rsidR="00DD1695">
        <w:rPr>
          <w:rFonts w:ascii="Arial" w:hAnsi="Arial" w:cs="Arial"/>
          <w:sz w:val="24"/>
          <w:szCs w:val="24"/>
          <w:lang w:val="en-US"/>
        </w:rPr>
        <w:t xml:space="preserve">, </w:t>
      </w:r>
      <w:r w:rsidRPr="009D1090">
        <w:rPr>
          <w:rFonts w:ascii="Arial" w:hAnsi="Arial" w:cs="Arial"/>
          <w:sz w:val="24"/>
          <w:szCs w:val="24"/>
          <w:lang w:val="en-US"/>
        </w:rPr>
        <w:t>which will be used as a binary indicator variable</w:t>
      </w:r>
      <w:r w:rsidR="004F7995">
        <w:rPr>
          <w:rFonts w:ascii="Arial" w:hAnsi="Arial" w:cs="Arial"/>
          <w:sz w:val="24"/>
          <w:szCs w:val="24"/>
          <w:lang w:val="en-US"/>
        </w:rPr>
        <w:t>, taking the value of 1 if a person has BMI</w:t>
      </w:r>
      <m:oMath>
        <m:r>
          <w:rPr>
            <w:rFonts w:ascii="Cambria Math" w:hAnsi="Cambria Math" w:cs="Arial"/>
            <w:sz w:val="24"/>
            <w:szCs w:val="24"/>
            <w:lang w:val="en-US"/>
          </w:rPr>
          <m:t>≥</m:t>
        </m:r>
      </m:oMath>
      <w:r w:rsidR="004F7995">
        <w:rPr>
          <w:rFonts w:ascii="Arial" w:eastAsiaTheme="minorEastAsia" w:hAnsi="Arial" w:cs="Arial"/>
          <w:sz w:val="24"/>
          <w:szCs w:val="24"/>
          <w:lang w:val="en-US"/>
        </w:rPr>
        <w:t>25, and 0 otherwise</w:t>
      </w:r>
      <w:r w:rsidRPr="009D1090">
        <w:rPr>
          <w:rFonts w:ascii="Arial" w:hAnsi="Arial" w:cs="Arial"/>
          <w:sz w:val="24"/>
          <w:szCs w:val="24"/>
          <w:lang w:val="en-US"/>
        </w:rPr>
        <w:t>.</w:t>
      </w:r>
    </w:p>
    <w:p w:rsidR="004F7995" w:rsidRDefault="00B87DA1" w:rsidP="004F7995">
      <w:pPr>
        <w:spacing w:line="360" w:lineRule="auto"/>
        <w:rPr>
          <w:rFonts w:ascii="Arial" w:hAnsi="Arial" w:cs="Arial"/>
          <w:sz w:val="24"/>
          <w:szCs w:val="24"/>
          <w:lang w:val="en-US"/>
        </w:rPr>
      </w:pPr>
      <w:r>
        <w:rPr>
          <w:rFonts w:ascii="Arial" w:hAnsi="Arial" w:cs="Arial"/>
          <w:sz w:val="24"/>
          <w:szCs w:val="24"/>
          <w:lang w:val="en-US"/>
        </w:rPr>
        <w:t xml:space="preserve">Smoking is used as a binary indicator which takes a value of 1 if individuals are currently smoking, and </w:t>
      </w:r>
      <w:r w:rsidR="00CA78FA">
        <w:rPr>
          <w:rFonts w:ascii="Arial" w:hAnsi="Arial" w:cs="Arial"/>
          <w:sz w:val="24"/>
          <w:szCs w:val="24"/>
          <w:lang w:val="en-US"/>
        </w:rPr>
        <w:t>0</w:t>
      </w:r>
      <w:r>
        <w:rPr>
          <w:rFonts w:ascii="Arial" w:hAnsi="Arial" w:cs="Arial"/>
          <w:sz w:val="24"/>
          <w:szCs w:val="24"/>
          <w:lang w:val="en-US"/>
        </w:rPr>
        <w:t xml:space="preserve"> if individuals are not.</w:t>
      </w:r>
    </w:p>
    <w:p w:rsidR="009D1090" w:rsidRDefault="00B87DA1" w:rsidP="004F7995">
      <w:pPr>
        <w:spacing w:line="360" w:lineRule="auto"/>
        <w:rPr>
          <w:rFonts w:ascii="Arial" w:hAnsi="Arial" w:cs="Arial"/>
          <w:sz w:val="24"/>
          <w:szCs w:val="24"/>
          <w:lang w:val="en-US"/>
        </w:rPr>
      </w:pPr>
      <w:r>
        <w:rPr>
          <w:rFonts w:ascii="Arial" w:hAnsi="Arial" w:cs="Arial"/>
          <w:sz w:val="24"/>
          <w:szCs w:val="24"/>
          <w:lang w:val="en-US"/>
        </w:rPr>
        <w:t>Usage of alcohol is measured by a categorical variable asking for frequency of consumption, and runs from 1 (daily usage) to 7 (no usage in past 3 months)</w:t>
      </w:r>
      <w:r w:rsidR="004F7995">
        <w:rPr>
          <w:rFonts w:ascii="Arial" w:hAnsi="Arial" w:cs="Arial"/>
          <w:sz w:val="24"/>
          <w:szCs w:val="24"/>
          <w:lang w:val="en-US"/>
        </w:rPr>
        <w:t>.</w:t>
      </w:r>
      <w:r>
        <w:rPr>
          <w:rFonts w:ascii="Arial" w:hAnsi="Arial" w:cs="Arial"/>
          <w:sz w:val="24"/>
          <w:szCs w:val="24"/>
          <w:lang w:val="en-US"/>
        </w:rPr>
        <w:t xml:space="preserve"> as explained earlier,</w:t>
      </w:r>
      <w:r w:rsidR="004F7995">
        <w:rPr>
          <w:rFonts w:ascii="Arial" w:hAnsi="Arial" w:cs="Arial"/>
          <w:sz w:val="24"/>
          <w:szCs w:val="24"/>
          <w:lang w:val="en-US"/>
        </w:rPr>
        <w:t xml:space="preserve"> this variable will be transformed to two different indicator variables, one for heavy drinking and one for at least moderate drinking.</w:t>
      </w:r>
      <w:r>
        <w:rPr>
          <w:rFonts w:ascii="Arial" w:hAnsi="Arial" w:cs="Arial"/>
          <w:sz w:val="24"/>
          <w:szCs w:val="24"/>
          <w:lang w:val="en-US"/>
        </w:rPr>
        <w:t xml:space="preserve"> </w:t>
      </w:r>
      <w:r w:rsidR="004F7995">
        <w:rPr>
          <w:rFonts w:ascii="Arial" w:hAnsi="Arial" w:cs="Arial"/>
          <w:sz w:val="24"/>
          <w:szCs w:val="24"/>
          <w:lang w:val="en-US"/>
        </w:rPr>
        <w:t>In this way we can capture the more diverse link between alcohol usage and health outcomes.</w:t>
      </w:r>
      <w:r>
        <w:rPr>
          <w:rFonts w:ascii="Arial" w:hAnsi="Arial" w:cs="Arial"/>
          <w:sz w:val="24"/>
          <w:szCs w:val="24"/>
          <w:lang w:val="en-US"/>
        </w:rPr>
        <w:t xml:space="preserve"> </w:t>
      </w:r>
      <w:r w:rsidR="00707BBC">
        <w:rPr>
          <w:rFonts w:ascii="Arial" w:hAnsi="Arial" w:cs="Arial"/>
          <w:sz w:val="24"/>
          <w:szCs w:val="24"/>
          <w:lang w:val="en-US"/>
        </w:rPr>
        <w:t>Heavy drinking will take the value 1 if an individual has daily usage and 0 otherwise, moderate drinking will take the value 1 if an individual has at least "three or four days a week" of reported alcohol usage.</w:t>
      </w:r>
      <w:r w:rsidR="004F7995">
        <w:rPr>
          <w:rFonts w:ascii="Arial" w:hAnsi="Arial" w:cs="Arial"/>
          <w:sz w:val="24"/>
          <w:szCs w:val="24"/>
          <w:lang w:val="en-US"/>
        </w:rPr>
        <w:br/>
      </w:r>
      <w:r w:rsidR="004F7995">
        <w:rPr>
          <w:rFonts w:ascii="Arial" w:hAnsi="Arial" w:cs="Arial"/>
          <w:sz w:val="24"/>
          <w:szCs w:val="24"/>
          <w:lang w:val="en-US"/>
        </w:rPr>
        <w:lastRenderedPageBreak/>
        <w:t>Physical</w:t>
      </w:r>
      <w:r>
        <w:rPr>
          <w:rFonts w:ascii="Arial" w:hAnsi="Arial" w:cs="Arial"/>
          <w:sz w:val="24"/>
          <w:szCs w:val="24"/>
          <w:lang w:val="en-US"/>
        </w:rPr>
        <w:t xml:space="preserve"> activity is measured by a categorical variable</w:t>
      </w:r>
      <w:r w:rsidR="005E534C">
        <w:rPr>
          <w:rFonts w:ascii="Arial" w:hAnsi="Arial" w:cs="Arial"/>
          <w:sz w:val="24"/>
          <w:szCs w:val="24"/>
          <w:lang w:val="en-US"/>
        </w:rPr>
        <w:t xml:space="preserve"> that runs from 1 (more than once a week) to 4 (hardly ever, or never)</w:t>
      </w:r>
      <w:r w:rsidR="004F7995">
        <w:rPr>
          <w:rFonts w:ascii="Arial" w:hAnsi="Arial" w:cs="Arial"/>
          <w:sz w:val="24"/>
          <w:szCs w:val="24"/>
          <w:lang w:val="en-US"/>
        </w:rPr>
        <w:t xml:space="preserve">, this variable is also transformed into a binary indicator variable, taking the value of </w:t>
      </w:r>
      <w:r w:rsidR="00953719">
        <w:rPr>
          <w:rFonts w:ascii="Arial" w:hAnsi="Arial" w:cs="Arial"/>
          <w:sz w:val="24"/>
          <w:szCs w:val="24"/>
          <w:lang w:val="en-US"/>
        </w:rPr>
        <w:t>0</w:t>
      </w:r>
      <w:r w:rsidR="004F7995">
        <w:rPr>
          <w:rFonts w:ascii="Arial" w:hAnsi="Arial" w:cs="Arial"/>
          <w:sz w:val="24"/>
          <w:szCs w:val="24"/>
          <w:lang w:val="en-US"/>
        </w:rPr>
        <w:t xml:space="preserve"> if a person has </w:t>
      </w:r>
      <w:r w:rsidR="00031918">
        <w:rPr>
          <w:rFonts w:ascii="Arial" w:hAnsi="Arial" w:cs="Arial"/>
          <w:sz w:val="24"/>
          <w:szCs w:val="24"/>
          <w:lang w:val="en-US"/>
        </w:rPr>
        <w:t>at least</w:t>
      </w:r>
      <w:r w:rsidR="004F7995">
        <w:rPr>
          <w:rFonts w:ascii="Arial" w:hAnsi="Arial" w:cs="Arial"/>
          <w:sz w:val="24"/>
          <w:szCs w:val="24"/>
          <w:lang w:val="en-US"/>
        </w:rPr>
        <w:t xml:space="preserve"> moderate exercise, and </w:t>
      </w:r>
      <w:r w:rsidR="00953719">
        <w:rPr>
          <w:rFonts w:ascii="Arial" w:hAnsi="Arial" w:cs="Arial"/>
          <w:sz w:val="24"/>
          <w:szCs w:val="24"/>
          <w:lang w:val="en-US"/>
        </w:rPr>
        <w:t>1</w:t>
      </w:r>
      <w:r w:rsidR="004F7995">
        <w:rPr>
          <w:rFonts w:ascii="Arial" w:hAnsi="Arial" w:cs="Arial"/>
          <w:sz w:val="24"/>
          <w:szCs w:val="24"/>
          <w:lang w:val="en-US"/>
        </w:rPr>
        <w:t xml:space="preserve"> otherwise</w:t>
      </w:r>
      <w:r w:rsidR="005E534C">
        <w:rPr>
          <w:rFonts w:ascii="Arial" w:hAnsi="Arial" w:cs="Arial"/>
          <w:sz w:val="24"/>
          <w:szCs w:val="24"/>
          <w:lang w:val="en-US"/>
        </w:rPr>
        <w:t xml:space="preserve">. </w:t>
      </w:r>
    </w:p>
    <w:p w:rsidR="003F2D53" w:rsidRDefault="00707BBC" w:rsidP="009D1090">
      <w:pPr>
        <w:spacing w:line="360" w:lineRule="auto"/>
        <w:rPr>
          <w:rFonts w:ascii="Arial" w:hAnsi="Arial" w:cs="Arial"/>
          <w:sz w:val="24"/>
          <w:szCs w:val="24"/>
          <w:lang w:val="en-US"/>
        </w:rPr>
      </w:pPr>
      <w:r>
        <w:rPr>
          <w:rFonts w:ascii="Arial" w:hAnsi="Arial" w:cs="Arial"/>
          <w:sz w:val="24"/>
          <w:szCs w:val="24"/>
          <w:lang w:val="en-US"/>
        </w:rPr>
        <w:t xml:space="preserve">Thus, the binary indicator variables consistently take the value of 1 if an individual is </w:t>
      </w:r>
      <w:r w:rsidR="00264AE7">
        <w:rPr>
          <w:rFonts w:ascii="Arial" w:hAnsi="Arial" w:cs="Arial"/>
          <w:sz w:val="24"/>
          <w:szCs w:val="24"/>
          <w:lang w:val="en-US"/>
        </w:rPr>
        <w:t xml:space="preserve">displaying </w:t>
      </w:r>
      <w:r>
        <w:rPr>
          <w:rFonts w:ascii="Arial" w:hAnsi="Arial" w:cs="Arial"/>
          <w:sz w:val="24"/>
          <w:szCs w:val="24"/>
          <w:lang w:val="en-US"/>
        </w:rPr>
        <w:t>unhealthy</w:t>
      </w:r>
      <w:r w:rsidR="00264AE7">
        <w:rPr>
          <w:rFonts w:ascii="Arial" w:hAnsi="Arial" w:cs="Arial"/>
          <w:sz w:val="24"/>
          <w:szCs w:val="24"/>
          <w:lang w:val="en-US"/>
        </w:rPr>
        <w:t xml:space="preserve"> behavior</w:t>
      </w:r>
      <w:r>
        <w:rPr>
          <w:rFonts w:ascii="Arial" w:hAnsi="Arial" w:cs="Arial"/>
          <w:sz w:val="24"/>
          <w:szCs w:val="24"/>
          <w:lang w:val="en-US"/>
        </w:rPr>
        <w:t xml:space="preserve"> and 0 if the individual displays healthy behavior.</w:t>
      </w:r>
    </w:p>
    <w:p w:rsidR="002E4EAC" w:rsidRPr="005166F7" w:rsidRDefault="002E4EAC" w:rsidP="004E25DA">
      <w:pPr>
        <w:pStyle w:val="Subtitle"/>
        <w:rPr>
          <w:rStyle w:val="IntenseEmphasis"/>
          <w:lang w:val="en-US"/>
        </w:rPr>
      </w:pPr>
      <w:r w:rsidRPr="005166F7">
        <w:rPr>
          <w:rStyle w:val="IntenseEmphasis"/>
          <w:lang w:val="en-US"/>
        </w:rPr>
        <w:t xml:space="preserve">Poverty </w:t>
      </w:r>
      <w:r w:rsidR="009F2525">
        <w:rPr>
          <w:rStyle w:val="IntenseEmphasis"/>
          <w:lang w:val="en-US"/>
        </w:rPr>
        <w:t>dummies</w:t>
      </w:r>
    </w:p>
    <w:p w:rsidR="002E4EAC" w:rsidRDefault="002E4EAC" w:rsidP="009D1090">
      <w:pPr>
        <w:spacing w:line="360" w:lineRule="auto"/>
        <w:rPr>
          <w:rFonts w:ascii="Arial" w:hAnsi="Arial" w:cs="Arial"/>
          <w:sz w:val="24"/>
          <w:szCs w:val="24"/>
          <w:lang w:val="en-US"/>
        </w:rPr>
      </w:pPr>
      <w:r>
        <w:rPr>
          <w:rFonts w:ascii="Arial" w:hAnsi="Arial" w:cs="Arial"/>
          <w:sz w:val="24"/>
          <w:szCs w:val="24"/>
          <w:lang w:val="en-US"/>
        </w:rPr>
        <w:t xml:space="preserve">As described in the theoretical framework, the main explanatory variables of interest are the objective and </w:t>
      </w:r>
      <w:r w:rsidR="009177A5">
        <w:rPr>
          <w:rFonts w:ascii="Arial" w:hAnsi="Arial" w:cs="Arial"/>
          <w:sz w:val="24"/>
          <w:szCs w:val="24"/>
          <w:lang w:val="en-US"/>
        </w:rPr>
        <w:t>subjective poverty</w:t>
      </w:r>
      <w:r>
        <w:rPr>
          <w:rFonts w:ascii="Arial" w:hAnsi="Arial" w:cs="Arial"/>
          <w:sz w:val="24"/>
          <w:szCs w:val="24"/>
          <w:lang w:val="en-US"/>
        </w:rPr>
        <w:t xml:space="preserve"> </w:t>
      </w:r>
      <w:r w:rsidR="009F2525">
        <w:rPr>
          <w:rFonts w:ascii="Arial" w:hAnsi="Arial" w:cs="Arial"/>
          <w:sz w:val="24"/>
          <w:szCs w:val="24"/>
          <w:lang w:val="en-US"/>
        </w:rPr>
        <w:t>dummies</w:t>
      </w:r>
      <w:r>
        <w:rPr>
          <w:rFonts w:ascii="Arial" w:hAnsi="Arial" w:cs="Arial"/>
          <w:sz w:val="24"/>
          <w:szCs w:val="24"/>
          <w:lang w:val="en-US"/>
        </w:rPr>
        <w:t>. The objective poverty dummy is constructed using the threshold of 60% mean income provided by Eurostat, and hence varies across waves as mean income varies. Any person below this threshold is defined as living in objective poverty and the dummy takes a value of 1, otherwise it takes a value of 0. This further implies that a person may change state of poverty across time, for example a person may live in poverty in wave 2, but not in</w:t>
      </w:r>
      <w:r w:rsidR="00DD1695">
        <w:rPr>
          <w:rFonts w:ascii="Arial" w:hAnsi="Arial" w:cs="Arial"/>
          <w:sz w:val="24"/>
          <w:szCs w:val="24"/>
          <w:lang w:val="en-US"/>
        </w:rPr>
        <w:t xml:space="preserve"> wave</w:t>
      </w:r>
      <w:r>
        <w:rPr>
          <w:rFonts w:ascii="Arial" w:hAnsi="Arial" w:cs="Arial"/>
          <w:sz w:val="24"/>
          <w:szCs w:val="24"/>
          <w:lang w:val="en-US"/>
        </w:rPr>
        <w:t xml:space="preserve"> </w:t>
      </w:r>
      <w:r w:rsidR="00DD1695">
        <w:rPr>
          <w:rFonts w:ascii="Arial" w:hAnsi="Arial" w:cs="Arial"/>
          <w:sz w:val="24"/>
          <w:szCs w:val="24"/>
          <w:lang w:val="en-US"/>
        </w:rPr>
        <w:t>5 of the SHARE data</w:t>
      </w:r>
      <w:r>
        <w:rPr>
          <w:rFonts w:ascii="Arial" w:hAnsi="Arial" w:cs="Arial"/>
          <w:sz w:val="24"/>
          <w:szCs w:val="24"/>
          <w:lang w:val="en-US"/>
        </w:rPr>
        <w:t>.</w:t>
      </w:r>
    </w:p>
    <w:p w:rsidR="002E4EAC" w:rsidRDefault="002E4EAC" w:rsidP="009D1090">
      <w:pPr>
        <w:spacing w:line="360" w:lineRule="auto"/>
        <w:rPr>
          <w:rFonts w:ascii="Arial" w:hAnsi="Arial" w:cs="Arial"/>
          <w:sz w:val="24"/>
          <w:szCs w:val="24"/>
          <w:lang w:val="en-US"/>
        </w:rPr>
      </w:pPr>
      <w:r>
        <w:rPr>
          <w:rFonts w:ascii="Arial" w:hAnsi="Arial" w:cs="Arial"/>
          <w:sz w:val="24"/>
          <w:szCs w:val="24"/>
          <w:lang w:val="en-US"/>
        </w:rPr>
        <w:t xml:space="preserve">The </w:t>
      </w:r>
      <w:r w:rsidR="009177A5">
        <w:rPr>
          <w:rFonts w:ascii="Arial" w:hAnsi="Arial" w:cs="Arial"/>
          <w:sz w:val="24"/>
          <w:szCs w:val="24"/>
          <w:lang w:val="en-US"/>
        </w:rPr>
        <w:t>subjective poverty</w:t>
      </w:r>
      <w:r>
        <w:rPr>
          <w:rFonts w:ascii="Arial" w:hAnsi="Arial" w:cs="Arial"/>
          <w:sz w:val="24"/>
          <w:szCs w:val="24"/>
          <w:lang w:val="en-US"/>
        </w:rPr>
        <w:t xml:space="preserve"> measurement is based on the feeling of impoverishment, the question was asked to respondents whether they experience difficulty to get by on a monthly basis. If a person experiences great difficulty, </w:t>
      </w:r>
      <w:r>
        <w:rPr>
          <w:rFonts w:ascii="Arial" w:hAnsi="Arial" w:cs="Arial"/>
          <w:sz w:val="24"/>
          <w:szCs w:val="24"/>
          <w:lang w:val="en-US"/>
        </w:rPr>
        <w:lastRenderedPageBreak/>
        <w:t>independent of his income, this dummy takes the value of 1, otherwise it takes the value of 0. Again this may vary over time.</w:t>
      </w:r>
    </w:p>
    <w:p w:rsidR="00AC1A77" w:rsidRDefault="002E4EAC" w:rsidP="009D1090">
      <w:pPr>
        <w:spacing w:line="360" w:lineRule="auto"/>
        <w:rPr>
          <w:rFonts w:ascii="Arial" w:hAnsi="Arial" w:cs="Arial"/>
          <w:sz w:val="24"/>
          <w:szCs w:val="24"/>
          <w:lang w:val="en-US"/>
        </w:rPr>
      </w:pPr>
      <w:r>
        <w:rPr>
          <w:rFonts w:ascii="Arial" w:hAnsi="Arial" w:cs="Arial"/>
          <w:sz w:val="24"/>
          <w:szCs w:val="24"/>
          <w:lang w:val="en-US"/>
        </w:rPr>
        <w:t xml:space="preserve">Finally, </w:t>
      </w:r>
      <w:r w:rsidR="00ED6646">
        <w:rPr>
          <w:rFonts w:ascii="Arial" w:hAnsi="Arial" w:cs="Arial"/>
          <w:sz w:val="24"/>
          <w:szCs w:val="24"/>
          <w:lang w:val="en-US"/>
        </w:rPr>
        <w:t xml:space="preserve"> an index of </w:t>
      </w:r>
      <w:r>
        <w:rPr>
          <w:rFonts w:ascii="Arial" w:hAnsi="Arial" w:cs="Arial"/>
          <w:sz w:val="24"/>
          <w:szCs w:val="24"/>
          <w:lang w:val="en-US"/>
        </w:rPr>
        <w:t>severity of poverty is constructed by using the new</w:t>
      </w:r>
      <w:r w:rsidR="00AC1A77">
        <w:rPr>
          <w:rFonts w:ascii="Arial" w:hAnsi="Arial" w:cs="Arial"/>
          <w:sz w:val="24"/>
          <w:szCs w:val="24"/>
          <w:lang w:val="en-US"/>
        </w:rPr>
        <w:t xml:space="preserve"> </w:t>
      </w:r>
      <w:r>
        <w:rPr>
          <w:rFonts w:ascii="Arial" w:hAnsi="Arial" w:cs="Arial"/>
          <w:sz w:val="24"/>
          <w:szCs w:val="24"/>
          <w:lang w:val="en-US"/>
        </w:rPr>
        <w:t>innovation in the</w:t>
      </w:r>
      <w:r w:rsidR="00AC1A77">
        <w:rPr>
          <w:rFonts w:ascii="Arial" w:hAnsi="Arial" w:cs="Arial"/>
          <w:sz w:val="24"/>
          <w:szCs w:val="24"/>
          <w:lang w:val="en-US"/>
        </w:rPr>
        <w:t xml:space="preserve"> 5th wave of the</w:t>
      </w:r>
      <w:r>
        <w:rPr>
          <w:rFonts w:ascii="Arial" w:hAnsi="Arial" w:cs="Arial"/>
          <w:sz w:val="24"/>
          <w:szCs w:val="24"/>
          <w:lang w:val="en-US"/>
        </w:rPr>
        <w:t xml:space="preserve"> SHARE data survey. Respondents were asked how much income they view as sufficient to live on. This answer is compared to actual income levels and </w:t>
      </w:r>
      <w:r w:rsidR="009F7C66">
        <w:rPr>
          <w:rFonts w:ascii="Arial" w:hAnsi="Arial" w:cs="Arial"/>
          <w:sz w:val="24"/>
          <w:szCs w:val="24"/>
          <w:lang w:val="en-US"/>
        </w:rPr>
        <w:t>calculates a percentage (3</w:t>
      </w:r>
      <w:r w:rsidR="00AC1A77">
        <w:rPr>
          <w:rFonts w:ascii="Arial" w:hAnsi="Arial" w:cs="Arial"/>
          <w:sz w:val="24"/>
          <w:szCs w:val="24"/>
          <w:lang w:val="en-US"/>
        </w:rPr>
        <w:t>):</w:t>
      </w:r>
    </w:p>
    <w:p w:rsidR="00AC1A77" w:rsidRDefault="00AC1A77" w:rsidP="009D1090">
      <w:pPr>
        <w:spacing w:line="360" w:lineRule="auto"/>
        <w:rPr>
          <w:rFonts w:ascii="Arial" w:hAnsi="Arial" w:cs="Arial"/>
          <w:sz w:val="24"/>
          <w:szCs w:val="24"/>
          <w:lang w:val="en-US"/>
        </w:rPr>
      </w:pPr>
      <m:oMath>
        <m:r>
          <w:rPr>
            <w:rFonts w:ascii="Cambria Math" w:hAnsi="Cambria Math" w:cs="Arial"/>
            <w:sz w:val="24"/>
            <w:szCs w:val="24"/>
            <w:lang w:val="en-US"/>
          </w:rPr>
          <m:t xml:space="preserve">Severity of relative poverty %= </m:t>
        </m:r>
        <m:f>
          <m:fPr>
            <m:ctrlPr>
              <w:rPr>
                <w:rFonts w:ascii="Cambria Math" w:hAnsi="Cambria Math" w:cs="Arial"/>
                <w:i/>
                <w:sz w:val="24"/>
                <w:szCs w:val="24"/>
                <w:lang w:val="en-US"/>
              </w:rPr>
            </m:ctrlPr>
          </m:fPr>
          <m:num>
            <m:r>
              <w:rPr>
                <w:rFonts w:ascii="Cambria Math" w:hAnsi="Cambria Math" w:cs="Arial"/>
                <w:sz w:val="24"/>
                <w:szCs w:val="24"/>
                <w:lang w:val="en-US"/>
              </w:rPr>
              <m:t>income(€)</m:t>
            </m:r>
          </m:num>
          <m:den>
            <m:r>
              <w:rPr>
                <w:rFonts w:ascii="Cambria Math" w:hAnsi="Cambria Math" w:cs="Arial"/>
                <w:sz w:val="24"/>
                <w:szCs w:val="24"/>
                <w:lang w:val="en-US"/>
              </w:rPr>
              <m:t>selfreported amount sufficient to survive on(€)</m:t>
            </m:r>
          </m:den>
        </m:f>
      </m:oMath>
      <w:r w:rsidR="009F7C66">
        <w:rPr>
          <w:rFonts w:ascii="Arial" w:eastAsiaTheme="minorEastAsia" w:hAnsi="Arial" w:cs="Arial"/>
          <w:sz w:val="24"/>
          <w:szCs w:val="24"/>
          <w:lang w:val="en-US"/>
        </w:rPr>
        <w:tab/>
        <w:t>(3)</w:t>
      </w:r>
    </w:p>
    <w:p w:rsidR="00D34895" w:rsidRDefault="009F7C66" w:rsidP="00D34895">
      <w:pPr>
        <w:spacing w:line="360" w:lineRule="auto"/>
        <w:rPr>
          <w:rFonts w:ascii="Arial" w:hAnsi="Arial" w:cs="Arial"/>
          <w:sz w:val="24"/>
          <w:szCs w:val="24"/>
          <w:lang w:val="en-US"/>
        </w:rPr>
      </w:pPr>
      <w:r>
        <w:rPr>
          <w:rFonts w:ascii="Arial" w:hAnsi="Arial" w:cs="Arial"/>
          <w:sz w:val="24"/>
          <w:szCs w:val="24"/>
          <w:lang w:val="en-US"/>
        </w:rPr>
        <w:t>Transformed</w:t>
      </w:r>
      <w:r w:rsidR="00AC1A77">
        <w:rPr>
          <w:rFonts w:ascii="Arial" w:hAnsi="Arial" w:cs="Arial"/>
          <w:sz w:val="24"/>
          <w:szCs w:val="24"/>
          <w:lang w:val="en-US"/>
        </w:rPr>
        <w:t xml:space="preserve"> into a categorical variable that divides the severity of poverty </w:t>
      </w:r>
      <w:r>
        <w:rPr>
          <w:rFonts w:ascii="Arial" w:hAnsi="Arial" w:cs="Arial"/>
          <w:sz w:val="24"/>
          <w:szCs w:val="24"/>
          <w:lang w:val="en-US"/>
        </w:rPr>
        <w:t>percentage</w:t>
      </w:r>
      <w:r w:rsidR="00AC1A77">
        <w:rPr>
          <w:rFonts w:ascii="Arial" w:hAnsi="Arial" w:cs="Arial"/>
          <w:sz w:val="24"/>
          <w:szCs w:val="24"/>
          <w:lang w:val="en-US"/>
        </w:rPr>
        <w:t xml:space="preserve"> into </w:t>
      </w:r>
      <w:r w:rsidR="004F712B">
        <w:rPr>
          <w:rFonts w:ascii="Arial" w:hAnsi="Arial" w:cs="Arial"/>
          <w:sz w:val="24"/>
          <w:szCs w:val="24"/>
          <w:lang w:val="en-US"/>
        </w:rPr>
        <w:t>10</w:t>
      </w:r>
      <w:r w:rsidR="00AC1A77">
        <w:rPr>
          <w:rFonts w:ascii="Arial" w:hAnsi="Arial" w:cs="Arial"/>
          <w:sz w:val="24"/>
          <w:szCs w:val="24"/>
          <w:lang w:val="en-US"/>
        </w:rPr>
        <w:t xml:space="preserve"> different categories. </w:t>
      </w:r>
      <w:r w:rsidR="004F712B">
        <w:rPr>
          <w:rFonts w:ascii="Arial" w:hAnsi="Arial" w:cs="Arial"/>
          <w:sz w:val="24"/>
          <w:szCs w:val="24"/>
          <w:lang w:val="en-US"/>
        </w:rPr>
        <w:t xml:space="preserve">The base category is set at 100% or higher, or otherwise explained, no </w:t>
      </w:r>
      <w:r w:rsidR="009177A5">
        <w:rPr>
          <w:rFonts w:ascii="Arial" w:hAnsi="Arial" w:cs="Arial"/>
          <w:sz w:val="24"/>
          <w:szCs w:val="24"/>
          <w:lang w:val="en-US"/>
        </w:rPr>
        <w:t>subjective poverty</w:t>
      </w:r>
      <w:r w:rsidR="004F712B">
        <w:rPr>
          <w:rFonts w:ascii="Arial" w:hAnsi="Arial" w:cs="Arial"/>
          <w:sz w:val="24"/>
          <w:szCs w:val="24"/>
          <w:lang w:val="en-US"/>
        </w:rPr>
        <w:t xml:space="preserve"> feeling. The rest of the percentages are categorized in groups of 10%, decreasing from [100, 90] down to [10,0].</w:t>
      </w:r>
      <w:r w:rsidR="00010EE1" w:rsidRPr="00010EE1">
        <w:rPr>
          <w:rFonts w:ascii="Arial" w:hAnsi="Arial" w:cs="Arial"/>
          <w:sz w:val="24"/>
          <w:szCs w:val="24"/>
          <w:lang w:val="en-US"/>
        </w:rPr>
        <w:t xml:space="preserve"> </w:t>
      </w:r>
      <w:r w:rsidR="00010EE1">
        <w:rPr>
          <w:rFonts w:ascii="Arial" w:hAnsi="Arial" w:cs="Arial"/>
          <w:sz w:val="24"/>
          <w:szCs w:val="24"/>
          <w:lang w:val="en-US"/>
        </w:rPr>
        <w:t>Turning this into a categorical variable means that the poverty effect can be estimated for the different categorizations and the more important and significant locations of the effect can be shown.</w:t>
      </w:r>
    </w:p>
    <w:p w:rsidR="00B15F50" w:rsidRDefault="00D34895" w:rsidP="009D1090">
      <w:pPr>
        <w:spacing w:line="360" w:lineRule="auto"/>
        <w:rPr>
          <w:rFonts w:ascii="Arial" w:hAnsi="Arial" w:cs="Arial"/>
          <w:sz w:val="24"/>
          <w:szCs w:val="24"/>
          <w:lang w:val="en-US"/>
        </w:rPr>
      </w:pPr>
      <w:r>
        <w:rPr>
          <w:rFonts w:ascii="Arial" w:hAnsi="Arial" w:cs="Arial"/>
          <w:sz w:val="24"/>
          <w:szCs w:val="24"/>
          <w:lang w:val="en-US"/>
        </w:rPr>
        <w:t xml:space="preserve">The variable which is used for determining the severity of poverty is an innovation in the recent 5th wave of the SHARE data. There is at the present time no longitudinal dimension for the definition of severity of </w:t>
      </w:r>
      <w:r w:rsidR="009177A5">
        <w:rPr>
          <w:rFonts w:ascii="Arial" w:hAnsi="Arial" w:cs="Arial"/>
          <w:sz w:val="24"/>
          <w:szCs w:val="24"/>
          <w:lang w:val="en-US"/>
        </w:rPr>
        <w:t>subjective poverty</w:t>
      </w:r>
      <w:r>
        <w:rPr>
          <w:rFonts w:ascii="Arial" w:hAnsi="Arial" w:cs="Arial"/>
          <w:sz w:val="24"/>
          <w:szCs w:val="24"/>
          <w:lang w:val="en-US"/>
        </w:rPr>
        <w:t>. This restriction in the analysis is recognized and will mean that conclusions are made with this in mind.</w:t>
      </w:r>
    </w:p>
    <w:p w:rsidR="00160F57" w:rsidRDefault="00160F57" w:rsidP="00160F57">
      <w:pPr>
        <w:pStyle w:val="Subtitle"/>
        <w:rPr>
          <w:lang w:val="en-US"/>
        </w:rPr>
      </w:pPr>
      <w:r>
        <w:rPr>
          <w:lang w:val="en-US"/>
        </w:rPr>
        <w:lastRenderedPageBreak/>
        <w:t>Cognitive functioning</w:t>
      </w:r>
    </w:p>
    <w:p w:rsidR="008932B3" w:rsidRDefault="00160F57" w:rsidP="00160F57">
      <w:pPr>
        <w:spacing w:line="360" w:lineRule="auto"/>
        <w:rPr>
          <w:rFonts w:ascii="Arial" w:hAnsi="Arial" w:cs="Arial"/>
          <w:sz w:val="24"/>
          <w:szCs w:val="24"/>
          <w:lang w:val="en-US"/>
        </w:rPr>
      </w:pPr>
      <w:r>
        <w:rPr>
          <w:rFonts w:ascii="Arial" w:hAnsi="Arial" w:cs="Arial"/>
          <w:sz w:val="24"/>
          <w:szCs w:val="24"/>
          <w:lang w:val="en-US"/>
        </w:rPr>
        <w:t>For the variables that describe cognitive functioning, memory, numeracy and verbal fluency are used. Verbal fluency is a variable that numerates total words narrated in a 1 minute timeframe, these words are all kinds of animals. The goal for the respondent is to narrate as many words as possible in the timeframe. Thus, a higher score is better. The memory variable is constructed by asking participants</w:t>
      </w:r>
      <w:r w:rsidR="007F1934">
        <w:rPr>
          <w:rFonts w:ascii="Arial" w:hAnsi="Arial" w:cs="Arial"/>
          <w:sz w:val="24"/>
          <w:szCs w:val="24"/>
          <w:lang w:val="en-US"/>
        </w:rPr>
        <w:t xml:space="preserve"> to rate</w:t>
      </w:r>
      <w:r>
        <w:rPr>
          <w:rFonts w:ascii="Arial" w:hAnsi="Arial" w:cs="Arial"/>
          <w:sz w:val="24"/>
          <w:szCs w:val="24"/>
          <w:lang w:val="en-US"/>
        </w:rPr>
        <w:t xml:space="preserve"> their self-reported memory skills</w:t>
      </w:r>
      <w:r w:rsidR="007F1934">
        <w:rPr>
          <w:rFonts w:ascii="Arial" w:hAnsi="Arial" w:cs="Arial"/>
          <w:sz w:val="24"/>
          <w:szCs w:val="24"/>
          <w:lang w:val="en-US"/>
        </w:rPr>
        <w:t xml:space="preserve"> in 5 different categories</w:t>
      </w:r>
      <w:r>
        <w:rPr>
          <w:rFonts w:ascii="Arial" w:hAnsi="Arial" w:cs="Arial"/>
          <w:sz w:val="24"/>
          <w:szCs w:val="24"/>
          <w:lang w:val="en-US"/>
        </w:rPr>
        <w:t xml:space="preserve">, ranging from excellent, very good, good, fair down towards poor. </w:t>
      </w:r>
      <w:r w:rsidR="00D34895">
        <w:rPr>
          <w:rFonts w:ascii="Arial" w:hAnsi="Arial" w:cs="Arial"/>
          <w:sz w:val="24"/>
          <w:szCs w:val="24"/>
          <w:lang w:val="en-US"/>
        </w:rPr>
        <w:t xml:space="preserve">A self-reported memory variable is not ideal, as people with 'poor' memory might be more likely to not respond, or misreport their memory score, but it is the only consistently available variable in the SHARE data related to </w:t>
      </w:r>
      <w:r w:rsidR="008932B3">
        <w:rPr>
          <w:rFonts w:ascii="Arial" w:hAnsi="Arial" w:cs="Arial"/>
          <w:sz w:val="24"/>
          <w:szCs w:val="24"/>
          <w:lang w:val="en-US"/>
        </w:rPr>
        <w:t>m</w:t>
      </w:r>
      <w:r w:rsidR="00D34895">
        <w:rPr>
          <w:rFonts w:ascii="Arial" w:hAnsi="Arial" w:cs="Arial"/>
          <w:sz w:val="24"/>
          <w:szCs w:val="24"/>
          <w:lang w:val="en-US"/>
        </w:rPr>
        <w:t xml:space="preserve">emory. </w:t>
      </w:r>
    </w:p>
    <w:p w:rsidR="00CA1AE9" w:rsidRDefault="00160F57" w:rsidP="00160F57">
      <w:pPr>
        <w:spacing w:line="360" w:lineRule="auto"/>
        <w:rPr>
          <w:rFonts w:ascii="Arial" w:hAnsi="Arial" w:cs="Arial"/>
          <w:sz w:val="24"/>
          <w:szCs w:val="24"/>
          <w:lang w:val="en-US"/>
        </w:rPr>
      </w:pPr>
      <w:r>
        <w:rPr>
          <w:rFonts w:ascii="Arial" w:hAnsi="Arial" w:cs="Arial"/>
          <w:sz w:val="24"/>
          <w:szCs w:val="24"/>
          <w:lang w:val="en-US"/>
        </w:rPr>
        <w:t>Finally, the numeracy variable is constructed from a set of questions that ask respondents to subtract 7 from a 100, 5 times</w:t>
      </w:r>
      <w:r w:rsidR="00D34895">
        <w:rPr>
          <w:rStyle w:val="FootnoteReference"/>
          <w:rFonts w:ascii="Arial" w:hAnsi="Arial" w:cs="Arial"/>
          <w:sz w:val="24"/>
          <w:szCs w:val="24"/>
          <w:lang w:val="en-US"/>
        </w:rPr>
        <w:footnoteReference w:id="7"/>
      </w:r>
      <w:r>
        <w:rPr>
          <w:rFonts w:ascii="Arial" w:hAnsi="Arial" w:cs="Arial"/>
          <w:sz w:val="24"/>
          <w:szCs w:val="24"/>
          <w:lang w:val="en-US"/>
        </w:rPr>
        <w:t xml:space="preserve">. If all 5 numbers in the sequence are correct a respondent is given 5 points, if 4 numbers are correct this equals 4 points, all the way down to 0 correct </w:t>
      </w:r>
      <w:r w:rsidR="00D34895">
        <w:rPr>
          <w:rFonts w:ascii="Arial" w:hAnsi="Arial" w:cs="Arial"/>
          <w:sz w:val="24"/>
          <w:szCs w:val="24"/>
          <w:lang w:val="en-US"/>
        </w:rPr>
        <w:t>numbers and thus a score of 0 points</w:t>
      </w:r>
    </w:p>
    <w:p w:rsidR="00160F57" w:rsidRDefault="00D34895" w:rsidP="00D34895">
      <w:pPr>
        <w:pStyle w:val="Subtitle"/>
        <w:rPr>
          <w:lang w:val="en-US"/>
        </w:rPr>
      </w:pPr>
      <w:r>
        <w:rPr>
          <w:lang w:val="en-US"/>
        </w:rPr>
        <w:t>Explanatory variables</w:t>
      </w:r>
    </w:p>
    <w:p w:rsidR="00D34895" w:rsidRDefault="00D34895" w:rsidP="00D34895">
      <w:pPr>
        <w:spacing w:line="360" w:lineRule="auto"/>
        <w:rPr>
          <w:rFonts w:ascii="Arial" w:hAnsi="Arial" w:cs="Arial"/>
          <w:sz w:val="24"/>
          <w:szCs w:val="24"/>
          <w:lang w:val="en-US"/>
        </w:rPr>
      </w:pPr>
      <w:r>
        <w:rPr>
          <w:noProof/>
          <w:lang w:val="en-GB" w:eastAsia="en-GB"/>
        </w:rPr>
        <w:lastRenderedPageBreak/>
        <w:drawing>
          <wp:anchor distT="0" distB="0" distL="114300" distR="114300" simplePos="0" relativeHeight="251660288" behindDoc="0" locked="0" layoutInCell="1" allowOverlap="1">
            <wp:simplePos x="0" y="0"/>
            <wp:positionH relativeFrom="column">
              <wp:posOffset>2710180</wp:posOffset>
            </wp:positionH>
            <wp:positionV relativeFrom="paragraph">
              <wp:posOffset>1272540</wp:posOffset>
            </wp:positionV>
            <wp:extent cx="3044190" cy="2219325"/>
            <wp:effectExtent l="19050" t="0" r="3810" b="0"/>
            <wp:wrapSquare wrapText="bothSides"/>
            <wp:docPr id="2" name="gyazo_img" descr="https://i.gyazo.com/15e099d9d1a2360b4a17efcbf60a26f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yazo_img" descr="https://i.gyazo.com/15e099d9d1a2360b4a17efcbf60a26f8.png"/>
                    <pic:cNvPicPr>
                      <a:picLocks noChangeAspect="1" noChangeArrowheads="1"/>
                    </pic:cNvPicPr>
                  </pic:nvPicPr>
                  <pic:blipFill>
                    <a:blip r:embed="rId8" cstate="print"/>
                    <a:srcRect/>
                    <a:stretch>
                      <a:fillRect/>
                    </a:stretch>
                  </pic:blipFill>
                  <pic:spPr bwMode="auto">
                    <a:xfrm>
                      <a:off x="0" y="0"/>
                      <a:ext cx="3044190" cy="2219325"/>
                    </a:xfrm>
                    <a:prstGeom prst="rect">
                      <a:avLst/>
                    </a:prstGeom>
                    <a:noFill/>
                    <a:ln w="9525">
                      <a:noFill/>
                      <a:miter lim="800000"/>
                      <a:headEnd/>
                      <a:tailEnd/>
                    </a:ln>
                  </pic:spPr>
                </pic:pic>
              </a:graphicData>
            </a:graphic>
          </wp:anchor>
        </w:drawing>
      </w:r>
      <w:r>
        <w:rPr>
          <w:noProof/>
          <w:lang w:val="en-GB" w:eastAsia="en-GB"/>
        </w:rPr>
        <w:drawing>
          <wp:anchor distT="0" distB="0" distL="114300" distR="114300" simplePos="0" relativeHeight="251656192" behindDoc="0" locked="0" layoutInCell="1" allowOverlap="1">
            <wp:simplePos x="0" y="0"/>
            <wp:positionH relativeFrom="column">
              <wp:posOffset>-347345</wp:posOffset>
            </wp:positionH>
            <wp:positionV relativeFrom="paragraph">
              <wp:posOffset>1272540</wp:posOffset>
            </wp:positionV>
            <wp:extent cx="3057525" cy="2219325"/>
            <wp:effectExtent l="19050" t="0" r="9525" b="0"/>
            <wp:wrapSquare wrapText="bothSides"/>
            <wp:docPr id="3" name="gyazo_img" descr="https://i.gyazo.com/2a331724c125a7d68eb9faf27009da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yazo_img" descr="https://i.gyazo.com/2a331724c125a7d68eb9faf27009daf5.png"/>
                    <pic:cNvPicPr>
                      <a:picLocks noChangeAspect="1" noChangeArrowheads="1"/>
                    </pic:cNvPicPr>
                  </pic:nvPicPr>
                  <pic:blipFill>
                    <a:blip r:embed="rId9" cstate="print"/>
                    <a:srcRect/>
                    <a:stretch>
                      <a:fillRect/>
                    </a:stretch>
                  </pic:blipFill>
                  <pic:spPr bwMode="auto">
                    <a:xfrm>
                      <a:off x="0" y="0"/>
                      <a:ext cx="3057525" cy="2219325"/>
                    </a:xfrm>
                    <a:prstGeom prst="rect">
                      <a:avLst/>
                    </a:prstGeom>
                    <a:noFill/>
                    <a:ln w="9525">
                      <a:noFill/>
                      <a:miter lim="800000"/>
                      <a:headEnd/>
                      <a:tailEnd/>
                    </a:ln>
                  </pic:spPr>
                </pic:pic>
              </a:graphicData>
            </a:graphic>
          </wp:anchor>
        </w:drawing>
      </w:r>
      <w:r w:rsidR="00FD0DED">
        <w:rPr>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-266065</wp:posOffset>
                </wp:positionH>
                <wp:positionV relativeFrom="paragraph">
                  <wp:posOffset>3501390</wp:posOffset>
                </wp:positionV>
                <wp:extent cx="3044190" cy="266700"/>
                <wp:effectExtent l="0" t="635" r="0" b="0"/>
                <wp:wrapSquare wrapText="bothSides"/>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419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552B" w:rsidRPr="00766F6B" w:rsidRDefault="0083552B" w:rsidP="00D34895">
                            <w:pPr>
                              <w:pStyle w:val="Caption"/>
                              <w:rPr>
                                <w:rFonts w:ascii="Arial" w:hAnsi="Arial" w:cs="Arial"/>
                                <w:noProof/>
                                <w:sz w:val="24"/>
                                <w:szCs w:val="24"/>
                              </w:rPr>
                            </w:pPr>
                            <w:r>
                              <w:t xml:space="preserve">Figure </w:t>
                            </w:r>
                            <w:r w:rsidR="00FD0DED">
                              <w:fldChar w:fldCharType="begin"/>
                            </w:r>
                            <w:r w:rsidR="00FD0DED">
                              <w:instrText xml:space="preserve"> SEQ Figure \* ARABIC </w:instrText>
                            </w:r>
                            <w:r w:rsidR="00FD0DED">
                              <w:fldChar w:fldCharType="separate"/>
                            </w:r>
                            <w:r>
                              <w:rPr>
                                <w:noProof/>
                              </w:rPr>
                              <w:t>1</w:t>
                            </w:r>
                            <w:r w:rsidR="00FD0DED">
                              <w:rPr>
                                <w:noProof/>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20.95pt;margin-top:275.7pt;width:239.7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" stroked="f">
                <v:textbox style="mso-fit-shape-to-text:t" inset="0,0,0,0">
                  <w:txbxContent>
                    <w:p w:rsidR="0083552B" w:rsidRPr="00766F6B" w:rsidRDefault="0083552B" w:rsidP="00D34895">
                      <w:pPr>
                        <w:pStyle w:val="Caption"/>
                        <w:rPr>
                          <w:rFonts w:ascii="Arial" w:hAnsi="Arial" w:cs="Arial"/>
                          <w:noProof/>
                          <w:sz w:val="24"/>
                          <w:szCs w:val="24"/>
                        </w:rPr>
                      </w:pPr>
                      <w:r>
                        <w:t xml:space="preserve">Figure </w:t>
                      </w:r>
                      <w:r w:rsidR="00FD0DED">
                        <w:fldChar w:fldCharType="begin"/>
                      </w:r>
                      <w:r w:rsidR="00FD0DED">
                        <w:instrText xml:space="preserve"> SEQ Figure \* ARABIC </w:instrText>
                      </w:r>
                      <w:r w:rsidR="00FD0DED">
                        <w:fldChar w:fldCharType="separate"/>
                      </w:r>
                      <w:r>
                        <w:rPr>
                          <w:noProof/>
                        </w:rPr>
                        <w:t>1</w:t>
                      </w:r>
                      <w:r w:rsidR="00FD0DED">
                        <w:rPr>
                          <w:noProof/>
                        </w:rPr>
                        <w:fldChar w:fldCharType="end"/>
                      </w:r>
                    </w:p>
                  </w:txbxContent>
                </v:textbox>
                <w10:wrap type="square"/>
              </v:shape>
            </w:pict>
          </mc:Fallback>
        </mc:AlternateContent>
      </w:r>
      <w:r w:rsidR="00FD0DED">
        <w:rPr>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2778125</wp:posOffset>
                </wp:positionH>
                <wp:positionV relativeFrom="paragraph">
                  <wp:posOffset>3549015</wp:posOffset>
                </wp:positionV>
                <wp:extent cx="3057525" cy="266700"/>
                <wp:effectExtent l="1270" t="635" r="0" b="0"/>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552B" w:rsidRPr="00111998" w:rsidRDefault="0083552B" w:rsidP="00D34895">
                            <w:pPr>
                              <w:pStyle w:val="Caption"/>
                              <w:rPr>
                                <w:rFonts w:ascii="Arial" w:hAnsi="Arial" w:cs="Arial"/>
                                <w:noProof/>
                                <w:sz w:val="24"/>
                                <w:szCs w:val="24"/>
                              </w:rPr>
                            </w:pPr>
                            <w:r>
                              <w:t xml:space="preserve">Figure </w:t>
                            </w:r>
                            <w:r w:rsidR="00FD0DED">
                              <w:fldChar w:fldCharType="begin"/>
                            </w:r>
                            <w:r w:rsidR="00FD0DED">
                              <w:instrText xml:space="preserve"> SEQ Figure \* ARABIC </w:instrText>
                            </w:r>
                            <w:r w:rsidR="00FD0DED">
                              <w:fldChar w:fldCharType="separate"/>
                            </w:r>
                            <w:r>
                              <w:rPr>
                                <w:noProof/>
                              </w:rPr>
                              <w:t>2</w:t>
                            </w:r>
                            <w:r w:rsidR="00FD0DED">
                              <w:rPr>
                                <w:noProof/>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218.75pt;margin-top:279.45pt;width:240.75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" stroked="f">
                <v:textbox style="mso-fit-shape-to-text:t" inset="0,0,0,0">
                  <w:txbxContent>
                    <w:p w:rsidR="0083552B" w:rsidRPr="00111998" w:rsidRDefault="0083552B" w:rsidP="00D34895">
                      <w:pPr>
                        <w:pStyle w:val="Caption"/>
                        <w:rPr>
                          <w:rFonts w:ascii="Arial" w:hAnsi="Arial" w:cs="Arial"/>
                          <w:noProof/>
                          <w:sz w:val="24"/>
                          <w:szCs w:val="24"/>
                        </w:rPr>
                      </w:pPr>
                      <w:r>
                        <w:t xml:space="preserve">Figure </w:t>
                      </w:r>
                      <w:r w:rsidR="00FD0DED">
                        <w:fldChar w:fldCharType="begin"/>
                      </w:r>
                      <w:r w:rsidR="00FD0DED">
                        <w:instrText xml:space="preserve"> SEQ Figure \* ARABIC </w:instrText>
                      </w:r>
                      <w:r w:rsidR="00FD0DED">
                        <w:fldChar w:fldCharType="separate"/>
                      </w:r>
                      <w:r>
                        <w:rPr>
                          <w:noProof/>
                        </w:rPr>
                        <w:t>2</w:t>
                      </w:r>
                      <w:r w:rsidR="00FD0DED">
                        <w:rPr>
                          <w:noProof/>
                        </w:rPr>
                        <w:fldChar w:fldCharType="end"/>
                      </w:r>
                    </w:p>
                  </w:txbxContent>
                </v:textbox>
                <w10:wrap type="square"/>
              </v:shape>
            </w:pict>
          </mc:Fallback>
        </mc:AlternateContent>
      </w:r>
      <w:r>
        <w:rPr>
          <w:rFonts w:ascii="Arial" w:hAnsi="Arial" w:cs="Arial"/>
          <w:sz w:val="24"/>
          <w:szCs w:val="24"/>
          <w:lang w:val="en-US"/>
        </w:rPr>
        <w:t xml:space="preserve">Aside from the healthy behavior </w:t>
      </w:r>
      <w:r w:rsidR="00CA1AE9">
        <w:rPr>
          <w:rFonts w:ascii="Arial" w:hAnsi="Arial" w:cs="Arial"/>
          <w:sz w:val="24"/>
          <w:szCs w:val="24"/>
          <w:lang w:val="en-US"/>
        </w:rPr>
        <w:t>dependent</w:t>
      </w:r>
      <w:r>
        <w:rPr>
          <w:rFonts w:ascii="Arial" w:hAnsi="Arial" w:cs="Arial"/>
          <w:sz w:val="24"/>
          <w:szCs w:val="24"/>
          <w:lang w:val="en-US"/>
        </w:rPr>
        <w:t xml:space="preserve"> variables, some explanatory variables had to be transformed or constructed. Individual income is transformed to a logarithmic distribution. This is to transform the variable to a more normal distribution, as illustrated by</w:t>
      </w:r>
      <w:r w:rsidR="007F04C1">
        <w:rPr>
          <w:rFonts w:ascii="Arial" w:hAnsi="Arial" w:cs="Arial"/>
          <w:sz w:val="24"/>
          <w:szCs w:val="24"/>
          <w:lang w:val="en-US"/>
        </w:rPr>
        <w:t xml:space="preserve"> the density histograms,</w:t>
      </w:r>
      <w:r>
        <w:rPr>
          <w:rFonts w:ascii="Arial" w:hAnsi="Arial" w:cs="Arial"/>
          <w:sz w:val="24"/>
          <w:szCs w:val="24"/>
          <w:lang w:val="en-US"/>
        </w:rPr>
        <w:t xml:space="preserve"> figure (1,</w:t>
      </w:r>
      <w:r w:rsidR="00CA1AE9">
        <w:rPr>
          <w:rFonts w:ascii="Arial" w:hAnsi="Arial" w:cs="Arial"/>
          <w:sz w:val="24"/>
          <w:szCs w:val="24"/>
          <w:lang w:val="en-US"/>
        </w:rPr>
        <w:t xml:space="preserve"> </w:t>
      </w:r>
      <w:r>
        <w:rPr>
          <w:rFonts w:ascii="Arial" w:hAnsi="Arial" w:cs="Arial"/>
          <w:sz w:val="24"/>
          <w:szCs w:val="24"/>
          <w:lang w:val="en-US"/>
        </w:rPr>
        <w:t>2)</w:t>
      </w:r>
    </w:p>
    <w:p w:rsidR="00E4533D" w:rsidRDefault="00E4533D" w:rsidP="00D34895">
      <w:pPr>
        <w:spacing w:line="360" w:lineRule="auto"/>
        <w:rPr>
          <w:rFonts w:ascii="Arial" w:hAnsi="Arial" w:cs="Arial"/>
          <w:sz w:val="24"/>
          <w:szCs w:val="24"/>
          <w:lang w:val="en-US"/>
        </w:rPr>
      </w:pPr>
    </w:p>
    <w:p w:rsidR="00D34895" w:rsidRDefault="00D34895" w:rsidP="00D34895">
      <w:pPr>
        <w:spacing w:line="360" w:lineRule="auto"/>
        <w:rPr>
          <w:rFonts w:ascii="Arial" w:hAnsi="Arial" w:cs="Arial"/>
          <w:sz w:val="24"/>
          <w:szCs w:val="24"/>
          <w:lang w:val="en-US"/>
        </w:rPr>
      </w:pPr>
      <w:r>
        <w:rPr>
          <w:rFonts w:ascii="Arial" w:hAnsi="Arial" w:cs="Arial"/>
          <w:sz w:val="24"/>
          <w:szCs w:val="24"/>
          <w:lang w:val="en-US"/>
        </w:rPr>
        <w:t xml:space="preserve">Although the distribution is not perfectly normal, it </w:t>
      </w:r>
      <w:r w:rsidR="00CA1AE9">
        <w:rPr>
          <w:rFonts w:ascii="Arial" w:hAnsi="Arial" w:cs="Arial"/>
          <w:sz w:val="24"/>
          <w:szCs w:val="24"/>
          <w:lang w:val="en-US"/>
        </w:rPr>
        <w:t>can be an</w:t>
      </w:r>
      <w:r>
        <w:rPr>
          <w:rFonts w:ascii="Arial" w:hAnsi="Arial" w:cs="Arial"/>
          <w:sz w:val="24"/>
          <w:szCs w:val="24"/>
          <w:lang w:val="en-US"/>
        </w:rPr>
        <w:t xml:space="preserve"> improvement overall to use the variable in this way. For better transferability, the standard income distribution will be used for the threshold analysis, as it is easier and more intuitive to work with and provides more direct answers. The log distribution of income will be used in the remaining analysis, but a comparison with non-log income is consistently made</w:t>
      </w:r>
      <w:r>
        <w:rPr>
          <w:rStyle w:val="FootnoteReference"/>
          <w:rFonts w:ascii="Arial" w:hAnsi="Arial" w:cs="Arial"/>
          <w:sz w:val="24"/>
          <w:szCs w:val="24"/>
          <w:lang w:val="en-US"/>
        </w:rPr>
        <w:footnoteReference w:id="8"/>
      </w:r>
      <w:r>
        <w:rPr>
          <w:rFonts w:ascii="Arial" w:hAnsi="Arial" w:cs="Arial"/>
          <w:sz w:val="24"/>
          <w:szCs w:val="24"/>
          <w:lang w:val="en-US"/>
        </w:rPr>
        <w:t>.</w:t>
      </w:r>
    </w:p>
    <w:p w:rsidR="00D34895" w:rsidRPr="004A6E84" w:rsidRDefault="00D34895" w:rsidP="00D34895">
      <w:pPr>
        <w:spacing w:line="360" w:lineRule="auto"/>
        <w:rPr>
          <w:rFonts w:ascii="Arial" w:hAnsi="Arial" w:cs="Arial"/>
          <w:sz w:val="24"/>
          <w:szCs w:val="24"/>
          <w:lang w:val="en-US"/>
        </w:rPr>
      </w:pPr>
      <w:r>
        <w:rPr>
          <w:rFonts w:ascii="Arial" w:hAnsi="Arial" w:cs="Arial"/>
          <w:sz w:val="24"/>
          <w:szCs w:val="24"/>
          <w:lang w:val="en-US"/>
        </w:rPr>
        <w:t xml:space="preserve">A retirement dummy is constructed that takes the value of 1 if an individual is retired and 0 otherwise. </w:t>
      </w:r>
      <w:r w:rsidR="00FE2CE6">
        <w:rPr>
          <w:rFonts w:ascii="Arial" w:hAnsi="Arial" w:cs="Arial"/>
          <w:sz w:val="24"/>
          <w:szCs w:val="24"/>
          <w:lang w:val="en-US"/>
        </w:rPr>
        <w:t>R</w:t>
      </w:r>
      <w:r w:rsidR="007822D6">
        <w:rPr>
          <w:rFonts w:ascii="Arial" w:hAnsi="Arial" w:cs="Arial"/>
          <w:sz w:val="24"/>
          <w:szCs w:val="24"/>
          <w:lang w:val="en-US"/>
        </w:rPr>
        <w:t xml:space="preserve">espondents are asked about their current employment situation, any non-retired answer is scored as 0 by the retirement dummy. The non-retired group includes permanently disabled and long-term leave of absence due to illness, thus this is not a strict working and retirement division. </w:t>
      </w:r>
    </w:p>
    <w:p w:rsidR="009D1090" w:rsidRPr="00FC7046" w:rsidRDefault="004E25DA" w:rsidP="004E25DA">
      <w:pPr>
        <w:pStyle w:val="Title"/>
        <w:rPr>
          <w:rStyle w:val="Strong"/>
          <w:lang w:val="en-US"/>
        </w:rPr>
      </w:pPr>
      <w:r w:rsidRPr="00FC7046">
        <w:rPr>
          <w:rStyle w:val="Strong"/>
          <w:lang w:val="en-US"/>
        </w:rPr>
        <w:lastRenderedPageBreak/>
        <w:t>Methods</w:t>
      </w:r>
    </w:p>
    <w:p w:rsidR="009D1090" w:rsidRDefault="009D1090" w:rsidP="009D1090">
      <w:pPr>
        <w:spacing w:line="360" w:lineRule="auto"/>
        <w:rPr>
          <w:rFonts w:ascii="Arial" w:hAnsi="Arial" w:cs="Arial"/>
          <w:sz w:val="24"/>
          <w:szCs w:val="24"/>
          <w:lang w:val="en-US"/>
        </w:rPr>
      </w:pPr>
      <w:r w:rsidRPr="009D1090">
        <w:rPr>
          <w:rFonts w:ascii="Arial" w:hAnsi="Arial" w:cs="Arial"/>
          <w:sz w:val="24"/>
          <w:szCs w:val="24"/>
          <w:lang w:val="en-US"/>
        </w:rPr>
        <w:t>The first step in the analysis is estimating the relevance of the NPL threshold in the SHARE dataset. Given the universality in the European poverty framework of the 60% of mean income measurement, this will be used on the SHARE data. The main reason for using 60% of mean income from the data instead of an outside source is the specific sample of 50+ age individuals. There is no Eurostat measure or relevant statistic that gives us an overview of mean income for this age br</w:t>
      </w:r>
      <w:r w:rsidR="00433DFC">
        <w:rPr>
          <w:rFonts w:ascii="Arial" w:hAnsi="Arial" w:cs="Arial"/>
          <w:sz w:val="24"/>
          <w:szCs w:val="24"/>
          <w:lang w:val="en-US"/>
        </w:rPr>
        <w:t xml:space="preserve">acket in the overall population. The </w:t>
      </w:r>
      <w:r w:rsidR="005166F7">
        <w:rPr>
          <w:rFonts w:ascii="Arial" w:hAnsi="Arial" w:cs="Arial"/>
          <w:sz w:val="24"/>
          <w:szCs w:val="24"/>
          <w:lang w:val="en-US"/>
        </w:rPr>
        <w:t>Dutch</w:t>
      </w:r>
      <w:r w:rsidR="00433DFC">
        <w:rPr>
          <w:rFonts w:ascii="Arial" w:hAnsi="Arial" w:cs="Arial"/>
          <w:sz w:val="24"/>
          <w:szCs w:val="24"/>
          <w:lang w:val="en-US"/>
        </w:rPr>
        <w:t xml:space="preserve"> </w:t>
      </w:r>
      <w:r w:rsidR="007822D6">
        <w:rPr>
          <w:rFonts w:ascii="Arial" w:hAnsi="Arial" w:cs="Arial"/>
          <w:sz w:val="24"/>
          <w:szCs w:val="24"/>
          <w:lang w:val="en-US"/>
        </w:rPr>
        <w:t>S</w:t>
      </w:r>
      <w:r w:rsidR="00433DFC">
        <w:rPr>
          <w:rFonts w:ascii="Arial" w:hAnsi="Arial" w:cs="Arial"/>
          <w:sz w:val="24"/>
          <w:szCs w:val="24"/>
          <w:lang w:val="en-US"/>
        </w:rPr>
        <w:t>tatistic</w:t>
      </w:r>
      <w:r w:rsidR="00F74571">
        <w:rPr>
          <w:rFonts w:ascii="Arial" w:hAnsi="Arial" w:cs="Arial"/>
          <w:sz w:val="24"/>
          <w:szCs w:val="24"/>
          <w:lang w:val="en-US"/>
        </w:rPr>
        <w:t xml:space="preserve"> </w:t>
      </w:r>
      <w:r w:rsidR="007822D6">
        <w:rPr>
          <w:rFonts w:ascii="Arial" w:hAnsi="Arial" w:cs="Arial"/>
          <w:sz w:val="24"/>
          <w:szCs w:val="24"/>
          <w:lang w:val="en-US"/>
        </w:rPr>
        <w:t>B</w:t>
      </w:r>
      <w:r w:rsidR="00F74571">
        <w:rPr>
          <w:rFonts w:ascii="Arial" w:hAnsi="Arial" w:cs="Arial"/>
          <w:sz w:val="24"/>
          <w:szCs w:val="24"/>
          <w:lang w:val="en-US"/>
        </w:rPr>
        <w:t xml:space="preserve">ureau (Centraal </w:t>
      </w:r>
      <w:r w:rsidR="007822D6">
        <w:rPr>
          <w:rFonts w:ascii="Arial" w:hAnsi="Arial" w:cs="Arial"/>
          <w:sz w:val="24"/>
          <w:szCs w:val="24"/>
          <w:lang w:val="en-US"/>
        </w:rPr>
        <w:t>B</w:t>
      </w:r>
      <w:r w:rsidR="00F74571">
        <w:rPr>
          <w:rFonts w:ascii="Arial" w:hAnsi="Arial" w:cs="Arial"/>
          <w:sz w:val="24"/>
          <w:szCs w:val="24"/>
          <w:lang w:val="en-US"/>
        </w:rPr>
        <w:t xml:space="preserve">ureau voor de </w:t>
      </w:r>
      <w:r w:rsidR="007822D6">
        <w:rPr>
          <w:rFonts w:ascii="Arial" w:hAnsi="Arial" w:cs="Arial"/>
          <w:sz w:val="24"/>
          <w:szCs w:val="24"/>
          <w:lang w:val="en-US"/>
        </w:rPr>
        <w:t>S</w:t>
      </w:r>
      <w:r w:rsidR="00F74571">
        <w:rPr>
          <w:rFonts w:ascii="Arial" w:hAnsi="Arial" w:cs="Arial"/>
          <w:sz w:val="24"/>
          <w:szCs w:val="24"/>
          <w:lang w:val="en-US"/>
        </w:rPr>
        <w:t>tatistiek, CBS), provides average mean yearly income</w:t>
      </w:r>
      <w:r w:rsidR="005166F7">
        <w:rPr>
          <w:rFonts w:ascii="Arial" w:hAnsi="Arial" w:cs="Arial"/>
          <w:sz w:val="24"/>
          <w:szCs w:val="24"/>
          <w:lang w:val="en-US"/>
        </w:rPr>
        <w:t xml:space="preserve"> for the 50+ age bracket,</w:t>
      </w:r>
      <w:r w:rsidR="00F74571">
        <w:rPr>
          <w:rFonts w:ascii="Arial" w:hAnsi="Arial" w:cs="Arial"/>
          <w:sz w:val="24"/>
          <w:szCs w:val="24"/>
          <w:lang w:val="en-US"/>
        </w:rPr>
        <w:t xml:space="preserve"> and this will be compared to the SHARE data to see if the population fits. Since these statistics are not available on the European level, the assumption is</w:t>
      </w:r>
      <w:r w:rsidRPr="009D1090">
        <w:rPr>
          <w:rFonts w:ascii="Arial" w:hAnsi="Arial" w:cs="Arial"/>
          <w:sz w:val="24"/>
          <w:szCs w:val="24"/>
          <w:lang w:val="en-US"/>
        </w:rPr>
        <w:t xml:space="preserve"> that </w:t>
      </w:r>
      <w:r w:rsidR="00F74571">
        <w:rPr>
          <w:rFonts w:ascii="Arial" w:hAnsi="Arial" w:cs="Arial"/>
          <w:sz w:val="24"/>
          <w:szCs w:val="24"/>
          <w:lang w:val="en-US"/>
        </w:rPr>
        <w:t xml:space="preserve">if in </w:t>
      </w:r>
      <w:r w:rsidRPr="009D1090">
        <w:rPr>
          <w:rFonts w:ascii="Arial" w:hAnsi="Arial" w:cs="Arial"/>
          <w:sz w:val="24"/>
          <w:szCs w:val="24"/>
          <w:lang w:val="en-US"/>
        </w:rPr>
        <w:t>our sample the population accurate</w:t>
      </w:r>
      <w:r w:rsidR="00F74571">
        <w:rPr>
          <w:rFonts w:ascii="Arial" w:hAnsi="Arial" w:cs="Arial"/>
          <w:sz w:val="24"/>
          <w:szCs w:val="24"/>
          <w:lang w:val="en-US"/>
        </w:rPr>
        <w:t xml:space="preserve"> represents the overall population for the Netherlands, then this is transferable</w:t>
      </w:r>
      <w:r w:rsidR="005166F7">
        <w:rPr>
          <w:rFonts w:ascii="Arial" w:hAnsi="Arial" w:cs="Arial"/>
          <w:sz w:val="24"/>
          <w:szCs w:val="24"/>
          <w:lang w:val="en-US"/>
        </w:rPr>
        <w:t xml:space="preserve"> to the other countries as well,</w:t>
      </w:r>
      <w:r w:rsidR="00F74571">
        <w:rPr>
          <w:rFonts w:ascii="Arial" w:hAnsi="Arial" w:cs="Arial"/>
          <w:sz w:val="24"/>
          <w:szCs w:val="24"/>
          <w:lang w:val="en-US"/>
        </w:rPr>
        <w:t xml:space="preserve"> </w:t>
      </w:r>
      <w:r w:rsidRPr="009D1090">
        <w:rPr>
          <w:rFonts w:ascii="Arial" w:hAnsi="Arial" w:cs="Arial"/>
          <w:sz w:val="24"/>
          <w:szCs w:val="24"/>
          <w:lang w:val="en-US"/>
        </w:rPr>
        <w:t xml:space="preserve"> enough to use the 60% of mean income poverty threshold measurement.</w:t>
      </w:r>
    </w:p>
    <w:p w:rsidR="00591964" w:rsidRPr="009D1090" w:rsidRDefault="00591964" w:rsidP="009D1090">
      <w:pPr>
        <w:spacing w:line="360" w:lineRule="auto"/>
        <w:rPr>
          <w:rFonts w:ascii="Arial" w:hAnsi="Arial" w:cs="Arial"/>
          <w:sz w:val="24"/>
          <w:szCs w:val="24"/>
          <w:lang w:val="en-US"/>
        </w:rPr>
      </w:pPr>
      <w:r>
        <w:rPr>
          <w:rFonts w:ascii="Arial" w:hAnsi="Arial" w:cs="Arial"/>
          <w:sz w:val="24"/>
          <w:szCs w:val="24"/>
          <w:lang w:val="en-US"/>
        </w:rPr>
        <w:t xml:space="preserve">The testing of the transferability of the official income threshold is important, as it ensures that the results of the threshold analysis can be used for the entire population. If the mean income of the SHARE data is much lower, </w:t>
      </w:r>
      <w:r>
        <w:rPr>
          <w:rFonts w:ascii="Arial" w:hAnsi="Arial" w:cs="Arial"/>
          <w:sz w:val="24"/>
          <w:szCs w:val="24"/>
          <w:lang w:val="en-US"/>
        </w:rPr>
        <w:lastRenderedPageBreak/>
        <w:t>then fitting any conclusions to the overall population would be a mistake as the estimation would consider on average people who are poorer.</w:t>
      </w:r>
      <w:r w:rsidR="006B4523">
        <w:rPr>
          <w:rFonts w:ascii="Arial" w:hAnsi="Arial" w:cs="Arial"/>
          <w:sz w:val="24"/>
          <w:szCs w:val="24"/>
          <w:lang w:val="en-US"/>
        </w:rPr>
        <w:t xml:space="preserve"> Similarly, the opposite effect will occur if the mean income in the SHARE data is higher.</w:t>
      </w:r>
    </w:p>
    <w:p w:rsidR="0083615C" w:rsidRDefault="009D1090" w:rsidP="009D1090">
      <w:pPr>
        <w:spacing w:line="360" w:lineRule="auto"/>
        <w:rPr>
          <w:rFonts w:ascii="Arial" w:eastAsiaTheme="minorEastAsia" w:hAnsi="Arial" w:cs="Arial"/>
          <w:sz w:val="24"/>
          <w:szCs w:val="24"/>
          <w:lang w:val="en-US"/>
        </w:rPr>
      </w:pPr>
      <w:r w:rsidRPr="009D1090">
        <w:rPr>
          <w:rFonts w:ascii="Arial" w:hAnsi="Arial" w:cs="Arial"/>
          <w:sz w:val="24"/>
          <w:szCs w:val="24"/>
          <w:lang w:val="en-US"/>
        </w:rPr>
        <w:t xml:space="preserve">The model used to analyze the relevance of the NPL is a segmented regression model, with a single breakpoint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Pr="009D1090">
        <w:rPr>
          <w:rFonts w:ascii="Arial" w:hAnsi="Arial" w:cs="Arial"/>
          <w:sz w:val="24"/>
          <w:szCs w:val="24"/>
          <w:lang w:val="en-US"/>
        </w:rPr>
        <w:t xml:space="preserve">, where </w:t>
      </w:r>
      <m:oMath>
        <m:r>
          <w:rPr>
            <w:rFonts w:ascii="Cambria Math" w:hAnsi="Cambria Math" w:cs="Arial"/>
            <w:sz w:val="24"/>
            <w:szCs w:val="24"/>
            <w:lang w:val="en-US"/>
          </w:rPr>
          <m:t>j</m:t>
        </m:r>
      </m:oMath>
      <w:r w:rsidRPr="009D1090">
        <w:rPr>
          <w:rFonts w:ascii="Arial" w:hAnsi="Arial" w:cs="Arial"/>
          <w:sz w:val="24"/>
          <w:szCs w:val="24"/>
          <w:lang w:val="en-US"/>
        </w:rPr>
        <w:t xml:space="preserve"> is a country based indicator. This breakpoint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Pr="009D1090">
        <w:rPr>
          <w:rFonts w:ascii="Arial" w:eastAsiaTheme="minorEastAsia" w:hAnsi="Arial" w:cs="Arial"/>
          <w:sz w:val="24"/>
          <w:szCs w:val="24"/>
          <w:lang w:val="en-US"/>
        </w:rPr>
        <w:t xml:space="preserve"> is equal to 60% of the mean income in country </w:t>
      </w:r>
      <m:oMath>
        <m:r>
          <w:rPr>
            <w:rFonts w:ascii="Cambria Math" w:eastAsiaTheme="minorEastAsia" w:hAnsi="Cambria Math" w:cs="Arial"/>
            <w:sz w:val="24"/>
            <w:szCs w:val="24"/>
            <w:lang w:val="en-US"/>
          </w:rPr>
          <m:t>j</m:t>
        </m:r>
      </m:oMath>
      <w:r w:rsidRPr="009D1090">
        <w:rPr>
          <w:rFonts w:ascii="Arial" w:eastAsiaTheme="minorEastAsia" w:hAnsi="Arial" w:cs="Arial"/>
          <w:sz w:val="24"/>
          <w:szCs w:val="24"/>
          <w:lang w:val="en-US"/>
        </w:rPr>
        <w:t>.</w:t>
      </w:r>
      <w:r w:rsidRPr="009D1090">
        <w:rPr>
          <w:rFonts w:ascii="Arial" w:hAnsi="Arial" w:cs="Arial"/>
          <w:sz w:val="24"/>
          <w:szCs w:val="24"/>
          <w:lang w:val="en-US"/>
        </w:rPr>
        <w:t xml:space="preserve"> </w:t>
      </w:r>
      <w:r w:rsidR="0083615C">
        <w:rPr>
          <w:rFonts w:ascii="Arial" w:hAnsi="Arial" w:cs="Arial"/>
          <w:sz w:val="24"/>
          <w:szCs w:val="24"/>
          <w:lang w:val="en-US"/>
        </w:rPr>
        <w:t xml:space="preserve">If income is distributed on a </w:t>
      </w:r>
      <w:r w:rsidR="0083615C" w:rsidRPr="009D1090">
        <w:rPr>
          <w:rFonts w:ascii="Arial" w:hAnsi="Arial" w:cs="Arial"/>
          <w:sz w:val="24"/>
          <w:szCs w:val="24"/>
          <w:lang w:val="en-US"/>
        </w:rPr>
        <w:t xml:space="preserve">continuous scale of </w:t>
      </w:r>
      <m:oMath>
        <m:r>
          <w:rPr>
            <w:rFonts w:ascii="Cambria Math" w:hAnsi="Arial" w:cs="Arial"/>
            <w:sz w:val="24"/>
            <w:szCs w:val="24"/>
            <w:lang w:val="en-US"/>
          </w:rPr>
          <m:t>[0,1]</m:t>
        </m:r>
      </m:oMath>
      <w:r w:rsidR="0083615C">
        <w:rPr>
          <w:rFonts w:ascii="Arial" w:eastAsiaTheme="minorEastAsia" w:hAnsi="Arial" w:cs="Arial"/>
          <w:sz w:val="24"/>
          <w:szCs w:val="24"/>
          <w:lang w:val="en-US"/>
        </w:rPr>
        <w:t>, then (</w:t>
      </w:r>
      <w:r w:rsidR="007822D6">
        <w:rPr>
          <w:rFonts w:ascii="Arial" w:eastAsiaTheme="minorEastAsia" w:hAnsi="Arial" w:cs="Arial"/>
          <w:sz w:val="24"/>
          <w:szCs w:val="24"/>
          <w:lang w:val="en-US"/>
        </w:rPr>
        <w:t>4</w:t>
      </w:r>
      <w:r w:rsidR="0083615C">
        <w:rPr>
          <w:rFonts w:ascii="Arial" w:eastAsiaTheme="minorEastAsia" w:hAnsi="Arial" w:cs="Arial"/>
          <w:sz w:val="24"/>
          <w:szCs w:val="24"/>
          <w:lang w:val="en-US"/>
        </w:rPr>
        <w:t>) shows the division:</w:t>
      </w:r>
    </w:p>
    <w:p w:rsidR="0083615C" w:rsidRDefault="0083615C" w:rsidP="009D1090">
      <w:pPr>
        <w:spacing w:line="360" w:lineRule="auto"/>
        <w:rPr>
          <w:rFonts w:ascii="Arial" w:hAnsi="Arial" w:cs="Arial"/>
          <w:sz w:val="24"/>
          <w:szCs w:val="24"/>
          <w:lang w:val="en-US"/>
        </w:rPr>
      </w:pPr>
      <w:r w:rsidRPr="009D1090">
        <w:rPr>
          <w:rFonts w:ascii="Arial" w:hAnsi="Arial" w:cs="Arial"/>
          <w:sz w:val="24"/>
          <w:szCs w:val="24"/>
          <w:lang w:val="en-US"/>
        </w:rPr>
        <w:t xml:space="preserve"> </w:t>
      </w:r>
      <m:oMath>
        <m:r>
          <w:rPr>
            <w:rFonts w:ascii="Cambria Math" w:hAnsi="Arial" w:cs="Arial"/>
            <w:sz w:val="24"/>
            <w:szCs w:val="24"/>
            <w:lang w:val="en-US"/>
          </w:rPr>
          <m:t>[0,</m:t>
        </m:r>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r>
          <w:rPr>
            <w:rFonts w:ascii="Cambria Math" w:hAnsi="Arial" w:cs="Arial"/>
            <w:sz w:val="24"/>
            <w:szCs w:val="24"/>
            <w:lang w:val="en-US"/>
          </w:rPr>
          <m:t>]</m:t>
        </m:r>
      </m:oMath>
      <w:r w:rsidRPr="009D1090">
        <w:rPr>
          <w:rFonts w:ascii="Arial" w:eastAsiaTheme="minorEastAsia" w:hAnsi="Arial" w:cs="Arial"/>
          <w:sz w:val="24"/>
          <w:szCs w:val="24"/>
          <w:lang w:val="en-US"/>
        </w:rPr>
        <w:tab/>
      </w:r>
      <w:r>
        <w:rPr>
          <w:rFonts w:ascii="Arial" w:eastAsiaTheme="minorEastAsia" w:hAnsi="Arial" w:cs="Arial"/>
          <w:sz w:val="24"/>
          <w:szCs w:val="24"/>
          <w:lang w:val="en-US"/>
        </w:rPr>
        <w:t xml:space="preserve">,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r>
          <w:rPr>
            <w:rFonts w:ascii="Cambria Math" w:hAnsi="Arial" w:cs="Arial"/>
            <w:sz w:val="24"/>
            <w:szCs w:val="24"/>
            <w:lang w:val="en-US"/>
          </w:rPr>
          <m:t>,1]</m:t>
        </m:r>
      </m:oMath>
      <w:r>
        <w:rPr>
          <w:rFonts w:ascii="Arial" w:eastAsiaTheme="minorEastAsia" w:hAnsi="Arial" w:cs="Arial"/>
          <w:sz w:val="24"/>
          <w:szCs w:val="24"/>
          <w:lang w:val="en-US"/>
        </w:rPr>
        <w:t xml:space="preserve">                </w:t>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r>
      <w:r>
        <w:rPr>
          <w:rFonts w:ascii="Arial" w:eastAsiaTheme="minorEastAsia" w:hAnsi="Arial" w:cs="Arial"/>
          <w:sz w:val="24"/>
          <w:szCs w:val="24"/>
          <w:lang w:val="en-US"/>
        </w:rPr>
        <w:tab/>
        <w:t>(</w:t>
      </w:r>
      <w:r w:rsidR="007822D6">
        <w:rPr>
          <w:rFonts w:ascii="Arial" w:eastAsiaTheme="minorEastAsia" w:hAnsi="Arial" w:cs="Arial"/>
          <w:sz w:val="24"/>
          <w:szCs w:val="24"/>
          <w:lang w:val="en-US"/>
        </w:rPr>
        <w:t>4</w:t>
      </w:r>
      <w:r>
        <w:rPr>
          <w:rFonts w:ascii="Arial" w:eastAsiaTheme="minorEastAsia" w:hAnsi="Arial" w:cs="Arial"/>
          <w:sz w:val="24"/>
          <w:szCs w:val="24"/>
          <w:lang w:val="en-US"/>
        </w:rPr>
        <w:t>)</w:t>
      </w:r>
    </w:p>
    <w:p w:rsidR="009D1090" w:rsidRPr="009D1090" w:rsidRDefault="0083615C" w:rsidP="009D1090">
      <w:pPr>
        <w:spacing w:line="360" w:lineRule="auto"/>
        <w:rPr>
          <w:rFonts w:ascii="Arial" w:eastAsiaTheme="minorEastAsia" w:hAnsi="Arial" w:cs="Arial"/>
          <w:sz w:val="24"/>
          <w:szCs w:val="24"/>
          <w:lang w:val="en-US"/>
        </w:rPr>
      </w:pPr>
      <w:r>
        <w:rPr>
          <w:rFonts w:ascii="Arial" w:hAnsi="Arial" w:cs="Arial"/>
          <w:sz w:val="24"/>
          <w:szCs w:val="24"/>
          <w:lang w:val="en-US"/>
        </w:rPr>
        <w:t xml:space="preserve">In this context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Pr>
          <w:rFonts w:ascii="Arial" w:eastAsiaTheme="minorEastAsia" w:hAnsi="Arial" w:cs="Arial"/>
          <w:sz w:val="24"/>
          <w:szCs w:val="24"/>
          <w:lang w:val="en-US"/>
        </w:rPr>
        <w:t xml:space="preserve"> is equal to the NPL per country, and represents a div</w:t>
      </w:r>
      <w:r w:rsidR="00083A8E">
        <w:rPr>
          <w:rFonts w:ascii="Arial" w:eastAsiaTheme="minorEastAsia" w:hAnsi="Arial" w:cs="Arial"/>
          <w:sz w:val="24"/>
          <w:szCs w:val="24"/>
          <w:lang w:val="en-US"/>
        </w:rPr>
        <w:t>i</w:t>
      </w:r>
      <w:r>
        <w:rPr>
          <w:rFonts w:ascii="Arial" w:eastAsiaTheme="minorEastAsia" w:hAnsi="Arial" w:cs="Arial"/>
          <w:sz w:val="24"/>
          <w:szCs w:val="24"/>
          <w:lang w:val="en-US"/>
        </w:rPr>
        <w:t xml:space="preserve">sion between people classified as living below the poverty line and above. </w:t>
      </w:r>
      <w:r w:rsidR="009D1090" w:rsidRPr="009D1090">
        <w:rPr>
          <w:rFonts w:ascii="Arial" w:hAnsi="Arial" w:cs="Arial"/>
          <w:sz w:val="24"/>
          <w:szCs w:val="24"/>
          <w:lang w:val="en-US"/>
        </w:rPr>
        <w:t xml:space="preserve">Generalized the model can apply to </w:t>
      </w:r>
      <m:oMath>
        <m:r>
          <w:rPr>
            <w:rFonts w:ascii="Cambria Math" w:hAnsi="Cambria Math" w:cs="Arial"/>
            <w:sz w:val="24"/>
            <w:szCs w:val="24"/>
            <w:lang w:val="en-US"/>
          </w:rPr>
          <m:t>i</m:t>
        </m:r>
        <m:r>
          <w:rPr>
            <w:rFonts w:ascii="Cambria Math" w:hAnsi="Arial" w:cs="Arial"/>
            <w:sz w:val="24"/>
            <w:szCs w:val="24"/>
            <w:lang w:val="en-US"/>
          </w:rPr>
          <m:t xml:space="preserve"> [</m:t>
        </m:r>
        <m:r>
          <w:rPr>
            <w:rFonts w:ascii="Cambria Math" w:hAnsi="Cambria Math" w:cs="Arial"/>
            <w:sz w:val="24"/>
            <w:szCs w:val="24"/>
            <w:lang w:val="en-US"/>
          </w:rPr>
          <m:t>n</m:t>
        </m:r>
        <m:r>
          <w:rPr>
            <w:rFonts w:ascii="Cambria Math" w:hAnsi="Arial" w:cs="Arial"/>
            <w:sz w:val="24"/>
            <w:szCs w:val="24"/>
            <w:lang w:val="en-US"/>
          </w:rPr>
          <m:t>+1]</m:t>
        </m:r>
      </m:oMath>
      <w:r w:rsidR="009D1090" w:rsidRPr="009D1090">
        <w:rPr>
          <w:rFonts w:ascii="Arial" w:hAnsi="Arial" w:cs="Arial"/>
          <w:sz w:val="24"/>
          <w:szCs w:val="24"/>
          <w:lang w:val="en-US"/>
        </w:rPr>
        <w:t xml:space="preserve"> equations divided by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n</m:t>
            </m:r>
          </m:sub>
        </m:sSub>
      </m:oMath>
      <w:r w:rsidR="009D1090" w:rsidRPr="009D1090">
        <w:rPr>
          <w:rFonts w:ascii="Arial" w:eastAsiaTheme="minorEastAsia" w:hAnsi="Arial" w:cs="Arial"/>
          <w:sz w:val="24"/>
          <w:szCs w:val="24"/>
          <w:lang w:val="en-US"/>
        </w:rPr>
        <w:t>breakpoints</w:t>
      </w:r>
      <w:r w:rsidR="00640596">
        <w:rPr>
          <w:rFonts w:ascii="Arial" w:eastAsiaTheme="minorEastAsia" w:hAnsi="Arial" w:cs="Arial"/>
          <w:sz w:val="24"/>
          <w:szCs w:val="24"/>
          <w:lang w:val="en-US"/>
        </w:rPr>
        <w:t xml:space="preserve">, where </w:t>
      </w:r>
      <m:oMath>
        <m:r>
          <w:rPr>
            <w:rFonts w:ascii="Cambria Math" w:eastAsiaTheme="minorEastAsia" w:hAnsi="Cambria Math" w:cs="Arial"/>
            <w:sz w:val="24"/>
            <w:szCs w:val="24"/>
            <w:lang w:val="en-US"/>
          </w:rPr>
          <m:t>i</m:t>
        </m:r>
      </m:oMath>
      <w:r w:rsidR="00640596">
        <w:rPr>
          <w:rFonts w:ascii="Arial" w:eastAsiaTheme="minorEastAsia" w:hAnsi="Arial" w:cs="Arial"/>
          <w:sz w:val="24"/>
          <w:szCs w:val="24"/>
          <w:lang w:val="en-US"/>
        </w:rPr>
        <w:t xml:space="preserve"> is an indicator and </w:t>
      </w:r>
      <m:oMath>
        <m:r>
          <w:rPr>
            <w:rFonts w:ascii="Cambria Math" w:eastAsiaTheme="minorEastAsia" w:hAnsi="Cambria Math" w:cs="Arial"/>
            <w:sz w:val="24"/>
            <w:szCs w:val="24"/>
            <w:lang w:val="en-US"/>
          </w:rPr>
          <m:t>n</m:t>
        </m:r>
      </m:oMath>
      <w:r w:rsidR="00640596">
        <w:rPr>
          <w:rFonts w:ascii="Arial" w:eastAsiaTheme="minorEastAsia" w:hAnsi="Arial" w:cs="Arial"/>
          <w:sz w:val="24"/>
          <w:szCs w:val="24"/>
          <w:lang w:val="en-US"/>
        </w:rPr>
        <w:t xml:space="preserve"> sets the amount of breakpoints</w:t>
      </w:r>
      <w:r w:rsidR="009D1090" w:rsidRPr="009D1090">
        <w:rPr>
          <w:rFonts w:ascii="Arial" w:eastAsiaTheme="minorEastAsia" w:hAnsi="Arial" w:cs="Arial"/>
          <w:sz w:val="24"/>
          <w:szCs w:val="24"/>
          <w:lang w:val="en-US"/>
        </w:rPr>
        <w:t xml:space="preserve">. As we use a single breakpoint, </w:t>
      </w:r>
      <w:r w:rsidR="00146542">
        <w:rPr>
          <w:rFonts w:ascii="Arial" w:eastAsiaTheme="minorEastAsia" w:hAnsi="Arial" w:cs="Arial"/>
          <w:sz w:val="24"/>
          <w:szCs w:val="24"/>
          <w:lang w:val="en-US"/>
        </w:rPr>
        <w:t>the</w:t>
      </w:r>
      <w:r w:rsidR="009D1090" w:rsidRPr="009D1090">
        <w:rPr>
          <w:rFonts w:ascii="Arial" w:eastAsiaTheme="minorEastAsia" w:hAnsi="Arial" w:cs="Arial"/>
          <w:sz w:val="24"/>
          <w:szCs w:val="24"/>
          <w:lang w:val="en-US"/>
        </w:rPr>
        <w:t xml:space="preserve"> set o</w:t>
      </w:r>
      <w:r>
        <w:rPr>
          <w:rFonts w:ascii="Arial" w:eastAsiaTheme="minorEastAsia" w:hAnsi="Arial" w:cs="Arial"/>
          <w:sz w:val="24"/>
          <w:szCs w:val="24"/>
          <w:lang w:val="en-US"/>
        </w:rPr>
        <w:t>f equations is illustrated by (</w:t>
      </w:r>
      <w:r w:rsidR="007822D6">
        <w:rPr>
          <w:rFonts w:ascii="Arial" w:eastAsiaTheme="minorEastAsia" w:hAnsi="Arial" w:cs="Arial"/>
          <w:sz w:val="24"/>
          <w:szCs w:val="24"/>
          <w:lang w:val="en-US"/>
        </w:rPr>
        <w:t>5</w:t>
      </w:r>
      <w:r w:rsidR="009D1090" w:rsidRPr="009D1090">
        <w:rPr>
          <w:rFonts w:ascii="Arial" w:eastAsiaTheme="minorEastAsia" w:hAnsi="Arial" w:cs="Arial"/>
          <w:sz w:val="24"/>
          <w:szCs w:val="24"/>
          <w:lang w:val="en-US"/>
        </w:rPr>
        <w:t>).</w:t>
      </w:r>
    </w:p>
    <w:p w:rsidR="009D1090" w:rsidRPr="009D1090" w:rsidRDefault="00FD0DED" w:rsidP="009D1090">
      <w:pPr>
        <w:spacing w:line="360" w:lineRule="auto"/>
        <w:rPr>
          <w:rFonts w:ascii="Arial" w:eastAsiaTheme="minorEastAsia" w:hAnsi="Arial" w:cs="Arial"/>
          <w:sz w:val="24"/>
          <w:szCs w:val="24"/>
          <w:lang w:val="en-US"/>
        </w:rPr>
      </w:pP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r>
          <w:rPr>
            <w:rFonts w:ascii="Cambria Math" w:eastAsiaTheme="minorEastAsia" w:hAnsi="Arial" w:cs="Arial"/>
            <w:sz w:val="24"/>
            <w:szCs w:val="24"/>
            <w:lang w:val="en-US"/>
          </w:rPr>
          <m:t xml:space="preserve">= </m:t>
        </m:r>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ij</m:t>
            </m:r>
          </m:sub>
        </m:sSub>
        <m:r>
          <w:rPr>
            <w:rFonts w:ascii="Cambria Math" w:eastAsiaTheme="minorEastAsia" w:hAnsi="Arial" w:cs="Arial"/>
            <w:sz w:val="24"/>
            <w:szCs w:val="24"/>
            <w:lang w:val="en-US"/>
          </w:rPr>
          <m:t xml:space="preserve">+ </m:t>
        </m:r>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ij</m:t>
            </m:r>
          </m:sub>
        </m:sSub>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j</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ε</m:t>
            </m:r>
          </m:e>
          <m:sub>
            <m:r>
              <w:rPr>
                <w:rFonts w:ascii="Cambria Math" w:eastAsiaTheme="minorEastAsia" w:hAnsi="Arial" w:cs="Arial"/>
                <w:sz w:val="24"/>
                <w:szCs w:val="24"/>
                <w:lang w:val="en-US"/>
              </w:rPr>
              <m:t>j</m:t>
            </m:r>
          </m:sub>
        </m:sSub>
        <m:r>
          <w:rPr>
            <w:rFonts w:ascii="Cambria Math" w:eastAsiaTheme="minorEastAsia" w:hAnsi="Arial" w:cs="Arial"/>
            <w:sz w:val="24"/>
            <w:szCs w:val="24"/>
            <w:lang w:val="en-US"/>
          </w:rPr>
          <m:t xml:space="preserve">       </m:t>
        </m:r>
        <m:r>
          <w:rPr>
            <w:rFonts w:ascii="Cambria Math" w:eastAsiaTheme="minorEastAsia" w:hAnsi="Cambria Math" w:cs="Arial"/>
            <w:sz w:val="24"/>
            <w:szCs w:val="24"/>
            <w:lang w:val="en-US"/>
          </w:rPr>
          <m:t>for</m:t>
        </m:r>
        <m:r>
          <w:rPr>
            <w:rFonts w:ascii="Cambria Math" w:eastAsiaTheme="minorEastAsia" w:hAnsi="Arial" w:cs="Arial"/>
            <w:sz w:val="24"/>
            <w:szCs w:val="24"/>
            <w:lang w:val="en-US"/>
          </w:rPr>
          <m:t xml:space="preserve"> </m:t>
        </m:r>
        <m:r>
          <w:rPr>
            <w:rFonts w:ascii="Cambria Math" w:eastAsiaTheme="minorEastAsia" w:hAnsi="Cambria Math" w:cs="Arial"/>
            <w:sz w:val="24"/>
            <w:szCs w:val="24"/>
            <w:lang w:val="en-US"/>
          </w:rPr>
          <m:t>X&lt;</m:t>
        </m:r>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r>
      <w:r w:rsidR="0083615C">
        <w:rPr>
          <w:rFonts w:ascii="Arial" w:eastAsiaTheme="minorEastAsia" w:hAnsi="Arial" w:cs="Arial"/>
          <w:sz w:val="24"/>
          <w:szCs w:val="24"/>
          <w:lang w:val="en-US"/>
        </w:rPr>
        <w:tab/>
        <w:t>(</w:t>
      </w:r>
      <w:r w:rsidR="007822D6">
        <w:rPr>
          <w:rFonts w:ascii="Arial" w:eastAsiaTheme="minorEastAsia" w:hAnsi="Arial" w:cs="Arial"/>
          <w:sz w:val="24"/>
          <w:szCs w:val="24"/>
          <w:lang w:val="en-US"/>
        </w:rPr>
        <w:t>5</w:t>
      </w:r>
      <w:r w:rsidR="009D1090" w:rsidRPr="009D1090">
        <w:rPr>
          <w:rFonts w:ascii="Arial" w:eastAsiaTheme="minorEastAsia" w:hAnsi="Arial" w:cs="Arial"/>
          <w:sz w:val="24"/>
          <w:szCs w:val="24"/>
          <w:lang w:val="en-US"/>
        </w:rPr>
        <w:t>)</w:t>
      </w:r>
    </w:p>
    <w:p w:rsidR="009D1090" w:rsidRPr="009D1090" w:rsidRDefault="00FD0DED" w:rsidP="009D1090">
      <w:pPr>
        <w:spacing w:line="360" w:lineRule="auto"/>
        <w:rPr>
          <w:rFonts w:ascii="Arial" w:eastAsiaTheme="minorEastAsia" w:hAnsi="Arial" w:cs="Arial"/>
          <w:sz w:val="24"/>
          <w:szCs w:val="24"/>
          <w:lang w:val="en-US"/>
        </w:rPr>
      </w:pP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r>
          <w:rPr>
            <w:rFonts w:ascii="Cambria Math" w:eastAsiaTheme="minorEastAsia" w:hAnsi="Arial" w:cs="Arial"/>
            <w:sz w:val="24"/>
            <w:szCs w:val="24"/>
            <w:lang w:val="en-US"/>
          </w:rPr>
          <m:t xml:space="preserve">= </m:t>
        </m:r>
        <m:sSub>
          <m:sSubPr>
            <m:ctrlPr>
              <w:rPr>
                <w:rFonts w:ascii="Cambria Math" w:eastAsiaTheme="minorEastAsia" w:hAnsi="Arial" w:cs="Arial"/>
                <w:i/>
                <w:sz w:val="24"/>
                <w:szCs w:val="24"/>
                <w:lang w:val="en-US"/>
              </w:rPr>
            </m:ctrlPr>
          </m:sSubPr>
          <m:e>
            <m:sSup>
              <m:sSupPr>
                <m:ctrlPr>
                  <w:rPr>
                    <w:rFonts w:ascii="Cambria Math" w:eastAsiaTheme="minorEastAsia" w:hAnsi="Cambria Math" w:cs="Arial"/>
                    <w:i/>
                    <w:sz w:val="24"/>
                    <w:szCs w:val="24"/>
                    <w:lang w:val="en-US"/>
                  </w:rPr>
                </m:ctrlPr>
              </m:sSupPr>
              <m:e>
                <m:r>
                  <w:rPr>
                    <w:rFonts w:ascii="Cambria Math" w:eastAsiaTheme="minorEastAsia" w:hAnsi="Cambria Math" w:cs="Arial"/>
                    <w:sz w:val="24"/>
                    <w:szCs w:val="24"/>
                    <w:lang w:val="en-US"/>
                  </w:rPr>
                  <m:t>α</m:t>
                </m:r>
              </m:e>
              <m:sup>
                <m:r>
                  <w:rPr>
                    <w:rFonts w:ascii="Cambria Math" w:eastAsiaTheme="minorEastAsia" w:hAnsi="Cambria Math" w:cs="Arial"/>
                    <w:sz w:val="24"/>
                    <w:szCs w:val="24"/>
                    <w:lang w:val="en-US"/>
                  </w:rPr>
                  <m:t>*</m:t>
                </m:r>
              </m:sup>
            </m:sSup>
          </m:e>
          <m:sub>
            <m:r>
              <w:rPr>
                <w:rFonts w:ascii="Cambria Math" w:eastAsiaTheme="minorEastAsia" w:hAnsi="Cambria Math" w:cs="Arial"/>
                <w:sz w:val="24"/>
                <w:szCs w:val="24"/>
                <w:lang w:val="en-US"/>
              </w:rPr>
              <m:t>ij</m:t>
            </m:r>
          </m:sub>
        </m:sSub>
        <m:r>
          <w:rPr>
            <w:rFonts w:ascii="Cambria Math" w:eastAsiaTheme="minorEastAsia" w:hAnsi="Arial" w:cs="Arial"/>
            <w:sz w:val="24"/>
            <w:szCs w:val="24"/>
            <w:lang w:val="en-US"/>
          </w:rPr>
          <m:t xml:space="preserve">+ </m:t>
        </m:r>
        <m:sSub>
          <m:sSubPr>
            <m:ctrlPr>
              <w:rPr>
                <w:rFonts w:ascii="Cambria Math" w:eastAsiaTheme="minorEastAsia" w:hAnsi="Arial" w:cs="Arial"/>
                <w:i/>
                <w:sz w:val="24"/>
                <w:szCs w:val="24"/>
                <w:lang w:val="en-US"/>
              </w:rPr>
            </m:ctrlPr>
          </m:sSubPr>
          <m:e>
            <m:sSup>
              <m:sSupPr>
                <m:ctrlPr>
                  <w:rPr>
                    <w:rFonts w:ascii="Cambria Math" w:eastAsiaTheme="minorEastAsia" w:hAnsi="Cambria Math" w:cs="Arial"/>
                    <w:i/>
                    <w:sz w:val="24"/>
                    <w:szCs w:val="24"/>
                    <w:lang w:val="en-US"/>
                  </w:rPr>
                </m:ctrlPr>
              </m:sSupPr>
              <m:e>
                <m:r>
                  <w:rPr>
                    <w:rFonts w:ascii="Cambria Math" w:eastAsiaTheme="minorEastAsia" w:hAnsi="Cambria Math" w:cs="Arial"/>
                    <w:sz w:val="24"/>
                    <w:szCs w:val="24"/>
                    <w:lang w:val="en-US"/>
                  </w:rPr>
                  <m:t>β</m:t>
                </m:r>
              </m:e>
              <m:sup>
                <m:r>
                  <w:rPr>
                    <w:rFonts w:ascii="Cambria Math" w:eastAsiaTheme="minorEastAsia" w:hAnsi="Cambria Math" w:cs="Arial"/>
                    <w:sz w:val="24"/>
                    <w:szCs w:val="24"/>
                    <w:lang w:val="en-US"/>
                  </w:rPr>
                  <m:t>*</m:t>
                </m:r>
              </m:sup>
            </m:sSup>
          </m:e>
          <m:sub>
            <m:r>
              <w:rPr>
                <w:rFonts w:ascii="Cambria Math" w:eastAsiaTheme="minorEastAsia" w:hAnsi="Cambria Math" w:cs="Arial"/>
                <w:sz w:val="24"/>
                <w:szCs w:val="24"/>
                <w:lang w:val="en-US"/>
              </w:rPr>
              <m:t>ij</m:t>
            </m:r>
          </m:sub>
        </m:sSub>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j</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ε</m:t>
            </m:r>
          </m:e>
          <m:sub>
            <m:r>
              <w:rPr>
                <w:rFonts w:ascii="Cambria Math" w:eastAsiaTheme="minorEastAsia" w:hAnsi="Arial" w:cs="Arial"/>
                <w:sz w:val="24"/>
                <w:szCs w:val="24"/>
                <w:lang w:val="en-US"/>
              </w:rPr>
              <m:t>j</m:t>
            </m:r>
          </m:sub>
        </m:sSub>
        <m:r>
          <w:rPr>
            <w:rFonts w:ascii="Cambria Math" w:eastAsiaTheme="minorEastAsia" w:hAnsi="Arial" w:cs="Arial"/>
            <w:sz w:val="24"/>
            <w:szCs w:val="24"/>
            <w:lang w:val="en-US"/>
          </w:rPr>
          <m:t xml:space="preserve">       </m:t>
        </m:r>
        <m:r>
          <w:rPr>
            <w:rFonts w:ascii="Cambria Math" w:eastAsiaTheme="minorEastAsia" w:hAnsi="Cambria Math" w:cs="Arial"/>
            <w:sz w:val="24"/>
            <w:szCs w:val="24"/>
            <w:lang w:val="en-US"/>
          </w:rPr>
          <m:t>for</m:t>
        </m:r>
        <m:r>
          <w:rPr>
            <w:rFonts w:ascii="Cambria Math" w:eastAsiaTheme="minorEastAsia" w:hAnsi="Arial" w:cs="Arial"/>
            <w:sz w:val="24"/>
            <w:szCs w:val="24"/>
            <w:lang w:val="en-US"/>
          </w:rPr>
          <m:t xml:space="preserve"> </m:t>
        </m:r>
        <m:r>
          <w:rPr>
            <w:rFonts w:ascii="Cambria Math" w:eastAsiaTheme="minorEastAsia" w:hAnsi="Cambria Math" w:cs="Arial"/>
            <w:sz w:val="24"/>
            <w:szCs w:val="24"/>
            <w:lang w:val="en-US"/>
          </w:rPr>
          <m:t>X≥</m:t>
        </m:r>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009D1090" w:rsidRPr="009D1090">
        <w:rPr>
          <w:rFonts w:ascii="Arial" w:eastAsiaTheme="minorEastAsia" w:hAnsi="Arial" w:cs="Arial"/>
          <w:sz w:val="24"/>
          <w:szCs w:val="24"/>
          <w:lang w:val="en-US"/>
        </w:rPr>
        <w:tab/>
        <w:t xml:space="preserve">Where </w:t>
      </w:r>
      <m:oMath>
        <m:r>
          <w:rPr>
            <w:rFonts w:ascii="Cambria Math" w:eastAsiaTheme="minorEastAsia" w:hAnsi="Cambria Math" w:cs="Arial"/>
            <w:sz w:val="24"/>
            <w:szCs w:val="24"/>
            <w:lang w:val="en-US"/>
          </w:rPr>
          <m:t>i</m:t>
        </m:r>
      </m:oMath>
      <w:r w:rsidR="009D1090" w:rsidRPr="009D1090">
        <w:rPr>
          <w:rFonts w:ascii="Arial" w:eastAsiaTheme="minorEastAsia" w:hAnsi="Arial" w:cs="Arial"/>
          <w:sz w:val="24"/>
          <w:szCs w:val="24"/>
          <w:lang w:val="en-US"/>
        </w:rPr>
        <w:t xml:space="preserve"> is an indicator </w:t>
      </w:r>
      <m:oMath>
        <m:r>
          <w:rPr>
            <w:rFonts w:ascii="Cambria Math" w:eastAsiaTheme="minorEastAsia" w:hAnsi="Arial" w:cs="Arial"/>
            <w:sz w:val="24"/>
            <w:szCs w:val="24"/>
            <w:lang w:val="en-US"/>
          </w:rPr>
          <m:t>1,2</m:t>
        </m:r>
      </m:oMath>
    </w:p>
    <w:p w:rsidR="00146542" w:rsidRDefault="009D1090" w:rsidP="007822D6">
      <w:pPr>
        <w:spacing w:line="360" w:lineRule="auto"/>
        <w:rPr>
          <w:rFonts w:ascii="Arial" w:eastAsiaTheme="minorEastAsia" w:hAnsi="Arial" w:cs="Arial"/>
          <w:sz w:val="24"/>
          <w:szCs w:val="24"/>
          <w:lang w:val="en-US"/>
        </w:rPr>
      </w:pPr>
      <w:r w:rsidRPr="009D1090">
        <w:rPr>
          <w:rFonts w:ascii="Arial" w:eastAsiaTheme="minorEastAsia" w:hAnsi="Arial" w:cs="Arial"/>
          <w:sz w:val="24"/>
          <w:szCs w:val="24"/>
          <w:lang w:val="en-US"/>
        </w:rPr>
        <w:lastRenderedPageBreak/>
        <w:t xml:space="preserve">The independent variables </w:t>
      </w: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oMath>
      <w:r w:rsidR="00146542">
        <w:rPr>
          <w:rFonts w:ascii="Arial" w:eastAsiaTheme="minorEastAsia" w:hAnsi="Arial" w:cs="Arial"/>
          <w:sz w:val="24"/>
          <w:szCs w:val="24"/>
          <w:lang w:val="en-US"/>
        </w:rPr>
        <w:t xml:space="preserve"> </w:t>
      </w:r>
      <w:r w:rsidRPr="009D1090">
        <w:rPr>
          <w:rFonts w:ascii="Arial" w:eastAsiaTheme="minorEastAsia" w:hAnsi="Arial" w:cs="Arial"/>
          <w:sz w:val="24"/>
          <w:szCs w:val="24"/>
          <w:lang w:val="en-US"/>
        </w:rPr>
        <w:t xml:space="preserve">are the healthy behaviors outlined earlier. It is important to note that we allow for discontinuity in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Pr="009D1090">
        <w:rPr>
          <w:rFonts w:ascii="Arial" w:eastAsiaTheme="minorEastAsia" w:hAnsi="Arial" w:cs="Arial"/>
          <w:sz w:val="24"/>
          <w:szCs w:val="24"/>
          <w:lang w:val="en-US"/>
        </w:rPr>
        <w:t>,</w:t>
      </w:r>
      <w:r w:rsidR="00083A8E">
        <w:rPr>
          <w:rFonts w:ascii="Arial" w:eastAsiaTheme="minorEastAsia" w:hAnsi="Arial" w:cs="Arial"/>
          <w:sz w:val="24"/>
          <w:szCs w:val="24"/>
          <w:lang w:val="en-US"/>
        </w:rPr>
        <w:t xml:space="preserve"> thus </w:t>
      </w:r>
      <m:oMath>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ij</m:t>
            </m:r>
          </m:sub>
        </m:sSub>
        <m:r>
          <w:rPr>
            <w:rFonts w:ascii="Cambria Math" w:eastAsiaTheme="minorEastAsia" w:hAnsi="Cambria Math" w:cs="Arial"/>
            <w:sz w:val="24"/>
            <w:szCs w:val="24"/>
            <w:lang w:val="en-US"/>
          </w:rPr>
          <m:t>≠</m:t>
        </m:r>
        <m:sSub>
          <m:sSubPr>
            <m:ctrlPr>
              <w:rPr>
                <w:rFonts w:ascii="Cambria Math" w:eastAsiaTheme="minorEastAsia" w:hAnsi="Arial" w:cs="Arial"/>
                <w:i/>
                <w:sz w:val="24"/>
                <w:szCs w:val="24"/>
                <w:lang w:val="en-US"/>
              </w:rPr>
            </m:ctrlPr>
          </m:sSubPr>
          <m:e>
            <m:sSup>
              <m:sSupPr>
                <m:ctrlPr>
                  <w:rPr>
                    <w:rFonts w:ascii="Cambria Math" w:eastAsiaTheme="minorEastAsia" w:hAnsi="Cambria Math" w:cs="Arial"/>
                    <w:i/>
                    <w:sz w:val="24"/>
                    <w:szCs w:val="24"/>
                    <w:lang w:val="en-US"/>
                  </w:rPr>
                </m:ctrlPr>
              </m:sSupPr>
              <m:e>
                <m:r>
                  <w:rPr>
                    <w:rFonts w:ascii="Cambria Math" w:eastAsiaTheme="minorEastAsia" w:hAnsi="Cambria Math" w:cs="Arial"/>
                    <w:sz w:val="24"/>
                    <w:szCs w:val="24"/>
                    <w:lang w:val="en-US"/>
                  </w:rPr>
                  <m:t>α</m:t>
                </m:r>
              </m:e>
              <m:sup>
                <m:r>
                  <w:rPr>
                    <w:rFonts w:ascii="Cambria Math" w:eastAsiaTheme="minorEastAsia" w:hAnsi="Cambria Math" w:cs="Arial"/>
                    <w:sz w:val="24"/>
                    <w:szCs w:val="24"/>
                    <w:lang w:val="en-US"/>
                  </w:rPr>
                  <m:t>*</m:t>
                </m:r>
              </m:sup>
            </m:sSup>
          </m:e>
          <m:sub>
            <m:r>
              <w:rPr>
                <w:rFonts w:ascii="Cambria Math" w:eastAsiaTheme="minorEastAsia" w:hAnsi="Cambria Math" w:cs="Arial"/>
                <w:sz w:val="24"/>
                <w:szCs w:val="24"/>
                <w:lang w:val="en-US"/>
              </w:rPr>
              <m:t>ij</m:t>
            </m:r>
          </m:sub>
        </m:sSub>
      </m:oMath>
      <w:r w:rsidR="00083A8E">
        <w:rPr>
          <w:rFonts w:ascii="Arial" w:eastAsiaTheme="minorEastAsia" w:hAnsi="Arial" w:cs="Arial"/>
          <w:sz w:val="24"/>
          <w:szCs w:val="24"/>
          <w:lang w:val="en-US"/>
        </w:rPr>
        <w:t xml:space="preserve">, </w:t>
      </w:r>
      <w:r w:rsidRPr="009D1090">
        <w:rPr>
          <w:rFonts w:ascii="Arial" w:eastAsiaTheme="minorEastAsia" w:hAnsi="Arial" w:cs="Arial"/>
          <w:sz w:val="24"/>
          <w:szCs w:val="24"/>
          <w:lang w:val="en-US"/>
        </w:rPr>
        <w:t xml:space="preserve"> allowing for discontinuity leaves more freedom in the parameter </w:t>
      </w:r>
      <m:oMath>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ij</m:t>
            </m:r>
          </m:sub>
        </m:sSub>
      </m:oMath>
      <w:r w:rsidRPr="009D1090">
        <w:rPr>
          <w:rFonts w:ascii="Arial" w:eastAsiaTheme="minorEastAsia" w:hAnsi="Arial" w:cs="Arial"/>
          <w:sz w:val="24"/>
          <w:szCs w:val="24"/>
          <w:lang w:val="en-US"/>
        </w:rPr>
        <w:t xml:space="preserve">, which is of prime interest. If the difference in the parameters </w:t>
      </w:r>
      <m:oMath>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Arial" w:cs="Arial"/>
                <w:sz w:val="24"/>
                <w:szCs w:val="24"/>
                <w:lang w:val="en-US"/>
              </w:rPr>
              <m:t>1</m:t>
            </m:r>
            <m:r>
              <w:rPr>
                <w:rFonts w:ascii="Cambria Math" w:eastAsiaTheme="minorEastAsia" w:hAnsi="Cambria Math" w:cs="Arial"/>
                <w:sz w:val="24"/>
                <w:szCs w:val="24"/>
                <w:lang w:val="en-US"/>
              </w:rPr>
              <m:t>j</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Arial" w:cs="Arial"/>
                <w:sz w:val="24"/>
                <w:szCs w:val="24"/>
                <w:lang w:val="en-US"/>
              </w:rPr>
              <m:t>2</m:t>
            </m:r>
            <m:r>
              <w:rPr>
                <w:rFonts w:ascii="Cambria Math" w:eastAsiaTheme="minorEastAsia" w:hAnsi="Cambria Math" w:cs="Arial"/>
                <w:sz w:val="24"/>
                <w:szCs w:val="24"/>
                <w:lang w:val="en-US"/>
              </w:rPr>
              <m:t>j</m:t>
            </m:r>
          </m:sub>
        </m:sSub>
      </m:oMath>
      <w:r w:rsidRPr="009D1090">
        <w:rPr>
          <w:rFonts w:ascii="Arial" w:eastAsiaTheme="minorEastAsia" w:hAnsi="Arial" w:cs="Arial"/>
          <w:sz w:val="24"/>
          <w:szCs w:val="24"/>
          <w:lang w:val="en-US"/>
        </w:rPr>
        <w:t xml:space="preserve"> significantly differentiates from 0, we can say that the threshold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Pr="009D1090">
        <w:rPr>
          <w:rFonts w:ascii="Arial" w:eastAsiaTheme="minorEastAsia" w:hAnsi="Arial" w:cs="Arial"/>
          <w:sz w:val="24"/>
          <w:szCs w:val="24"/>
          <w:lang w:val="en-US"/>
        </w:rPr>
        <w:t xml:space="preserve"> changes behavior in relation to our independent variable. </w:t>
      </w:r>
      <w:r w:rsidR="0076062B">
        <w:rPr>
          <w:rFonts w:ascii="Arial" w:eastAsiaTheme="minorEastAsia" w:hAnsi="Arial" w:cs="Arial"/>
          <w:sz w:val="24"/>
          <w:szCs w:val="24"/>
          <w:lang w:val="en-US"/>
        </w:rPr>
        <w:t>This follows the reasoning of the Chow test statistic</w:t>
      </w:r>
      <w:r w:rsidR="00083A8E">
        <w:rPr>
          <w:rFonts w:ascii="Arial" w:eastAsiaTheme="minorEastAsia" w:hAnsi="Arial" w:cs="Arial"/>
          <w:sz w:val="24"/>
          <w:szCs w:val="24"/>
          <w:lang w:val="en-US"/>
        </w:rPr>
        <w:t xml:space="preserve">, first introduced by </w:t>
      </w:r>
      <w:sdt>
        <w:sdtPr>
          <w:rPr>
            <w:rFonts w:ascii="Arial" w:eastAsiaTheme="minorEastAsia" w:hAnsi="Arial" w:cs="Arial"/>
            <w:sz w:val="24"/>
            <w:szCs w:val="24"/>
            <w:lang w:val="en-US"/>
          </w:rPr>
          <w:id w:val="61153018"/>
          <w:citation/>
        </w:sdtPr>
        <w:sdtEndPr/>
        <w:sdtContent>
          <w:r w:rsidR="00F95D2C">
            <w:rPr>
              <w:rFonts w:ascii="Arial" w:eastAsiaTheme="minorEastAsia" w:hAnsi="Arial" w:cs="Arial"/>
              <w:sz w:val="24"/>
              <w:szCs w:val="24"/>
              <w:lang w:val="en-US"/>
            </w:rPr>
            <w:fldChar w:fldCharType="begin"/>
          </w:r>
          <w:r w:rsidR="00083A8E" w:rsidRPr="00083A8E">
            <w:rPr>
              <w:rFonts w:ascii="Arial" w:eastAsiaTheme="minorEastAsia" w:hAnsi="Arial" w:cs="Arial"/>
              <w:sz w:val="24"/>
              <w:szCs w:val="24"/>
              <w:lang w:val="en-US"/>
            </w:rPr>
            <w:instrText xml:space="preserve"> CITATION Cho60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(Chow, 1960)</w:t>
          </w:r>
          <w:r w:rsidR="00F95D2C">
            <w:rPr>
              <w:rFonts w:ascii="Arial" w:eastAsiaTheme="minorEastAsia" w:hAnsi="Arial" w:cs="Arial"/>
              <w:sz w:val="24"/>
              <w:szCs w:val="24"/>
              <w:lang w:val="en-US"/>
            </w:rPr>
            <w:fldChar w:fldCharType="end"/>
          </w:r>
        </w:sdtContent>
      </w:sdt>
      <w:r w:rsidR="0076062B">
        <w:rPr>
          <w:rFonts w:ascii="Arial" w:eastAsiaTheme="minorEastAsia" w:hAnsi="Arial" w:cs="Arial"/>
          <w:sz w:val="24"/>
          <w:szCs w:val="24"/>
          <w:lang w:val="en-US"/>
        </w:rPr>
        <w:t xml:space="preserve">. </w:t>
      </w:r>
      <w:r w:rsidR="00083A8E">
        <w:rPr>
          <w:rFonts w:ascii="Arial" w:eastAsiaTheme="minorEastAsia" w:hAnsi="Arial" w:cs="Arial"/>
          <w:sz w:val="24"/>
          <w:szCs w:val="24"/>
          <w:lang w:val="en-US"/>
        </w:rPr>
        <w:t xml:space="preserve">And tests whether the relationship between </w:t>
      </w:r>
      <m:oMath>
        <m:sSub>
          <m:sSubPr>
            <m:ctrlPr>
              <w:rPr>
                <w:rFonts w:ascii="Cambria Math" w:hAnsi="Arial" w:cs="Arial"/>
                <w:i/>
                <w:sz w:val="24"/>
                <w:szCs w:val="24"/>
                <w:lang w:val="en-US"/>
              </w:rPr>
            </m:ctrlPr>
          </m:sSubPr>
          <m:e>
            <m:r>
              <w:rPr>
                <w:rFonts w:ascii="Cambria Math" w:hAnsi="Cambria Math" w:cs="Arial"/>
                <w:sz w:val="24"/>
                <w:szCs w:val="24"/>
                <w:lang w:val="en-US"/>
              </w:rPr>
              <m:t>Y</m:t>
            </m:r>
          </m:e>
          <m:sub>
            <m:r>
              <w:rPr>
                <w:rFonts w:ascii="Cambria Math" w:hAnsi="Cambria Math" w:cs="Arial"/>
                <w:sz w:val="24"/>
                <w:szCs w:val="24"/>
                <w:lang w:val="en-US"/>
              </w:rPr>
              <m:t>j</m:t>
            </m:r>
          </m:sub>
        </m:sSub>
      </m:oMath>
      <w:r w:rsidR="00083A8E">
        <w:rPr>
          <w:rFonts w:ascii="Arial" w:eastAsiaTheme="minorEastAsia" w:hAnsi="Arial" w:cs="Arial"/>
          <w:sz w:val="24"/>
          <w:szCs w:val="24"/>
          <w:lang w:val="en-US"/>
        </w:rPr>
        <w:t xml:space="preserve"> and </w:t>
      </w:r>
      <m:oMath>
        <m:sSub>
          <m:sSubPr>
            <m:ctrlPr>
              <w:rPr>
                <w:rFonts w:ascii="Cambria Math" w:eastAsiaTheme="minorEastAsia" w:hAnsi="Arial"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j</m:t>
            </m:r>
          </m:sub>
        </m:sSub>
      </m:oMath>
      <w:r w:rsidR="00083A8E">
        <w:rPr>
          <w:rFonts w:ascii="Arial" w:eastAsiaTheme="minorEastAsia" w:hAnsi="Arial" w:cs="Arial"/>
          <w:sz w:val="24"/>
          <w:szCs w:val="24"/>
          <w:lang w:val="en-US"/>
        </w:rPr>
        <w:t xml:space="preserve">is significantly different given the breaking point </w:t>
      </w:r>
      <m:oMath>
        <m:sSub>
          <m:sSubPr>
            <m:ctrlPr>
              <w:rPr>
                <w:rFonts w:ascii="Cambria Math" w:hAnsi="Arial" w:cs="Arial"/>
                <w:i/>
                <w:sz w:val="24"/>
                <w:szCs w:val="24"/>
                <w:lang w:val="en-US"/>
              </w:rPr>
            </m:ctrlPr>
          </m:sSubPr>
          <m:e>
            <m:r>
              <w:rPr>
                <w:rFonts w:ascii="Cambria Math" w:hAnsi="Cambria Math" w:cs="Arial"/>
                <w:sz w:val="24"/>
                <w:szCs w:val="24"/>
                <w:lang w:val="en-US"/>
              </w:rPr>
              <m:t>c</m:t>
            </m:r>
          </m:e>
          <m:sub>
            <m:r>
              <w:rPr>
                <w:rFonts w:ascii="Cambria Math" w:hAnsi="Cambria Math" w:cs="Arial"/>
                <w:sz w:val="24"/>
                <w:szCs w:val="24"/>
                <w:lang w:val="en-US"/>
              </w:rPr>
              <m:t>j</m:t>
            </m:r>
          </m:sub>
        </m:sSub>
      </m:oMath>
      <w:r w:rsidR="00083A8E">
        <w:rPr>
          <w:rFonts w:ascii="Arial" w:eastAsiaTheme="minorEastAsia" w:hAnsi="Arial" w:cs="Arial"/>
          <w:sz w:val="24"/>
          <w:szCs w:val="24"/>
          <w:lang w:val="en-US"/>
        </w:rPr>
        <w:t>.</w:t>
      </w:r>
    </w:p>
    <w:p w:rsidR="00724915" w:rsidRDefault="00724915" w:rsidP="00724915">
      <w:pPr>
        <w:pStyle w:val="Subtitle"/>
        <w:rPr>
          <w:rFonts w:eastAsiaTheme="minorEastAsia"/>
          <w:lang w:val="en-US"/>
        </w:rPr>
      </w:pPr>
      <w:r>
        <w:rPr>
          <w:rFonts w:eastAsiaTheme="minorEastAsia"/>
          <w:lang w:val="en-US"/>
        </w:rPr>
        <w:t>The optimal healthy behavior threshold</w:t>
      </w:r>
    </w:p>
    <w:p w:rsidR="00436AF8" w:rsidRDefault="0064400C"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In order to determine the optimal breaking point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c</m:t>
            </m:r>
          </m:e>
          <m:sub>
            <m:r>
              <w:rPr>
                <w:rFonts w:ascii="Cambria Math" w:eastAsiaTheme="minorEastAsia" w:hAnsi="Cambria Math" w:cs="Arial"/>
                <w:sz w:val="24"/>
                <w:szCs w:val="24"/>
                <w:lang w:val="en-US"/>
              </w:rPr>
              <m:t>opt</m:t>
            </m:r>
          </m:sub>
        </m:sSub>
      </m:oMath>
      <w:r>
        <w:rPr>
          <w:rFonts w:ascii="Arial" w:eastAsiaTheme="minorEastAsia" w:hAnsi="Arial" w:cs="Arial"/>
          <w:sz w:val="24"/>
          <w:szCs w:val="24"/>
          <w:lang w:val="en-US"/>
        </w:rPr>
        <w:t xml:space="preserve"> for healthy behavior, the Stata command suchowtest</w:t>
      </w:r>
      <w:r>
        <w:rPr>
          <w:rStyle w:val="FootnoteReference"/>
          <w:rFonts w:ascii="Arial" w:eastAsiaTheme="minorEastAsia" w:hAnsi="Arial" w:cs="Arial"/>
          <w:sz w:val="24"/>
          <w:szCs w:val="24"/>
          <w:lang w:val="en-US"/>
        </w:rPr>
        <w:footnoteReference w:id="9"/>
      </w:r>
      <w:r>
        <w:rPr>
          <w:rFonts w:ascii="Arial" w:eastAsiaTheme="minorEastAsia" w:hAnsi="Arial" w:cs="Arial"/>
          <w:sz w:val="24"/>
          <w:szCs w:val="24"/>
          <w:lang w:val="en-US"/>
        </w:rPr>
        <w:t xml:space="preserve"> was used. The theoretical background behind this command is described in </w:t>
      </w:r>
      <w:sdt>
        <w:sdtPr>
          <w:rPr>
            <w:rFonts w:ascii="Arial" w:eastAsiaTheme="minorEastAsia" w:hAnsi="Arial" w:cs="Arial"/>
            <w:sz w:val="24"/>
            <w:szCs w:val="24"/>
            <w:lang w:val="en-US"/>
          </w:rPr>
          <w:id w:val="107113117"/>
          <w:citation/>
        </w:sdtPr>
        <w:sdtEndPr/>
        <w:sdtContent>
          <w:r w:rsidR="00F95D2C">
            <w:rPr>
              <w:rFonts w:ascii="Arial" w:eastAsiaTheme="minorEastAsia" w:hAnsi="Arial" w:cs="Arial"/>
              <w:sz w:val="24"/>
              <w:szCs w:val="24"/>
              <w:lang w:val="en-US"/>
            </w:rPr>
            <w:fldChar w:fldCharType="begin"/>
          </w:r>
          <w:r w:rsidRPr="0064400C">
            <w:rPr>
              <w:rFonts w:ascii="Arial" w:eastAsiaTheme="minorEastAsia" w:hAnsi="Arial" w:cs="Arial"/>
              <w:sz w:val="24"/>
              <w:szCs w:val="24"/>
              <w:lang w:val="en-US"/>
            </w:rPr>
            <w:instrText xml:space="preserve"> CITATION JCB96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(Berthelemy &amp; Varoudakis, 1996)</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 The command can determine an optimal breaking point by a brute-force approach as it checks for ever</w:t>
      </w:r>
      <w:r w:rsidR="00436AF8">
        <w:rPr>
          <w:rFonts w:ascii="Arial" w:eastAsiaTheme="minorEastAsia" w:hAnsi="Arial" w:cs="Arial"/>
          <w:sz w:val="24"/>
          <w:szCs w:val="24"/>
          <w:lang w:val="en-US"/>
        </w:rPr>
        <w:t>y single observation of the threshold variable, the income distribution</w:t>
      </w:r>
      <w:r>
        <w:rPr>
          <w:rFonts w:ascii="Arial" w:eastAsiaTheme="minorEastAsia" w:hAnsi="Arial" w:cs="Arial"/>
          <w:sz w:val="24"/>
          <w:szCs w:val="24"/>
          <w:lang w:val="en-US"/>
        </w:rPr>
        <w:t xml:space="preserve">. </w:t>
      </w:r>
      <w:r w:rsidR="00436AF8">
        <w:rPr>
          <w:rFonts w:ascii="Arial" w:eastAsiaTheme="minorEastAsia" w:hAnsi="Arial" w:cs="Arial"/>
          <w:sz w:val="24"/>
          <w:szCs w:val="24"/>
          <w:lang w:val="en-US"/>
        </w:rPr>
        <w:t xml:space="preserve">For stability, the 5th percentile of observations is used as a starting point, and the 95th percentile as an end point. This is to ensure that breaking points in relatively extreme outliers are ignored, as the information these would provide are limited in usage. </w:t>
      </w:r>
      <w:r>
        <w:rPr>
          <w:rFonts w:ascii="Arial" w:eastAsiaTheme="minorEastAsia" w:hAnsi="Arial" w:cs="Arial"/>
          <w:sz w:val="24"/>
          <w:szCs w:val="24"/>
          <w:lang w:val="en-US"/>
        </w:rPr>
        <w:t xml:space="preserve">As an input, significance levels of </w:t>
      </w:r>
      <w:r>
        <w:rPr>
          <w:rFonts w:ascii="Arial" w:eastAsiaTheme="minorEastAsia" w:hAnsi="Arial" w:cs="Arial"/>
          <w:sz w:val="24"/>
          <w:szCs w:val="24"/>
          <w:lang w:val="en-US"/>
        </w:rPr>
        <w:lastRenderedPageBreak/>
        <w:t xml:space="preserve">1%, 5% and 10% are used. If there is no significant breaking point at 10%, the existence of a breaking point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c</m:t>
            </m:r>
          </m:e>
          <m:sub>
            <m:r>
              <w:rPr>
                <w:rFonts w:ascii="Cambria Math" w:eastAsiaTheme="minorEastAsia" w:hAnsi="Cambria Math" w:cs="Arial"/>
                <w:sz w:val="24"/>
                <w:szCs w:val="24"/>
                <w:lang w:val="en-US"/>
              </w:rPr>
              <m:t>opt</m:t>
            </m:r>
          </m:sub>
        </m:sSub>
      </m:oMath>
      <w:r>
        <w:rPr>
          <w:rFonts w:ascii="Arial" w:eastAsiaTheme="minorEastAsia" w:hAnsi="Arial" w:cs="Arial"/>
          <w:sz w:val="24"/>
          <w:szCs w:val="24"/>
          <w:lang w:val="en-US"/>
        </w:rPr>
        <w:t>is re</w:t>
      </w:r>
      <w:r w:rsidR="00436AF8">
        <w:rPr>
          <w:rFonts w:ascii="Arial" w:eastAsiaTheme="minorEastAsia" w:hAnsi="Arial" w:cs="Arial"/>
          <w:sz w:val="24"/>
          <w:szCs w:val="24"/>
          <w:lang w:val="en-US"/>
        </w:rPr>
        <w:t>jected.</w:t>
      </w:r>
    </w:p>
    <w:p w:rsidR="00436AF8" w:rsidRDefault="00436AF8"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Furthermore, if there are multiple breaking points below the significance threshold, the optimal point is chosen by maximizing the quasi log-likelihood function</w:t>
      </w:r>
      <w:r w:rsidR="00724915">
        <w:rPr>
          <w:rFonts w:ascii="Arial" w:eastAsiaTheme="minorEastAsia" w:hAnsi="Arial" w:cs="Arial"/>
          <w:sz w:val="24"/>
          <w:szCs w:val="24"/>
          <w:lang w:val="en-US"/>
        </w:rPr>
        <w:t xml:space="preserve"> defined as QL. For a full description of this see </w:t>
      </w:r>
      <w:sdt>
        <w:sdtPr>
          <w:rPr>
            <w:rFonts w:ascii="Arial" w:eastAsiaTheme="minorEastAsia" w:hAnsi="Arial" w:cs="Arial"/>
            <w:sz w:val="24"/>
            <w:szCs w:val="24"/>
            <w:lang w:val="en-US"/>
          </w:rPr>
          <w:id w:val="107113121"/>
          <w:citation/>
        </w:sdtPr>
        <w:sdtEndPr/>
        <w:sdtContent>
          <w:r w:rsidR="00F95D2C">
            <w:rPr>
              <w:rFonts w:ascii="Arial" w:eastAsiaTheme="minorEastAsia" w:hAnsi="Arial" w:cs="Arial"/>
              <w:sz w:val="24"/>
              <w:szCs w:val="24"/>
              <w:lang w:val="en-US"/>
            </w:rPr>
            <w:fldChar w:fldCharType="begin"/>
          </w:r>
          <w:r w:rsidR="00724915" w:rsidRPr="00724915">
            <w:rPr>
              <w:rFonts w:ascii="Arial" w:eastAsiaTheme="minorEastAsia" w:hAnsi="Arial" w:cs="Arial"/>
              <w:sz w:val="24"/>
              <w:szCs w:val="24"/>
              <w:lang w:val="en-US"/>
            </w:rPr>
            <w:instrText xml:space="preserve"> CITATION JCB96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(Berthelemy &amp; Varoudakis, 1996)</w:t>
          </w:r>
          <w:r w:rsidR="00F95D2C">
            <w:rPr>
              <w:rFonts w:ascii="Arial" w:eastAsiaTheme="minorEastAsia" w:hAnsi="Arial" w:cs="Arial"/>
              <w:sz w:val="24"/>
              <w:szCs w:val="24"/>
              <w:lang w:val="en-US"/>
            </w:rPr>
            <w:fldChar w:fldCharType="end"/>
          </w:r>
        </w:sdtContent>
      </w:sdt>
      <w:r w:rsidR="00724915">
        <w:rPr>
          <w:rFonts w:ascii="Arial" w:eastAsiaTheme="minorEastAsia" w:hAnsi="Arial" w:cs="Arial"/>
          <w:sz w:val="24"/>
          <w:szCs w:val="24"/>
          <w:lang w:val="en-US"/>
        </w:rPr>
        <w:t>. Equation (</w:t>
      </w:r>
      <w:r w:rsidR="00083A8E">
        <w:rPr>
          <w:rFonts w:ascii="Arial" w:eastAsiaTheme="minorEastAsia" w:hAnsi="Arial" w:cs="Arial"/>
          <w:sz w:val="24"/>
          <w:szCs w:val="24"/>
          <w:lang w:val="en-US"/>
        </w:rPr>
        <w:t>6</w:t>
      </w:r>
      <w:r w:rsidR="00724915">
        <w:rPr>
          <w:rFonts w:ascii="Arial" w:eastAsiaTheme="minorEastAsia" w:hAnsi="Arial" w:cs="Arial"/>
          <w:sz w:val="24"/>
          <w:szCs w:val="24"/>
          <w:lang w:val="en-US"/>
        </w:rPr>
        <w:t>) shows the function:</w:t>
      </w:r>
    </w:p>
    <w:p w:rsidR="00724915" w:rsidRDefault="00724915" w:rsidP="00433DFC">
      <w:pPr>
        <w:spacing w:line="360" w:lineRule="auto"/>
        <w:rPr>
          <w:rFonts w:ascii="Arial" w:eastAsiaTheme="minorEastAsia" w:hAnsi="Arial" w:cs="Arial"/>
          <w:sz w:val="24"/>
          <w:szCs w:val="24"/>
          <w:lang w:val="en-US"/>
        </w:rPr>
      </w:pPr>
      <m:oMath>
        <m:r>
          <w:rPr>
            <w:rFonts w:ascii="Cambria Math" w:eastAsiaTheme="minorEastAsia" w:hAnsi="Cambria Math" w:cs="Arial"/>
            <w:sz w:val="24"/>
            <w:szCs w:val="24"/>
            <w:lang w:val="en-US"/>
          </w:rPr>
          <m:t>QL= -</m:t>
        </m:r>
        <m:nary>
          <m:naryPr>
            <m:chr m:val="∑"/>
            <m:limLoc m:val="subSup"/>
            <m:ctrlPr>
              <w:rPr>
                <w:rFonts w:ascii="Cambria Math" w:eastAsiaTheme="minorEastAsia" w:hAnsi="Cambria Math" w:cs="Arial"/>
                <w:i/>
                <w:sz w:val="24"/>
                <w:szCs w:val="24"/>
                <w:lang w:val="en-US"/>
              </w:rPr>
            </m:ctrlPr>
          </m:naryPr>
          <m:sub>
            <m:r>
              <w:rPr>
                <w:rFonts w:ascii="Cambria Math" w:eastAsiaTheme="minorEastAsia" w:hAnsi="Cambria Math" w:cs="Arial"/>
                <w:sz w:val="24"/>
                <w:szCs w:val="24"/>
                <w:lang w:val="en-US"/>
              </w:rPr>
              <m:t>j=1</m:t>
            </m:r>
          </m:sub>
          <m:sup>
            <m:r>
              <w:rPr>
                <w:rFonts w:ascii="Cambria Math" w:eastAsiaTheme="minorEastAsia" w:hAnsi="Cambria Math" w:cs="Arial"/>
                <w:sz w:val="24"/>
                <w:szCs w:val="24"/>
                <w:lang w:val="en-US"/>
              </w:rPr>
              <m:t>2</m:t>
            </m:r>
          </m:sup>
          <m:e>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n</m:t>
                </m:r>
              </m:e>
              <m:sub>
                <m:r>
                  <w:rPr>
                    <w:rFonts w:ascii="Cambria Math" w:eastAsiaTheme="minorEastAsia" w:hAnsi="Cambria Math" w:cs="Arial"/>
                    <w:sz w:val="24"/>
                    <w:szCs w:val="24"/>
                    <w:lang w:val="en-US"/>
                  </w:rPr>
                  <m:t>j</m:t>
                </m:r>
              </m:sub>
            </m:sSub>
            <m:func>
              <m:funcPr>
                <m:ctrlPr>
                  <w:rPr>
                    <w:rFonts w:ascii="Cambria Math" w:eastAsiaTheme="minorEastAsia" w:hAnsi="Cambria Math" w:cs="Arial"/>
                    <w:i/>
                    <w:sz w:val="24"/>
                    <w:szCs w:val="24"/>
                    <w:lang w:val="en-US"/>
                  </w:rPr>
                </m:ctrlPr>
              </m:funcPr>
              <m:fName>
                <m:r>
                  <m:rPr>
                    <m:sty m:val="p"/>
                  </m:rPr>
                  <w:rPr>
                    <w:rFonts w:ascii="Cambria Math" w:hAnsi="Cambria Math" w:cs="Arial"/>
                    <w:sz w:val="24"/>
                    <w:szCs w:val="24"/>
                    <w:lang w:val="en-US"/>
                  </w:rPr>
                  <m:t>ln</m:t>
                </m:r>
              </m:fName>
              <m:e>
                <m:r>
                  <w:rPr>
                    <w:rFonts w:ascii="Cambria Math" w:eastAsiaTheme="minorEastAsia" w:hAnsi="Cambria Math" w:cs="Arial"/>
                    <w:sz w:val="24"/>
                    <w:szCs w:val="24"/>
                    <w:lang w:val="en-US"/>
                  </w:rPr>
                  <m:t>(</m:t>
                </m:r>
                <m:sSubSup>
                  <m:sSubSupPr>
                    <m:ctrlPr>
                      <w:rPr>
                        <w:rFonts w:ascii="Cambria Math" w:eastAsiaTheme="minorEastAsia" w:hAnsi="Cambria Math" w:cs="Arial"/>
                        <w:i/>
                        <w:sz w:val="24"/>
                        <w:szCs w:val="24"/>
                        <w:lang w:val="en-US"/>
                      </w:rPr>
                    </m:ctrlPr>
                  </m:sSubSupPr>
                  <m:e>
                    <m:acc>
                      <m:accPr>
                        <m:ctrlPr>
                          <w:rPr>
                            <w:rFonts w:ascii="Cambria Math" w:eastAsiaTheme="minorEastAsia" w:hAnsi="Cambria Math" w:cs="Arial"/>
                            <w:i/>
                            <w:sz w:val="24"/>
                            <w:szCs w:val="24"/>
                            <w:lang w:val="en-US"/>
                          </w:rPr>
                        </m:ctrlPr>
                      </m:accPr>
                      <m:e>
                        <m:r>
                          <w:rPr>
                            <w:rFonts w:ascii="Cambria Math" w:eastAsiaTheme="minorEastAsia" w:hAnsi="Cambria Math" w:cs="Arial"/>
                            <w:sz w:val="24"/>
                            <w:szCs w:val="24"/>
                            <w:lang w:val="en-US"/>
                          </w:rPr>
                          <m:t>σ</m:t>
                        </m:r>
                      </m:e>
                    </m:acc>
                  </m:e>
                  <m:sub>
                    <m:r>
                      <w:rPr>
                        <w:rFonts w:ascii="Cambria Math" w:eastAsiaTheme="minorEastAsia" w:hAnsi="Cambria Math" w:cs="Arial"/>
                        <w:sz w:val="24"/>
                        <w:szCs w:val="24"/>
                        <w:lang w:val="en-US"/>
                      </w:rPr>
                      <m:t>j</m:t>
                    </m:r>
                  </m:sub>
                  <m:sup>
                    <m:r>
                      <w:rPr>
                        <w:rFonts w:ascii="Cambria Math" w:eastAsiaTheme="minorEastAsia" w:hAnsi="Cambria Math" w:cs="Arial"/>
                        <w:sz w:val="24"/>
                        <w:szCs w:val="24"/>
                        <w:lang w:val="en-US"/>
                      </w:rPr>
                      <m:t>2</m:t>
                    </m:r>
                  </m:sup>
                </m:sSubSup>
                <m:r>
                  <w:rPr>
                    <w:rFonts w:ascii="Cambria Math" w:eastAsiaTheme="minorEastAsia" w:hAnsi="Cambria Math" w:cs="Arial"/>
                    <w:sz w:val="24"/>
                    <w:szCs w:val="24"/>
                    <w:lang w:val="en-US"/>
                  </w:rPr>
                  <m:t>)</m:t>
                </m:r>
              </m:e>
            </m:func>
          </m:e>
        </m:nary>
      </m:oMath>
      <w:r>
        <w:rPr>
          <w:rFonts w:ascii="Arial" w:eastAsiaTheme="minorEastAsia" w:hAnsi="Arial" w:cs="Arial"/>
          <w:sz w:val="24"/>
          <w:szCs w:val="24"/>
          <w:lang w:val="en-US"/>
        </w:rPr>
        <w:t xml:space="preserve"> </w:t>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r>
      <w:r w:rsidR="00083A8E">
        <w:rPr>
          <w:rFonts w:ascii="Arial" w:eastAsiaTheme="minorEastAsia" w:hAnsi="Arial" w:cs="Arial"/>
          <w:sz w:val="24"/>
          <w:szCs w:val="24"/>
          <w:lang w:val="en-US"/>
        </w:rPr>
        <w:tab/>
        <w:t>(6)</w:t>
      </w:r>
    </w:p>
    <w:p w:rsidR="00724915" w:rsidRDefault="00724915"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Where indicator j sets the subsample 1,2 defined by the breaking point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c</m:t>
            </m:r>
          </m:e>
          <m:sub>
            <m:r>
              <w:rPr>
                <w:rFonts w:ascii="Cambria Math" w:eastAsiaTheme="minorEastAsia" w:hAnsi="Cambria Math" w:cs="Arial"/>
                <w:sz w:val="24"/>
                <w:szCs w:val="24"/>
                <w:lang w:val="en-US"/>
              </w:rPr>
              <m:t>opt</m:t>
            </m:r>
          </m:sub>
        </m:sSub>
      </m:oMath>
      <w:r>
        <w:rPr>
          <w:rFonts w:ascii="Arial" w:eastAsiaTheme="minorEastAsia" w:hAnsi="Arial" w:cs="Arial"/>
          <w:sz w:val="24"/>
          <w:szCs w:val="24"/>
          <w:lang w:val="en-US"/>
        </w:rPr>
        <w:t xml:space="preserve">, </w:t>
      </w:r>
      <m:oMath>
        <m:sSubSup>
          <m:sSubSupPr>
            <m:ctrlPr>
              <w:rPr>
                <w:rFonts w:ascii="Cambria Math" w:eastAsiaTheme="minorEastAsia" w:hAnsi="Cambria Math" w:cs="Arial"/>
                <w:i/>
                <w:sz w:val="24"/>
                <w:szCs w:val="24"/>
                <w:lang w:val="en-US"/>
              </w:rPr>
            </m:ctrlPr>
          </m:sSubSupPr>
          <m:e>
            <m:acc>
              <m:accPr>
                <m:ctrlPr>
                  <w:rPr>
                    <w:rFonts w:ascii="Cambria Math" w:eastAsiaTheme="minorEastAsia" w:hAnsi="Cambria Math" w:cs="Arial"/>
                    <w:i/>
                    <w:sz w:val="24"/>
                    <w:szCs w:val="24"/>
                    <w:lang w:val="en-US"/>
                  </w:rPr>
                </m:ctrlPr>
              </m:accPr>
              <m:e>
                <m:r>
                  <w:rPr>
                    <w:rFonts w:ascii="Cambria Math" w:eastAsiaTheme="minorEastAsia" w:hAnsi="Cambria Math" w:cs="Arial"/>
                    <w:sz w:val="24"/>
                    <w:szCs w:val="24"/>
                    <w:lang w:val="en-US"/>
                  </w:rPr>
                  <m:t>σ</m:t>
                </m:r>
              </m:e>
            </m:acc>
          </m:e>
          <m:sub>
            <m:r>
              <w:rPr>
                <w:rFonts w:ascii="Cambria Math" w:eastAsiaTheme="minorEastAsia" w:hAnsi="Cambria Math" w:cs="Arial"/>
                <w:sz w:val="24"/>
                <w:szCs w:val="24"/>
                <w:lang w:val="en-US"/>
              </w:rPr>
              <m:t>j</m:t>
            </m:r>
          </m:sub>
          <m:sup>
            <m:r>
              <w:rPr>
                <w:rFonts w:ascii="Cambria Math" w:eastAsiaTheme="minorEastAsia" w:hAnsi="Cambria Math" w:cs="Arial"/>
                <w:sz w:val="24"/>
                <w:szCs w:val="24"/>
                <w:lang w:val="en-US"/>
              </w:rPr>
              <m:t>2</m:t>
            </m:r>
          </m:sup>
        </m:sSubSup>
      </m:oMath>
      <w:r>
        <w:rPr>
          <w:rFonts w:ascii="Arial" w:eastAsiaTheme="minorEastAsia" w:hAnsi="Arial" w:cs="Arial"/>
          <w:sz w:val="24"/>
          <w:szCs w:val="24"/>
          <w:lang w:val="en-US"/>
        </w:rPr>
        <w:t xml:space="preserve"> is the sum of squares of the residuals in the regression</w:t>
      </w:r>
      <w:r w:rsidR="006B4523">
        <w:rPr>
          <w:rFonts w:ascii="Arial" w:eastAsiaTheme="minorEastAsia" w:hAnsi="Arial" w:cs="Arial"/>
          <w:sz w:val="24"/>
          <w:szCs w:val="24"/>
          <w:lang w:val="en-US"/>
        </w:rPr>
        <w:t>s</w:t>
      </w:r>
      <w:r>
        <w:rPr>
          <w:rFonts w:ascii="Arial" w:eastAsiaTheme="minorEastAsia" w:hAnsi="Arial" w:cs="Arial"/>
          <w:sz w:val="24"/>
          <w:szCs w:val="24"/>
          <w:lang w:val="en-US"/>
        </w:rPr>
        <w:t xml:space="preserve">, and finally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n</m:t>
            </m:r>
          </m:e>
          <m:sub>
            <m:r>
              <w:rPr>
                <w:rFonts w:ascii="Cambria Math" w:eastAsiaTheme="minorEastAsia" w:hAnsi="Cambria Math" w:cs="Arial"/>
                <w:sz w:val="24"/>
                <w:szCs w:val="24"/>
                <w:lang w:val="en-US"/>
              </w:rPr>
              <m:t>j</m:t>
            </m:r>
          </m:sub>
        </m:sSub>
      </m:oMath>
      <w:r>
        <w:rPr>
          <w:rFonts w:ascii="Arial" w:eastAsiaTheme="minorEastAsia" w:hAnsi="Arial" w:cs="Arial"/>
          <w:sz w:val="24"/>
          <w:szCs w:val="24"/>
          <w:lang w:val="en-US"/>
        </w:rPr>
        <w:t xml:space="preserve"> equals the size of each subsample. Thus, a breaking point that is below the significance threshold and </w:t>
      </w:r>
      <w:r w:rsidR="00083A8E">
        <w:rPr>
          <w:rFonts w:ascii="Arial" w:eastAsiaTheme="minorEastAsia" w:hAnsi="Arial" w:cs="Arial"/>
          <w:sz w:val="24"/>
          <w:szCs w:val="24"/>
          <w:lang w:val="en-US"/>
        </w:rPr>
        <w:t>maximizes equation (6</w:t>
      </w:r>
      <w:r>
        <w:rPr>
          <w:rFonts w:ascii="Arial" w:eastAsiaTheme="minorEastAsia" w:hAnsi="Arial" w:cs="Arial"/>
          <w:sz w:val="24"/>
          <w:szCs w:val="24"/>
          <w:lang w:val="en-US"/>
        </w:rPr>
        <w:t xml:space="preserve">) is chosen as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c</m:t>
            </m:r>
          </m:e>
          <m:sub>
            <m:r>
              <w:rPr>
                <w:rFonts w:ascii="Cambria Math" w:eastAsiaTheme="minorEastAsia" w:hAnsi="Cambria Math" w:cs="Arial"/>
                <w:sz w:val="24"/>
                <w:szCs w:val="24"/>
                <w:lang w:val="en-US"/>
              </w:rPr>
              <m:t>opt</m:t>
            </m:r>
          </m:sub>
        </m:sSub>
      </m:oMath>
      <w:r>
        <w:rPr>
          <w:rFonts w:ascii="Arial" w:eastAsiaTheme="minorEastAsia" w:hAnsi="Arial" w:cs="Arial"/>
          <w:sz w:val="24"/>
          <w:szCs w:val="24"/>
          <w:lang w:val="en-US"/>
        </w:rPr>
        <w:t>.</w:t>
      </w:r>
      <w:r w:rsidR="006B4523">
        <w:rPr>
          <w:rFonts w:ascii="Arial" w:eastAsiaTheme="minorEastAsia" w:hAnsi="Arial" w:cs="Arial"/>
          <w:sz w:val="24"/>
          <w:szCs w:val="24"/>
          <w:lang w:val="en-US"/>
        </w:rPr>
        <w:t xml:space="preserve"> </w:t>
      </w:r>
      <w:r w:rsidR="00083A8E">
        <w:rPr>
          <w:rFonts w:ascii="Arial" w:eastAsiaTheme="minorEastAsia" w:hAnsi="Arial" w:cs="Arial"/>
          <w:sz w:val="24"/>
          <w:szCs w:val="24"/>
          <w:lang w:val="en-US"/>
        </w:rPr>
        <w:t xml:space="preserve">The QL function defined by equation (6) is consistently maximized by the most central breaking point. Thus in the theoretical case were every single breaking point is significant, the </w:t>
      </w:r>
      <w:r w:rsidR="004A4F33">
        <w:rPr>
          <w:rFonts w:ascii="Arial" w:eastAsiaTheme="minorEastAsia" w:hAnsi="Arial" w:cs="Arial"/>
          <w:sz w:val="24"/>
          <w:szCs w:val="24"/>
          <w:lang w:val="en-US"/>
        </w:rPr>
        <w:t>median is chosen as optimal. In any other case with multiple significant breaking points the breaking point closest to the me</w:t>
      </w:r>
      <w:r w:rsidR="00984770">
        <w:rPr>
          <w:rFonts w:ascii="Arial" w:eastAsiaTheme="minorEastAsia" w:hAnsi="Arial" w:cs="Arial"/>
          <w:sz w:val="24"/>
          <w:szCs w:val="24"/>
          <w:lang w:val="en-US"/>
        </w:rPr>
        <w:t>di</w:t>
      </w:r>
      <w:r w:rsidR="004A4F33">
        <w:rPr>
          <w:rFonts w:ascii="Arial" w:eastAsiaTheme="minorEastAsia" w:hAnsi="Arial" w:cs="Arial"/>
          <w:sz w:val="24"/>
          <w:szCs w:val="24"/>
          <w:lang w:val="en-US"/>
        </w:rPr>
        <w:t>an is chosen.</w:t>
      </w:r>
      <w:r w:rsidR="00083A8E">
        <w:rPr>
          <w:rFonts w:ascii="Arial" w:eastAsiaTheme="minorEastAsia" w:hAnsi="Arial" w:cs="Arial"/>
          <w:sz w:val="24"/>
          <w:szCs w:val="24"/>
          <w:lang w:val="en-US"/>
        </w:rPr>
        <w:t xml:space="preserve"> </w:t>
      </w:r>
    </w:p>
    <w:p w:rsidR="00AA0F75" w:rsidRDefault="00640596" w:rsidP="004E25DA">
      <w:pPr>
        <w:pStyle w:val="Subtitle"/>
        <w:rPr>
          <w:rFonts w:eastAsiaTheme="minorEastAsia"/>
          <w:lang w:val="en-US"/>
        </w:rPr>
      </w:pPr>
      <w:r>
        <w:rPr>
          <w:rFonts w:eastAsiaTheme="minorEastAsia"/>
          <w:lang w:val="en-US"/>
        </w:rPr>
        <w:t xml:space="preserve">Panel </w:t>
      </w:r>
      <w:r w:rsidR="004A4F33">
        <w:rPr>
          <w:rFonts w:eastAsiaTheme="minorEastAsia"/>
          <w:lang w:val="en-US"/>
        </w:rPr>
        <w:t xml:space="preserve"> analysis</w:t>
      </w:r>
    </w:p>
    <w:p w:rsidR="008C34B4" w:rsidRDefault="009776F5"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lastRenderedPageBreak/>
        <w:t xml:space="preserve">For the comparison between the </w:t>
      </w:r>
      <w:r w:rsidR="004A4F33">
        <w:rPr>
          <w:rFonts w:ascii="Arial" w:eastAsiaTheme="minorEastAsia" w:hAnsi="Arial" w:cs="Arial"/>
          <w:sz w:val="24"/>
          <w:szCs w:val="24"/>
          <w:lang w:val="en-US"/>
        </w:rPr>
        <w:t>subjective</w:t>
      </w:r>
      <w:r>
        <w:rPr>
          <w:rFonts w:ascii="Arial" w:eastAsiaTheme="minorEastAsia" w:hAnsi="Arial" w:cs="Arial"/>
          <w:sz w:val="24"/>
          <w:szCs w:val="24"/>
          <w:lang w:val="en-US"/>
        </w:rPr>
        <w:t xml:space="preserve"> and objective poverty state </w:t>
      </w:r>
      <w:r w:rsidR="00B428F0">
        <w:rPr>
          <w:rFonts w:ascii="Arial" w:eastAsiaTheme="minorEastAsia" w:hAnsi="Arial" w:cs="Arial"/>
          <w:sz w:val="24"/>
          <w:szCs w:val="24"/>
          <w:lang w:val="en-US"/>
        </w:rPr>
        <w:t>a linear prediction model</w:t>
      </w:r>
      <w:r>
        <w:rPr>
          <w:rFonts w:ascii="Arial" w:eastAsiaTheme="minorEastAsia" w:hAnsi="Arial" w:cs="Arial"/>
          <w:sz w:val="24"/>
          <w:szCs w:val="24"/>
          <w:lang w:val="en-US"/>
        </w:rPr>
        <w:t xml:space="preserve"> is estimated using the longitudinal nature of the SHARE data. </w:t>
      </w:r>
      <w:r w:rsidR="008C34B4">
        <w:rPr>
          <w:rFonts w:ascii="Arial" w:eastAsiaTheme="minorEastAsia" w:hAnsi="Arial" w:cs="Arial"/>
          <w:sz w:val="24"/>
          <w:szCs w:val="24"/>
          <w:lang w:val="en-US"/>
        </w:rPr>
        <w:t>It will make use of wave 2, 4 and 5. Wave 3 was used for adding additional early life stage information to the panel</w:t>
      </w:r>
      <w:r w:rsidR="008C34B4">
        <w:rPr>
          <w:rStyle w:val="FootnoteReference"/>
          <w:rFonts w:ascii="Arial" w:eastAsiaTheme="minorEastAsia" w:hAnsi="Arial" w:cs="Arial"/>
          <w:sz w:val="24"/>
          <w:szCs w:val="24"/>
          <w:lang w:val="en-US"/>
        </w:rPr>
        <w:footnoteReference w:id="10"/>
      </w:r>
      <w:r w:rsidR="008C34B4">
        <w:rPr>
          <w:rFonts w:ascii="Arial" w:eastAsiaTheme="minorEastAsia" w:hAnsi="Arial" w:cs="Arial"/>
          <w:sz w:val="24"/>
          <w:szCs w:val="24"/>
          <w:lang w:val="en-US"/>
        </w:rPr>
        <w:t>, and does not include</w:t>
      </w:r>
      <w:r w:rsidR="00534863">
        <w:rPr>
          <w:rFonts w:ascii="Arial" w:eastAsiaTheme="minorEastAsia" w:hAnsi="Arial" w:cs="Arial"/>
          <w:sz w:val="24"/>
          <w:szCs w:val="24"/>
          <w:lang w:val="en-US"/>
        </w:rPr>
        <w:t xml:space="preserve"> the used </w:t>
      </w:r>
      <w:r w:rsidR="00F50D68">
        <w:rPr>
          <w:rFonts w:ascii="Arial" w:eastAsiaTheme="minorEastAsia" w:hAnsi="Arial" w:cs="Arial"/>
          <w:sz w:val="24"/>
          <w:szCs w:val="24"/>
          <w:lang w:val="en-US"/>
        </w:rPr>
        <w:t>dependent</w:t>
      </w:r>
      <w:r w:rsidR="00534863">
        <w:rPr>
          <w:rFonts w:ascii="Arial" w:eastAsiaTheme="minorEastAsia" w:hAnsi="Arial" w:cs="Arial"/>
          <w:sz w:val="24"/>
          <w:szCs w:val="24"/>
          <w:lang w:val="en-US"/>
        </w:rPr>
        <w:t xml:space="preserve"> variables, wave 1 does not include the question on which the </w:t>
      </w:r>
      <w:r w:rsidR="009177A5">
        <w:rPr>
          <w:rFonts w:ascii="Arial" w:eastAsiaTheme="minorEastAsia" w:hAnsi="Arial" w:cs="Arial"/>
          <w:sz w:val="24"/>
          <w:szCs w:val="24"/>
          <w:lang w:val="en-US"/>
        </w:rPr>
        <w:t>subjective poverty</w:t>
      </w:r>
      <w:r w:rsidR="00534863">
        <w:rPr>
          <w:rFonts w:ascii="Arial" w:eastAsiaTheme="minorEastAsia" w:hAnsi="Arial" w:cs="Arial"/>
          <w:sz w:val="24"/>
          <w:szCs w:val="24"/>
          <w:lang w:val="en-US"/>
        </w:rPr>
        <w:t xml:space="preserve"> definition was based and was thus eliminated from the analysis.</w:t>
      </w:r>
      <w:r w:rsidR="008C34B4">
        <w:rPr>
          <w:rFonts w:ascii="Arial" w:eastAsiaTheme="minorEastAsia" w:hAnsi="Arial" w:cs="Arial"/>
          <w:sz w:val="24"/>
          <w:szCs w:val="24"/>
          <w:lang w:val="en-US"/>
        </w:rPr>
        <w:t xml:space="preserve"> </w:t>
      </w:r>
    </w:p>
    <w:p w:rsidR="00695A59" w:rsidRDefault="002E4EAC"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The estimation will be </w:t>
      </w:r>
      <w:r w:rsidR="004D3157">
        <w:rPr>
          <w:rFonts w:ascii="Arial" w:eastAsiaTheme="minorEastAsia" w:hAnsi="Arial" w:cs="Arial"/>
          <w:sz w:val="24"/>
          <w:szCs w:val="24"/>
          <w:lang w:val="en-US"/>
        </w:rPr>
        <w:t>performed</w:t>
      </w:r>
      <w:r>
        <w:rPr>
          <w:rFonts w:ascii="Arial" w:eastAsiaTheme="minorEastAsia" w:hAnsi="Arial" w:cs="Arial"/>
          <w:sz w:val="24"/>
          <w:szCs w:val="24"/>
          <w:lang w:val="en-US"/>
        </w:rPr>
        <w:t xml:space="preserve"> with a fixed or random effects model, depending on what fits the data</w:t>
      </w:r>
      <w:r w:rsidR="00D41D4C">
        <w:rPr>
          <w:rFonts w:ascii="Arial" w:eastAsiaTheme="minorEastAsia" w:hAnsi="Arial" w:cs="Arial"/>
          <w:sz w:val="24"/>
          <w:szCs w:val="24"/>
          <w:lang w:val="en-US"/>
        </w:rPr>
        <w:t>, and determined by a Hausman test</w:t>
      </w:r>
      <w:sdt>
        <w:sdtPr>
          <w:rPr>
            <w:rFonts w:ascii="Arial" w:eastAsiaTheme="minorEastAsia" w:hAnsi="Arial" w:cs="Arial"/>
            <w:sz w:val="24"/>
            <w:szCs w:val="24"/>
            <w:lang w:val="en-US"/>
          </w:rPr>
          <w:id w:val="54603649"/>
          <w:citation/>
        </w:sdtPr>
        <w:sdtEndPr/>
        <w:sdtContent>
          <w:r w:rsidR="00F95D2C">
            <w:rPr>
              <w:rFonts w:ascii="Arial" w:eastAsiaTheme="minorEastAsia" w:hAnsi="Arial" w:cs="Arial"/>
              <w:sz w:val="24"/>
              <w:szCs w:val="24"/>
              <w:lang w:val="en-US"/>
            </w:rPr>
            <w:fldChar w:fldCharType="begin"/>
          </w:r>
          <w:r w:rsidR="001D0746" w:rsidRPr="001D0746">
            <w:rPr>
              <w:rFonts w:ascii="Arial" w:eastAsiaTheme="minorEastAsia" w:hAnsi="Arial" w:cs="Arial"/>
              <w:sz w:val="24"/>
              <w:szCs w:val="24"/>
              <w:lang w:val="en-US"/>
            </w:rPr>
            <w:instrText xml:space="preserve"> CITATION Woo08 \l 1043 </w:instrText>
          </w:r>
          <w:r w:rsidR="00F95D2C">
            <w:rPr>
              <w:rFonts w:ascii="Arial" w:eastAsiaTheme="minorEastAsia" w:hAnsi="Arial" w:cs="Arial"/>
              <w:sz w:val="24"/>
              <w:szCs w:val="24"/>
              <w:lang w:val="en-US"/>
            </w:rPr>
            <w:fldChar w:fldCharType="separate"/>
          </w:r>
          <w:r w:rsidR="007626BE">
            <w:rPr>
              <w:rFonts w:ascii="Arial" w:eastAsiaTheme="minorEastAsia" w:hAnsi="Arial" w:cs="Arial"/>
              <w:noProof/>
              <w:sz w:val="24"/>
              <w:szCs w:val="24"/>
              <w:lang w:val="en-US"/>
            </w:rPr>
            <w:t xml:space="preserve"> </w:t>
          </w:r>
          <w:r w:rsidR="007626BE" w:rsidRPr="007626BE">
            <w:rPr>
              <w:rFonts w:ascii="Arial" w:eastAsiaTheme="minorEastAsia" w:hAnsi="Arial" w:cs="Arial"/>
              <w:noProof/>
              <w:sz w:val="24"/>
              <w:szCs w:val="24"/>
              <w:lang w:val="en-US"/>
            </w:rPr>
            <w:t>(Wooldridge, 2008)</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w:t>
      </w:r>
      <w:r w:rsidR="004A4F33">
        <w:rPr>
          <w:rFonts w:ascii="Arial" w:eastAsiaTheme="minorEastAsia" w:hAnsi="Arial" w:cs="Arial"/>
          <w:sz w:val="24"/>
          <w:szCs w:val="24"/>
          <w:lang w:val="en-US"/>
        </w:rPr>
        <w:t xml:space="preserve"> The Hausman test can determine whether the coefficients resulting from the fixed and random effects estimation differ significantly. If they don’t, </w:t>
      </w:r>
      <w:r w:rsidR="00640596">
        <w:rPr>
          <w:rFonts w:ascii="Arial" w:eastAsiaTheme="minorEastAsia" w:hAnsi="Arial" w:cs="Arial"/>
          <w:sz w:val="24"/>
          <w:szCs w:val="24"/>
          <w:lang w:val="en-US"/>
        </w:rPr>
        <w:t>random effects</w:t>
      </w:r>
      <w:r w:rsidR="004A4F33">
        <w:rPr>
          <w:rFonts w:ascii="Arial" w:eastAsiaTheme="minorEastAsia" w:hAnsi="Arial" w:cs="Arial"/>
          <w:sz w:val="24"/>
          <w:szCs w:val="24"/>
          <w:lang w:val="en-US"/>
        </w:rPr>
        <w:t xml:space="preserve"> is more effic</w:t>
      </w:r>
      <w:r w:rsidR="00640596">
        <w:rPr>
          <w:rFonts w:ascii="Arial" w:eastAsiaTheme="minorEastAsia" w:hAnsi="Arial" w:cs="Arial"/>
          <w:sz w:val="24"/>
          <w:szCs w:val="24"/>
          <w:lang w:val="en-US"/>
        </w:rPr>
        <w:t>ient, if they do, fixed effects</w:t>
      </w:r>
      <w:r w:rsidR="004A4F33">
        <w:rPr>
          <w:rFonts w:ascii="Arial" w:eastAsiaTheme="minorEastAsia" w:hAnsi="Arial" w:cs="Arial"/>
          <w:sz w:val="24"/>
          <w:szCs w:val="24"/>
          <w:lang w:val="en-US"/>
        </w:rPr>
        <w:t xml:space="preserve"> should be </w:t>
      </w:r>
      <w:r w:rsidR="001D0746">
        <w:rPr>
          <w:rFonts w:ascii="Arial" w:eastAsiaTheme="minorEastAsia" w:hAnsi="Arial" w:cs="Arial"/>
          <w:sz w:val="24"/>
          <w:szCs w:val="24"/>
          <w:lang w:val="en-US"/>
        </w:rPr>
        <w:t>estimated</w:t>
      </w:r>
      <w:r w:rsidR="00640596">
        <w:rPr>
          <w:rFonts w:ascii="Arial" w:eastAsiaTheme="minorEastAsia" w:hAnsi="Arial" w:cs="Arial"/>
          <w:sz w:val="24"/>
          <w:szCs w:val="24"/>
          <w:lang w:val="en-US"/>
        </w:rPr>
        <w:t xml:space="preserve"> as they are consistent</w:t>
      </w:r>
      <w:r w:rsidR="004A4F33">
        <w:rPr>
          <w:rFonts w:ascii="Arial" w:eastAsiaTheme="minorEastAsia" w:hAnsi="Arial" w:cs="Arial"/>
          <w:sz w:val="24"/>
          <w:szCs w:val="24"/>
          <w:lang w:val="en-US"/>
        </w:rPr>
        <w:t>.</w:t>
      </w:r>
      <w:r>
        <w:rPr>
          <w:rFonts w:ascii="Arial" w:eastAsiaTheme="minorEastAsia" w:hAnsi="Arial" w:cs="Arial"/>
          <w:sz w:val="24"/>
          <w:szCs w:val="24"/>
          <w:lang w:val="en-US"/>
        </w:rPr>
        <w:t xml:space="preserve"> </w:t>
      </w:r>
      <w:r w:rsidR="00EE4DDC">
        <w:rPr>
          <w:rFonts w:ascii="Arial" w:eastAsiaTheme="minorEastAsia" w:hAnsi="Arial" w:cs="Arial"/>
          <w:sz w:val="24"/>
          <w:szCs w:val="24"/>
          <w:lang w:val="en-US"/>
        </w:rPr>
        <w:t>To further optimize goodness of fit a pooled estimator will also be tested.</w:t>
      </w:r>
      <w:r w:rsidR="005D04B9">
        <w:rPr>
          <w:rFonts w:ascii="Arial" w:eastAsiaTheme="minorEastAsia" w:hAnsi="Arial" w:cs="Arial"/>
          <w:sz w:val="24"/>
          <w:szCs w:val="24"/>
          <w:lang w:val="en-US"/>
        </w:rPr>
        <w:t xml:space="preserve"> Furthermore tests for serial correlation</w:t>
      </w:r>
      <w:sdt>
        <w:sdtPr>
          <w:rPr>
            <w:rFonts w:ascii="Arial" w:eastAsiaTheme="minorEastAsia" w:hAnsi="Arial" w:cs="Arial"/>
            <w:sz w:val="24"/>
            <w:szCs w:val="24"/>
            <w:lang w:val="en-US"/>
          </w:rPr>
          <w:id w:val="1974171691"/>
          <w:citation/>
        </w:sdtPr>
        <w:sdtEndPr/>
        <w:sdtContent>
          <w:r w:rsidR="00F95D2C">
            <w:rPr>
              <w:rFonts w:ascii="Arial" w:eastAsiaTheme="minorEastAsia" w:hAnsi="Arial" w:cs="Arial"/>
              <w:sz w:val="24"/>
              <w:szCs w:val="24"/>
              <w:lang w:val="en-US"/>
            </w:rPr>
            <w:fldChar w:fldCharType="begin"/>
          </w:r>
          <w:r w:rsidR="00EF0403" w:rsidRPr="00EF0403">
            <w:rPr>
              <w:rFonts w:ascii="Arial" w:eastAsiaTheme="minorEastAsia" w:hAnsi="Arial" w:cs="Arial"/>
              <w:sz w:val="24"/>
              <w:szCs w:val="24"/>
              <w:lang w:val="en-US"/>
            </w:rPr>
            <w:instrText xml:space="preserve"> CITATION Woo08 \l 1043 </w:instrText>
          </w:r>
          <w:r w:rsidR="00F95D2C">
            <w:rPr>
              <w:rFonts w:ascii="Arial" w:eastAsiaTheme="minorEastAsia" w:hAnsi="Arial" w:cs="Arial"/>
              <w:sz w:val="24"/>
              <w:szCs w:val="24"/>
              <w:lang w:val="en-US"/>
            </w:rPr>
            <w:fldChar w:fldCharType="separate"/>
          </w:r>
          <w:r w:rsidR="007626BE">
            <w:rPr>
              <w:rFonts w:ascii="Arial" w:eastAsiaTheme="minorEastAsia" w:hAnsi="Arial" w:cs="Arial"/>
              <w:noProof/>
              <w:sz w:val="24"/>
              <w:szCs w:val="24"/>
              <w:lang w:val="en-US"/>
            </w:rPr>
            <w:t xml:space="preserve"> </w:t>
          </w:r>
          <w:r w:rsidR="007626BE" w:rsidRPr="007626BE">
            <w:rPr>
              <w:rFonts w:ascii="Arial" w:eastAsiaTheme="minorEastAsia" w:hAnsi="Arial" w:cs="Arial"/>
              <w:noProof/>
              <w:sz w:val="24"/>
              <w:szCs w:val="24"/>
              <w:lang w:val="en-US"/>
            </w:rPr>
            <w:t>(Wooldridge, 2008)</w:t>
          </w:r>
          <w:r w:rsidR="00F95D2C">
            <w:rPr>
              <w:rFonts w:ascii="Arial" w:eastAsiaTheme="minorEastAsia" w:hAnsi="Arial" w:cs="Arial"/>
              <w:sz w:val="24"/>
              <w:szCs w:val="24"/>
              <w:lang w:val="en-US"/>
            </w:rPr>
            <w:fldChar w:fldCharType="end"/>
          </w:r>
        </w:sdtContent>
      </w:sdt>
      <w:r w:rsidR="005D04B9">
        <w:rPr>
          <w:rFonts w:ascii="Arial" w:eastAsiaTheme="minorEastAsia" w:hAnsi="Arial" w:cs="Arial"/>
          <w:sz w:val="24"/>
          <w:szCs w:val="24"/>
          <w:lang w:val="en-US"/>
        </w:rPr>
        <w:t xml:space="preserve"> and a Wald-test for </w:t>
      </w:r>
      <w:r w:rsidR="001D0746">
        <w:rPr>
          <w:rFonts w:ascii="Arial" w:eastAsiaTheme="minorEastAsia" w:hAnsi="Arial" w:cs="Arial"/>
          <w:sz w:val="24"/>
          <w:szCs w:val="24"/>
          <w:lang w:val="en-US"/>
        </w:rPr>
        <w:t>group wise</w:t>
      </w:r>
      <w:r w:rsidR="005D04B9">
        <w:rPr>
          <w:rFonts w:ascii="Arial" w:eastAsiaTheme="minorEastAsia" w:hAnsi="Arial" w:cs="Arial"/>
          <w:sz w:val="24"/>
          <w:szCs w:val="24"/>
          <w:lang w:val="en-US"/>
        </w:rPr>
        <w:t xml:space="preserve"> </w:t>
      </w:r>
      <w:r w:rsidR="001D0746">
        <w:rPr>
          <w:rFonts w:ascii="Arial" w:eastAsiaTheme="minorEastAsia" w:hAnsi="Arial" w:cs="Arial"/>
          <w:sz w:val="24"/>
          <w:szCs w:val="24"/>
          <w:lang w:val="en-US"/>
        </w:rPr>
        <w:t>heteroscedasticity</w:t>
      </w:r>
      <w:sdt>
        <w:sdtPr>
          <w:rPr>
            <w:rFonts w:ascii="Arial" w:eastAsiaTheme="minorEastAsia" w:hAnsi="Arial" w:cs="Arial"/>
            <w:sz w:val="24"/>
            <w:szCs w:val="24"/>
            <w:lang w:val="en-US"/>
          </w:rPr>
          <w:id w:val="1512800565"/>
          <w:citation/>
        </w:sdtPr>
        <w:sdtEndPr/>
        <w:sdtContent>
          <w:r w:rsidR="00F95D2C">
            <w:rPr>
              <w:rFonts w:ascii="Arial" w:eastAsiaTheme="minorEastAsia" w:hAnsi="Arial" w:cs="Arial"/>
              <w:sz w:val="24"/>
              <w:szCs w:val="24"/>
              <w:lang w:val="en-US"/>
            </w:rPr>
            <w:fldChar w:fldCharType="begin"/>
          </w:r>
          <w:r w:rsidR="00EF0403" w:rsidRPr="00EF0403">
            <w:rPr>
              <w:rFonts w:ascii="Arial" w:eastAsiaTheme="minorEastAsia" w:hAnsi="Arial" w:cs="Arial"/>
              <w:sz w:val="24"/>
              <w:szCs w:val="24"/>
              <w:lang w:val="en-US"/>
            </w:rPr>
            <w:instrText xml:space="preserve"> CITATION Woo08 \l 1043 </w:instrText>
          </w:r>
          <w:r w:rsidR="00F95D2C">
            <w:rPr>
              <w:rFonts w:ascii="Arial" w:eastAsiaTheme="minorEastAsia" w:hAnsi="Arial" w:cs="Arial"/>
              <w:sz w:val="24"/>
              <w:szCs w:val="24"/>
              <w:lang w:val="en-US"/>
            </w:rPr>
            <w:fldChar w:fldCharType="separate"/>
          </w:r>
          <w:r w:rsidR="007626BE">
            <w:rPr>
              <w:rFonts w:ascii="Arial" w:eastAsiaTheme="minorEastAsia" w:hAnsi="Arial" w:cs="Arial"/>
              <w:noProof/>
              <w:sz w:val="24"/>
              <w:szCs w:val="24"/>
              <w:lang w:val="en-US"/>
            </w:rPr>
            <w:t xml:space="preserve"> </w:t>
          </w:r>
          <w:r w:rsidR="007626BE" w:rsidRPr="007626BE">
            <w:rPr>
              <w:rFonts w:ascii="Arial" w:eastAsiaTheme="minorEastAsia" w:hAnsi="Arial" w:cs="Arial"/>
              <w:noProof/>
              <w:sz w:val="24"/>
              <w:szCs w:val="24"/>
              <w:lang w:val="en-US"/>
            </w:rPr>
            <w:t>(Wooldridge, 2008)</w:t>
          </w:r>
          <w:r w:rsidR="00F95D2C">
            <w:rPr>
              <w:rFonts w:ascii="Arial" w:eastAsiaTheme="minorEastAsia" w:hAnsi="Arial" w:cs="Arial"/>
              <w:sz w:val="24"/>
              <w:szCs w:val="24"/>
              <w:lang w:val="en-US"/>
            </w:rPr>
            <w:fldChar w:fldCharType="end"/>
          </w:r>
        </w:sdtContent>
      </w:sdt>
      <w:r w:rsidR="005D04B9">
        <w:rPr>
          <w:rFonts w:ascii="Arial" w:eastAsiaTheme="minorEastAsia" w:hAnsi="Arial" w:cs="Arial"/>
          <w:sz w:val="24"/>
          <w:szCs w:val="24"/>
          <w:lang w:val="en-US"/>
        </w:rPr>
        <w:t xml:space="preserve"> were performed, and the estimation was repeated with robust standard errors</w:t>
      </w:r>
      <w:r w:rsidR="00AF514A">
        <w:rPr>
          <w:rFonts w:ascii="Arial" w:eastAsiaTheme="minorEastAsia" w:hAnsi="Arial" w:cs="Arial"/>
          <w:sz w:val="24"/>
          <w:szCs w:val="24"/>
          <w:lang w:val="en-US"/>
        </w:rPr>
        <w:t xml:space="preserve"> to correct for </w:t>
      </w:r>
      <w:r w:rsidR="001D0746">
        <w:rPr>
          <w:rFonts w:ascii="Arial" w:eastAsiaTheme="minorEastAsia" w:hAnsi="Arial" w:cs="Arial"/>
          <w:sz w:val="24"/>
          <w:szCs w:val="24"/>
          <w:lang w:val="en-US"/>
        </w:rPr>
        <w:t>heteroscedasticity</w:t>
      </w:r>
      <w:r w:rsidR="005D04B9">
        <w:rPr>
          <w:rFonts w:ascii="Arial" w:eastAsiaTheme="minorEastAsia" w:hAnsi="Arial" w:cs="Arial"/>
          <w:sz w:val="24"/>
          <w:szCs w:val="24"/>
          <w:lang w:val="en-US"/>
        </w:rPr>
        <w:t xml:space="preserve"> when appropriate.</w:t>
      </w:r>
    </w:p>
    <w:p w:rsidR="009776F5" w:rsidRDefault="00721F7D"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The generalized equation is shown by (</w:t>
      </w:r>
      <w:r w:rsidR="001D0746">
        <w:rPr>
          <w:rFonts w:ascii="Arial" w:eastAsiaTheme="minorEastAsia" w:hAnsi="Arial" w:cs="Arial"/>
          <w:sz w:val="24"/>
          <w:szCs w:val="24"/>
          <w:lang w:val="en-US"/>
        </w:rPr>
        <w:t>7</w:t>
      </w:r>
      <w:r>
        <w:rPr>
          <w:rFonts w:ascii="Arial" w:eastAsiaTheme="minorEastAsia" w:hAnsi="Arial" w:cs="Arial"/>
          <w:sz w:val="24"/>
          <w:szCs w:val="24"/>
          <w:lang w:val="en-US"/>
        </w:rPr>
        <w:t>)</w:t>
      </w:r>
    </w:p>
    <w:p w:rsidR="00721F7D" w:rsidRPr="009776F5" w:rsidRDefault="00FD0DED" w:rsidP="00433DFC">
      <w:pPr>
        <w:spacing w:line="360" w:lineRule="auto"/>
        <w:rPr>
          <w:rFonts w:ascii="Arial" w:eastAsiaTheme="minorEastAsia" w:hAnsi="Arial" w:cs="Arial"/>
          <w:sz w:val="24"/>
          <w:szCs w:val="24"/>
          <w:lang w:val="en-US"/>
        </w:rPr>
      </w:pP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Y</m:t>
            </m:r>
          </m:e>
          <m:sub>
            <m:r>
              <w:rPr>
                <w:rFonts w:ascii="Cambria Math" w:eastAsiaTheme="minorEastAsia" w:hAnsi="Cambria Math" w:cs="Arial"/>
                <w:sz w:val="24"/>
                <w:szCs w:val="24"/>
                <w:lang w:val="en-US"/>
              </w:rPr>
              <m:t>it</m:t>
            </m:r>
          </m:sub>
        </m:sSub>
        <m:r>
          <w:rPr>
            <w:rFonts w:ascii="Cambria Math" w:eastAsiaTheme="minorEastAsia" w:hAnsi="Cambria Math" w:cs="Arial"/>
            <w:sz w:val="24"/>
            <w:szCs w:val="24"/>
            <w:lang w:val="en-US"/>
          </w:rPr>
          <m:t xml:space="preserve">= </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1it</m:t>
            </m:r>
          </m:sub>
        </m:sSub>
        <m:r>
          <w:rPr>
            <w:rFonts w:ascii="Cambria Math" w:eastAsiaTheme="minorEastAsia" w:hAnsi="Cambria Math" w:cs="Arial"/>
            <w:sz w:val="24"/>
            <w:szCs w:val="24"/>
            <w:lang w:val="en-US"/>
          </w:rPr>
          <m:t xml:space="preserve">+ </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nit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nit</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m:t>
            </m:r>
          </m:e>
          <m:sub>
            <m:r>
              <w:rPr>
                <w:rFonts w:ascii="Cambria Math" w:eastAsiaTheme="minorEastAsia" w:hAnsi="Cambria Math" w:cs="Arial"/>
                <w:sz w:val="24"/>
                <w:szCs w:val="24"/>
                <w:lang w:val="en-US"/>
              </w:rPr>
              <m:t>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T</m:t>
            </m:r>
          </m:e>
          <m:sub>
            <m:r>
              <w:rPr>
                <w:rFonts w:ascii="Cambria Math" w:eastAsiaTheme="minorEastAsia" w:hAnsi="Cambria Math" w:cs="Arial"/>
                <w:sz w:val="24"/>
                <w:szCs w:val="24"/>
                <w:lang w:val="en-US"/>
              </w:rPr>
              <m:t>t</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ε</m:t>
            </m:r>
          </m:e>
          <m:sub>
            <m:r>
              <w:rPr>
                <w:rFonts w:ascii="Cambria Math" w:eastAsiaTheme="minorEastAsia" w:hAnsi="Cambria Math" w:cs="Arial"/>
                <w:sz w:val="24"/>
                <w:szCs w:val="24"/>
                <w:lang w:val="en-US"/>
              </w:rPr>
              <m:t>it</m:t>
            </m:r>
          </m:sub>
        </m:sSub>
      </m:oMath>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FF71ED">
        <w:rPr>
          <w:rFonts w:ascii="Arial" w:eastAsiaTheme="minorEastAsia" w:hAnsi="Arial" w:cs="Arial"/>
          <w:sz w:val="24"/>
          <w:szCs w:val="24"/>
          <w:lang w:val="en-US"/>
        </w:rPr>
        <w:t>(</w:t>
      </w:r>
      <w:r w:rsidR="001D0746">
        <w:rPr>
          <w:rFonts w:ascii="Arial" w:eastAsiaTheme="minorEastAsia" w:hAnsi="Arial" w:cs="Arial"/>
          <w:sz w:val="24"/>
          <w:szCs w:val="24"/>
          <w:lang w:val="en-US"/>
        </w:rPr>
        <w:t>7</w:t>
      </w:r>
      <w:r w:rsidR="00FF71ED">
        <w:rPr>
          <w:rFonts w:ascii="Arial" w:eastAsiaTheme="minorEastAsia" w:hAnsi="Arial" w:cs="Arial"/>
          <w:sz w:val="24"/>
          <w:szCs w:val="24"/>
          <w:lang w:val="en-US"/>
        </w:rPr>
        <w:t>)</w:t>
      </w:r>
    </w:p>
    <w:p w:rsidR="00AA0F75" w:rsidRDefault="00FF71ED"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Where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1it</m:t>
            </m:r>
          </m:sub>
        </m:sSub>
      </m:oMath>
      <w:r>
        <w:rPr>
          <w:rFonts w:ascii="Arial" w:eastAsiaTheme="minorEastAsia" w:hAnsi="Arial" w:cs="Arial"/>
          <w:sz w:val="24"/>
          <w:szCs w:val="24"/>
          <w:lang w:val="en-US"/>
        </w:rPr>
        <w:t xml:space="preserve">represents the coefficient of the poverty dummy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1it</m:t>
            </m:r>
          </m:sub>
        </m:sSub>
      </m:oMath>
      <w:r>
        <w:rPr>
          <w:rFonts w:ascii="Arial" w:eastAsiaTheme="minorEastAsia" w:hAnsi="Arial" w:cs="Arial"/>
          <w:sz w:val="24"/>
          <w:szCs w:val="24"/>
          <w:lang w:val="en-US"/>
        </w:rPr>
        <w:t>. The  other control variables</w:t>
      </w:r>
      <w:r w:rsidR="003077C2">
        <w:rPr>
          <w:rFonts w:ascii="Arial" w:eastAsiaTheme="minorEastAsia" w:hAnsi="Arial" w:cs="Arial"/>
          <w:sz w:val="24"/>
          <w:szCs w:val="24"/>
          <w:lang w:val="en-US"/>
        </w:rPr>
        <w:t xml:space="preserve"> (</w:t>
      </w:r>
      <m:oMath>
        <m:r>
          <w:rPr>
            <w:rFonts w:ascii="Cambria Math" w:eastAsiaTheme="minorEastAsia" w:hAnsi="Cambria Math" w:cs="Arial"/>
            <w:sz w:val="24"/>
            <w:szCs w:val="24"/>
            <w:lang w:val="en-US"/>
          </w:rPr>
          <m:t>n=1, 2, …, n)</m:t>
        </m:r>
      </m:oMath>
      <w:r>
        <w:rPr>
          <w:rFonts w:ascii="Arial" w:eastAsiaTheme="minorEastAsia" w:hAnsi="Arial" w:cs="Arial"/>
          <w:sz w:val="24"/>
          <w:szCs w:val="24"/>
          <w:lang w:val="en-US"/>
        </w:rPr>
        <w:t xml:space="preserve"> are shown by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nit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nit</m:t>
            </m:r>
          </m:sub>
        </m:sSub>
      </m:oMath>
      <w:r>
        <w:rPr>
          <w:rFonts w:ascii="Arial" w:eastAsiaTheme="minorEastAsia" w:hAnsi="Arial" w:cs="Arial"/>
          <w:sz w:val="24"/>
          <w:szCs w:val="24"/>
          <w:lang w:val="en-US"/>
        </w:rPr>
        <w:t xml:space="preserve">, and the time fixed effect is represented by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m:t>
            </m:r>
          </m:e>
          <m:sub>
            <m:r>
              <w:rPr>
                <w:rFonts w:ascii="Cambria Math" w:eastAsiaTheme="minorEastAsia" w:hAnsi="Cambria Math" w:cs="Arial"/>
                <w:sz w:val="24"/>
                <w:szCs w:val="24"/>
                <w:lang w:val="en-US"/>
              </w:rPr>
              <m:t>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T</m:t>
            </m:r>
          </m:e>
          <m:sub>
            <m:r>
              <w:rPr>
                <w:rFonts w:ascii="Cambria Math" w:eastAsiaTheme="minorEastAsia" w:hAnsi="Cambria Math" w:cs="Arial"/>
                <w:sz w:val="24"/>
                <w:szCs w:val="24"/>
                <w:lang w:val="en-US"/>
              </w:rPr>
              <m:t>t</m:t>
            </m:r>
          </m:sub>
        </m:sSub>
      </m:oMath>
      <w:r>
        <w:rPr>
          <w:rFonts w:ascii="Arial" w:eastAsiaTheme="minorEastAsia" w:hAnsi="Arial" w:cs="Arial"/>
          <w:sz w:val="24"/>
          <w:szCs w:val="24"/>
          <w:lang w:val="en-US"/>
        </w:rPr>
        <w:t xml:space="preserve">.The most important time variant control variable is income, as by the </w:t>
      </w:r>
      <w:r w:rsidR="00E4533D">
        <w:rPr>
          <w:rFonts w:ascii="Arial" w:eastAsiaTheme="minorEastAsia" w:hAnsi="Arial" w:cs="Arial"/>
          <w:sz w:val="24"/>
          <w:szCs w:val="24"/>
          <w:lang w:val="en-US"/>
        </w:rPr>
        <w:t>'</w:t>
      </w:r>
      <w:r>
        <w:rPr>
          <w:rFonts w:ascii="Arial" w:eastAsiaTheme="minorEastAsia" w:hAnsi="Arial" w:cs="Arial"/>
          <w:sz w:val="24"/>
          <w:szCs w:val="24"/>
          <w:lang w:val="en-US"/>
        </w:rPr>
        <w:t>bandwidth</w:t>
      </w:r>
      <w:r w:rsidR="00E4533D">
        <w:rPr>
          <w:rFonts w:ascii="Arial" w:eastAsiaTheme="minorEastAsia" w:hAnsi="Arial" w:cs="Arial"/>
          <w:sz w:val="24"/>
          <w:szCs w:val="24"/>
          <w:lang w:val="en-US"/>
        </w:rPr>
        <w:t>'</w:t>
      </w:r>
      <w:r>
        <w:rPr>
          <w:rFonts w:ascii="Arial" w:eastAsiaTheme="minorEastAsia" w:hAnsi="Arial" w:cs="Arial"/>
          <w:sz w:val="24"/>
          <w:szCs w:val="24"/>
          <w:lang w:val="en-US"/>
        </w:rPr>
        <w:t xml:space="preserve"> theory of </w:t>
      </w:r>
      <w:sdt>
        <w:sdtPr>
          <w:rPr>
            <w:rFonts w:ascii="Arial" w:eastAsiaTheme="minorEastAsia" w:hAnsi="Arial" w:cs="Arial"/>
            <w:sz w:val="24"/>
            <w:szCs w:val="24"/>
            <w:lang w:val="en-US"/>
          </w:rPr>
          <w:id w:val="462933110"/>
          <w:citation/>
        </w:sdtPr>
        <w:sdtEndPr/>
        <w:sdtContent>
          <w:r w:rsidR="00F95D2C">
            <w:rPr>
              <w:rFonts w:ascii="Arial" w:eastAsiaTheme="minorEastAsia" w:hAnsi="Arial" w:cs="Arial"/>
              <w:sz w:val="24"/>
              <w:szCs w:val="24"/>
              <w:lang w:val="en-US"/>
            </w:rPr>
            <w:fldChar w:fldCharType="begin"/>
          </w:r>
          <w:r w:rsidR="008E4812">
            <w:rPr>
              <w:rFonts w:ascii="Arial" w:eastAsiaTheme="minorEastAsia" w:hAnsi="Arial" w:cs="Arial"/>
              <w:sz w:val="24"/>
              <w:szCs w:val="24"/>
              <w:lang w:val="en-US"/>
            </w:rPr>
            <w:instrText xml:space="preserve">CITATION She14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(Sheehy-Skeffington &amp; Haushofer, 2014)</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 xml:space="preserve">, the poverty effect holds beyond income but is a psychological effect. </w:t>
      </w:r>
    </w:p>
    <w:p w:rsidR="004D3157" w:rsidRDefault="004D3157"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The model fitted to the data is a linear pr</w:t>
      </w:r>
      <w:r w:rsidR="00922012">
        <w:rPr>
          <w:rFonts w:ascii="Arial" w:eastAsiaTheme="minorEastAsia" w:hAnsi="Arial" w:cs="Arial"/>
          <w:sz w:val="24"/>
          <w:szCs w:val="24"/>
          <w:lang w:val="en-US"/>
        </w:rPr>
        <w:t>obability</w:t>
      </w:r>
      <w:r>
        <w:rPr>
          <w:rFonts w:ascii="Arial" w:eastAsiaTheme="minorEastAsia" w:hAnsi="Arial" w:cs="Arial"/>
          <w:sz w:val="24"/>
          <w:szCs w:val="24"/>
          <w:lang w:val="en-US"/>
        </w:rPr>
        <w:t xml:space="preserve"> model</w:t>
      </w:r>
      <w:r w:rsidR="000574E1">
        <w:rPr>
          <w:rFonts w:ascii="Arial" w:eastAsiaTheme="minorEastAsia" w:hAnsi="Arial" w:cs="Arial"/>
          <w:sz w:val="24"/>
          <w:szCs w:val="24"/>
          <w:lang w:val="en-US"/>
        </w:rPr>
        <w:t>(LPM)</w:t>
      </w:r>
      <w:r>
        <w:rPr>
          <w:rFonts w:ascii="Arial" w:eastAsiaTheme="minorEastAsia" w:hAnsi="Arial" w:cs="Arial"/>
          <w:sz w:val="24"/>
          <w:szCs w:val="24"/>
          <w:lang w:val="en-US"/>
        </w:rPr>
        <w:t xml:space="preserve">, where the coefficient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1it</m:t>
            </m:r>
          </m:sub>
        </m:sSub>
      </m:oMath>
      <w:r>
        <w:rPr>
          <w:rFonts w:ascii="Arial" w:eastAsiaTheme="minorEastAsia" w:hAnsi="Arial" w:cs="Arial"/>
          <w:sz w:val="24"/>
          <w:szCs w:val="24"/>
          <w:lang w:val="en-US"/>
        </w:rPr>
        <w:t xml:space="preserve"> is interpreted as the change </w:t>
      </w:r>
      <w:r w:rsidR="00953719">
        <w:rPr>
          <w:rFonts w:ascii="Arial" w:eastAsiaTheme="minorEastAsia" w:hAnsi="Arial" w:cs="Arial"/>
          <w:sz w:val="24"/>
          <w:szCs w:val="24"/>
          <w:lang w:val="en-US"/>
        </w:rPr>
        <w:t xml:space="preserve">in the probability of belonging to the group that </w:t>
      </w:r>
      <w:r w:rsidR="00E1478D">
        <w:rPr>
          <w:rFonts w:ascii="Arial" w:eastAsiaTheme="minorEastAsia" w:hAnsi="Arial" w:cs="Arial"/>
          <w:sz w:val="24"/>
          <w:szCs w:val="24"/>
          <w:lang w:val="en-US"/>
        </w:rPr>
        <w:t>does not show</w:t>
      </w:r>
      <w:r w:rsidR="00953719">
        <w:rPr>
          <w:rFonts w:ascii="Arial" w:eastAsiaTheme="minorEastAsia" w:hAnsi="Arial" w:cs="Arial"/>
          <w:sz w:val="24"/>
          <w:szCs w:val="24"/>
          <w:lang w:val="en-US"/>
        </w:rPr>
        <w:t xml:space="preserve"> the healthy behavior.</w:t>
      </w:r>
      <w:r w:rsidR="00E1478D">
        <w:rPr>
          <w:rFonts w:ascii="Arial" w:eastAsiaTheme="minorEastAsia" w:hAnsi="Arial" w:cs="Arial"/>
          <w:sz w:val="24"/>
          <w:szCs w:val="24"/>
          <w:lang w:val="en-US"/>
        </w:rPr>
        <w:t xml:space="preserve"> Illustrated by equation (</w:t>
      </w:r>
      <w:r w:rsidR="001D0746">
        <w:rPr>
          <w:rFonts w:ascii="Arial" w:eastAsiaTheme="minorEastAsia" w:hAnsi="Arial" w:cs="Arial"/>
          <w:sz w:val="24"/>
          <w:szCs w:val="24"/>
          <w:lang w:val="en-US"/>
        </w:rPr>
        <w:t>8</w:t>
      </w:r>
      <w:r w:rsidR="00E1478D">
        <w:rPr>
          <w:rFonts w:ascii="Arial" w:eastAsiaTheme="minorEastAsia" w:hAnsi="Arial" w:cs="Arial"/>
          <w:sz w:val="24"/>
          <w:szCs w:val="24"/>
          <w:lang w:val="en-US"/>
        </w:rPr>
        <w:t>):</w:t>
      </w:r>
    </w:p>
    <w:p w:rsidR="00E1478D" w:rsidRDefault="00E1478D" w:rsidP="00433DFC">
      <w:pPr>
        <w:spacing w:line="360" w:lineRule="auto"/>
        <w:rPr>
          <w:rFonts w:ascii="Arial" w:eastAsiaTheme="minorEastAsia" w:hAnsi="Arial" w:cs="Arial"/>
          <w:sz w:val="24"/>
          <w:szCs w:val="24"/>
          <w:lang w:val="en-US"/>
        </w:rPr>
      </w:pPr>
      <m:oMath>
        <m:r>
          <w:rPr>
            <w:rFonts w:ascii="Cambria Math" w:eastAsiaTheme="minorEastAsia" w:hAnsi="Cambria Math" w:cs="Arial"/>
            <w:sz w:val="24"/>
            <w:szCs w:val="24"/>
            <w:lang w:val="en-US"/>
          </w:rPr>
          <m:t>P</m:t>
        </m:r>
        <m:d>
          <m:dPr>
            <m:ctrlPr>
              <w:rPr>
                <w:rFonts w:ascii="Cambria Math" w:eastAsiaTheme="minorEastAsia" w:hAnsi="Cambria Math" w:cs="Arial"/>
                <w:i/>
                <w:sz w:val="24"/>
                <w:szCs w:val="24"/>
                <w:lang w:val="en-US"/>
              </w:rPr>
            </m:ctrlPr>
          </m:dPr>
          <m:e>
            <m:r>
              <w:rPr>
                <w:rFonts w:ascii="Cambria Math" w:eastAsiaTheme="minorEastAsia" w:hAnsi="Cambria Math" w:cs="Arial"/>
                <w:sz w:val="24"/>
                <w:szCs w:val="24"/>
                <w:lang w:val="en-US"/>
              </w:rPr>
              <m:t>Y=1</m:t>
            </m:r>
          </m:e>
          <m:e>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m:t>
                </m:r>
              </m:sub>
            </m:sSub>
          </m:e>
        </m:d>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1it</m:t>
            </m:r>
          </m:sub>
        </m:sSub>
        <m:r>
          <w:rPr>
            <w:rFonts w:ascii="Cambria Math" w:eastAsiaTheme="minorEastAsia" w:hAnsi="Cambria Math" w:cs="Arial"/>
            <w:sz w:val="24"/>
            <w:szCs w:val="24"/>
            <w:lang w:val="en-US"/>
          </w:rPr>
          <m:t xml:space="preserve">+ </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nit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nit</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m:t>
            </m:r>
          </m:e>
          <m:sub>
            <m:r>
              <w:rPr>
                <w:rFonts w:ascii="Cambria Math" w:eastAsiaTheme="minorEastAsia" w:hAnsi="Cambria Math" w:cs="Arial"/>
                <w:sz w:val="24"/>
                <w:szCs w:val="24"/>
                <w:lang w:val="en-US"/>
              </w:rPr>
              <m:t>t</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T</m:t>
            </m:r>
          </m:e>
          <m:sub>
            <m:r>
              <w:rPr>
                <w:rFonts w:ascii="Cambria Math" w:eastAsiaTheme="minorEastAsia" w:hAnsi="Cambria Math" w:cs="Arial"/>
                <w:sz w:val="24"/>
                <w:szCs w:val="24"/>
                <w:lang w:val="en-US"/>
              </w:rPr>
              <m:t>t</m:t>
            </m:r>
          </m:sub>
        </m:sSub>
        <m:r>
          <w:rPr>
            <w:rFonts w:ascii="Cambria Math" w:eastAsiaTheme="minorEastAsia" w:hAnsi="Cambria Math" w:cs="Arial"/>
            <w:color w:val="FF0000"/>
            <w:sz w:val="24"/>
            <w:szCs w:val="24"/>
            <w:lang w:val="en-US"/>
          </w:rPr>
          <m:t xml:space="preserve"> </m:t>
        </m:r>
      </m:oMath>
      <w:r w:rsidR="00922012">
        <w:rPr>
          <w:rFonts w:ascii="Arial" w:eastAsiaTheme="minorEastAsia" w:hAnsi="Arial" w:cs="Arial"/>
          <w:color w:val="FF0000"/>
          <w:sz w:val="24"/>
          <w:szCs w:val="24"/>
          <w:lang w:val="en-US"/>
        </w:rPr>
        <w:t xml:space="preserve">                                                         </w:t>
      </w:r>
      <w:r w:rsidR="00922012" w:rsidRPr="00922012">
        <w:rPr>
          <w:rFonts w:ascii="Arial" w:eastAsiaTheme="minorEastAsia" w:hAnsi="Arial" w:cs="Arial"/>
          <w:sz w:val="24"/>
          <w:szCs w:val="24"/>
          <w:lang w:val="en-US"/>
        </w:rPr>
        <w:t>(</w:t>
      </w:r>
      <w:r w:rsidR="001D0746">
        <w:rPr>
          <w:rFonts w:ascii="Arial" w:eastAsiaTheme="minorEastAsia" w:hAnsi="Arial" w:cs="Arial"/>
          <w:sz w:val="24"/>
          <w:szCs w:val="24"/>
          <w:lang w:val="en-US"/>
        </w:rPr>
        <w:t>8</w:t>
      </w:r>
      <w:r w:rsidR="00922012" w:rsidRPr="00922012">
        <w:rPr>
          <w:rFonts w:ascii="Arial" w:eastAsiaTheme="minorEastAsia" w:hAnsi="Arial" w:cs="Arial"/>
          <w:sz w:val="24"/>
          <w:szCs w:val="24"/>
          <w:lang w:val="en-US"/>
        </w:rPr>
        <w:t>)</w:t>
      </w:r>
    </w:p>
    <w:p w:rsidR="001D0746" w:rsidRDefault="00B428F0"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The reasoning behind fitting a linear probability model over a logit or probit</w:t>
      </w:r>
      <w:r w:rsidR="001D0746" w:rsidRPr="001D0746">
        <w:rPr>
          <w:rFonts w:ascii="Arial" w:eastAsiaTheme="minorEastAsia" w:hAnsi="Arial" w:cs="Arial"/>
          <w:sz w:val="24"/>
          <w:szCs w:val="24"/>
          <w:lang w:val="en-US"/>
        </w:rPr>
        <w:t xml:space="preserve"> </w:t>
      </w:r>
      <w:r w:rsidR="001D0746">
        <w:rPr>
          <w:rFonts w:ascii="Arial" w:eastAsiaTheme="minorEastAsia" w:hAnsi="Arial" w:cs="Arial"/>
          <w:sz w:val="24"/>
          <w:szCs w:val="24"/>
          <w:lang w:val="en-US"/>
        </w:rPr>
        <w:t>estimation, for an introduction see</w:t>
      </w:r>
      <w:sdt>
        <w:sdtPr>
          <w:rPr>
            <w:rFonts w:ascii="Arial" w:eastAsiaTheme="minorEastAsia" w:hAnsi="Arial" w:cs="Arial"/>
            <w:sz w:val="24"/>
            <w:szCs w:val="24"/>
            <w:lang w:val="en-US"/>
          </w:rPr>
          <w:id w:val="695818214"/>
          <w:citation/>
        </w:sdtPr>
        <w:sdtEndPr/>
        <w:sdtContent>
          <w:r w:rsidR="00F95D2C">
            <w:rPr>
              <w:rFonts w:ascii="Arial" w:eastAsiaTheme="minorEastAsia" w:hAnsi="Arial" w:cs="Arial"/>
              <w:sz w:val="24"/>
              <w:szCs w:val="24"/>
              <w:lang w:val="en-US"/>
            </w:rPr>
            <w:fldChar w:fldCharType="begin"/>
          </w:r>
          <w:r w:rsidR="001D0746" w:rsidRPr="001D0746">
            <w:rPr>
              <w:rFonts w:ascii="Arial" w:eastAsiaTheme="minorEastAsia" w:hAnsi="Arial" w:cs="Arial"/>
              <w:sz w:val="24"/>
              <w:szCs w:val="24"/>
              <w:lang w:val="en-US"/>
            </w:rPr>
            <w:instrText xml:space="preserve"> CITATION Woo08 \l 1043 </w:instrText>
          </w:r>
          <w:r w:rsidR="00F95D2C">
            <w:rPr>
              <w:rFonts w:ascii="Arial" w:eastAsiaTheme="minorEastAsia" w:hAnsi="Arial" w:cs="Arial"/>
              <w:sz w:val="24"/>
              <w:szCs w:val="24"/>
              <w:lang w:val="en-US"/>
            </w:rPr>
            <w:fldChar w:fldCharType="separate"/>
          </w:r>
          <w:r w:rsidR="007626BE">
            <w:rPr>
              <w:rFonts w:ascii="Arial" w:eastAsiaTheme="minorEastAsia" w:hAnsi="Arial" w:cs="Arial"/>
              <w:noProof/>
              <w:sz w:val="24"/>
              <w:szCs w:val="24"/>
              <w:lang w:val="en-US"/>
            </w:rPr>
            <w:t xml:space="preserve"> </w:t>
          </w:r>
          <w:r w:rsidR="007626BE" w:rsidRPr="007626BE">
            <w:rPr>
              <w:rFonts w:ascii="Arial" w:eastAsiaTheme="minorEastAsia" w:hAnsi="Arial" w:cs="Arial"/>
              <w:noProof/>
              <w:sz w:val="24"/>
              <w:szCs w:val="24"/>
              <w:lang w:val="en-US"/>
            </w:rPr>
            <w:t>(Wooldridge, 2008)</w:t>
          </w:r>
          <w:r w:rsidR="00F95D2C">
            <w:rPr>
              <w:rFonts w:ascii="Arial" w:eastAsiaTheme="minorEastAsia" w:hAnsi="Arial" w:cs="Arial"/>
              <w:sz w:val="24"/>
              <w:szCs w:val="24"/>
              <w:lang w:val="en-US"/>
            </w:rPr>
            <w:fldChar w:fldCharType="end"/>
          </w:r>
        </w:sdtContent>
      </w:sdt>
      <w:r w:rsidR="001D0746">
        <w:rPr>
          <w:rFonts w:ascii="Arial" w:eastAsiaTheme="minorEastAsia" w:hAnsi="Arial" w:cs="Arial"/>
          <w:sz w:val="24"/>
          <w:szCs w:val="24"/>
          <w:lang w:val="en-US"/>
        </w:rPr>
        <w:t>,</w:t>
      </w:r>
      <w:r>
        <w:rPr>
          <w:rFonts w:ascii="Arial" w:eastAsiaTheme="minorEastAsia" w:hAnsi="Arial" w:cs="Arial"/>
          <w:sz w:val="24"/>
          <w:szCs w:val="24"/>
          <w:lang w:val="en-US"/>
        </w:rPr>
        <w:t xml:space="preserve"> is due to the complex nature of the panel data set. The marginal effects</w:t>
      </w:r>
      <w:r w:rsidR="00833C6F">
        <w:rPr>
          <w:rFonts w:ascii="Arial" w:eastAsiaTheme="minorEastAsia" w:hAnsi="Arial" w:cs="Arial"/>
          <w:sz w:val="24"/>
          <w:szCs w:val="24"/>
          <w:lang w:val="en-US"/>
        </w:rPr>
        <w:t xml:space="preserve"> for the logit and probit</w:t>
      </w:r>
      <w:r>
        <w:rPr>
          <w:rFonts w:ascii="Arial" w:eastAsiaTheme="minorEastAsia" w:hAnsi="Arial" w:cs="Arial"/>
          <w:sz w:val="24"/>
          <w:szCs w:val="24"/>
          <w:lang w:val="en-US"/>
        </w:rPr>
        <w:t xml:space="preserve"> estimations</w:t>
      </w:r>
      <w:r w:rsidR="001D0746">
        <w:rPr>
          <w:rFonts w:ascii="Arial" w:eastAsiaTheme="minorEastAsia" w:hAnsi="Arial" w:cs="Arial"/>
          <w:sz w:val="24"/>
          <w:szCs w:val="24"/>
          <w:lang w:val="en-US"/>
        </w:rPr>
        <w:t>, which are required to estimate the size of the effect,</w:t>
      </w:r>
      <w:r>
        <w:rPr>
          <w:rFonts w:ascii="Arial" w:eastAsiaTheme="minorEastAsia" w:hAnsi="Arial" w:cs="Arial"/>
          <w:sz w:val="24"/>
          <w:szCs w:val="24"/>
          <w:lang w:val="en-US"/>
        </w:rPr>
        <w:t xml:space="preserve"> need to be made under the restrictive assumption that the random effect is equal to 0.</w:t>
      </w:r>
      <w:r w:rsidR="000574E1">
        <w:rPr>
          <w:rFonts w:ascii="Arial" w:eastAsiaTheme="minorEastAsia" w:hAnsi="Arial" w:cs="Arial"/>
          <w:sz w:val="24"/>
          <w:szCs w:val="24"/>
          <w:lang w:val="en-US"/>
        </w:rPr>
        <w:t xml:space="preserve"> Thus, the Rho of the logit and probit estimation have to be equal to 0 or very small, in the estimations this proved to be problematic. </w:t>
      </w:r>
      <w:r>
        <w:rPr>
          <w:rFonts w:ascii="Arial" w:eastAsiaTheme="minorEastAsia" w:hAnsi="Arial" w:cs="Arial"/>
          <w:sz w:val="24"/>
          <w:szCs w:val="24"/>
          <w:lang w:val="en-US"/>
        </w:rPr>
        <w:t xml:space="preserve"> </w:t>
      </w:r>
      <w:r w:rsidR="000574E1">
        <w:rPr>
          <w:rFonts w:ascii="Arial" w:eastAsiaTheme="minorEastAsia" w:hAnsi="Arial" w:cs="Arial"/>
          <w:sz w:val="24"/>
          <w:szCs w:val="24"/>
          <w:lang w:val="en-US"/>
        </w:rPr>
        <w:t xml:space="preserve">The random effect or 'within' variance of the explanatory </w:t>
      </w:r>
      <w:r w:rsidR="000574E1">
        <w:rPr>
          <w:rFonts w:ascii="Arial" w:eastAsiaTheme="minorEastAsia" w:hAnsi="Arial" w:cs="Arial"/>
          <w:sz w:val="24"/>
          <w:szCs w:val="24"/>
          <w:lang w:val="en-US"/>
        </w:rPr>
        <w:lastRenderedPageBreak/>
        <w:t>variables was thus not sufficiently small and t</w:t>
      </w:r>
      <w:r>
        <w:rPr>
          <w:rFonts w:ascii="Arial" w:eastAsiaTheme="minorEastAsia" w:hAnsi="Arial" w:cs="Arial"/>
          <w:sz w:val="24"/>
          <w:szCs w:val="24"/>
          <w:lang w:val="en-US"/>
        </w:rPr>
        <w:t>he estimated marginal effects would be biased compared to the linear prediction model.</w:t>
      </w:r>
    </w:p>
    <w:p w:rsidR="00922012" w:rsidRPr="00B428F0" w:rsidRDefault="001D0746"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The linear prediction model itself has as main drawback that it can estimate probabilities that fall outside of the [0,100], hence negative probabilities and probabilities over 100 percent are possible. Thus these outcomes are invalid and make no mathematical sense. But it does allow for an estimation of the size of the effect.</w:t>
      </w:r>
    </w:p>
    <w:p w:rsidR="007F04C1" w:rsidRDefault="00175C42"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The main advantage of using the panel data nature of the SHARE survey is that </w:t>
      </w:r>
      <w:r w:rsidR="00D92517">
        <w:rPr>
          <w:rFonts w:ascii="Arial" w:eastAsiaTheme="minorEastAsia" w:hAnsi="Arial" w:cs="Arial"/>
          <w:sz w:val="24"/>
          <w:szCs w:val="24"/>
          <w:lang w:val="en-US"/>
        </w:rPr>
        <w:t xml:space="preserve">it allows to </w:t>
      </w:r>
      <w:r>
        <w:rPr>
          <w:rFonts w:ascii="Arial" w:eastAsiaTheme="minorEastAsia" w:hAnsi="Arial" w:cs="Arial"/>
          <w:sz w:val="24"/>
          <w:szCs w:val="24"/>
          <w:lang w:val="en-US"/>
        </w:rPr>
        <w:t>control</w:t>
      </w:r>
      <w:r w:rsidR="00D92517">
        <w:rPr>
          <w:rFonts w:ascii="Arial" w:eastAsiaTheme="minorEastAsia" w:hAnsi="Arial" w:cs="Arial"/>
          <w:sz w:val="24"/>
          <w:szCs w:val="24"/>
          <w:lang w:val="en-US"/>
        </w:rPr>
        <w:t xml:space="preserve"> for</w:t>
      </w:r>
      <w:r>
        <w:rPr>
          <w:rFonts w:ascii="Arial" w:eastAsiaTheme="minorEastAsia" w:hAnsi="Arial" w:cs="Arial"/>
          <w:sz w:val="24"/>
          <w:szCs w:val="24"/>
          <w:lang w:val="en-US"/>
        </w:rPr>
        <w:t xml:space="preserve"> time-fixed effects. If some unobserved variable or characteristic </w:t>
      </w:r>
      <w:r w:rsidR="00D92517">
        <w:rPr>
          <w:rFonts w:ascii="Arial" w:eastAsiaTheme="minorEastAsia" w:hAnsi="Arial" w:cs="Arial"/>
          <w:sz w:val="24"/>
          <w:szCs w:val="24"/>
          <w:lang w:val="en-US"/>
        </w:rPr>
        <w:t>that can’t be controlled</w:t>
      </w:r>
      <w:r>
        <w:rPr>
          <w:rFonts w:ascii="Arial" w:eastAsiaTheme="minorEastAsia" w:hAnsi="Arial" w:cs="Arial"/>
          <w:sz w:val="24"/>
          <w:szCs w:val="24"/>
          <w:lang w:val="en-US"/>
        </w:rPr>
        <w:t xml:space="preserve"> for influences all individuals in their health behavior</w:t>
      </w:r>
      <w:r w:rsidR="00D92517">
        <w:rPr>
          <w:rFonts w:ascii="Arial" w:eastAsiaTheme="minorEastAsia" w:hAnsi="Arial" w:cs="Arial"/>
          <w:sz w:val="24"/>
          <w:szCs w:val="24"/>
          <w:lang w:val="en-US"/>
        </w:rPr>
        <w:t xml:space="preserve"> in a given year</w:t>
      </w:r>
      <w:r>
        <w:rPr>
          <w:rFonts w:ascii="Arial" w:eastAsiaTheme="minorEastAsia" w:hAnsi="Arial" w:cs="Arial"/>
          <w:sz w:val="24"/>
          <w:szCs w:val="24"/>
          <w:lang w:val="en-US"/>
        </w:rPr>
        <w:t xml:space="preserve"> this effect is captured. </w:t>
      </w:r>
      <w:r w:rsidR="00F50D68">
        <w:rPr>
          <w:rFonts w:ascii="Arial" w:eastAsiaTheme="minorEastAsia" w:hAnsi="Arial" w:cs="Arial"/>
          <w:sz w:val="24"/>
          <w:szCs w:val="24"/>
          <w:lang w:val="en-US"/>
        </w:rPr>
        <w:t>An example</w:t>
      </w:r>
      <w:r>
        <w:rPr>
          <w:rFonts w:ascii="Arial" w:eastAsiaTheme="minorEastAsia" w:hAnsi="Arial" w:cs="Arial"/>
          <w:sz w:val="24"/>
          <w:szCs w:val="24"/>
          <w:lang w:val="en-US"/>
        </w:rPr>
        <w:t xml:space="preserve"> would be increased stress levels due to the economic crisis, which occurred during the field work of wave 4, and arguably continued till </w:t>
      </w:r>
      <w:r w:rsidR="00F50D68">
        <w:rPr>
          <w:rFonts w:ascii="Arial" w:eastAsiaTheme="minorEastAsia" w:hAnsi="Arial" w:cs="Arial"/>
          <w:sz w:val="24"/>
          <w:szCs w:val="24"/>
          <w:lang w:val="en-US"/>
        </w:rPr>
        <w:t>the time of this study</w:t>
      </w:r>
      <w:r>
        <w:rPr>
          <w:rFonts w:ascii="Arial" w:eastAsiaTheme="minorEastAsia" w:hAnsi="Arial" w:cs="Arial"/>
          <w:sz w:val="24"/>
          <w:szCs w:val="24"/>
          <w:lang w:val="en-US"/>
        </w:rPr>
        <w:t>.</w:t>
      </w:r>
      <w:r w:rsidR="00D92517">
        <w:rPr>
          <w:rFonts w:ascii="Arial" w:eastAsiaTheme="minorEastAsia" w:hAnsi="Arial" w:cs="Arial"/>
          <w:sz w:val="24"/>
          <w:szCs w:val="24"/>
          <w:lang w:val="en-US"/>
        </w:rPr>
        <w:t xml:space="preserve"> This unobserved variable of the level of stress in the </w:t>
      </w:r>
      <w:r w:rsidR="00D92517" w:rsidRPr="0017639D">
        <w:rPr>
          <w:rFonts w:ascii="Arial" w:eastAsiaTheme="minorEastAsia" w:hAnsi="Arial" w:cs="Arial"/>
          <w:sz w:val="24"/>
          <w:szCs w:val="24"/>
          <w:lang w:val="en-US"/>
        </w:rPr>
        <w:t>population might increase health behavior in a significant way. This would th</w:t>
      </w:r>
      <w:r w:rsidR="00F50D68">
        <w:rPr>
          <w:rFonts w:ascii="Arial" w:eastAsiaTheme="minorEastAsia" w:hAnsi="Arial" w:cs="Arial"/>
          <w:sz w:val="24"/>
          <w:szCs w:val="24"/>
          <w:lang w:val="en-US"/>
        </w:rPr>
        <w:t>en b</w:t>
      </w:r>
      <w:r w:rsidR="00D92517" w:rsidRPr="0017639D">
        <w:rPr>
          <w:rFonts w:ascii="Arial" w:eastAsiaTheme="minorEastAsia" w:hAnsi="Arial" w:cs="Arial"/>
          <w:sz w:val="24"/>
          <w:szCs w:val="24"/>
          <w:lang w:val="en-US"/>
        </w:rPr>
        <w:t xml:space="preserve">e illustrated by having a significant effect for the time </w:t>
      </w:r>
      <w:r w:rsidR="009F2525">
        <w:rPr>
          <w:rFonts w:ascii="Arial" w:eastAsiaTheme="minorEastAsia" w:hAnsi="Arial" w:cs="Arial"/>
          <w:sz w:val="24"/>
          <w:szCs w:val="24"/>
          <w:lang w:val="en-US"/>
        </w:rPr>
        <w:t>dummies</w:t>
      </w:r>
      <w:r w:rsidR="00D92517" w:rsidRPr="0017639D">
        <w:rPr>
          <w:rFonts w:ascii="Arial" w:eastAsiaTheme="minorEastAsia" w:hAnsi="Arial" w:cs="Arial"/>
          <w:sz w:val="24"/>
          <w:szCs w:val="24"/>
          <w:lang w:val="en-US"/>
        </w:rPr>
        <w:t xml:space="preserve"> included in the model.</w:t>
      </w:r>
      <w:r w:rsidR="00534863">
        <w:rPr>
          <w:rFonts w:ascii="Arial" w:eastAsiaTheme="minorEastAsia" w:hAnsi="Arial" w:cs="Arial"/>
          <w:sz w:val="24"/>
          <w:szCs w:val="24"/>
          <w:lang w:val="en-US"/>
        </w:rPr>
        <w:t xml:space="preserve"> In the current estimation, the time </w:t>
      </w:r>
      <w:r w:rsidR="009F2525">
        <w:rPr>
          <w:rFonts w:ascii="Arial" w:eastAsiaTheme="minorEastAsia" w:hAnsi="Arial" w:cs="Arial"/>
          <w:sz w:val="24"/>
          <w:szCs w:val="24"/>
          <w:lang w:val="en-US"/>
        </w:rPr>
        <w:t>dummies</w:t>
      </w:r>
      <w:r w:rsidR="00534863">
        <w:rPr>
          <w:rFonts w:ascii="Arial" w:eastAsiaTheme="minorEastAsia" w:hAnsi="Arial" w:cs="Arial"/>
          <w:sz w:val="24"/>
          <w:szCs w:val="24"/>
          <w:lang w:val="en-US"/>
        </w:rPr>
        <w:t xml:space="preserve"> are wave identifiers. This includes some information loss as the collection of data was performed during multiple years, but is more convenient to work with and easier to interpret.</w:t>
      </w:r>
    </w:p>
    <w:p w:rsidR="004E25DA" w:rsidRPr="005166F7" w:rsidRDefault="004E25DA" w:rsidP="004E25DA">
      <w:pPr>
        <w:pStyle w:val="Subtitle"/>
        <w:rPr>
          <w:rStyle w:val="IntenseEmphasis"/>
          <w:i/>
          <w:iCs/>
          <w:lang w:val="en-US"/>
        </w:rPr>
      </w:pPr>
      <w:r w:rsidRPr="005166F7">
        <w:rPr>
          <w:rStyle w:val="IntenseEmphasis"/>
          <w:i/>
          <w:iCs/>
          <w:lang w:val="en-US"/>
        </w:rPr>
        <w:t>Explanatory control variables</w:t>
      </w:r>
    </w:p>
    <w:p w:rsidR="004E25DA" w:rsidRDefault="00D41D4C"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lastRenderedPageBreak/>
        <w:t>As mentioned briefly, and illustrated by equation (</w:t>
      </w:r>
      <w:r w:rsidR="00F50D68">
        <w:rPr>
          <w:rFonts w:ascii="Arial" w:eastAsiaTheme="minorEastAsia" w:hAnsi="Arial" w:cs="Arial"/>
          <w:sz w:val="24"/>
          <w:szCs w:val="24"/>
          <w:lang w:val="en-US"/>
        </w:rPr>
        <w:t>7</w:t>
      </w:r>
      <w:r w:rsidR="006B1E10">
        <w:rPr>
          <w:rFonts w:ascii="Arial" w:eastAsiaTheme="minorEastAsia" w:hAnsi="Arial" w:cs="Arial"/>
          <w:sz w:val="24"/>
          <w:szCs w:val="24"/>
          <w:lang w:val="en-US"/>
        </w:rPr>
        <w:t xml:space="preserve">), aside from the poverty </w:t>
      </w:r>
      <w:r w:rsidR="009F2525">
        <w:rPr>
          <w:rFonts w:ascii="Arial" w:eastAsiaTheme="minorEastAsia" w:hAnsi="Arial" w:cs="Arial"/>
          <w:sz w:val="24"/>
          <w:szCs w:val="24"/>
          <w:lang w:val="en-US"/>
        </w:rPr>
        <w:t>dummies</w:t>
      </w:r>
      <w:r w:rsidR="00F50D68">
        <w:rPr>
          <w:rFonts w:ascii="Arial" w:eastAsiaTheme="minorEastAsia" w:hAnsi="Arial" w:cs="Arial"/>
          <w:sz w:val="24"/>
          <w:szCs w:val="24"/>
          <w:lang w:val="en-US"/>
        </w:rPr>
        <w:t xml:space="preserve"> the estimation will control</w:t>
      </w:r>
      <w:r>
        <w:rPr>
          <w:rFonts w:ascii="Arial" w:eastAsiaTheme="minorEastAsia" w:hAnsi="Arial" w:cs="Arial"/>
          <w:sz w:val="24"/>
          <w:szCs w:val="24"/>
          <w:lang w:val="en-US"/>
        </w:rPr>
        <w:t xml:space="preserve"> for different mediating explanatory variables. As the fixed effect estimation eliminates time-invariant variance and subsumes their effect, the mediating</w:t>
      </w:r>
      <w:r w:rsidR="00F50D68">
        <w:rPr>
          <w:rFonts w:ascii="Arial" w:eastAsiaTheme="minorEastAsia" w:hAnsi="Arial" w:cs="Arial"/>
          <w:sz w:val="24"/>
          <w:szCs w:val="24"/>
          <w:lang w:val="en-US"/>
        </w:rPr>
        <w:t xml:space="preserve"> explanatory</w:t>
      </w:r>
      <w:r>
        <w:rPr>
          <w:rFonts w:ascii="Arial" w:eastAsiaTheme="minorEastAsia" w:hAnsi="Arial" w:cs="Arial"/>
          <w:sz w:val="24"/>
          <w:szCs w:val="24"/>
          <w:lang w:val="en-US"/>
        </w:rPr>
        <w:t xml:space="preserve"> variables are time-variant only. </w:t>
      </w:r>
    </w:p>
    <w:p w:rsidR="00D41D4C" w:rsidRDefault="00D41D4C"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Most importantly, income will be added to the regression, </w:t>
      </w:r>
      <w:r w:rsidR="004E25DA">
        <w:rPr>
          <w:rFonts w:ascii="Arial" w:eastAsiaTheme="minorEastAsia" w:hAnsi="Arial" w:cs="Arial"/>
          <w:sz w:val="24"/>
          <w:szCs w:val="24"/>
          <w:lang w:val="en-US"/>
        </w:rPr>
        <w:t xml:space="preserve">as the poverty </w:t>
      </w:r>
      <w:r w:rsidR="009F2525">
        <w:rPr>
          <w:rFonts w:ascii="Arial" w:eastAsiaTheme="minorEastAsia" w:hAnsi="Arial" w:cs="Arial"/>
          <w:sz w:val="24"/>
          <w:szCs w:val="24"/>
          <w:lang w:val="en-US"/>
        </w:rPr>
        <w:t>dummies</w:t>
      </w:r>
      <w:r w:rsidR="004E25DA">
        <w:rPr>
          <w:rFonts w:ascii="Arial" w:eastAsiaTheme="minorEastAsia" w:hAnsi="Arial" w:cs="Arial"/>
          <w:sz w:val="24"/>
          <w:szCs w:val="24"/>
          <w:lang w:val="en-US"/>
        </w:rPr>
        <w:t xml:space="preserve"> should display an effect while controlling for income </w:t>
      </w:r>
      <w:r w:rsidR="00DB6DBF">
        <w:rPr>
          <w:rFonts w:ascii="Arial" w:eastAsiaTheme="minorEastAsia" w:hAnsi="Arial" w:cs="Arial"/>
          <w:sz w:val="24"/>
          <w:szCs w:val="24"/>
          <w:lang w:val="en-US"/>
        </w:rPr>
        <w:t>to isolate the underlying mental component. The regression will be estimated with the logarithmic distribution of income and the non-logarithmic distribution, and the goodness of fit is tested</w:t>
      </w:r>
      <w:r w:rsidR="00F50D68">
        <w:rPr>
          <w:rFonts w:ascii="Arial" w:eastAsiaTheme="minorEastAsia" w:hAnsi="Arial" w:cs="Arial"/>
          <w:sz w:val="24"/>
          <w:szCs w:val="24"/>
          <w:lang w:val="en-US"/>
        </w:rPr>
        <w:t>,</w:t>
      </w:r>
      <w:r w:rsidR="00DB6DBF">
        <w:rPr>
          <w:rFonts w:ascii="Arial" w:eastAsiaTheme="minorEastAsia" w:hAnsi="Arial" w:cs="Arial"/>
          <w:sz w:val="24"/>
          <w:szCs w:val="24"/>
          <w:lang w:val="en-US"/>
        </w:rPr>
        <w:t xml:space="preserve"> after which the best model is chosen.</w:t>
      </w:r>
    </w:p>
    <w:p w:rsidR="000574E1" w:rsidRDefault="00B13243"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Another </w:t>
      </w:r>
      <w:r w:rsidR="00DB6DBF">
        <w:rPr>
          <w:rFonts w:ascii="Arial" w:eastAsiaTheme="minorEastAsia" w:hAnsi="Arial" w:cs="Arial"/>
          <w:sz w:val="24"/>
          <w:szCs w:val="24"/>
          <w:lang w:val="en-US"/>
        </w:rPr>
        <w:t xml:space="preserve">control variable is retirement, as the SHARE population consists </w:t>
      </w:r>
      <w:r w:rsidR="00CC3C7C">
        <w:rPr>
          <w:rFonts w:ascii="Arial" w:eastAsiaTheme="minorEastAsia" w:hAnsi="Arial" w:cs="Arial"/>
          <w:sz w:val="24"/>
          <w:szCs w:val="24"/>
          <w:lang w:val="en-US"/>
        </w:rPr>
        <w:t>of</w:t>
      </w:r>
      <w:r w:rsidR="00DB6DBF">
        <w:rPr>
          <w:rFonts w:ascii="Arial" w:eastAsiaTheme="minorEastAsia" w:hAnsi="Arial" w:cs="Arial"/>
          <w:sz w:val="24"/>
          <w:szCs w:val="24"/>
          <w:lang w:val="en-US"/>
        </w:rPr>
        <w:t xml:space="preserve"> individuals aged 50+, this </w:t>
      </w:r>
      <w:r>
        <w:rPr>
          <w:rFonts w:ascii="Arial" w:eastAsiaTheme="minorEastAsia" w:hAnsi="Arial" w:cs="Arial"/>
          <w:sz w:val="24"/>
          <w:szCs w:val="24"/>
          <w:lang w:val="en-US"/>
        </w:rPr>
        <w:t xml:space="preserve">is a common characteristic in the dataset. </w:t>
      </w:r>
      <w:r w:rsidR="000574E1">
        <w:rPr>
          <w:rFonts w:ascii="Arial" w:eastAsiaTheme="minorEastAsia" w:hAnsi="Arial" w:cs="Arial"/>
          <w:sz w:val="24"/>
          <w:szCs w:val="24"/>
          <w:lang w:val="en-US"/>
        </w:rPr>
        <w:t xml:space="preserve">Retirement is an interesting dynamic as it changes the nature of income, the time trade-off is removed from the equation and no labour input is needed anymore. </w:t>
      </w:r>
      <w:sdt>
        <w:sdtPr>
          <w:rPr>
            <w:rFonts w:ascii="Arial" w:eastAsiaTheme="minorEastAsia" w:hAnsi="Arial" w:cs="Arial"/>
            <w:sz w:val="24"/>
            <w:szCs w:val="24"/>
            <w:lang w:val="en-US"/>
          </w:rPr>
          <w:id w:val="88374040"/>
          <w:citation/>
        </w:sdtPr>
        <w:sdtEndPr/>
        <w:sdtContent>
          <w:r w:rsidR="00F95D2C">
            <w:rPr>
              <w:rFonts w:ascii="Arial" w:eastAsiaTheme="minorEastAsia" w:hAnsi="Arial" w:cs="Arial"/>
              <w:sz w:val="24"/>
              <w:szCs w:val="24"/>
              <w:lang w:val="en-US"/>
            </w:rPr>
            <w:fldChar w:fldCharType="begin"/>
          </w:r>
          <w:r w:rsidR="000574E1" w:rsidRPr="00343CD1">
            <w:rPr>
              <w:rFonts w:ascii="Arial" w:eastAsiaTheme="minorEastAsia" w:hAnsi="Arial" w:cs="Arial"/>
              <w:sz w:val="24"/>
              <w:szCs w:val="24"/>
              <w:lang w:val="en-US"/>
            </w:rPr>
            <w:instrText xml:space="preserve"> CITATION Mid95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(Midaniks, Soghikian, Ransom, &amp; Tekawa, 1995)</w:t>
          </w:r>
          <w:r w:rsidR="00F95D2C">
            <w:rPr>
              <w:rFonts w:ascii="Arial" w:eastAsiaTheme="minorEastAsia" w:hAnsi="Arial" w:cs="Arial"/>
              <w:sz w:val="24"/>
              <w:szCs w:val="24"/>
              <w:lang w:val="en-US"/>
            </w:rPr>
            <w:fldChar w:fldCharType="end"/>
          </w:r>
        </w:sdtContent>
      </w:sdt>
      <w:r w:rsidR="00923CB6">
        <w:rPr>
          <w:rFonts w:ascii="Arial" w:eastAsiaTheme="minorEastAsia" w:hAnsi="Arial" w:cs="Arial"/>
          <w:sz w:val="24"/>
          <w:szCs w:val="24"/>
          <w:lang w:val="en-US"/>
        </w:rPr>
        <w:t xml:space="preserve"> found a positive benefit for retirement on health behavior, most notably alcohol consumption was reduced in their estimation. </w:t>
      </w:r>
    </w:p>
    <w:p w:rsidR="005C5D77" w:rsidRDefault="005C5D77" w:rsidP="00433DFC">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Furthermore, the </w:t>
      </w:r>
      <w:r w:rsidR="00534863">
        <w:rPr>
          <w:rFonts w:ascii="Arial" w:eastAsiaTheme="minorEastAsia" w:hAnsi="Arial" w:cs="Arial"/>
          <w:sz w:val="24"/>
          <w:szCs w:val="24"/>
          <w:lang w:val="en-US"/>
        </w:rPr>
        <w:t>wave</w:t>
      </w:r>
      <w:r>
        <w:rPr>
          <w:rFonts w:ascii="Arial" w:eastAsiaTheme="minorEastAsia" w:hAnsi="Arial" w:cs="Arial"/>
          <w:sz w:val="24"/>
          <w:szCs w:val="24"/>
          <w:lang w:val="en-US"/>
        </w:rPr>
        <w:t xml:space="preserve"> </w:t>
      </w:r>
      <w:r w:rsidR="009F2525">
        <w:rPr>
          <w:rFonts w:ascii="Arial" w:eastAsiaTheme="minorEastAsia" w:hAnsi="Arial" w:cs="Arial"/>
          <w:sz w:val="24"/>
          <w:szCs w:val="24"/>
          <w:lang w:val="en-US"/>
        </w:rPr>
        <w:t>dummies</w:t>
      </w:r>
      <w:r>
        <w:rPr>
          <w:rFonts w:ascii="Arial" w:eastAsiaTheme="minorEastAsia" w:hAnsi="Arial" w:cs="Arial"/>
          <w:sz w:val="24"/>
          <w:szCs w:val="24"/>
          <w:lang w:val="en-US"/>
        </w:rPr>
        <w:t xml:space="preserve"> </w:t>
      </w:r>
      <w:r w:rsidR="00534863">
        <w:rPr>
          <w:rFonts w:ascii="Arial" w:eastAsiaTheme="minorEastAsia" w:hAnsi="Arial" w:cs="Arial"/>
          <w:sz w:val="24"/>
          <w:szCs w:val="24"/>
          <w:lang w:val="en-US"/>
        </w:rPr>
        <w:t xml:space="preserve">are added </w:t>
      </w:r>
      <w:r>
        <w:rPr>
          <w:rFonts w:ascii="Arial" w:eastAsiaTheme="minorEastAsia" w:hAnsi="Arial" w:cs="Arial"/>
          <w:sz w:val="24"/>
          <w:szCs w:val="24"/>
          <w:lang w:val="en-US"/>
        </w:rPr>
        <w:t>to capture earlier mentioned time fixed effects.</w:t>
      </w:r>
      <w:r w:rsidR="00923CB6">
        <w:rPr>
          <w:rFonts w:ascii="Arial" w:eastAsiaTheme="minorEastAsia" w:hAnsi="Arial" w:cs="Arial"/>
          <w:sz w:val="24"/>
          <w:szCs w:val="24"/>
          <w:lang w:val="en-US"/>
        </w:rPr>
        <w:t xml:space="preserve"> Which are very important to control for as they can cover unobserved characteristics in a given wave. Thus any omitted variable bias in this context is removed by adding to the model the wave dummies.</w:t>
      </w:r>
    </w:p>
    <w:p w:rsidR="002E4EAC" w:rsidRDefault="002E4EAC" w:rsidP="004E25DA">
      <w:pPr>
        <w:pStyle w:val="Subtitle"/>
        <w:rPr>
          <w:rFonts w:eastAsiaTheme="minorEastAsia"/>
          <w:lang w:val="en-US"/>
        </w:rPr>
      </w:pPr>
      <w:r>
        <w:rPr>
          <w:rFonts w:eastAsiaTheme="minorEastAsia"/>
          <w:lang w:val="en-US"/>
        </w:rPr>
        <w:lastRenderedPageBreak/>
        <w:t>Severity of poverty</w:t>
      </w:r>
    </w:p>
    <w:p w:rsidR="00F50D68" w:rsidRDefault="00F50D68"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In order to test the findings of </w:t>
      </w:r>
      <w:sdt>
        <w:sdtPr>
          <w:rPr>
            <w:rFonts w:ascii="Arial" w:eastAsiaTheme="minorEastAsia" w:hAnsi="Arial" w:cs="Arial"/>
            <w:sz w:val="24"/>
            <w:szCs w:val="24"/>
            <w:lang w:val="en-US"/>
          </w:rPr>
          <w:id w:val="-88317982"/>
          <w:citation/>
        </w:sdtPr>
        <w:sdtEndPr/>
        <w:sdtContent>
          <w:r w:rsidR="00F95D2C">
            <w:rPr>
              <w:rFonts w:ascii="Arial" w:eastAsiaTheme="minorEastAsia" w:hAnsi="Arial" w:cs="Arial"/>
              <w:sz w:val="24"/>
              <w:szCs w:val="24"/>
              <w:lang w:val="en-US"/>
            </w:rPr>
            <w:fldChar w:fldCharType="begin"/>
          </w:r>
          <w:r w:rsidRPr="00F50D68">
            <w:rPr>
              <w:rFonts w:ascii="Arial" w:eastAsiaTheme="minorEastAsia" w:hAnsi="Arial" w:cs="Arial"/>
              <w:sz w:val="24"/>
              <w:szCs w:val="24"/>
              <w:lang w:val="en-US"/>
            </w:rPr>
            <w:instrText xml:space="preserve"> CITATION Goe77 \l 1043 </w:instrText>
          </w:r>
          <w:r w:rsidR="00F95D2C">
            <w:rPr>
              <w:rFonts w:ascii="Arial" w:eastAsiaTheme="minorEastAsia" w:hAnsi="Arial" w:cs="Arial"/>
              <w:sz w:val="24"/>
              <w:szCs w:val="24"/>
              <w:lang w:val="en-US"/>
            </w:rPr>
            <w:fldChar w:fldCharType="separate"/>
          </w:r>
          <w:r w:rsidR="007626BE" w:rsidRPr="007626BE">
            <w:rPr>
              <w:rFonts w:ascii="Arial" w:eastAsiaTheme="minorEastAsia" w:hAnsi="Arial" w:cs="Arial"/>
              <w:noProof/>
              <w:sz w:val="24"/>
              <w:szCs w:val="24"/>
              <w:lang w:val="en-US"/>
            </w:rPr>
            <w:t>(Goedhart, Halberstadt, Kapteyn, &amp; van Praag, 1977)</w:t>
          </w:r>
          <w:r w:rsidR="00F95D2C">
            <w:rPr>
              <w:rFonts w:ascii="Arial" w:eastAsiaTheme="minorEastAsia" w:hAnsi="Arial" w:cs="Arial"/>
              <w:sz w:val="24"/>
              <w:szCs w:val="24"/>
              <w:lang w:val="en-US"/>
            </w:rPr>
            <w:fldChar w:fldCharType="end"/>
          </w:r>
        </w:sdtContent>
      </w:sdt>
      <w:r>
        <w:rPr>
          <w:rFonts w:ascii="Arial" w:eastAsiaTheme="minorEastAsia" w:hAnsi="Arial" w:cs="Arial"/>
          <w:sz w:val="24"/>
          <w:szCs w:val="24"/>
          <w:lang w:val="en-US"/>
        </w:rPr>
        <w:t xml:space="preserve">, an initial descriptive analysis is performed. </w:t>
      </w:r>
      <w:r w:rsidR="00137328">
        <w:rPr>
          <w:rFonts w:ascii="Arial" w:eastAsiaTheme="minorEastAsia" w:hAnsi="Arial" w:cs="Arial"/>
          <w:sz w:val="24"/>
          <w:szCs w:val="24"/>
          <w:lang w:val="en-US"/>
        </w:rPr>
        <w:t>This shows</w:t>
      </w:r>
      <w:r>
        <w:rPr>
          <w:rFonts w:ascii="Arial" w:eastAsiaTheme="minorEastAsia" w:hAnsi="Arial" w:cs="Arial"/>
          <w:sz w:val="24"/>
          <w:szCs w:val="24"/>
          <w:lang w:val="en-US"/>
        </w:rPr>
        <w:t xml:space="preserve"> the trend and sensitivity in the mean income and</w:t>
      </w:r>
      <w:r w:rsidR="00137328">
        <w:rPr>
          <w:rFonts w:ascii="Arial" w:eastAsiaTheme="minorEastAsia" w:hAnsi="Arial" w:cs="Arial"/>
          <w:sz w:val="24"/>
          <w:szCs w:val="24"/>
          <w:lang w:val="en-US"/>
        </w:rPr>
        <w:t xml:space="preserve"> minimum</w:t>
      </w:r>
      <w:r>
        <w:rPr>
          <w:rFonts w:ascii="Arial" w:eastAsiaTheme="minorEastAsia" w:hAnsi="Arial" w:cs="Arial"/>
          <w:sz w:val="24"/>
          <w:szCs w:val="24"/>
          <w:lang w:val="en-US"/>
        </w:rPr>
        <w:t xml:space="preserve"> threshold by severity of poverty bracket. This allows an illustration of which of the two inputs influence severity of poverty more. </w:t>
      </w:r>
    </w:p>
    <w:p w:rsidR="00461F53" w:rsidRDefault="00461F53"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The estimation of the effect for severity of poverty is </w:t>
      </w:r>
      <w:r w:rsidR="000D022B">
        <w:rPr>
          <w:rFonts w:ascii="Arial" w:eastAsiaTheme="minorEastAsia" w:hAnsi="Arial" w:cs="Arial"/>
          <w:sz w:val="24"/>
          <w:szCs w:val="24"/>
          <w:lang w:val="en-US"/>
        </w:rPr>
        <w:t>performed</w:t>
      </w:r>
      <w:r>
        <w:rPr>
          <w:rFonts w:ascii="Arial" w:eastAsiaTheme="minorEastAsia" w:hAnsi="Arial" w:cs="Arial"/>
          <w:sz w:val="24"/>
          <w:szCs w:val="24"/>
          <w:lang w:val="en-US"/>
        </w:rPr>
        <w:t xml:space="preserve"> o</w:t>
      </w:r>
      <w:r w:rsidR="00F705FE">
        <w:rPr>
          <w:rFonts w:ascii="Arial" w:eastAsiaTheme="minorEastAsia" w:hAnsi="Arial" w:cs="Arial"/>
          <w:sz w:val="24"/>
          <w:szCs w:val="24"/>
          <w:lang w:val="en-US"/>
        </w:rPr>
        <w:t>n cross-sectional data,</w:t>
      </w:r>
      <w:r w:rsidR="0071759A">
        <w:rPr>
          <w:rFonts w:ascii="Arial" w:eastAsiaTheme="minorEastAsia" w:hAnsi="Arial" w:cs="Arial"/>
          <w:sz w:val="24"/>
          <w:szCs w:val="24"/>
          <w:lang w:val="en-US"/>
        </w:rPr>
        <w:t xml:space="preserve"> specifically wave 5 of the SHARE data,</w:t>
      </w:r>
      <w:r w:rsidR="00F705FE">
        <w:rPr>
          <w:rFonts w:ascii="Arial" w:eastAsiaTheme="minorEastAsia" w:hAnsi="Arial" w:cs="Arial"/>
          <w:sz w:val="24"/>
          <w:szCs w:val="24"/>
          <w:lang w:val="en-US"/>
        </w:rPr>
        <w:t xml:space="preserve"> using a</w:t>
      </w:r>
      <w:r>
        <w:rPr>
          <w:rFonts w:ascii="Arial" w:eastAsiaTheme="minorEastAsia" w:hAnsi="Arial" w:cs="Arial"/>
          <w:sz w:val="24"/>
          <w:szCs w:val="24"/>
          <w:lang w:val="en-US"/>
        </w:rPr>
        <w:t xml:space="preserve"> </w:t>
      </w:r>
      <w:r w:rsidR="00D7339E">
        <w:rPr>
          <w:rFonts w:ascii="Arial" w:eastAsiaTheme="minorEastAsia" w:hAnsi="Arial" w:cs="Arial"/>
          <w:sz w:val="24"/>
          <w:szCs w:val="24"/>
          <w:lang w:val="en-US"/>
        </w:rPr>
        <w:t>linear prediction</w:t>
      </w:r>
      <w:r>
        <w:rPr>
          <w:rFonts w:ascii="Arial" w:eastAsiaTheme="minorEastAsia" w:hAnsi="Arial" w:cs="Arial"/>
          <w:sz w:val="24"/>
          <w:szCs w:val="24"/>
          <w:lang w:val="en-US"/>
        </w:rPr>
        <w:t xml:space="preserve"> model in order to predict healthy behavior.</w:t>
      </w:r>
      <w:r w:rsidR="004C4046">
        <w:rPr>
          <w:rFonts w:ascii="Arial" w:eastAsiaTheme="minorEastAsia" w:hAnsi="Arial" w:cs="Arial"/>
          <w:sz w:val="24"/>
          <w:szCs w:val="24"/>
          <w:lang w:val="en-US"/>
        </w:rPr>
        <w:t xml:space="preserve"> </w:t>
      </w:r>
      <w:r w:rsidR="00CC3C7C">
        <w:rPr>
          <w:rFonts w:ascii="Arial" w:eastAsiaTheme="minorEastAsia" w:hAnsi="Arial" w:cs="Arial"/>
          <w:sz w:val="24"/>
          <w:szCs w:val="24"/>
          <w:lang w:val="en-US"/>
        </w:rPr>
        <w:t>A vector of control variables will be added to the model, this list is non-exhaustive but thorough</w:t>
      </w:r>
      <w:r w:rsidR="0071759A">
        <w:rPr>
          <w:rFonts w:ascii="Arial" w:eastAsiaTheme="minorEastAsia" w:hAnsi="Arial" w:cs="Arial"/>
          <w:sz w:val="24"/>
          <w:szCs w:val="24"/>
          <w:lang w:val="en-US"/>
        </w:rPr>
        <w:t xml:space="preserve">. </w:t>
      </w:r>
      <w:r w:rsidR="00D7339E">
        <w:rPr>
          <w:rFonts w:ascii="Arial" w:eastAsiaTheme="minorEastAsia" w:hAnsi="Arial" w:cs="Arial"/>
          <w:sz w:val="24"/>
          <w:szCs w:val="24"/>
          <w:lang w:val="en-US"/>
        </w:rPr>
        <w:t xml:space="preserve">A test for heteroscedasticity is performed and robust standard errors included in the model when appropriate. </w:t>
      </w:r>
      <w:r w:rsidR="0071759A">
        <w:rPr>
          <w:rFonts w:ascii="Arial" w:eastAsiaTheme="minorEastAsia" w:hAnsi="Arial" w:cs="Arial"/>
          <w:sz w:val="24"/>
          <w:szCs w:val="24"/>
          <w:lang w:val="en-US"/>
        </w:rPr>
        <w:t>The generalized equation is equal to (</w:t>
      </w:r>
      <w:r w:rsidR="00D7339E">
        <w:rPr>
          <w:rFonts w:ascii="Arial" w:eastAsiaTheme="minorEastAsia" w:hAnsi="Arial" w:cs="Arial"/>
          <w:sz w:val="24"/>
          <w:szCs w:val="24"/>
          <w:lang w:val="en-US"/>
        </w:rPr>
        <w:t>7</w:t>
      </w:r>
      <w:r w:rsidR="0071759A">
        <w:rPr>
          <w:rFonts w:ascii="Arial" w:eastAsiaTheme="minorEastAsia" w:hAnsi="Arial" w:cs="Arial"/>
          <w:sz w:val="24"/>
          <w:szCs w:val="24"/>
          <w:lang w:val="en-US"/>
        </w:rPr>
        <w:t xml:space="preserve">) absent of the time </w:t>
      </w:r>
      <w:r w:rsidR="009F2525">
        <w:rPr>
          <w:rFonts w:ascii="Arial" w:eastAsiaTheme="minorEastAsia" w:hAnsi="Arial" w:cs="Arial"/>
          <w:sz w:val="24"/>
          <w:szCs w:val="24"/>
          <w:lang w:val="en-US"/>
        </w:rPr>
        <w:t>dummies</w:t>
      </w:r>
      <w:r w:rsidR="00D7339E">
        <w:rPr>
          <w:rFonts w:ascii="Arial" w:eastAsiaTheme="minorEastAsia" w:hAnsi="Arial" w:cs="Arial"/>
          <w:sz w:val="24"/>
          <w:szCs w:val="24"/>
          <w:lang w:val="en-US"/>
        </w:rPr>
        <w:t xml:space="preserve"> and indicator </w:t>
      </w:r>
      <m:oMath>
        <m:r>
          <w:rPr>
            <w:rFonts w:ascii="Cambria Math" w:eastAsiaTheme="minorEastAsia" w:hAnsi="Cambria Math" w:cs="Arial"/>
            <w:sz w:val="24"/>
            <w:szCs w:val="24"/>
            <w:lang w:val="en-US"/>
          </w:rPr>
          <m:t>t</m:t>
        </m:r>
      </m:oMath>
      <w:r w:rsidR="0071759A">
        <w:rPr>
          <w:rFonts w:ascii="Arial" w:eastAsiaTheme="minorEastAsia" w:hAnsi="Arial" w:cs="Arial"/>
          <w:sz w:val="24"/>
          <w:szCs w:val="24"/>
          <w:lang w:val="en-US"/>
        </w:rPr>
        <w:t>, shown by (</w:t>
      </w:r>
      <w:r w:rsidR="00D7339E">
        <w:rPr>
          <w:rFonts w:ascii="Arial" w:eastAsiaTheme="minorEastAsia" w:hAnsi="Arial" w:cs="Arial"/>
          <w:sz w:val="24"/>
          <w:szCs w:val="24"/>
          <w:lang w:val="en-US"/>
        </w:rPr>
        <w:t>9</w:t>
      </w:r>
      <w:r w:rsidR="0071759A">
        <w:rPr>
          <w:rFonts w:ascii="Arial" w:eastAsiaTheme="minorEastAsia" w:hAnsi="Arial" w:cs="Arial"/>
          <w:sz w:val="24"/>
          <w:szCs w:val="24"/>
          <w:lang w:val="en-US"/>
        </w:rPr>
        <w:t>):</w:t>
      </w:r>
    </w:p>
    <w:p w:rsidR="0071759A" w:rsidRDefault="00FD0DED" w:rsidP="009D1090">
      <w:pPr>
        <w:spacing w:line="360" w:lineRule="auto"/>
        <w:rPr>
          <w:rFonts w:ascii="Arial" w:eastAsiaTheme="minorEastAsia" w:hAnsi="Arial" w:cs="Arial"/>
          <w:sz w:val="24"/>
          <w:szCs w:val="24"/>
          <w:lang w:val="en-US"/>
        </w:rPr>
      </w:pP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Y</m:t>
            </m:r>
          </m:e>
          <m:sub>
            <m:r>
              <w:rPr>
                <w:rFonts w:ascii="Cambria Math" w:eastAsiaTheme="minorEastAsia" w:hAnsi="Cambria Math" w:cs="Arial"/>
                <w:sz w:val="24"/>
                <w:szCs w:val="24"/>
                <w:lang w:val="en-US"/>
              </w:rPr>
              <m:t>i</m:t>
            </m:r>
          </m:sub>
        </m:sSub>
        <m:r>
          <w:rPr>
            <w:rFonts w:ascii="Cambria Math" w:eastAsiaTheme="minorEastAsia" w:hAnsi="Cambria Math" w:cs="Arial"/>
            <w:sz w:val="24"/>
            <w:szCs w:val="24"/>
            <w:lang w:val="en-US"/>
          </w:rPr>
          <m:t xml:space="preserve">= </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1i</m:t>
            </m:r>
          </m:sub>
        </m:sSub>
        <m:r>
          <w:rPr>
            <w:rFonts w:ascii="Cambria Math" w:eastAsiaTheme="minorEastAsia" w:hAnsi="Cambria Math" w:cs="Arial"/>
            <w:sz w:val="24"/>
            <w:szCs w:val="24"/>
            <w:lang w:val="en-US"/>
          </w:rPr>
          <m:t xml:space="preserve">+ </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ni</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ni</m:t>
            </m:r>
          </m:sub>
        </m:sSub>
        <m:r>
          <w:rPr>
            <w:rFonts w:ascii="Cambria Math" w:eastAsiaTheme="minorEastAsia" w:hAnsi="Cambria Math" w:cs="Arial"/>
            <w:sz w:val="24"/>
            <w:szCs w:val="24"/>
            <w:lang w:val="en-US"/>
          </w:rPr>
          <m:t>+</m:t>
        </m:r>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ε</m:t>
            </m:r>
          </m:e>
          <m:sub>
            <m:r>
              <w:rPr>
                <w:rFonts w:ascii="Cambria Math" w:eastAsiaTheme="minorEastAsia" w:hAnsi="Cambria Math" w:cs="Arial"/>
                <w:sz w:val="24"/>
                <w:szCs w:val="24"/>
                <w:lang w:val="en-US"/>
              </w:rPr>
              <m:t>i</m:t>
            </m:r>
          </m:sub>
        </m:sSub>
      </m:oMath>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r>
      <w:r w:rsidR="0071759A">
        <w:rPr>
          <w:rFonts w:ascii="Arial" w:eastAsiaTheme="minorEastAsia" w:hAnsi="Arial" w:cs="Arial"/>
          <w:sz w:val="24"/>
          <w:szCs w:val="24"/>
          <w:lang w:val="en-US"/>
        </w:rPr>
        <w:tab/>
        <w:t>(</w:t>
      </w:r>
      <w:r w:rsidR="00D7339E">
        <w:rPr>
          <w:rFonts w:ascii="Arial" w:eastAsiaTheme="minorEastAsia" w:hAnsi="Arial" w:cs="Arial"/>
          <w:sz w:val="24"/>
          <w:szCs w:val="24"/>
          <w:lang w:val="en-US"/>
        </w:rPr>
        <w:t>9</w:t>
      </w:r>
      <w:r w:rsidR="0071759A">
        <w:rPr>
          <w:rFonts w:ascii="Arial" w:eastAsiaTheme="minorEastAsia" w:hAnsi="Arial" w:cs="Arial"/>
          <w:sz w:val="24"/>
          <w:szCs w:val="24"/>
          <w:lang w:val="en-US"/>
        </w:rPr>
        <w:t>)</w:t>
      </w:r>
    </w:p>
    <w:p w:rsidR="007F04C1" w:rsidRDefault="003077C2" w:rsidP="009D1090">
      <w:pPr>
        <w:spacing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Where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ni</m:t>
            </m:r>
          </m:sub>
        </m:sSub>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ni</m:t>
            </m:r>
          </m:sub>
        </m:sSub>
      </m:oMath>
      <w:r>
        <w:rPr>
          <w:rFonts w:ascii="Arial" w:eastAsiaTheme="minorEastAsia" w:hAnsi="Arial" w:cs="Arial"/>
          <w:sz w:val="24"/>
          <w:szCs w:val="24"/>
          <w:lang w:val="en-US"/>
        </w:rPr>
        <w:t>represents</w:t>
      </w:r>
      <w:r w:rsidR="004F0303">
        <w:rPr>
          <w:rFonts w:ascii="Arial" w:eastAsiaTheme="minorEastAsia" w:hAnsi="Arial" w:cs="Arial"/>
          <w:sz w:val="24"/>
          <w:szCs w:val="24"/>
          <w:lang w:val="en-US"/>
        </w:rPr>
        <w:t xml:space="preserve"> </w:t>
      </w:r>
      <w:r>
        <w:rPr>
          <w:rFonts w:ascii="Arial" w:eastAsiaTheme="minorEastAsia" w:hAnsi="Arial" w:cs="Arial"/>
          <w:sz w:val="24"/>
          <w:szCs w:val="24"/>
          <w:lang w:val="en-US"/>
        </w:rPr>
        <w:t>total control variables</w:t>
      </w:r>
      <w:r w:rsidR="004F0303">
        <w:rPr>
          <w:rFonts w:ascii="Arial" w:eastAsiaTheme="minorEastAsia" w:hAnsi="Arial" w:cs="Arial"/>
          <w:sz w:val="24"/>
          <w:szCs w:val="24"/>
          <w:lang w:val="en-US"/>
        </w:rPr>
        <w:t xml:space="preserve"> (</w:t>
      </w:r>
      <m:oMath>
        <m:r>
          <w:rPr>
            <w:rFonts w:ascii="Cambria Math" w:eastAsiaTheme="minorEastAsia" w:hAnsi="Cambria Math" w:cs="Arial"/>
            <w:sz w:val="24"/>
            <w:szCs w:val="24"/>
            <w:lang w:val="en-US"/>
          </w:rPr>
          <m:t>n=1, 2, …, n)</m:t>
        </m:r>
      </m:oMath>
      <w:r w:rsidR="004F0303">
        <w:rPr>
          <w:rFonts w:ascii="Arial" w:eastAsiaTheme="minorEastAsia" w:hAnsi="Arial" w:cs="Arial"/>
          <w:sz w:val="24"/>
          <w:szCs w:val="24"/>
          <w:lang w:val="en-US"/>
        </w:rPr>
        <w:t xml:space="preserve"> and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1i</m:t>
            </m:r>
          </m:sub>
        </m:sSub>
      </m:oMath>
      <w:r w:rsidR="004F0303">
        <w:rPr>
          <w:rFonts w:ascii="Arial" w:eastAsiaTheme="minorEastAsia" w:hAnsi="Arial" w:cs="Arial"/>
          <w:sz w:val="24"/>
          <w:szCs w:val="24"/>
          <w:lang w:val="en-US"/>
        </w:rPr>
        <w:t xml:space="preserve"> the coefficient of interest for the </w:t>
      </w:r>
      <w:r w:rsidR="004F712B">
        <w:rPr>
          <w:rFonts w:ascii="Arial" w:eastAsiaTheme="minorEastAsia" w:hAnsi="Arial" w:cs="Arial"/>
          <w:sz w:val="24"/>
          <w:szCs w:val="24"/>
          <w:lang w:val="en-US"/>
        </w:rPr>
        <w:t xml:space="preserve">categorical </w:t>
      </w:r>
      <w:r w:rsidR="004F0303">
        <w:rPr>
          <w:rFonts w:ascii="Arial" w:eastAsiaTheme="minorEastAsia" w:hAnsi="Arial" w:cs="Arial"/>
          <w:sz w:val="24"/>
          <w:szCs w:val="24"/>
          <w:lang w:val="en-US"/>
        </w:rPr>
        <w:t xml:space="preserve">poverty </w:t>
      </w:r>
      <w:r w:rsidR="004F712B">
        <w:rPr>
          <w:rFonts w:ascii="Arial" w:eastAsiaTheme="minorEastAsia" w:hAnsi="Arial" w:cs="Arial"/>
          <w:sz w:val="24"/>
          <w:szCs w:val="24"/>
          <w:lang w:val="en-US"/>
        </w:rPr>
        <w:t xml:space="preserve">variable, severity of poverty, </w:t>
      </w:r>
      <w:r w:rsidR="004F0303">
        <w:rPr>
          <w:rFonts w:ascii="Arial" w:eastAsiaTheme="minorEastAsia" w:hAnsi="Arial" w:cs="Arial"/>
          <w:sz w:val="24"/>
          <w:szCs w:val="24"/>
          <w:lang w:val="en-US"/>
        </w:rPr>
        <w:t xml:space="preserve">dummy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X</m:t>
            </m:r>
          </m:e>
          <m:sub>
            <m:r>
              <w:rPr>
                <w:rFonts w:ascii="Cambria Math" w:eastAsiaTheme="minorEastAsia" w:hAnsi="Cambria Math" w:cs="Arial"/>
                <w:sz w:val="24"/>
                <w:szCs w:val="24"/>
                <w:lang w:val="en-US"/>
              </w:rPr>
              <m:t>1i</m:t>
            </m:r>
          </m:sub>
        </m:sSub>
      </m:oMath>
      <w:r w:rsidR="004F0303">
        <w:rPr>
          <w:rFonts w:ascii="Arial" w:eastAsiaTheme="minorEastAsia" w:hAnsi="Arial" w:cs="Arial"/>
          <w:sz w:val="24"/>
          <w:szCs w:val="24"/>
          <w:lang w:val="en-US"/>
        </w:rPr>
        <w:t>.</w:t>
      </w:r>
      <w:r w:rsidR="00D7339E">
        <w:rPr>
          <w:rFonts w:ascii="Arial" w:eastAsiaTheme="minorEastAsia" w:hAnsi="Arial" w:cs="Arial"/>
          <w:sz w:val="24"/>
          <w:szCs w:val="24"/>
          <w:lang w:val="en-US"/>
        </w:rPr>
        <w:t xml:space="preserve"> Finally,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ε</m:t>
            </m:r>
          </m:e>
          <m:sub>
            <m:r>
              <w:rPr>
                <w:rFonts w:ascii="Cambria Math" w:eastAsiaTheme="minorEastAsia" w:hAnsi="Cambria Math" w:cs="Arial"/>
                <w:sz w:val="24"/>
                <w:szCs w:val="24"/>
                <w:lang w:val="en-US"/>
              </w:rPr>
              <m:t>i</m:t>
            </m:r>
          </m:sub>
        </m:sSub>
      </m:oMath>
      <w:r w:rsidR="00841B08">
        <w:rPr>
          <w:rFonts w:ascii="Arial" w:eastAsiaTheme="minorEastAsia" w:hAnsi="Arial" w:cs="Arial"/>
          <w:sz w:val="24"/>
          <w:szCs w:val="24"/>
          <w:lang w:val="en-US"/>
        </w:rPr>
        <w:t xml:space="preserve"> is the error term and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α</m:t>
            </m:r>
          </m:e>
          <m:sub>
            <m:r>
              <w:rPr>
                <w:rFonts w:ascii="Cambria Math" w:eastAsiaTheme="minorEastAsia" w:hAnsi="Cambria Math" w:cs="Arial"/>
                <w:sz w:val="24"/>
                <w:szCs w:val="24"/>
                <w:lang w:val="en-US"/>
              </w:rPr>
              <m:t>i</m:t>
            </m:r>
          </m:sub>
        </m:sSub>
      </m:oMath>
      <w:r w:rsidR="00841B08">
        <w:rPr>
          <w:rFonts w:ascii="Arial" w:eastAsiaTheme="minorEastAsia" w:hAnsi="Arial" w:cs="Arial"/>
          <w:sz w:val="24"/>
          <w:szCs w:val="24"/>
          <w:lang w:val="en-US"/>
        </w:rPr>
        <w:t xml:space="preserve"> the intercept</w:t>
      </w:r>
      <w:r w:rsidR="00CB00BB">
        <w:rPr>
          <w:rFonts w:ascii="Arial" w:eastAsiaTheme="minorEastAsia" w:hAnsi="Arial" w:cs="Arial"/>
          <w:sz w:val="24"/>
          <w:szCs w:val="24"/>
          <w:lang w:val="en-US"/>
        </w:rPr>
        <w:t xml:space="preserve"> in the model</w:t>
      </w:r>
      <w:r w:rsidR="00841B08">
        <w:rPr>
          <w:rFonts w:ascii="Arial" w:eastAsiaTheme="minorEastAsia" w:hAnsi="Arial" w:cs="Arial"/>
          <w:sz w:val="24"/>
          <w:szCs w:val="24"/>
          <w:lang w:val="en-US"/>
        </w:rPr>
        <w:t>.</w:t>
      </w:r>
    </w:p>
    <w:p w:rsidR="00F74571" w:rsidRPr="000D022B" w:rsidRDefault="000D022B" w:rsidP="000D022B">
      <w:pPr>
        <w:pStyle w:val="Subtitle"/>
        <w:rPr>
          <w:rStyle w:val="Strong"/>
          <w:rFonts w:cs="Arial"/>
          <w:b w:val="0"/>
          <w:lang w:val="en-US"/>
        </w:rPr>
      </w:pPr>
      <w:r w:rsidRPr="000D022B">
        <w:rPr>
          <w:rStyle w:val="Strong"/>
          <w:rFonts w:cs="Arial"/>
          <w:b w:val="0"/>
          <w:lang w:val="en-US"/>
        </w:rPr>
        <w:t>Linkin</w:t>
      </w:r>
      <w:r>
        <w:rPr>
          <w:rStyle w:val="Strong"/>
          <w:rFonts w:cs="Arial"/>
          <w:b w:val="0"/>
          <w:lang w:val="en-US"/>
        </w:rPr>
        <w:t xml:space="preserve">g the bandwidth theory </w:t>
      </w:r>
    </w:p>
    <w:p w:rsidR="009A75C3" w:rsidRDefault="000D022B"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 xml:space="preserve">The effect of the relevant poverty </w:t>
      </w:r>
      <w:r w:rsidR="009F2525">
        <w:rPr>
          <w:rStyle w:val="Strong"/>
          <w:rFonts w:ascii="Arial" w:hAnsi="Arial" w:cs="Arial"/>
          <w:b w:val="0"/>
          <w:sz w:val="24"/>
          <w:szCs w:val="24"/>
          <w:lang w:val="en-US"/>
        </w:rPr>
        <w:t>dummies</w:t>
      </w:r>
      <w:r>
        <w:rPr>
          <w:rStyle w:val="Strong"/>
          <w:rFonts w:ascii="Arial" w:hAnsi="Arial" w:cs="Arial"/>
          <w:b w:val="0"/>
          <w:sz w:val="24"/>
          <w:szCs w:val="24"/>
          <w:lang w:val="en-US"/>
        </w:rPr>
        <w:t xml:space="preserve"> will be tested on cognitive functioning using the 5th wave of SHARE data, this is due to limitations in the availability of these variables in the dataset. </w:t>
      </w:r>
      <w:r w:rsidR="009A75C3">
        <w:rPr>
          <w:rStyle w:val="Strong"/>
          <w:rFonts w:ascii="Arial" w:hAnsi="Arial" w:cs="Arial"/>
          <w:b w:val="0"/>
          <w:sz w:val="24"/>
          <w:szCs w:val="24"/>
          <w:lang w:val="en-US"/>
        </w:rPr>
        <w:t>As discussed, the dimensions of cognitive functioning are memory</w:t>
      </w:r>
      <w:r w:rsidR="00B677F6">
        <w:rPr>
          <w:rStyle w:val="Strong"/>
          <w:rFonts w:ascii="Arial" w:hAnsi="Arial" w:cs="Arial"/>
          <w:b w:val="0"/>
          <w:sz w:val="24"/>
          <w:szCs w:val="24"/>
          <w:lang w:val="en-US"/>
        </w:rPr>
        <w:t>, numeracy</w:t>
      </w:r>
      <w:r w:rsidR="009A75C3">
        <w:rPr>
          <w:rStyle w:val="Strong"/>
          <w:rFonts w:ascii="Arial" w:hAnsi="Arial" w:cs="Arial"/>
          <w:b w:val="0"/>
          <w:sz w:val="24"/>
          <w:szCs w:val="24"/>
          <w:lang w:val="en-US"/>
        </w:rPr>
        <w:t xml:space="preserve"> and verbal fluency. An </w:t>
      </w:r>
      <w:r w:rsidR="00BA2BE3">
        <w:rPr>
          <w:rStyle w:val="Strong"/>
          <w:rFonts w:ascii="Arial" w:hAnsi="Arial" w:cs="Arial"/>
          <w:b w:val="0"/>
          <w:sz w:val="24"/>
          <w:szCs w:val="24"/>
          <w:lang w:val="en-US"/>
        </w:rPr>
        <w:t>Ordinary least squares (</w:t>
      </w:r>
      <w:r w:rsidR="009A75C3">
        <w:rPr>
          <w:rStyle w:val="Strong"/>
          <w:rFonts w:ascii="Arial" w:hAnsi="Arial" w:cs="Arial"/>
          <w:b w:val="0"/>
          <w:sz w:val="24"/>
          <w:szCs w:val="24"/>
          <w:lang w:val="en-US"/>
        </w:rPr>
        <w:t>OLS</w:t>
      </w:r>
      <w:r w:rsidR="00BA2BE3">
        <w:rPr>
          <w:rStyle w:val="Strong"/>
          <w:rFonts w:ascii="Arial" w:hAnsi="Arial" w:cs="Arial"/>
          <w:b w:val="0"/>
          <w:sz w:val="24"/>
          <w:szCs w:val="24"/>
          <w:lang w:val="en-US"/>
        </w:rPr>
        <w:t>)</w:t>
      </w:r>
      <w:r w:rsidR="009A75C3">
        <w:rPr>
          <w:rStyle w:val="Strong"/>
          <w:rFonts w:ascii="Arial" w:hAnsi="Arial" w:cs="Arial"/>
          <w:b w:val="0"/>
          <w:sz w:val="24"/>
          <w:szCs w:val="24"/>
          <w:lang w:val="en-US"/>
        </w:rPr>
        <w:t xml:space="preserve"> model as shown in equation (</w:t>
      </w:r>
      <w:r w:rsidR="00BA2BE3">
        <w:rPr>
          <w:rStyle w:val="Strong"/>
          <w:rFonts w:ascii="Arial" w:hAnsi="Arial" w:cs="Arial"/>
          <w:b w:val="0"/>
          <w:sz w:val="24"/>
          <w:szCs w:val="24"/>
          <w:lang w:val="en-US"/>
        </w:rPr>
        <w:t>9</w:t>
      </w:r>
      <w:r w:rsidR="009A75C3">
        <w:rPr>
          <w:rStyle w:val="Strong"/>
          <w:rFonts w:ascii="Arial" w:hAnsi="Arial" w:cs="Arial"/>
          <w:b w:val="0"/>
          <w:sz w:val="24"/>
          <w:szCs w:val="24"/>
          <w:lang w:val="en-US"/>
        </w:rPr>
        <w:t>) will be estimated</w:t>
      </w:r>
      <w:r w:rsidR="00BA2BE3">
        <w:rPr>
          <w:rStyle w:val="Strong"/>
          <w:rFonts w:ascii="Arial" w:hAnsi="Arial" w:cs="Arial"/>
          <w:b w:val="0"/>
          <w:sz w:val="24"/>
          <w:szCs w:val="24"/>
          <w:lang w:val="en-US"/>
        </w:rPr>
        <w:t>. All relevant tests to ensure the results of the OLS are</w:t>
      </w:r>
      <w:r w:rsidR="00D73DB5">
        <w:rPr>
          <w:rStyle w:val="Strong"/>
          <w:rFonts w:ascii="Arial" w:hAnsi="Arial" w:cs="Arial"/>
          <w:b w:val="0"/>
          <w:sz w:val="24"/>
          <w:szCs w:val="24"/>
          <w:lang w:val="en-US"/>
        </w:rPr>
        <w:t xml:space="preserve"> as</w:t>
      </w:r>
      <w:r w:rsidR="00BA2BE3">
        <w:rPr>
          <w:rStyle w:val="Strong"/>
          <w:rFonts w:ascii="Arial" w:hAnsi="Arial" w:cs="Arial"/>
          <w:b w:val="0"/>
          <w:sz w:val="24"/>
          <w:szCs w:val="24"/>
          <w:lang w:val="en-US"/>
        </w:rPr>
        <w:t xml:space="preserve"> BLUE(Best Linear Unbiased Estimator)</w:t>
      </w:r>
      <w:r w:rsidR="00D73DB5">
        <w:rPr>
          <w:rStyle w:val="Strong"/>
          <w:rFonts w:ascii="Arial" w:hAnsi="Arial" w:cs="Arial"/>
          <w:b w:val="0"/>
          <w:sz w:val="24"/>
          <w:szCs w:val="24"/>
          <w:lang w:val="en-US"/>
        </w:rPr>
        <w:t xml:space="preserve"> as possible</w:t>
      </w:r>
      <w:r w:rsidR="00BA2BE3">
        <w:rPr>
          <w:rStyle w:val="Strong"/>
          <w:rFonts w:ascii="Arial" w:hAnsi="Arial" w:cs="Arial"/>
          <w:b w:val="0"/>
          <w:sz w:val="24"/>
          <w:szCs w:val="24"/>
          <w:lang w:val="en-US"/>
        </w:rPr>
        <w:t xml:space="preserve">, described by </w:t>
      </w:r>
      <w:sdt>
        <w:sdtPr>
          <w:rPr>
            <w:rStyle w:val="Strong"/>
            <w:rFonts w:ascii="Arial" w:hAnsi="Arial" w:cs="Arial"/>
            <w:b w:val="0"/>
            <w:sz w:val="24"/>
            <w:szCs w:val="24"/>
            <w:lang w:val="en-US"/>
          </w:rPr>
          <w:id w:val="-938448595"/>
          <w:citation/>
        </w:sdtPr>
        <w:sdtEndPr>
          <w:rPr>
            <w:rStyle w:val="Strong"/>
          </w:rPr>
        </w:sdtEndPr>
        <w:sdtContent>
          <w:r w:rsidR="00F95D2C">
            <w:rPr>
              <w:rStyle w:val="Strong"/>
              <w:rFonts w:ascii="Arial" w:hAnsi="Arial" w:cs="Arial"/>
              <w:b w:val="0"/>
              <w:sz w:val="24"/>
              <w:szCs w:val="24"/>
              <w:lang w:val="en-US"/>
            </w:rPr>
            <w:fldChar w:fldCharType="begin"/>
          </w:r>
          <w:r w:rsidR="00D73DB5" w:rsidRPr="00D73DB5">
            <w:rPr>
              <w:rStyle w:val="Strong"/>
              <w:rFonts w:ascii="Arial" w:hAnsi="Arial" w:cs="Arial"/>
              <w:b w:val="0"/>
              <w:sz w:val="24"/>
              <w:szCs w:val="24"/>
              <w:lang w:val="en-US"/>
            </w:rPr>
            <w:instrText xml:space="preserve"> CITATION Nag01 \l 1043 </w:instrText>
          </w:r>
          <w:r w:rsidR="00F95D2C">
            <w:rPr>
              <w:rStyle w:val="Strong"/>
              <w:rFonts w:ascii="Arial" w:hAnsi="Arial" w:cs="Arial"/>
              <w:b w:val="0"/>
              <w:sz w:val="24"/>
              <w:szCs w:val="24"/>
              <w:lang w:val="en-US"/>
            </w:rPr>
            <w:fldChar w:fldCharType="separate"/>
          </w:r>
          <w:r w:rsidR="007626BE" w:rsidRPr="007626BE">
            <w:rPr>
              <w:rFonts w:ascii="Arial" w:hAnsi="Arial" w:cs="Arial"/>
              <w:noProof/>
              <w:sz w:val="24"/>
              <w:szCs w:val="24"/>
              <w:lang w:val="en-US"/>
            </w:rPr>
            <w:t>(Nagler, 2001)</w:t>
          </w:r>
          <w:r w:rsidR="00F95D2C">
            <w:rPr>
              <w:rStyle w:val="Strong"/>
              <w:rFonts w:ascii="Arial" w:hAnsi="Arial" w:cs="Arial"/>
              <w:b w:val="0"/>
              <w:sz w:val="24"/>
              <w:szCs w:val="24"/>
              <w:lang w:val="en-US"/>
            </w:rPr>
            <w:fldChar w:fldCharType="end"/>
          </w:r>
        </w:sdtContent>
      </w:sdt>
      <w:r w:rsidR="00D73DB5">
        <w:rPr>
          <w:rStyle w:val="Strong"/>
          <w:rFonts w:ascii="Arial" w:hAnsi="Arial" w:cs="Arial"/>
          <w:b w:val="0"/>
          <w:sz w:val="24"/>
          <w:szCs w:val="24"/>
          <w:lang w:val="en-US"/>
        </w:rPr>
        <w:t>,</w:t>
      </w:r>
      <w:r w:rsidR="00BA2BE3">
        <w:rPr>
          <w:rStyle w:val="Strong"/>
          <w:rFonts w:ascii="Arial" w:hAnsi="Arial" w:cs="Arial"/>
          <w:b w:val="0"/>
          <w:sz w:val="24"/>
          <w:szCs w:val="24"/>
          <w:lang w:val="en-US"/>
        </w:rPr>
        <w:t xml:space="preserve"> are performed</w:t>
      </w:r>
      <w:r w:rsidR="00D73DB5">
        <w:rPr>
          <w:rStyle w:val="Strong"/>
          <w:rFonts w:ascii="Arial" w:hAnsi="Arial" w:cs="Arial"/>
          <w:b w:val="0"/>
          <w:sz w:val="24"/>
          <w:szCs w:val="24"/>
          <w:lang w:val="en-US"/>
        </w:rPr>
        <w:t>. Furthermore a vector of explanatory variables is added to the model, as described in equation (9)</w:t>
      </w:r>
      <w:r w:rsidR="008932B3">
        <w:rPr>
          <w:rStyle w:val="Strong"/>
          <w:rFonts w:ascii="Arial" w:hAnsi="Arial" w:cs="Arial"/>
          <w:b w:val="0"/>
          <w:sz w:val="24"/>
          <w:szCs w:val="24"/>
          <w:lang w:val="en-US"/>
        </w:rPr>
        <w:t>.</w:t>
      </w: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8932B3" w:rsidRDefault="008932B3" w:rsidP="0017639D">
      <w:pPr>
        <w:spacing w:line="360" w:lineRule="auto"/>
        <w:rPr>
          <w:rStyle w:val="Strong"/>
          <w:rFonts w:ascii="Arial" w:hAnsi="Arial" w:cs="Arial"/>
          <w:b w:val="0"/>
          <w:sz w:val="24"/>
          <w:szCs w:val="24"/>
          <w:lang w:val="en-US"/>
        </w:rPr>
      </w:pPr>
    </w:p>
    <w:p w:rsidR="00D92517" w:rsidRPr="00976CA8" w:rsidRDefault="00AA0F75" w:rsidP="004E25DA">
      <w:pPr>
        <w:pStyle w:val="Title"/>
        <w:rPr>
          <w:rStyle w:val="Strong"/>
          <w:rFonts w:ascii="Arial" w:hAnsi="Arial" w:cs="Arial"/>
          <w:sz w:val="24"/>
          <w:szCs w:val="24"/>
          <w:lang w:val="en-US"/>
        </w:rPr>
      </w:pPr>
      <w:r w:rsidRPr="005166F7">
        <w:rPr>
          <w:rStyle w:val="Strong"/>
          <w:lang w:val="en-US"/>
        </w:rPr>
        <w:t>Results</w:t>
      </w:r>
    </w:p>
    <w:p w:rsidR="00F74571" w:rsidRDefault="0017639D" w:rsidP="0017639D">
      <w:pPr>
        <w:spacing w:line="360" w:lineRule="auto"/>
        <w:rPr>
          <w:rStyle w:val="Strong"/>
          <w:rFonts w:ascii="Arial" w:hAnsi="Arial" w:cs="Arial"/>
          <w:b w:val="0"/>
          <w:sz w:val="24"/>
          <w:szCs w:val="24"/>
          <w:lang w:val="en-US"/>
        </w:rPr>
      </w:pPr>
      <w:r w:rsidRPr="0017639D">
        <w:rPr>
          <w:rStyle w:val="Strong"/>
          <w:rFonts w:ascii="Arial" w:hAnsi="Arial" w:cs="Arial"/>
          <w:b w:val="0"/>
          <w:sz w:val="24"/>
          <w:szCs w:val="24"/>
          <w:lang w:val="en-US"/>
        </w:rPr>
        <w:t>The first step in the poverty</w:t>
      </w:r>
      <w:r>
        <w:rPr>
          <w:rStyle w:val="Strong"/>
          <w:rFonts w:ascii="Arial" w:hAnsi="Arial" w:cs="Arial"/>
          <w:b w:val="0"/>
          <w:sz w:val="24"/>
          <w:szCs w:val="24"/>
          <w:lang w:val="en-US"/>
        </w:rPr>
        <w:t xml:space="preserve"> analysis is estimating the relevance of the objective poverty threshold used by Eurostat, as 60% of mean average</w:t>
      </w:r>
      <w:r w:rsidR="009F59BA">
        <w:rPr>
          <w:rStyle w:val="Strong"/>
          <w:rFonts w:ascii="Arial" w:hAnsi="Arial" w:cs="Arial"/>
          <w:b w:val="0"/>
          <w:sz w:val="24"/>
          <w:szCs w:val="24"/>
          <w:lang w:val="en-US"/>
        </w:rPr>
        <w:t xml:space="preserve"> yearly</w:t>
      </w:r>
      <w:r>
        <w:rPr>
          <w:rStyle w:val="Strong"/>
          <w:rFonts w:ascii="Arial" w:hAnsi="Arial" w:cs="Arial"/>
          <w:b w:val="0"/>
          <w:sz w:val="24"/>
          <w:szCs w:val="24"/>
          <w:lang w:val="en-US"/>
        </w:rPr>
        <w:t xml:space="preserve"> income. </w:t>
      </w:r>
    </w:p>
    <w:p w:rsidR="00F74571" w:rsidRDefault="00F74571"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 xml:space="preserve">The </w:t>
      </w:r>
      <w:r w:rsidR="008335E7">
        <w:rPr>
          <w:rStyle w:val="Strong"/>
          <w:rFonts w:ascii="Arial" w:hAnsi="Arial" w:cs="Arial"/>
          <w:b w:val="0"/>
          <w:sz w:val="24"/>
          <w:szCs w:val="24"/>
          <w:lang w:val="en-US"/>
        </w:rPr>
        <w:t>Dutch</w:t>
      </w:r>
      <w:r w:rsidR="005C5D77">
        <w:rPr>
          <w:rStyle w:val="Strong"/>
          <w:rFonts w:ascii="Arial" w:hAnsi="Arial" w:cs="Arial"/>
          <w:b w:val="0"/>
          <w:sz w:val="24"/>
          <w:szCs w:val="24"/>
          <w:lang w:val="en-US"/>
        </w:rPr>
        <w:t xml:space="preserve"> </w:t>
      </w:r>
      <w:r w:rsidR="00D73DB5">
        <w:rPr>
          <w:rStyle w:val="Strong"/>
          <w:rFonts w:ascii="Arial" w:hAnsi="Arial" w:cs="Arial"/>
          <w:b w:val="0"/>
          <w:sz w:val="24"/>
          <w:szCs w:val="24"/>
          <w:lang w:val="en-US"/>
        </w:rPr>
        <w:t>C</w:t>
      </w:r>
      <w:r w:rsidR="005C5D77">
        <w:rPr>
          <w:rStyle w:val="Strong"/>
          <w:rFonts w:ascii="Arial" w:hAnsi="Arial" w:cs="Arial"/>
          <w:b w:val="0"/>
          <w:sz w:val="24"/>
          <w:szCs w:val="24"/>
          <w:lang w:val="en-US"/>
        </w:rPr>
        <w:t xml:space="preserve">entral </w:t>
      </w:r>
      <w:r w:rsidR="00D73DB5">
        <w:rPr>
          <w:rStyle w:val="Strong"/>
          <w:rFonts w:ascii="Arial" w:hAnsi="Arial" w:cs="Arial"/>
          <w:b w:val="0"/>
          <w:sz w:val="24"/>
          <w:szCs w:val="24"/>
          <w:lang w:val="en-US"/>
        </w:rPr>
        <w:t>S</w:t>
      </w:r>
      <w:r w:rsidR="005C5D77">
        <w:rPr>
          <w:rStyle w:val="Strong"/>
          <w:rFonts w:ascii="Arial" w:hAnsi="Arial" w:cs="Arial"/>
          <w:b w:val="0"/>
          <w:sz w:val="24"/>
          <w:szCs w:val="24"/>
          <w:lang w:val="en-US"/>
        </w:rPr>
        <w:t xml:space="preserve">tatistic </w:t>
      </w:r>
      <w:r w:rsidR="00D73DB5">
        <w:rPr>
          <w:rStyle w:val="Strong"/>
          <w:rFonts w:ascii="Arial" w:hAnsi="Arial" w:cs="Arial"/>
          <w:b w:val="0"/>
          <w:sz w:val="24"/>
          <w:szCs w:val="24"/>
          <w:lang w:val="en-US"/>
        </w:rPr>
        <w:t>A</w:t>
      </w:r>
      <w:r w:rsidR="005C5D77">
        <w:rPr>
          <w:rStyle w:val="Strong"/>
          <w:rFonts w:ascii="Arial" w:hAnsi="Arial" w:cs="Arial"/>
          <w:b w:val="0"/>
          <w:sz w:val="24"/>
          <w:szCs w:val="24"/>
          <w:lang w:val="en-US"/>
        </w:rPr>
        <w:t>gency</w:t>
      </w:r>
      <w:r w:rsidR="005C5D77">
        <w:rPr>
          <w:rStyle w:val="FootnoteReference"/>
          <w:rFonts w:ascii="Arial" w:hAnsi="Arial" w:cs="Arial"/>
          <w:bCs/>
          <w:sz w:val="24"/>
          <w:szCs w:val="24"/>
          <w:lang w:val="en-US"/>
        </w:rPr>
        <w:footnoteReference w:id="11"/>
      </w:r>
      <w:r w:rsidR="005C5D77">
        <w:rPr>
          <w:rStyle w:val="Strong"/>
          <w:rFonts w:ascii="Arial" w:hAnsi="Arial" w:cs="Arial"/>
          <w:b w:val="0"/>
          <w:sz w:val="24"/>
          <w:szCs w:val="24"/>
          <w:lang w:val="en-US"/>
        </w:rPr>
        <w:t xml:space="preserve"> (</w:t>
      </w:r>
      <w:r>
        <w:rPr>
          <w:rStyle w:val="Strong"/>
          <w:rFonts w:ascii="Arial" w:hAnsi="Arial" w:cs="Arial"/>
          <w:b w:val="0"/>
          <w:sz w:val="24"/>
          <w:szCs w:val="24"/>
          <w:lang w:val="en-US"/>
        </w:rPr>
        <w:t>CBS</w:t>
      </w:r>
      <w:r w:rsidR="005C5D77">
        <w:rPr>
          <w:rStyle w:val="Strong"/>
          <w:rFonts w:ascii="Arial" w:hAnsi="Arial" w:cs="Arial"/>
          <w:b w:val="0"/>
          <w:sz w:val="24"/>
          <w:szCs w:val="24"/>
          <w:lang w:val="en-US"/>
        </w:rPr>
        <w:t>)</w:t>
      </w:r>
      <w:r>
        <w:rPr>
          <w:rStyle w:val="Strong"/>
          <w:rFonts w:ascii="Arial" w:hAnsi="Arial" w:cs="Arial"/>
          <w:b w:val="0"/>
          <w:sz w:val="24"/>
          <w:szCs w:val="24"/>
          <w:lang w:val="en-US"/>
        </w:rPr>
        <w:t xml:space="preserve"> provides statistics for the average income </w:t>
      </w:r>
      <w:r w:rsidR="00F61949">
        <w:rPr>
          <w:rStyle w:val="Strong"/>
          <w:rFonts w:ascii="Arial" w:hAnsi="Arial" w:cs="Arial"/>
          <w:b w:val="0"/>
          <w:sz w:val="24"/>
          <w:szCs w:val="24"/>
          <w:lang w:val="en-US"/>
        </w:rPr>
        <w:t>in</w:t>
      </w:r>
      <w:r w:rsidR="00605445">
        <w:rPr>
          <w:rStyle w:val="Strong"/>
          <w:rFonts w:ascii="Arial" w:hAnsi="Arial" w:cs="Arial"/>
          <w:b w:val="0"/>
          <w:sz w:val="24"/>
          <w:szCs w:val="24"/>
          <w:lang w:val="en-US"/>
        </w:rPr>
        <w:t xml:space="preserve"> the Age bracket 50+</w:t>
      </w:r>
      <w:r w:rsidR="00F61949">
        <w:rPr>
          <w:rStyle w:val="Strong"/>
          <w:rFonts w:ascii="Arial" w:hAnsi="Arial" w:cs="Arial"/>
          <w:b w:val="0"/>
          <w:sz w:val="24"/>
          <w:szCs w:val="24"/>
          <w:lang w:val="en-US"/>
        </w:rPr>
        <w:t xml:space="preserve"> (years)</w:t>
      </w:r>
      <w:r w:rsidR="00C3627F">
        <w:rPr>
          <w:rStyle w:val="Strong"/>
          <w:rFonts w:ascii="Arial" w:hAnsi="Arial" w:cs="Arial"/>
          <w:b w:val="0"/>
          <w:sz w:val="24"/>
          <w:szCs w:val="24"/>
          <w:lang w:val="en-US"/>
        </w:rPr>
        <w:t>. Table 1</w:t>
      </w:r>
      <w:r w:rsidR="00605445">
        <w:rPr>
          <w:rStyle w:val="Strong"/>
          <w:rFonts w:ascii="Arial" w:hAnsi="Arial" w:cs="Arial"/>
          <w:b w:val="0"/>
          <w:sz w:val="24"/>
          <w:szCs w:val="24"/>
          <w:lang w:val="en-US"/>
        </w:rPr>
        <w:t xml:space="preserve"> compares this number with th</w:t>
      </w:r>
      <w:r w:rsidR="00E4533D">
        <w:rPr>
          <w:rStyle w:val="Strong"/>
          <w:rFonts w:ascii="Arial" w:hAnsi="Arial" w:cs="Arial"/>
          <w:b w:val="0"/>
          <w:sz w:val="24"/>
          <w:szCs w:val="24"/>
          <w:lang w:val="en-US"/>
        </w:rPr>
        <w:t>e mean income of the SHARE data.</w:t>
      </w:r>
    </w:p>
    <w:p w:rsidR="00F61949" w:rsidRPr="006B3A4C" w:rsidRDefault="00F61949" w:rsidP="00F61949">
      <w:pPr>
        <w:pStyle w:val="Caption"/>
        <w:keepNext/>
        <w:rPr>
          <w:lang w:val="en-US"/>
        </w:rPr>
      </w:pPr>
      <w:r w:rsidRPr="006B3A4C">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1</w:t>
      </w:r>
      <w:r w:rsidR="00F95D2C">
        <w:rPr>
          <w:lang w:val="en-US"/>
        </w:rPr>
        <w:fldChar w:fldCharType="end"/>
      </w:r>
      <w:r w:rsidR="006B3A4C" w:rsidRPr="006B3A4C">
        <w:rPr>
          <w:lang w:val="en-US"/>
        </w:rPr>
        <w:t>, mean income and standard deviation</w:t>
      </w:r>
    </w:p>
    <w:tbl>
      <w:tblPr>
        <w:tblStyle w:val="TableGrid"/>
        <w:tblW w:w="0" w:type="auto"/>
        <w:tblLook w:val="04A0" w:firstRow="1" w:lastRow="0" w:firstColumn="1" w:lastColumn="0" w:noHBand="0" w:noVBand="1"/>
      </w:tblPr>
      <w:tblGrid>
        <w:gridCol w:w="3070"/>
        <w:gridCol w:w="3071"/>
        <w:gridCol w:w="3071"/>
      </w:tblGrid>
      <w:tr w:rsidR="00605445" w:rsidTr="008D3EF6">
        <w:tc>
          <w:tcPr>
            <w:tcW w:w="3070" w:type="dxa"/>
          </w:tcPr>
          <w:p w:rsidR="00605445" w:rsidRPr="00F61949" w:rsidRDefault="00605445" w:rsidP="00605445">
            <w:pPr>
              <w:spacing w:line="360" w:lineRule="auto"/>
              <w:jc w:val="center"/>
              <w:rPr>
                <w:rStyle w:val="Strong"/>
                <w:rFonts w:ascii="Arial" w:hAnsi="Arial" w:cs="Arial"/>
                <w:b w:val="0"/>
                <w:sz w:val="18"/>
                <w:szCs w:val="18"/>
                <w:lang w:val="en-US"/>
              </w:rPr>
            </w:pPr>
          </w:p>
        </w:tc>
        <w:tc>
          <w:tcPr>
            <w:tcW w:w="3071" w:type="dxa"/>
          </w:tcPr>
          <w:p w:rsidR="00605445" w:rsidRPr="00F61949" w:rsidRDefault="00605445" w:rsidP="00605445">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CBS:</w:t>
            </w:r>
          </w:p>
        </w:tc>
        <w:tc>
          <w:tcPr>
            <w:tcW w:w="3071" w:type="dxa"/>
          </w:tcPr>
          <w:p w:rsidR="00605445" w:rsidRPr="00F61949" w:rsidRDefault="00605445" w:rsidP="00605445">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SHARE data:</w:t>
            </w:r>
          </w:p>
        </w:tc>
      </w:tr>
      <w:tr w:rsidR="00605445" w:rsidTr="008D3EF6">
        <w:tc>
          <w:tcPr>
            <w:tcW w:w="3070" w:type="dxa"/>
          </w:tcPr>
          <w:p w:rsidR="00605445" w:rsidRPr="00F61949" w:rsidRDefault="00605445" w:rsidP="00605445">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Mean Income</w:t>
            </w:r>
            <w:r w:rsidR="00F61949">
              <w:rPr>
                <w:rStyle w:val="Strong"/>
                <w:rFonts w:ascii="Arial" w:hAnsi="Arial" w:cs="Arial"/>
                <w:b w:val="0"/>
                <w:sz w:val="18"/>
                <w:szCs w:val="18"/>
                <w:lang w:val="en-US"/>
              </w:rPr>
              <w:t>(€)</w:t>
            </w:r>
            <w:r w:rsidRPr="00F61949">
              <w:rPr>
                <w:rStyle w:val="Strong"/>
                <w:rFonts w:ascii="Arial" w:hAnsi="Arial" w:cs="Arial"/>
                <w:b w:val="0"/>
                <w:sz w:val="18"/>
                <w:szCs w:val="18"/>
                <w:lang w:val="en-US"/>
              </w:rPr>
              <w:t>:</w:t>
            </w:r>
          </w:p>
        </w:tc>
        <w:tc>
          <w:tcPr>
            <w:tcW w:w="3071" w:type="dxa"/>
            <w:vAlign w:val="center"/>
          </w:tcPr>
          <w:p w:rsidR="00605445" w:rsidRPr="00F61949" w:rsidRDefault="00605445" w:rsidP="00605445">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22900</w:t>
            </w:r>
          </w:p>
        </w:tc>
        <w:tc>
          <w:tcPr>
            <w:tcW w:w="3071" w:type="dxa"/>
            <w:vAlign w:val="center"/>
          </w:tcPr>
          <w:p w:rsidR="00605445" w:rsidRPr="00F61949" w:rsidRDefault="008D3EF6" w:rsidP="00605445">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24560</w:t>
            </w:r>
          </w:p>
        </w:tc>
      </w:tr>
      <w:tr w:rsidR="008D3EF6" w:rsidTr="008D3EF6">
        <w:tc>
          <w:tcPr>
            <w:tcW w:w="3070" w:type="dxa"/>
          </w:tcPr>
          <w:p w:rsidR="008D3EF6" w:rsidRPr="00F61949" w:rsidRDefault="008D3EF6" w:rsidP="00605445">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Standard deviation</w:t>
            </w:r>
            <w:r w:rsidR="00F61949">
              <w:rPr>
                <w:rStyle w:val="Strong"/>
                <w:rFonts w:ascii="Arial" w:hAnsi="Arial" w:cs="Arial"/>
                <w:b w:val="0"/>
                <w:sz w:val="18"/>
                <w:szCs w:val="18"/>
                <w:lang w:val="en-US"/>
              </w:rPr>
              <w:t>(€)</w:t>
            </w:r>
            <w:r w:rsidRPr="00F61949">
              <w:rPr>
                <w:rStyle w:val="Strong"/>
                <w:rFonts w:ascii="Arial" w:hAnsi="Arial" w:cs="Arial"/>
                <w:b w:val="0"/>
                <w:sz w:val="18"/>
                <w:szCs w:val="18"/>
                <w:lang w:val="en-US"/>
              </w:rPr>
              <w:t>:</w:t>
            </w:r>
          </w:p>
        </w:tc>
        <w:tc>
          <w:tcPr>
            <w:tcW w:w="3071" w:type="dxa"/>
            <w:vAlign w:val="center"/>
          </w:tcPr>
          <w:p w:rsidR="008D3EF6" w:rsidRPr="00F61949" w:rsidRDefault="008D3EF6" w:rsidP="00605445">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w:t>
            </w:r>
          </w:p>
        </w:tc>
        <w:tc>
          <w:tcPr>
            <w:tcW w:w="3071" w:type="dxa"/>
            <w:vAlign w:val="center"/>
          </w:tcPr>
          <w:p w:rsidR="008D3EF6" w:rsidRPr="00F61949" w:rsidRDefault="008D3EF6" w:rsidP="00605445">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1936</w:t>
            </w:r>
          </w:p>
        </w:tc>
      </w:tr>
    </w:tbl>
    <w:p w:rsidR="00605445" w:rsidRDefault="008D3EF6"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t xml:space="preserve">The mean income provided by the CBS falls within the confidence interval at the 95% </w:t>
      </w:r>
      <w:r w:rsidR="00F667CC">
        <w:rPr>
          <w:rStyle w:val="Strong"/>
          <w:rFonts w:ascii="Arial" w:hAnsi="Arial" w:cs="Arial"/>
          <w:b w:val="0"/>
          <w:sz w:val="24"/>
          <w:szCs w:val="24"/>
          <w:lang w:val="en-US"/>
        </w:rPr>
        <w:t>certainty</w:t>
      </w:r>
      <w:r>
        <w:rPr>
          <w:rStyle w:val="Strong"/>
          <w:rFonts w:ascii="Arial" w:hAnsi="Arial" w:cs="Arial"/>
          <w:b w:val="0"/>
          <w:sz w:val="24"/>
          <w:szCs w:val="24"/>
          <w:lang w:val="en-US"/>
        </w:rPr>
        <w:t xml:space="preserve"> level around the SHARE data. As shown in equation (</w:t>
      </w:r>
      <w:r w:rsidR="00D73DB5">
        <w:rPr>
          <w:rStyle w:val="Strong"/>
          <w:rFonts w:ascii="Arial" w:hAnsi="Arial" w:cs="Arial"/>
          <w:b w:val="0"/>
          <w:sz w:val="24"/>
          <w:szCs w:val="24"/>
          <w:lang w:val="en-US"/>
        </w:rPr>
        <w:t>10</w:t>
      </w:r>
      <w:r>
        <w:rPr>
          <w:rStyle w:val="Strong"/>
          <w:rFonts w:ascii="Arial" w:hAnsi="Arial" w:cs="Arial"/>
          <w:b w:val="0"/>
          <w:sz w:val="24"/>
          <w:szCs w:val="24"/>
          <w:lang w:val="en-US"/>
        </w:rPr>
        <w:t>)</w:t>
      </w:r>
      <w:r w:rsidR="009A7101">
        <w:rPr>
          <w:rStyle w:val="Strong"/>
          <w:rFonts w:ascii="Arial" w:hAnsi="Arial" w:cs="Arial"/>
          <w:b w:val="0"/>
          <w:sz w:val="24"/>
          <w:szCs w:val="24"/>
          <w:lang w:val="en-US"/>
        </w:rPr>
        <w:t xml:space="preserve">, where </w:t>
      </w:r>
      <m:oMath>
        <m:sSub>
          <m:sSubPr>
            <m:ctrlPr>
              <w:rPr>
                <w:rStyle w:val="Strong"/>
                <w:rFonts w:ascii="Cambria Math" w:hAnsi="Cambria Math" w:cs="Arial"/>
                <w:b w:val="0"/>
                <w:bCs w:val="0"/>
                <w:i/>
                <w:sz w:val="24"/>
                <w:szCs w:val="24"/>
                <w:lang w:val="en-US"/>
              </w:rPr>
            </m:ctrlPr>
          </m:sSubPr>
          <m:e>
            <m:r>
              <w:rPr>
                <w:rStyle w:val="Strong"/>
                <w:rFonts w:ascii="Cambria Math" w:hAnsi="Cambria Math" w:cs="Arial"/>
                <w:sz w:val="24"/>
                <w:szCs w:val="24"/>
                <w:lang w:val="en-US"/>
              </w:rPr>
              <m:t>Z</m:t>
            </m:r>
          </m:e>
          <m:sub>
            <m:r>
              <w:rPr>
                <w:rStyle w:val="Strong"/>
                <w:rFonts w:ascii="Cambria Math" w:hAnsi="Cambria Math" w:cs="Arial"/>
                <w:sz w:val="24"/>
                <w:szCs w:val="24"/>
                <w:lang w:val="en-US"/>
              </w:rPr>
              <m:t>95</m:t>
            </m:r>
          </m:sub>
        </m:sSub>
      </m:oMath>
      <w:r w:rsidR="009A7101" w:rsidRPr="0071723B">
        <w:rPr>
          <w:rStyle w:val="Strong"/>
          <w:rFonts w:ascii="Arial" w:eastAsiaTheme="minorEastAsia" w:hAnsi="Arial" w:cs="Arial"/>
          <w:b w:val="0"/>
          <w:sz w:val="24"/>
          <w:szCs w:val="24"/>
          <w:lang w:val="en-US"/>
        </w:rPr>
        <w:t xml:space="preserve"> </w:t>
      </w:r>
      <w:r w:rsidR="009A7101">
        <w:rPr>
          <w:rStyle w:val="Strong"/>
          <w:rFonts w:ascii="Arial" w:eastAsiaTheme="minorEastAsia" w:hAnsi="Arial" w:cs="Arial"/>
          <w:b w:val="0"/>
          <w:sz w:val="24"/>
          <w:szCs w:val="24"/>
          <w:lang w:val="en-US"/>
        </w:rPr>
        <w:t>represents the Z-score for 95% significance.</w:t>
      </w:r>
    </w:p>
    <w:p w:rsidR="008D3EF6" w:rsidRDefault="0071723B" w:rsidP="0017639D">
      <w:pPr>
        <w:spacing w:line="360" w:lineRule="auto"/>
        <w:rPr>
          <w:rStyle w:val="Strong"/>
          <w:rFonts w:ascii="Arial" w:eastAsiaTheme="minorEastAsia" w:hAnsi="Arial" w:cs="Arial"/>
          <w:b w:val="0"/>
          <w:sz w:val="24"/>
          <w:szCs w:val="24"/>
          <w:lang w:val="en-US"/>
        </w:rPr>
      </w:pPr>
      <m:oMath>
        <m:r>
          <w:rPr>
            <w:rStyle w:val="Strong"/>
            <w:rFonts w:ascii="Cambria Math" w:hAnsi="Cambria Math" w:cs="Arial"/>
            <w:sz w:val="24"/>
            <w:szCs w:val="24"/>
            <w:lang w:val="en-US"/>
          </w:rPr>
          <m:t>CI</m:t>
        </m:r>
        <m:r>
          <m:rPr>
            <m:sty m:val="bi"/>
          </m:rPr>
          <w:rPr>
            <w:rStyle w:val="FootnoteReference"/>
            <w:rFonts w:ascii="Cambria Math" w:hAnsi="Cambria Math" w:cs="Arial"/>
            <w:b/>
            <w:i/>
            <w:sz w:val="24"/>
            <w:szCs w:val="24"/>
            <w:lang w:val="en-US"/>
          </w:rPr>
          <w:footnoteReference w:id="12"/>
        </m:r>
        <m:r>
          <w:rPr>
            <w:rStyle w:val="Strong"/>
            <w:rFonts w:ascii="Cambria Math" w:hAnsi="Cambria Math" w:cs="Arial"/>
            <w:sz w:val="24"/>
            <w:szCs w:val="24"/>
            <w:lang w:val="en-US"/>
          </w:rPr>
          <m:t>:€24560 ±</m:t>
        </m:r>
        <m:sSub>
          <m:sSubPr>
            <m:ctrlPr>
              <w:rPr>
                <w:rStyle w:val="Strong"/>
                <w:rFonts w:ascii="Cambria Math" w:hAnsi="Cambria Math" w:cs="Arial"/>
                <w:b w:val="0"/>
                <w:bCs w:val="0"/>
                <w:i/>
                <w:sz w:val="24"/>
                <w:szCs w:val="24"/>
                <w:lang w:val="en-US"/>
              </w:rPr>
            </m:ctrlPr>
          </m:sSubPr>
          <m:e>
            <m:r>
              <w:rPr>
                <w:rStyle w:val="Strong"/>
                <w:rFonts w:ascii="Cambria Math" w:hAnsi="Cambria Math" w:cs="Arial"/>
                <w:sz w:val="24"/>
                <w:szCs w:val="24"/>
                <w:lang w:val="en-US"/>
              </w:rPr>
              <m:t>Z</m:t>
            </m:r>
          </m:e>
          <m:sub>
            <m:r>
              <w:rPr>
                <w:rStyle w:val="Strong"/>
                <w:rFonts w:ascii="Cambria Math" w:hAnsi="Cambria Math" w:cs="Arial"/>
                <w:sz w:val="24"/>
                <w:szCs w:val="24"/>
                <w:lang w:val="en-US"/>
              </w:rPr>
              <m:t>95</m:t>
            </m:r>
          </m:sub>
        </m:sSub>
        <m:r>
          <w:rPr>
            <w:rStyle w:val="Strong"/>
            <w:rFonts w:ascii="Cambria Math" w:hAnsi="Cambria Math" w:cs="Arial"/>
            <w:sz w:val="24"/>
            <w:szCs w:val="24"/>
            <w:lang w:val="en-US"/>
          </w:rPr>
          <m:t>* €1936=€24560 ±1,96* €1936=[€20764, €28536]</m:t>
        </m:r>
      </m:oMath>
      <w:r>
        <w:rPr>
          <w:rStyle w:val="Strong"/>
          <w:rFonts w:ascii="Arial" w:eastAsiaTheme="minorEastAsia" w:hAnsi="Arial" w:cs="Arial"/>
          <w:b w:val="0"/>
          <w:sz w:val="24"/>
          <w:szCs w:val="24"/>
          <w:lang w:val="en-US"/>
        </w:rPr>
        <w:t xml:space="preserve">    </w:t>
      </w:r>
      <w:r w:rsidR="008D3EF6">
        <w:rPr>
          <w:rStyle w:val="Strong"/>
          <w:rFonts w:ascii="Arial" w:eastAsiaTheme="minorEastAsia" w:hAnsi="Arial" w:cs="Arial"/>
          <w:b w:val="0"/>
          <w:sz w:val="24"/>
          <w:szCs w:val="24"/>
          <w:lang w:val="en-US"/>
        </w:rPr>
        <w:t>(</w:t>
      </w:r>
      <w:r w:rsidR="00D73DB5">
        <w:rPr>
          <w:rStyle w:val="Strong"/>
          <w:rFonts w:ascii="Arial" w:eastAsiaTheme="minorEastAsia" w:hAnsi="Arial" w:cs="Arial"/>
          <w:b w:val="0"/>
          <w:sz w:val="24"/>
          <w:szCs w:val="24"/>
          <w:lang w:val="en-US"/>
        </w:rPr>
        <w:t>10</w:t>
      </w:r>
      <w:r w:rsidR="008D3EF6">
        <w:rPr>
          <w:rStyle w:val="Strong"/>
          <w:rFonts w:ascii="Arial" w:eastAsiaTheme="minorEastAsia" w:hAnsi="Arial" w:cs="Arial"/>
          <w:b w:val="0"/>
          <w:sz w:val="24"/>
          <w:szCs w:val="24"/>
          <w:lang w:val="en-US"/>
        </w:rPr>
        <w:t>)</w:t>
      </w:r>
    </w:p>
    <w:p w:rsidR="008335E7" w:rsidRDefault="008D3EF6" w:rsidP="0017639D">
      <w:pPr>
        <w:spacing w:line="360" w:lineRule="auto"/>
        <w:rPr>
          <w:rStyle w:val="Strong"/>
          <w:rFonts w:ascii="Arial" w:eastAsiaTheme="minorEastAsia" w:hAnsi="Arial" w:cs="Arial"/>
          <w:b w:val="0"/>
          <w:sz w:val="24"/>
          <w:szCs w:val="24"/>
          <w:lang w:val="en-US"/>
        </w:rPr>
      </w:pPr>
      <w:r>
        <w:rPr>
          <w:rStyle w:val="Strong"/>
          <w:rFonts w:ascii="Arial" w:eastAsiaTheme="minorEastAsia" w:hAnsi="Arial" w:cs="Arial"/>
          <w:b w:val="0"/>
          <w:sz w:val="24"/>
          <w:szCs w:val="24"/>
          <w:lang w:val="en-US"/>
        </w:rPr>
        <w:t xml:space="preserve">Thus, with a 95% </w:t>
      </w:r>
      <w:r w:rsidR="009A7101">
        <w:rPr>
          <w:rStyle w:val="Strong"/>
          <w:rFonts w:ascii="Arial" w:eastAsiaTheme="minorEastAsia" w:hAnsi="Arial" w:cs="Arial"/>
          <w:b w:val="0"/>
          <w:sz w:val="24"/>
          <w:szCs w:val="24"/>
          <w:lang w:val="en-US"/>
        </w:rPr>
        <w:t>confidence</w:t>
      </w:r>
      <w:r>
        <w:rPr>
          <w:rStyle w:val="Strong"/>
          <w:rFonts w:ascii="Arial" w:eastAsiaTheme="minorEastAsia" w:hAnsi="Arial" w:cs="Arial"/>
          <w:b w:val="0"/>
          <w:sz w:val="24"/>
          <w:szCs w:val="24"/>
          <w:lang w:val="en-US"/>
        </w:rPr>
        <w:t xml:space="preserve"> the mean income does not differ between the sample population and the full population for the Netherlands. The assumption is that this results is transferable towards the remaining countries in the analysis. This is further strengthened by the great effort that the SHARE project has invested in keeping their sample population relevant</w:t>
      </w:r>
      <w:r w:rsidR="008335E7">
        <w:rPr>
          <w:rStyle w:val="Strong"/>
          <w:rFonts w:ascii="Arial" w:eastAsiaTheme="minorEastAsia" w:hAnsi="Arial" w:cs="Arial"/>
          <w:b w:val="0"/>
          <w:sz w:val="24"/>
          <w:szCs w:val="24"/>
          <w:lang w:val="en-US"/>
        </w:rPr>
        <w:t xml:space="preserve"> and representative of the full </w:t>
      </w:r>
      <w:r w:rsidR="00923CB6">
        <w:rPr>
          <w:rStyle w:val="Strong"/>
          <w:rFonts w:ascii="Arial" w:eastAsiaTheme="minorEastAsia" w:hAnsi="Arial" w:cs="Arial"/>
          <w:b w:val="0"/>
          <w:sz w:val="24"/>
          <w:szCs w:val="24"/>
          <w:lang w:val="en-US"/>
        </w:rPr>
        <w:t xml:space="preserve"> 50+ </w:t>
      </w:r>
      <w:r w:rsidR="008335E7">
        <w:rPr>
          <w:rStyle w:val="Strong"/>
          <w:rFonts w:ascii="Arial" w:eastAsiaTheme="minorEastAsia" w:hAnsi="Arial" w:cs="Arial"/>
          <w:b w:val="0"/>
          <w:sz w:val="24"/>
          <w:szCs w:val="24"/>
          <w:lang w:val="en-US"/>
        </w:rPr>
        <w:t>population</w:t>
      </w:r>
    </w:p>
    <w:p w:rsidR="008D3EF6" w:rsidRDefault="005D5724" w:rsidP="0017639D">
      <w:pPr>
        <w:spacing w:line="360" w:lineRule="auto"/>
        <w:rPr>
          <w:rStyle w:val="Strong"/>
          <w:rFonts w:ascii="Arial" w:eastAsiaTheme="minorEastAsia" w:hAnsi="Arial" w:cs="Arial"/>
          <w:b w:val="0"/>
          <w:sz w:val="24"/>
          <w:szCs w:val="24"/>
          <w:lang w:val="en-US"/>
        </w:rPr>
      </w:pPr>
      <w:r>
        <w:rPr>
          <w:rStyle w:val="Strong"/>
          <w:rFonts w:ascii="Arial" w:eastAsiaTheme="minorEastAsia" w:hAnsi="Arial" w:cs="Arial"/>
          <w:b w:val="0"/>
          <w:sz w:val="24"/>
          <w:szCs w:val="24"/>
          <w:lang w:val="en-US"/>
        </w:rPr>
        <w:lastRenderedPageBreak/>
        <w:t>The estimation will set the threshold at 60% of mean income by country and based on the SHARE data. This means that the Dutch poverty threshold equals (1</w:t>
      </w:r>
      <w:r w:rsidR="00D73DB5">
        <w:rPr>
          <w:rStyle w:val="Strong"/>
          <w:rFonts w:ascii="Arial" w:eastAsiaTheme="minorEastAsia" w:hAnsi="Arial" w:cs="Arial"/>
          <w:b w:val="0"/>
          <w:sz w:val="24"/>
          <w:szCs w:val="24"/>
          <w:lang w:val="en-US"/>
        </w:rPr>
        <w:t>1</w:t>
      </w:r>
      <w:r>
        <w:rPr>
          <w:rStyle w:val="Strong"/>
          <w:rFonts w:ascii="Arial" w:eastAsiaTheme="minorEastAsia" w:hAnsi="Arial" w:cs="Arial"/>
          <w:b w:val="0"/>
          <w:sz w:val="24"/>
          <w:szCs w:val="24"/>
          <w:lang w:val="en-US"/>
        </w:rPr>
        <w:t>):</w:t>
      </w:r>
    </w:p>
    <w:p w:rsidR="005D5724" w:rsidRPr="009A7101" w:rsidRDefault="0071723B" w:rsidP="0017639D">
      <w:pPr>
        <w:spacing w:line="360" w:lineRule="auto"/>
        <w:rPr>
          <w:rStyle w:val="Strong"/>
          <w:rFonts w:ascii="Arial" w:hAnsi="Arial" w:cs="Arial"/>
          <w:b w:val="0"/>
          <w:sz w:val="24"/>
          <w:szCs w:val="24"/>
          <w:lang w:val="en-US"/>
        </w:rPr>
      </w:pPr>
      <m:oMath>
        <m:r>
          <w:rPr>
            <w:rStyle w:val="Strong"/>
            <w:rFonts w:ascii="Cambria Math" w:hAnsi="Cambria Math" w:cs="Arial"/>
            <w:sz w:val="24"/>
            <w:szCs w:val="24"/>
            <w:lang w:val="en-US"/>
          </w:rPr>
          <m:t>Dutch Poverty Threshold=60%*€24560= €14736</m:t>
        </m:r>
      </m:oMath>
      <w:r w:rsidR="009F59BA" w:rsidRPr="009A7101">
        <w:rPr>
          <w:rStyle w:val="Strong"/>
          <w:rFonts w:ascii="Arial" w:eastAsiaTheme="minorEastAsia" w:hAnsi="Arial" w:cs="Arial"/>
          <w:b w:val="0"/>
          <w:sz w:val="24"/>
          <w:szCs w:val="24"/>
          <w:lang w:val="en-US"/>
        </w:rPr>
        <w:t xml:space="preserve">       </w:t>
      </w:r>
      <w:r w:rsidR="009A7101" w:rsidRPr="009A7101">
        <w:rPr>
          <w:rStyle w:val="Strong"/>
          <w:rFonts w:ascii="Arial" w:eastAsiaTheme="minorEastAsia" w:hAnsi="Arial" w:cs="Arial"/>
          <w:b w:val="0"/>
          <w:sz w:val="24"/>
          <w:szCs w:val="24"/>
          <w:lang w:val="en-US"/>
        </w:rPr>
        <w:t xml:space="preserve">                             </w:t>
      </w:r>
      <w:r>
        <w:rPr>
          <w:rStyle w:val="Strong"/>
          <w:rFonts w:ascii="Arial" w:eastAsiaTheme="minorEastAsia" w:hAnsi="Arial" w:cs="Arial"/>
          <w:b w:val="0"/>
          <w:sz w:val="24"/>
          <w:szCs w:val="24"/>
          <w:lang w:val="en-US"/>
        </w:rPr>
        <w:t xml:space="preserve">  </w:t>
      </w:r>
      <w:r w:rsidR="009A7101" w:rsidRPr="009A7101">
        <w:rPr>
          <w:rStyle w:val="Strong"/>
          <w:rFonts w:ascii="Arial" w:eastAsiaTheme="minorEastAsia" w:hAnsi="Arial" w:cs="Arial"/>
          <w:b w:val="0"/>
          <w:sz w:val="24"/>
          <w:szCs w:val="24"/>
          <w:lang w:val="en-US"/>
        </w:rPr>
        <w:t xml:space="preserve"> </w:t>
      </w:r>
      <w:r w:rsidR="009F59BA" w:rsidRPr="009A7101">
        <w:rPr>
          <w:rStyle w:val="Strong"/>
          <w:rFonts w:ascii="Arial" w:eastAsiaTheme="minorEastAsia" w:hAnsi="Arial" w:cs="Arial"/>
          <w:b w:val="0"/>
          <w:sz w:val="24"/>
          <w:szCs w:val="24"/>
          <w:lang w:val="en-US"/>
        </w:rPr>
        <w:t>(1</w:t>
      </w:r>
      <w:r w:rsidR="00D73DB5" w:rsidRPr="009A7101">
        <w:rPr>
          <w:rStyle w:val="Strong"/>
          <w:rFonts w:ascii="Arial" w:eastAsiaTheme="minorEastAsia" w:hAnsi="Arial" w:cs="Arial"/>
          <w:b w:val="0"/>
          <w:sz w:val="24"/>
          <w:szCs w:val="24"/>
          <w:lang w:val="en-US"/>
        </w:rPr>
        <w:t>1</w:t>
      </w:r>
      <w:r w:rsidR="009F59BA" w:rsidRPr="009A7101">
        <w:rPr>
          <w:rStyle w:val="Strong"/>
          <w:rFonts w:ascii="Arial" w:eastAsiaTheme="minorEastAsia" w:hAnsi="Arial" w:cs="Arial"/>
          <w:b w:val="0"/>
          <w:sz w:val="24"/>
          <w:szCs w:val="24"/>
          <w:lang w:val="en-US"/>
        </w:rPr>
        <w:t>)</w:t>
      </w:r>
    </w:p>
    <w:p w:rsidR="000445D4" w:rsidRDefault="009F59BA"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t xml:space="preserve">The threshold is used in a monthly timeframe as the SHARE data contains income on a monthly basis. The threshold equals </w:t>
      </w:r>
      <m:oMath>
        <m:r>
          <w:rPr>
            <w:rStyle w:val="Strong"/>
            <w:rFonts w:ascii="Cambria Math" w:hAnsi="Cambria Math" w:cs="Arial"/>
            <w:sz w:val="24"/>
            <w:szCs w:val="24"/>
            <w:lang w:val="en-US"/>
          </w:rPr>
          <m:t>€1228</m:t>
        </m:r>
        <m:r>
          <w:rPr>
            <w:rStyle w:val="FootnoteReference"/>
            <w:rFonts w:ascii="Cambria Math" w:hAnsi="Cambria Math" w:cs="Arial"/>
            <w:bCs/>
            <w:i/>
            <w:sz w:val="24"/>
            <w:szCs w:val="24"/>
            <w:lang w:val="en-US"/>
          </w:rPr>
          <w:footnoteReference w:id="13"/>
        </m:r>
      </m:oMath>
      <w:r>
        <w:rPr>
          <w:rStyle w:val="Strong"/>
          <w:rFonts w:ascii="Arial" w:eastAsiaTheme="minorEastAsia" w:hAnsi="Arial" w:cs="Arial"/>
          <w:b w:val="0"/>
          <w:sz w:val="24"/>
          <w:szCs w:val="24"/>
          <w:lang w:val="en-US"/>
        </w:rPr>
        <w:t xml:space="preserve"> on a monthly basis.</w:t>
      </w:r>
      <w:r w:rsidR="00D73DB5">
        <w:rPr>
          <w:rStyle w:val="Strong"/>
          <w:rFonts w:ascii="Arial" w:hAnsi="Arial" w:cs="Arial"/>
          <w:b w:val="0"/>
          <w:sz w:val="24"/>
          <w:szCs w:val="24"/>
          <w:lang w:val="en-US"/>
        </w:rPr>
        <w:t xml:space="preserve"> T</w:t>
      </w:r>
      <w:r>
        <w:rPr>
          <w:rStyle w:val="Strong"/>
          <w:rFonts w:ascii="Arial" w:hAnsi="Arial" w:cs="Arial"/>
          <w:b w:val="0"/>
          <w:sz w:val="24"/>
          <w:szCs w:val="24"/>
          <w:lang w:val="en-US"/>
        </w:rPr>
        <w:t>his threshold has been calculated</w:t>
      </w:r>
      <w:r w:rsidR="005D5724">
        <w:rPr>
          <w:rStyle w:val="Strong"/>
          <w:rFonts w:ascii="Arial" w:hAnsi="Arial" w:cs="Arial"/>
          <w:b w:val="0"/>
          <w:sz w:val="24"/>
          <w:szCs w:val="24"/>
          <w:lang w:val="en-US"/>
        </w:rPr>
        <w:t xml:space="preserve"> for the other countries</w:t>
      </w:r>
      <w:r w:rsidR="005D5724">
        <w:rPr>
          <w:rStyle w:val="FootnoteReference"/>
          <w:rFonts w:ascii="Arial" w:hAnsi="Arial" w:cs="Arial"/>
          <w:bCs/>
          <w:sz w:val="24"/>
          <w:szCs w:val="24"/>
          <w:lang w:val="en-US"/>
        </w:rPr>
        <w:footnoteReference w:id="14"/>
      </w:r>
      <w:r w:rsidR="005D5724">
        <w:rPr>
          <w:rStyle w:val="Strong"/>
          <w:rFonts w:ascii="Arial" w:hAnsi="Arial" w:cs="Arial"/>
          <w:b w:val="0"/>
          <w:sz w:val="24"/>
          <w:szCs w:val="24"/>
          <w:lang w:val="en-US"/>
        </w:rPr>
        <w:t xml:space="preserve"> </w:t>
      </w:r>
      <w:r w:rsidR="000445D4">
        <w:rPr>
          <w:rStyle w:val="Strong"/>
          <w:rFonts w:ascii="Arial" w:hAnsi="Arial" w:cs="Arial"/>
          <w:b w:val="0"/>
          <w:sz w:val="24"/>
          <w:szCs w:val="24"/>
          <w:lang w:val="en-US"/>
        </w:rPr>
        <w:t xml:space="preserve">in a similar way. Table </w:t>
      </w:r>
      <w:r w:rsidR="00F61949">
        <w:rPr>
          <w:rStyle w:val="Strong"/>
          <w:rFonts w:ascii="Arial" w:hAnsi="Arial" w:cs="Arial"/>
          <w:b w:val="0"/>
          <w:sz w:val="24"/>
          <w:szCs w:val="24"/>
          <w:lang w:val="en-US"/>
        </w:rPr>
        <w:t>2</w:t>
      </w:r>
      <w:r w:rsidR="00E4533D">
        <w:rPr>
          <w:rStyle w:val="Strong"/>
          <w:rFonts w:ascii="Arial" w:hAnsi="Arial" w:cs="Arial"/>
          <w:b w:val="0"/>
          <w:sz w:val="24"/>
          <w:szCs w:val="24"/>
          <w:lang w:val="en-US"/>
        </w:rPr>
        <w:t xml:space="preserve"> displays these thresholds.</w:t>
      </w:r>
    </w:p>
    <w:p w:rsidR="00F61949" w:rsidRDefault="00F61949" w:rsidP="00F61949">
      <w:pPr>
        <w:pStyle w:val="Caption"/>
        <w:keepNext/>
      </w:pPr>
      <w:r>
        <w:t xml:space="preserve">Table </w:t>
      </w:r>
      <w:r w:rsidR="00FD0DED">
        <w:fldChar w:fldCharType="begin"/>
      </w:r>
      <w:r w:rsidR="00FD0DED">
        <w:instrText xml:space="preserve"> SEQ Table \* ARABIC </w:instrText>
      </w:r>
      <w:r w:rsidR="00FD0DED">
        <w:fldChar w:fldCharType="separate"/>
      </w:r>
      <w:r w:rsidR="009A7101">
        <w:rPr>
          <w:noProof/>
        </w:rPr>
        <w:t>2</w:t>
      </w:r>
      <w:r w:rsidR="00FD0DED">
        <w:rPr>
          <w:noProof/>
        </w:rPr>
        <w:fldChar w:fldCharType="end"/>
      </w:r>
      <w:r w:rsidR="006B3A4C">
        <w:t>, threshold by country</w:t>
      </w:r>
    </w:p>
    <w:tbl>
      <w:tblPr>
        <w:tblStyle w:val="TableGrid"/>
        <w:tblW w:w="0" w:type="auto"/>
        <w:tblLook w:val="04A0" w:firstRow="1" w:lastRow="0" w:firstColumn="1" w:lastColumn="0" w:noHBand="0" w:noVBand="1"/>
      </w:tblPr>
      <w:tblGrid>
        <w:gridCol w:w="1238"/>
        <w:gridCol w:w="1144"/>
        <w:gridCol w:w="1147"/>
        <w:gridCol w:w="1187"/>
        <w:gridCol w:w="1142"/>
        <w:gridCol w:w="1140"/>
        <w:gridCol w:w="1144"/>
        <w:gridCol w:w="1146"/>
      </w:tblGrid>
      <w:tr w:rsidR="000445D4" w:rsidTr="00F61949">
        <w:tc>
          <w:tcPr>
            <w:tcW w:w="1238" w:type="dxa"/>
          </w:tcPr>
          <w:p w:rsidR="000445D4" w:rsidRDefault="000445D4" w:rsidP="0017639D">
            <w:pPr>
              <w:spacing w:line="360" w:lineRule="auto"/>
              <w:rPr>
                <w:rStyle w:val="Strong"/>
                <w:rFonts w:ascii="Arial" w:hAnsi="Arial" w:cs="Arial"/>
                <w:b w:val="0"/>
                <w:sz w:val="24"/>
                <w:szCs w:val="24"/>
                <w:lang w:val="en-US"/>
              </w:rPr>
            </w:pPr>
          </w:p>
        </w:tc>
        <w:tc>
          <w:tcPr>
            <w:tcW w:w="1144"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Austria</w:t>
            </w:r>
          </w:p>
        </w:tc>
        <w:tc>
          <w:tcPr>
            <w:tcW w:w="1147"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Germany</w:t>
            </w:r>
          </w:p>
        </w:tc>
        <w:tc>
          <w:tcPr>
            <w:tcW w:w="1187"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Netherlands</w:t>
            </w:r>
          </w:p>
        </w:tc>
        <w:tc>
          <w:tcPr>
            <w:tcW w:w="1142"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Spain</w:t>
            </w:r>
          </w:p>
        </w:tc>
        <w:tc>
          <w:tcPr>
            <w:tcW w:w="1140"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Italy</w:t>
            </w:r>
          </w:p>
        </w:tc>
        <w:tc>
          <w:tcPr>
            <w:tcW w:w="1144"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France</w:t>
            </w:r>
          </w:p>
        </w:tc>
        <w:tc>
          <w:tcPr>
            <w:tcW w:w="1146"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Belgium</w:t>
            </w:r>
          </w:p>
        </w:tc>
      </w:tr>
      <w:tr w:rsidR="000445D4" w:rsidTr="00F61949">
        <w:tc>
          <w:tcPr>
            <w:tcW w:w="1238" w:type="dxa"/>
            <w:vAlign w:val="bottom"/>
          </w:tcPr>
          <w:p w:rsidR="000445D4" w:rsidRPr="00F61949" w:rsidRDefault="000445D4" w:rsidP="00F61949">
            <w:pPr>
              <w:spacing w:line="360" w:lineRule="auto"/>
              <w:jc w:val="center"/>
              <w:rPr>
                <w:rStyle w:val="Strong"/>
                <w:rFonts w:ascii="Arial" w:hAnsi="Arial" w:cs="Arial"/>
                <w:b w:val="0"/>
                <w:sz w:val="18"/>
                <w:szCs w:val="18"/>
                <w:lang w:val="en-US"/>
              </w:rPr>
            </w:pPr>
            <w:r w:rsidRPr="00F61949">
              <w:rPr>
                <w:rStyle w:val="Strong"/>
                <w:rFonts w:ascii="Arial" w:hAnsi="Arial" w:cs="Arial"/>
                <w:b w:val="0"/>
                <w:sz w:val="18"/>
                <w:szCs w:val="18"/>
                <w:lang w:val="en-US"/>
              </w:rPr>
              <w:t>Threshold(€)</w:t>
            </w:r>
          </w:p>
        </w:tc>
        <w:tc>
          <w:tcPr>
            <w:tcW w:w="1144"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1914</w:t>
            </w:r>
          </w:p>
        </w:tc>
        <w:tc>
          <w:tcPr>
            <w:tcW w:w="1147"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1456</w:t>
            </w:r>
          </w:p>
        </w:tc>
        <w:tc>
          <w:tcPr>
            <w:tcW w:w="1187"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1228</w:t>
            </w:r>
          </w:p>
        </w:tc>
        <w:tc>
          <w:tcPr>
            <w:tcW w:w="1142"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1291</w:t>
            </w:r>
          </w:p>
        </w:tc>
        <w:tc>
          <w:tcPr>
            <w:tcW w:w="1140"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1313</w:t>
            </w:r>
          </w:p>
        </w:tc>
        <w:tc>
          <w:tcPr>
            <w:tcW w:w="1144"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1464</w:t>
            </w:r>
          </w:p>
        </w:tc>
        <w:tc>
          <w:tcPr>
            <w:tcW w:w="1146" w:type="dxa"/>
            <w:vAlign w:val="bottom"/>
          </w:tcPr>
          <w:p w:rsidR="000445D4" w:rsidRPr="00F61949" w:rsidRDefault="000445D4" w:rsidP="000445D4">
            <w:pPr>
              <w:spacing w:line="360" w:lineRule="auto"/>
              <w:jc w:val="center"/>
              <w:rPr>
                <w:rStyle w:val="Strong"/>
                <w:rFonts w:ascii="Arial" w:hAnsi="Arial" w:cs="Arial"/>
                <w:b w:val="0"/>
                <w:i/>
                <w:sz w:val="16"/>
                <w:szCs w:val="16"/>
                <w:lang w:val="en-US"/>
              </w:rPr>
            </w:pPr>
            <w:r w:rsidRPr="00F61949">
              <w:rPr>
                <w:rStyle w:val="Strong"/>
                <w:rFonts w:ascii="Arial" w:hAnsi="Arial" w:cs="Arial"/>
                <w:b w:val="0"/>
                <w:i/>
                <w:sz w:val="16"/>
                <w:szCs w:val="16"/>
                <w:lang w:val="en-US"/>
              </w:rPr>
              <w:t>1545</w:t>
            </w:r>
          </w:p>
        </w:tc>
      </w:tr>
    </w:tbl>
    <w:p w:rsidR="000445D4" w:rsidRDefault="000445D4" w:rsidP="0017639D">
      <w:pPr>
        <w:spacing w:line="360" w:lineRule="auto"/>
        <w:rPr>
          <w:rStyle w:val="Strong"/>
          <w:rFonts w:ascii="Arial" w:hAnsi="Arial" w:cs="Arial"/>
          <w:b w:val="0"/>
          <w:sz w:val="24"/>
          <w:szCs w:val="24"/>
          <w:lang w:val="en-US"/>
        </w:rPr>
      </w:pPr>
    </w:p>
    <w:p w:rsidR="008932B3" w:rsidRDefault="005D5724"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If these</w:t>
      </w:r>
      <w:r w:rsidR="0017639D">
        <w:rPr>
          <w:rStyle w:val="Strong"/>
          <w:rFonts w:ascii="Arial" w:hAnsi="Arial" w:cs="Arial"/>
          <w:b w:val="0"/>
          <w:sz w:val="24"/>
          <w:szCs w:val="24"/>
          <w:lang w:val="en-US"/>
        </w:rPr>
        <w:t xml:space="preserve"> threshold</w:t>
      </w:r>
      <w:r>
        <w:rPr>
          <w:rStyle w:val="Strong"/>
          <w:rFonts w:ascii="Arial" w:hAnsi="Arial" w:cs="Arial"/>
          <w:b w:val="0"/>
          <w:sz w:val="24"/>
          <w:szCs w:val="24"/>
          <w:lang w:val="en-US"/>
        </w:rPr>
        <w:t>s</w:t>
      </w:r>
      <w:r w:rsidR="0017639D">
        <w:rPr>
          <w:rStyle w:val="Strong"/>
          <w:rFonts w:ascii="Arial" w:hAnsi="Arial" w:cs="Arial"/>
          <w:b w:val="0"/>
          <w:sz w:val="24"/>
          <w:szCs w:val="24"/>
          <w:lang w:val="en-US"/>
        </w:rPr>
        <w:t xml:space="preserve"> significantly influences healthy behavior, this is a good starting point for discussing relevance. Table </w:t>
      </w:r>
      <w:r w:rsidR="00F61949">
        <w:rPr>
          <w:rStyle w:val="Strong"/>
          <w:rFonts w:ascii="Arial" w:hAnsi="Arial" w:cs="Arial"/>
          <w:b w:val="0"/>
          <w:sz w:val="24"/>
          <w:szCs w:val="24"/>
          <w:lang w:val="en-US"/>
        </w:rPr>
        <w:t>3</w:t>
      </w:r>
      <w:r w:rsidR="0017639D">
        <w:rPr>
          <w:rStyle w:val="Strong"/>
          <w:rFonts w:ascii="Arial" w:hAnsi="Arial" w:cs="Arial"/>
          <w:b w:val="0"/>
          <w:sz w:val="24"/>
          <w:szCs w:val="24"/>
          <w:lang w:val="en-US"/>
        </w:rPr>
        <w:t xml:space="preserve"> displays the P-</w:t>
      </w:r>
      <w:r w:rsidR="00F37DFB">
        <w:rPr>
          <w:rStyle w:val="Strong"/>
          <w:rFonts w:ascii="Arial" w:hAnsi="Arial" w:cs="Arial"/>
          <w:b w:val="0"/>
          <w:sz w:val="24"/>
          <w:szCs w:val="24"/>
          <w:lang w:val="en-US"/>
        </w:rPr>
        <w:t>values</w:t>
      </w:r>
      <w:r w:rsidR="0017639D">
        <w:rPr>
          <w:rStyle w:val="Strong"/>
          <w:rFonts w:ascii="Arial" w:hAnsi="Arial" w:cs="Arial"/>
          <w:b w:val="0"/>
          <w:sz w:val="24"/>
          <w:szCs w:val="24"/>
          <w:lang w:val="en-US"/>
        </w:rPr>
        <w:t xml:space="preserve"> for the </w:t>
      </w:r>
      <w:r w:rsidR="00186564">
        <w:rPr>
          <w:rStyle w:val="Strong"/>
          <w:rFonts w:ascii="Arial" w:hAnsi="Arial" w:cs="Arial"/>
          <w:b w:val="0"/>
          <w:sz w:val="24"/>
          <w:szCs w:val="24"/>
          <w:lang w:val="en-US"/>
        </w:rPr>
        <w:t xml:space="preserve">Chow-test statistic of the </w:t>
      </w:r>
      <m:oMath>
        <m:sSub>
          <m:sSubPr>
            <m:ctrlPr>
              <w:rPr>
                <w:rStyle w:val="Strong"/>
                <w:rFonts w:ascii="Cambria Math" w:hAnsi="Cambria Math" w:cs="Arial"/>
                <w:b w:val="0"/>
                <w:bCs w:val="0"/>
                <w:i/>
                <w:sz w:val="24"/>
                <w:szCs w:val="24"/>
                <w:lang w:val="en-US"/>
              </w:rPr>
            </m:ctrlPr>
          </m:sSubPr>
          <m:e>
            <m:r>
              <w:rPr>
                <w:rStyle w:val="Strong"/>
                <w:rFonts w:ascii="Cambria Math" w:hAnsi="Cambria Math" w:cs="Arial"/>
                <w:sz w:val="24"/>
                <w:szCs w:val="24"/>
                <w:lang w:val="en-US"/>
              </w:rPr>
              <m:t>β</m:t>
            </m:r>
          </m:e>
          <m:sub>
            <m:r>
              <w:rPr>
                <w:rStyle w:val="Strong"/>
                <w:rFonts w:ascii="Cambria Math" w:hAnsi="Cambria Math" w:cs="Arial"/>
                <w:sz w:val="24"/>
                <w:szCs w:val="24"/>
                <w:lang w:val="en-US"/>
              </w:rPr>
              <m:t>1</m:t>
            </m:r>
          </m:sub>
        </m:sSub>
        <m:r>
          <w:rPr>
            <w:rStyle w:val="Strong"/>
            <w:rFonts w:ascii="Cambria Math" w:hAnsi="Cambria Math" w:cs="Arial"/>
            <w:sz w:val="24"/>
            <w:szCs w:val="24"/>
            <w:lang w:val="en-US"/>
          </w:rPr>
          <m:t>,</m:t>
        </m:r>
        <m:sSub>
          <m:sSubPr>
            <m:ctrlPr>
              <w:rPr>
                <w:rStyle w:val="Strong"/>
                <w:rFonts w:ascii="Cambria Math" w:hAnsi="Cambria Math" w:cs="Arial"/>
                <w:b w:val="0"/>
                <w:bCs w:val="0"/>
                <w:i/>
                <w:sz w:val="24"/>
                <w:szCs w:val="24"/>
                <w:lang w:val="en-US"/>
              </w:rPr>
            </m:ctrlPr>
          </m:sSubPr>
          <m:e>
            <m:r>
              <w:rPr>
                <w:rStyle w:val="Strong"/>
                <w:rFonts w:ascii="Cambria Math" w:hAnsi="Cambria Math" w:cs="Arial"/>
                <w:sz w:val="24"/>
                <w:szCs w:val="24"/>
                <w:lang w:val="en-US"/>
              </w:rPr>
              <m:t>β</m:t>
            </m:r>
          </m:e>
          <m:sub>
            <m:r>
              <w:rPr>
                <w:rStyle w:val="Strong"/>
                <w:rFonts w:ascii="Cambria Math" w:hAnsi="Cambria Math" w:cs="Arial"/>
                <w:sz w:val="24"/>
                <w:szCs w:val="24"/>
                <w:lang w:val="en-US"/>
              </w:rPr>
              <m:t>2</m:t>
            </m:r>
          </m:sub>
        </m:sSub>
      </m:oMath>
      <w:r w:rsidR="009A7101">
        <w:rPr>
          <w:rStyle w:val="Strong"/>
          <w:rFonts w:ascii="Arial" w:eastAsiaTheme="minorEastAsia" w:hAnsi="Arial" w:cs="Arial"/>
          <w:b w:val="0"/>
          <w:bCs w:val="0"/>
          <w:sz w:val="24"/>
          <w:szCs w:val="24"/>
          <w:lang w:val="en-US"/>
        </w:rPr>
        <w:t xml:space="preserve"> </w:t>
      </w:r>
      <w:r w:rsidR="00C85380">
        <w:rPr>
          <w:rStyle w:val="Strong"/>
          <w:rFonts w:ascii="Arial" w:eastAsiaTheme="minorEastAsia" w:hAnsi="Arial" w:cs="Arial"/>
          <w:b w:val="0"/>
          <w:sz w:val="24"/>
          <w:szCs w:val="24"/>
          <w:lang w:val="en-US"/>
        </w:rPr>
        <w:t xml:space="preserve">comparison surrounding the </w:t>
      </w:r>
      <w:r w:rsidR="002E5EB2">
        <w:rPr>
          <w:rStyle w:val="Strong"/>
          <w:rFonts w:ascii="Arial" w:hAnsi="Arial" w:cs="Arial"/>
          <w:b w:val="0"/>
          <w:sz w:val="24"/>
          <w:szCs w:val="24"/>
          <w:lang w:val="en-US"/>
        </w:rPr>
        <w:t>threshold</w:t>
      </w:r>
      <w:r>
        <w:rPr>
          <w:rStyle w:val="Strong"/>
          <w:rFonts w:ascii="Arial" w:hAnsi="Arial" w:cs="Arial"/>
          <w:b w:val="0"/>
          <w:sz w:val="24"/>
          <w:szCs w:val="24"/>
          <w:lang w:val="en-US"/>
        </w:rPr>
        <w:t>, which was performed after running the segmented regression</w:t>
      </w:r>
      <w:r w:rsidR="00EA40F6">
        <w:rPr>
          <w:rStyle w:val="FootnoteReference"/>
          <w:rFonts w:ascii="Arial" w:hAnsi="Arial" w:cs="Arial"/>
          <w:bCs/>
          <w:sz w:val="24"/>
          <w:szCs w:val="24"/>
          <w:lang w:val="en-US"/>
        </w:rPr>
        <w:footnoteReference w:id="15"/>
      </w:r>
      <w:r>
        <w:rPr>
          <w:rStyle w:val="Strong"/>
          <w:rFonts w:ascii="Arial" w:hAnsi="Arial" w:cs="Arial"/>
          <w:b w:val="0"/>
          <w:sz w:val="24"/>
          <w:szCs w:val="24"/>
          <w:lang w:val="en-US"/>
        </w:rPr>
        <w:t xml:space="preserve"> with cutoff point c set at the t</w:t>
      </w:r>
      <w:r w:rsidR="00EA40F6">
        <w:rPr>
          <w:rStyle w:val="Strong"/>
          <w:rFonts w:ascii="Arial" w:hAnsi="Arial" w:cs="Arial"/>
          <w:b w:val="0"/>
          <w:sz w:val="24"/>
          <w:szCs w:val="24"/>
          <w:lang w:val="en-US"/>
        </w:rPr>
        <w:t>h</w:t>
      </w:r>
      <w:r>
        <w:rPr>
          <w:rStyle w:val="Strong"/>
          <w:rFonts w:ascii="Arial" w:hAnsi="Arial" w:cs="Arial"/>
          <w:b w:val="0"/>
          <w:sz w:val="24"/>
          <w:szCs w:val="24"/>
          <w:lang w:val="en-US"/>
        </w:rPr>
        <w:t>reshold</w:t>
      </w:r>
      <w:r w:rsidR="002E5EB2">
        <w:rPr>
          <w:rStyle w:val="Strong"/>
          <w:rFonts w:ascii="Arial" w:hAnsi="Arial" w:cs="Arial"/>
          <w:b w:val="0"/>
          <w:sz w:val="24"/>
          <w:szCs w:val="24"/>
          <w:lang w:val="en-US"/>
        </w:rPr>
        <w:t xml:space="preserve">. </w:t>
      </w:r>
    </w:p>
    <w:p w:rsidR="00F61949" w:rsidRPr="006B3A4C" w:rsidRDefault="00F61949" w:rsidP="00F61949">
      <w:pPr>
        <w:pStyle w:val="Caption"/>
        <w:keepNext/>
        <w:rPr>
          <w:lang w:val="en-US"/>
        </w:rPr>
      </w:pPr>
      <w:r w:rsidRPr="006B3A4C">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3</w:t>
      </w:r>
      <w:r w:rsidR="00F95D2C">
        <w:rPr>
          <w:lang w:val="en-US"/>
        </w:rPr>
        <w:fldChar w:fldCharType="end"/>
      </w:r>
      <w:r w:rsidR="0014450D" w:rsidRPr="006B3A4C">
        <w:rPr>
          <w:lang w:val="en-US"/>
        </w:rPr>
        <w:t xml:space="preserve">, p-score </w:t>
      </w:r>
      <w:r w:rsidR="006B3A4C" w:rsidRPr="006B3A4C">
        <w:rPr>
          <w:lang w:val="en-US"/>
        </w:rPr>
        <w:t>chow test statistic</w:t>
      </w:r>
    </w:p>
    <w:tbl>
      <w:tblPr>
        <w:tblpPr w:leftFromText="141" w:rightFromText="141" w:vertAnchor="text" w:horzAnchor="margin" w:tblpY="39"/>
        <w:tblW w:w="7852" w:type="dxa"/>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5"/>
        <w:gridCol w:w="1226"/>
        <w:gridCol w:w="1226"/>
        <w:gridCol w:w="1226"/>
        <w:gridCol w:w="1226"/>
        <w:gridCol w:w="1253"/>
      </w:tblGrid>
      <w:tr w:rsidR="00C85380" w:rsidRPr="0017639D" w:rsidTr="00C85380">
        <w:trPr>
          <w:trHeight w:val="335"/>
        </w:trPr>
        <w:tc>
          <w:tcPr>
            <w:tcW w:w="1695" w:type="dxa"/>
            <w:shd w:val="clear" w:color="auto" w:fill="auto"/>
            <w:noWrap/>
            <w:vAlign w:val="bottom"/>
            <w:hideMark/>
          </w:tcPr>
          <w:p w:rsidR="00C85380" w:rsidRPr="00F61949" w:rsidRDefault="00C8538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p-score</w:t>
            </w:r>
            <w:r w:rsidR="00E21697">
              <w:rPr>
                <w:rStyle w:val="FootnoteReference"/>
                <w:rFonts w:ascii="Arial" w:eastAsia="Times New Roman" w:hAnsi="Arial" w:cs="Arial"/>
                <w:i/>
                <w:color w:val="000000"/>
                <w:sz w:val="16"/>
                <w:szCs w:val="16"/>
                <w:lang w:val="en-US" w:eastAsia="nl-NL"/>
              </w:rPr>
              <w:footnoteReference w:id="16"/>
            </w:r>
          </w:p>
        </w:tc>
        <w:tc>
          <w:tcPr>
            <w:tcW w:w="1226" w:type="dxa"/>
            <w:shd w:val="clear" w:color="auto" w:fill="auto"/>
            <w:noWrap/>
            <w:vAlign w:val="bottom"/>
            <w:hideMark/>
          </w:tcPr>
          <w:p w:rsidR="00C85380" w:rsidRPr="00F61949" w:rsidRDefault="00EA40F6" w:rsidP="00C85380">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S</w:t>
            </w:r>
            <w:r w:rsidR="00C85380" w:rsidRPr="00F61949">
              <w:rPr>
                <w:rFonts w:ascii="Arial" w:eastAsia="Times New Roman" w:hAnsi="Arial" w:cs="Arial"/>
                <w:color w:val="000000"/>
                <w:sz w:val="18"/>
                <w:szCs w:val="18"/>
                <w:lang w:val="en-US" w:eastAsia="nl-NL"/>
              </w:rPr>
              <w:t>moking</w:t>
            </w:r>
          </w:p>
        </w:tc>
        <w:tc>
          <w:tcPr>
            <w:tcW w:w="1226" w:type="dxa"/>
            <w:shd w:val="clear" w:color="auto" w:fill="auto"/>
            <w:noWrap/>
            <w:vAlign w:val="bottom"/>
            <w:hideMark/>
          </w:tcPr>
          <w:p w:rsidR="00C85380" w:rsidRPr="00F61949" w:rsidRDefault="00C85380" w:rsidP="00C85380">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Moderate drinking</w:t>
            </w:r>
          </w:p>
        </w:tc>
        <w:tc>
          <w:tcPr>
            <w:tcW w:w="1226" w:type="dxa"/>
            <w:shd w:val="clear" w:color="auto" w:fill="auto"/>
            <w:noWrap/>
            <w:vAlign w:val="bottom"/>
            <w:hideMark/>
          </w:tcPr>
          <w:p w:rsidR="00C85380" w:rsidRPr="00F61949" w:rsidRDefault="00C85380" w:rsidP="00C85380">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Heavy drinking</w:t>
            </w:r>
          </w:p>
        </w:tc>
        <w:tc>
          <w:tcPr>
            <w:tcW w:w="1226" w:type="dxa"/>
            <w:shd w:val="clear" w:color="auto" w:fill="auto"/>
            <w:noWrap/>
            <w:vAlign w:val="bottom"/>
            <w:hideMark/>
          </w:tcPr>
          <w:p w:rsidR="00C85380" w:rsidRPr="00F61949" w:rsidRDefault="00C85380" w:rsidP="00C85380">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Activity</w:t>
            </w:r>
          </w:p>
        </w:tc>
        <w:tc>
          <w:tcPr>
            <w:tcW w:w="1253" w:type="dxa"/>
            <w:shd w:val="clear" w:color="auto" w:fill="auto"/>
            <w:noWrap/>
            <w:vAlign w:val="bottom"/>
            <w:hideMark/>
          </w:tcPr>
          <w:p w:rsidR="00C85380" w:rsidRPr="00F61949" w:rsidRDefault="00C85380" w:rsidP="00C85380">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Overweight</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Austria</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0.100***</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0.690</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0.484</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0.123</w:t>
            </w:r>
          </w:p>
        </w:tc>
        <w:tc>
          <w:tcPr>
            <w:tcW w:w="1253"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0.411</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Germany</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0.000</w:t>
            </w:r>
            <w:r w:rsidR="00C85380" w:rsidRPr="00F61949">
              <w:rPr>
                <w:rFonts w:ascii="Arial" w:eastAsia="Times New Roman" w:hAnsi="Arial" w:cs="Arial"/>
                <w:i/>
                <w:color w:val="000000"/>
                <w:sz w:val="16"/>
                <w:szCs w:val="16"/>
                <w:lang w:val="en-US" w:eastAsia="nl-NL"/>
              </w:rPr>
              <w:t>*</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0.251</w:t>
            </w:r>
          </w:p>
        </w:tc>
        <w:tc>
          <w:tcPr>
            <w:tcW w:w="1226"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0.129</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0.001</w:t>
            </w:r>
            <w:r w:rsidR="00C85380" w:rsidRPr="00F61949">
              <w:rPr>
                <w:rFonts w:ascii="Arial" w:eastAsia="Times New Roman" w:hAnsi="Arial" w:cs="Arial"/>
                <w:i/>
                <w:color w:val="000000"/>
                <w:sz w:val="16"/>
                <w:szCs w:val="16"/>
                <w:lang w:val="en-US" w:eastAsia="nl-NL"/>
              </w:rPr>
              <w:t>*</w:t>
            </w:r>
          </w:p>
        </w:tc>
        <w:tc>
          <w:tcPr>
            <w:tcW w:w="1253" w:type="dxa"/>
            <w:shd w:val="clear" w:color="auto" w:fill="auto"/>
            <w:noWrap/>
            <w:vAlign w:val="bottom"/>
            <w:hideMark/>
          </w:tcPr>
          <w:p w:rsidR="00C85380" w:rsidRPr="00F61949" w:rsidRDefault="004400D0" w:rsidP="00C85380">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 xml:space="preserve">0.023 </w:t>
            </w:r>
            <w:r w:rsidR="00C85380" w:rsidRPr="00F61949">
              <w:rPr>
                <w:rFonts w:ascii="Arial" w:eastAsia="Times New Roman" w:hAnsi="Arial" w:cs="Arial"/>
                <w:i/>
                <w:color w:val="000000"/>
                <w:sz w:val="16"/>
                <w:szCs w:val="16"/>
                <w:lang w:val="en-US" w:eastAsia="nl-NL"/>
              </w:rPr>
              <w:t>*</w:t>
            </w:r>
            <w:r w:rsidRPr="00F61949">
              <w:rPr>
                <w:rFonts w:ascii="Arial" w:eastAsia="Times New Roman" w:hAnsi="Arial" w:cs="Arial"/>
                <w:i/>
                <w:color w:val="000000"/>
                <w:sz w:val="16"/>
                <w:szCs w:val="16"/>
                <w:lang w:val="en-US" w:eastAsia="nl-NL"/>
              </w:rPr>
              <w:t>*</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val="en-US" w:eastAsia="nl-NL"/>
              </w:rPr>
              <w:t>Neth</w:t>
            </w:r>
            <w:r w:rsidRPr="00F61949">
              <w:rPr>
                <w:rFonts w:ascii="Arial" w:eastAsia="Times New Roman" w:hAnsi="Arial" w:cs="Arial"/>
                <w:color w:val="000000"/>
                <w:sz w:val="18"/>
                <w:szCs w:val="18"/>
                <w:lang w:eastAsia="nl-NL"/>
              </w:rPr>
              <w:t>erlands</w:t>
            </w:r>
          </w:p>
        </w:tc>
        <w:tc>
          <w:tcPr>
            <w:tcW w:w="1226" w:type="dxa"/>
            <w:shd w:val="clear" w:color="auto" w:fill="auto"/>
            <w:noWrap/>
            <w:vAlign w:val="bottom"/>
            <w:hideMark/>
          </w:tcPr>
          <w:p w:rsidR="00C85380" w:rsidRPr="00F61949" w:rsidRDefault="00696C8B"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0.616</w:t>
            </w:r>
          </w:p>
        </w:tc>
        <w:tc>
          <w:tcPr>
            <w:tcW w:w="1226" w:type="dxa"/>
            <w:shd w:val="clear" w:color="auto" w:fill="auto"/>
            <w:noWrap/>
            <w:vAlign w:val="bottom"/>
            <w:hideMark/>
          </w:tcPr>
          <w:p w:rsidR="00C85380" w:rsidRPr="00F61949" w:rsidRDefault="00563DB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0.534</w:t>
            </w:r>
          </w:p>
        </w:tc>
        <w:tc>
          <w:tcPr>
            <w:tcW w:w="1226" w:type="dxa"/>
            <w:shd w:val="clear" w:color="auto" w:fill="auto"/>
            <w:noWrap/>
            <w:vAlign w:val="bottom"/>
            <w:hideMark/>
          </w:tcPr>
          <w:p w:rsidR="00C85380" w:rsidRPr="00F61949" w:rsidRDefault="00696C8B"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0.278</w:t>
            </w:r>
          </w:p>
        </w:tc>
        <w:tc>
          <w:tcPr>
            <w:tcW w:w="1226" w:type="dxa"/>
            <w:shd w:val="clear" w:color="auto" w:fill="auto"/>
            <w:noWrap/>
            <w:vAlign w:val="bottom"/>
            <w:hideMark/>
          </w:tcPr>
          <w:p w:rsidR="00C85380" w:rsidRPr="00F61949" w:rsidRDefault="00696C8B"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0.034</w:t>
            </w:r>
            <w:r w:rsidR="00C85380" w:rsidRPr="00F61949">
              <w:rPr>
                <w:rFonts w:ascii="Arial" w:eastAsia="Times New Roman" w:hAnsi="Arial" w:cs="Arial"/>
                <w:i/>
                <w:color w:val="000000"/>
                <w:sz w:val="16"/>
                <w:szCs w:val="16"/>
                <w:lang w:eastAsia="nl-NL"/>
              </w:rPr>
              <w:t>*</w:t>
            </w:r>
          </w:p>
        </w:tc>
        <w:tc>
          <w:tcPr>
            <w:tcW w:w="1253" w:type="dxa"/>
            <w:shd w:val="clear" w:color="auto" w:fill="auto"/>
            <w:noWrap/>
            <w:vAlign w:val="bottom"/>
            <w:hideMark/>
          </w:tcPr>
          <w:p w:rsidR="00C85380" w:rsidRPr="00F61949" w:rsidRDefault="00563DB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0.215</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Spain</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0.223</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0.034**</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0.097***</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0.016</w:t>
            </w:r>
            <w:r w:rsidR="00C85380" w:rsidRPr="00F61949">
              <w:rPr>
                <w:rFonts w:ascii="Arial" w:eastAsia="Times New Roman" w:hAnsi="Arial" w:cs="Arial"/>
                <w:i/>
                <w:color w:val="000000"/>
                <w:sz w:val="16"/>
                <w:szCs w:val="16"/>
                <w:lang w:eastAsia="nl-NL"/>
              </w:rPr>
              <w:t>**</w:t>
            </w:r>
          </w:p>
        </w:tc>
        <w:tc>
          <w:tcPr>
            <w:tcW w:w="1253"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0.139</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Italy</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0.354</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0.152</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0.099*</w:t>
            </w:r>
            <w:r w:rsidR="00C85380" w:rsidRPr="00F61949">
              <w:rPr>
                <w:rFonts w:ascii="Arial" w:eastAsia="Times New Roman" w:hAnsi="Arial" w:cs="Arial"/>
                <w:i/>
                <w:color w:val="000000"/>
                <w:sz w:val="16"/>
                <w:szCs w:val="16"/>
                <w:lang w:eastAsia="nl-NL"/>
              </w:rPr>
              <w:t>**</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0.072***</w:t>
            </w:r>
          </w:p>
        </w:tc>
        <w:tc>
          <w:tcPr>
            <w:tcW w:w="1253"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0.685</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France</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0.080</w:t>
            </w:r>
            <w:r w:rsidR="00F37DFB" w:rsidRPr="00F61949">
              <w:rPr>
                <w:rFonts w:ascii="Arial" w:eastAsia="Times New Roman" w:hAnsi="Arial" w:cs="Arial"/>
                <w:i/>
                <w:color w:val="000000"/>
                <w:sz w:val="16"/>
                <w:szCs w:val="16"/>
                <w:lang w:eastAsia="nl-NL"/>
              </w:rPr>
              <w:t>***</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0.790</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0.787</w:t>
            </w:r>
          </w:p>
        </w:tc>
        <w:tc>
          <w:tcPr>
            <w:tcW w:w="1226"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0.091</w:t>
            </w:r>
            <w:r w:rsidR="00C85380" w:rsidRPr="00F61949">
              <w:rPr>
                <w:rFonts w:ascii="Arial" w:eastAsia="Times New Roman" w:hAnsi="Arial" w:cs="Arial"/>
                <w:i/>
                <w:color w:val="000000"/>
                <w:sz w:val="16"/>
                <w:szCs w:val="16"/>
                <w:lang w:eastAsia="nl-NL"/>
              </w:rPr>
              <w:t>**</w:t>
            </w:r>
            <w:r w:rsidRPr="00F61949">
              <w:rPr>
                <w:rFonts w:ascii="Arial" w:eastAsia="Times New Roman" w:hAnsi="Arial" w:cs="Arial"/>
                <w:i/>
                <w:color w:val="000000"/>
                <w:sz w:val="16"/>
                <w:szCs w:val="16"/>
                <w:lang w:eastAsia="nl-NL"/>
              </w:rPr>
              <w:t>*</w:t>
            </w:r>
          </w:p>
        </w:tc>
        <w:tc>
          <w:tcPr>
            <w:tcW w:w="1253" w:type="dxa"/>
            <w:shd w:val="clear" w:color="auto" w:fill="auto"/>
            <w:noWrap/>
            <w:vAlign w:val="bottom"/>
            <w:hideMark/>
          </w:tcPr>
          <w:p w:rsidR="00C85380" w:rsidRPr="00F61949" w:rsidRDefault="008307FD"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0.251</w:t>
            </w:r>
          </w:p>
        </w:tc>
      </w:tr>
      <w:tr w:rsidR="00C85380" w:rsidRPr="0017639D" w:rsidTr="00F61949">
        <w:trPr>
          <w:trHeight w:val="335"/>
        </w:trPr>
        <w:tc>
          <w:tcPr>
            <w:tcW w:w="1695" w:type="dxa"/>
            <w:shd w:val="clear" w:color="auto" w:fill="auto"/>
            <w:noWrap/>
            <w:vAlign w:val="bottom"/>
            <w:hideMark/>
          </w:tcPr>
          <w:p w:rsidR="00C85380" w:rsidRPr="00F61949" w:rsidRDefault="00C85380"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Belgium</w:t>
            </w:r>
          </w:p>
        </w:tc>
        <w:tc>
          <w:tcPr>
            <w:tcW w:w="1226" w:type="dxa"/>
            <w:shd w:val="clear" w:color="auto" w:fill="auto"/>
            <w:noWrap/>
            <w:vAlign w:val="bottom"/>
            <w:hideMark/>
          </w:tcPr>
          <w:p w:rsidR="00C85380" w:rsidRPr="00F61949" w:rsidRDefault="000445D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0.132</w:t>
            </w:r>
          </w:p>
        </w:tc>
        <w:tc>
          <w:tcPr>
            <w:tcW w:w="1226" w:type="dxa"/>
            <w:shd w:val="clear" w:color="auto" w:fill="auto"/>
            <w:noWrap/>
            <w:vAlign w:val="bottom"/>
            <w:hideMark/>
          </w:tcPr>
          <w:p w:rsidR="00C85380" w:rsidRPr="00F61949" w:rsidRDefault="000445D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0.683</w:t>
            </w:r>
          </w:p>
        </w:tc>
        <w:tc>
          <w:tcPr>
            <w:tcW w:w="1226" w:type="dxa"/>
            <w:shd w:val="clear" w:color="auto" w:fill="auto"/>
            <w:noWrap/>
            <w:vAlign w:val="bottom"/>
            <w:hideMark/>
          </w:tcPr>
          <w:p w:rsidR="00C85380" w:rsidRPr="00F61949" w:rsidRDefault="000445D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0.951</w:t>
            </w:r>
          </w:p>
        </w:tc>
        <w:tc>
          <w:tcPr>
            <w:tcW w:w="1226" w:type="dxa"/>
            <w:shd w:val="clear" w:color="auto" w:fill="auto"/>
            <w:noWrap/>
            <w:vAlign w:val="bottom"/>
            <w:hideMark/>
          </w:tcPr>
          <w:p w:rsidR="00C85380" w:rsidRPr="00F61949" w:rsidRDefault="000445D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0.815</w:t>
            </w:r>
          </w:p>
        </w:tc>
        <w:tc>
          <w:tcPr>
            <w:tcW w:w="1253" w:type="dxa"/>
            <w:shd w:val="clear" w:color="auto" w:fill="auto"/>
            <w:noWrap/>
            <w:vAlign w:val="bottom"/>
            <w:hideMark/>
          </w:tcPr>
          <w:p w:rsidR="00C85380" w:rsidRPr="00F61949" w:rsidRDefault="000445D4" w:rsidP="00C85380">
            <w:pPr>
              <w:spacing w:after="0" w:line="240" w:lineRule="auto"/>
              <w:jc w:val="center"/>
              <w:rPr>
                <w:rFonts w:ascii="Arial" w:eastAsia="Times New Roman" w:hAnsi="Arial" w:cs="Arial"/>
                <w:i/>
                <w:color w:val="000000"/>
                <w:sz w:val="16"/>
                <w:szCs w:val="16"/>
                <w:lang w:eastAsia="nl-NL"/>
              </w:rPr>
            </w:pPr>
            <w:r w:rsidRPr="00F61949">
              <w:rPr>
                <w:rFonts w:ascii="Arial" w:eastAsia="Times New Roman" w:hAnsi="Arial" w:cs="Arial"/>
                <w:i/>
                <w:color w:val="000000"/>
                <w:sz w:val="16"/>
                <w:szCs w:val="16"/>
                <w:lang w:eastAsia="nl-NL"/>
              </w:rPr>
              <w:t>0.625</w:t>
            </w:r>
          </w:p>
        </w:tc>
      </w:tr>
    </w:tbl>
    <w:p w:rsidR="00C85380" w:rsidRPr="0017639D" w:rsidRDefault="00C85380" w:rsidP="0017639D">
      <w:pPr>
        <w:spacing w:line="360" w:lineRule="auto"/>
        <w:rPr>
          <w:rStyle w:val="Strong"/>
          <w:rFonts w:ascii="Arial" w:hAnsi="Arial" w:cs="Arial"/>
          <w:b w:val="0"/>
          <w:sz w:val="24"/>
          <w:szCs w:val="24"/>
          <w:lang w:val="en-US"/>
        </w:rPr>
      </w:pPr>
    </w:p>
    <w:p w:rsidR="00C85380" w:rsidRDefault="00C85380" w:rsidP="0017639D">
      <w:pPr>
        <w:spacing w:line="360" w:lineRule="auto"/>
        <w:rPr>
          <w:rStyle w:val="Strong"/>
          <w:rFonts w:ascii="Arial" w:hAnsi="Arial" w:cs="Arial"/>
          <w:b w:val="0"/>
          <w:sz w:val="24"/>
          <w:szCs w:val="24"/>
          <w:lang w:val="en-US"/>
        </w:rPr>
      </w:pPr>
    </w:p>
    <w:p w:rsidR="00E21697" w:rsidRDefault="00E21697" w:rsidP="0017639D">
      <w:pPr>
        <w:spacing w:line="360" w:lineRule="auto"/>
        <w:rPr>
          <w:rStyle w:val="Strong"/>
          <w:rFonts w:ascii="Arial" w:hAnsi="Arial" w:cs="Arial"/>
          <w:b w:val="0"/>
          <w:sz w:val="24"/>
          <w:szCs w:val="24"/>
          <w:lang w:val="en-US"/>
        </w:rPr>
      </w:pPr>
    </w:p>
    <w:p w:rsidR="00E21697" w:rsidRDefault="00E21697" w:rsidP="0017639D">
      <w:pPr>
        <w:spacing w:line="360" w:lineRule="auto"/>
        <w:rPr>
          <w:rStyle w:val="Strong"/>
          <w:rFonts w:ascii="Arial" w:hAnsi="Arial" w:cs="Arial"/>
          <w:b w:val="0"/>
          <w:sz w:val="24"/>
          <w:szCs w:val="24"/>
          <w:lang w:val="en-US"/>
        </w:rPr>
      </w:pPr>
    </w:p>
    <w:p w:rsidR="00E21697" w:rsidRDefault="00E21697" w:rsidP="0017639D">
      <w:pPr>
        <w:spacing w:line="360" w:lineRule="auto"/>
        <w:rPr>
          <w:rStyle w:val="Strong"/>
          <w:rFonts w:ascii="Arial" w:hAnsi="Arial" w:cs="Arial"/>
          <w:b w:val="0"/>
          <w:sz w:val="24"/>
          <w:szCs w:val="24"/>
          <w:lang w:val="en-US"/>
        </w:rPr>
      </w:pPr>
    </w:p>
    <w:p w:rsidR="00E21697" w:rsidRDefault="00E21697" w:rsidP="0017639D">
      <w:pPr>
        <w:spacing w:line="360" w:lineRule="auto"/>
        <w:rPr>
          <w:rStyle w:val="Strong"/>
          <w:rFonts w:ascii="Arial" w:hAnsi="Arial" w:cs="Arial"/>
          <w:b w:val="0"/>
          <w:sz w:val="24"/>
          <w:szCs w:val="24"/>
          <w:lang w:val="en-US"/>
        </w:rPr>
      </w:pPr>
    </w:p>
    <w:p w:rsidR="00F37DFB" w:rsidRDefault="001A2A35" w:rsidP="0017639D">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 xml:space="preserve">The </w:t>
      </w:r>
      <w:r w:rsidR="005D5724">
        <w:rPr>
          <w:rStyle w:val="Strong"/>
          <w:rFonts w:ascii="Arial" w:hAnsi="Arial" w:cs="Arial"/>
          <w:b w:val="0"/>
          <w:sz w:val="24"/>
          <w:szCs w:val="24"/>
          <w:lang w:val="en-US"/>
        </w:rPr>
        <w:t>threshold</w:t>
      </w:r>
      <w:r>
        <w:rPr>
          <w:rStyle w:val="Strong"/>
          <w:rFonts w:ascii="Arial" w:hAnsi="Arial" w:cs="Arial"/>
          <w:b w:val="0"/>
          <w:sz w:val="24"/>
          <w:szCs w:val="24"/>
          <w:lang w:val="en-US"/>
        </w:rPr>
        <w:t xml:space="preserve"> at 60% of mean income has a mixed result, both on the country level and across the healthy behaviors. </w:t>
      </w:r>
      <w:r w:rsidR="006D2334">
        <w:rPr>
          <w:rStyle w:val="Strong"/>
          <w:rFonts w:ascii="Arial" w:hAnsi="Arial" w:cs="Arial"/>
          <w:b w:val="0"/>
          <w:sz w:val="24"/>
          <w:szCs w:val="24"/>
          <w:lang w:val="en-US"/>
        </w:rPr>
        <w:t xml:space="preserve"> </w:t>
      </w:r>
      <w:r w:rsidR="00F37DFB">
        <w:rPr>
          <w:rStyle w:val="Strong"/>
          <w:rFonts w:ascii="Arial" w:hAnsi="Arial" w:cs="Arial"/>
          <w:b w:val="0"/>
          <w:sz w:val="24"/>
          <w:szCs w:val="24"/>
          <w:lang w:val="en-US"/>
        </w:rPr>
        <w:t xml:space="preserve">Activity is most influenced by the threshold, as it significantly changes behavior in 5 out of the 7 countries. It is an interesting outlier as the other healthy behavior </w:t>
      </w:r>
      <w:r w:rsidR="00196886">
        <w:rPr>
          <w:rStyle w:val="Strong"/>
          <w:rFonts w:ascii="Arial" w:hAnsi="Arial" w:cs="Arial"/>
          <w:b w:val="0"/>
          <w:sz w:val="24"/>
          <w:szCs w:val="24"/>
          <w:lang w:val="en-US"/>
        </w:rPr>
        <w:t>dimensions</w:t>
      </w:r>
      <w:r w:rsidR="00F37DFB">
        <w:rPr>
          <w:rStyle w:val="Strong"/>
          <w:rFonts w:ascii="Arial" w:hAnsi="Arial" w:cs="Arial"/>
          <w:b w:val="0"/>
          <w:sz w:val="24"/>
          <w:szCs w:val="24"/>
          <w:lang w:val="en-US"/>
        </w:rPr>
        <w:t xml:space="preserve"> do get influenced at times, but not in a constant manner. Both moderate and heavy drinking behavior significantly changes around the threshold in The Netherlands and Italy, but not in other countries. </w:t>
      </w:r>
      <w:r w:rsidR="006D2334">
        <w:rPr>
          <w:rStyle w:val="Strong"/>
          <w:rFonts w:ascii="Arial" w:hAnsi="Arial" w:cs="Arial"/>
          <w:b w:val="0"/>
          <w:sz w:val="24"/>
          <w:szCs w:val="24"/>
          <w:lang w:val="en-US"/>
        </w:rPr>
        <w:t xml:space="preserve">Being overweight is significantly affected by the threshold in Germany and Spain, and finally smoking is </w:t>
      </w:r>
      <w:r w:rsidR="00A51F3B">
        <w:rPr>
          <w:rStyle w:val="Strong"/>
          <w:rFonts w:ascii="Arial" w:hAnsi="Arial" w:cs="Arial"/>
          <w:b w:val="0"/>
          <w:sz w:val="24"/>
          <w:szCs w:val="24"/>
          <w:lang w:val="en-US"/>
        </w:rPr>
        <w:t>a</w:t>
      </w:r>
      <w:r w:rsidR="006D2334">
        <w:rPr>
          <w:rStyle w:val="Strong"/>
          <w:rFonts w:ascii="Arial" w:hAnsi="Arial" w:cs="Arial"/>
          <w:b w:val="0"/>
          <w:sz w:val="24"/>
          <w:szCs w:val="24"/>
          <w:lang w:val="en-US"/>
        </w:rPr>
        <w:t>ffected by the threshold in France, Belgium and Germany. But in France and Belgium only at the 10% significance level. Belgium in general is the country where the threshold has the smallest impact</w:t>
      </w:r>
      <w:r w:rsidR="00B40B7A">
        <w:rPr>
          <w:rStyle w:val="Strong"/>
          <w:rFonts w:ascii="Arial" w:hAnsi="Arial" w:cs="Arial"/>
          <w:b w:val="0"/>
          <w:sz w:val="24"/>
          <w:szCs w:val="24"/>
          <w:lang w:val="en-US"/>
        </w:rPr>
        <w:t>.</w:t>
      </w:r>
    </w:p>
    <w:p w:rsidR="00EA40F6" w:rsidRDefault="00C93494" w:rsidP="00C92862">
      <w:pPr>
        <w:spacing w:line="360" w:lineRule="auto"/>
        <w:rPr>
          <w:rFonts w:ascii="Arial" w:hAnsi="Arial" w:cs="Arial"/>
          <w:sz w:val="24"/>
          <w:szCs w:val="24"/>
          <w:lang w:val="en-US"/>
        </w:rPr>
      </w:pPr>
      <w:r>
        <w:rPr>
          <w:rFonts w:ascii="Arial" w:hAnsi="Arial" w:cs="Arial"/>
          <w:sz w:val="24"/>
          <w:szCs w:val="24"/>
          <w:lang w:val="en-US"/>
        </w:rPr>
        <w:t xml:space="preserve">Returning to hypothesis (1), it can be observed that the Income threshold is transferable to the SHARE data, shown by equation </w:t>
      </w:r>
      <w:r w:rsidR="00F61949">
        <w:rPr>
          <w:rFonts w:ascii="Arial" w:hAnsi="Arial" w:cs="Arial"/>
          <w:sz w:val="24"/>
          <w:szCs w:val="24"/>
          <w:lang w:val="en-US"/>
        </w:rPr>
        <w:t>10</w:t>
      </w:r>
      <w:r>
        <w:rPr>
          <w:rFonts w:ascii="Arial" w:hAnsi="Arial" w:cs="Arial"/>
          <w:sz w:val="24"/>
          <w:szCs w:val="24"/>
          <w:lang w:val="en-US"/>
        </w:rPr>
        <w:t>. However, there is very little evidence that the 60% mean threshold has a significant and relevant influence on the healthy behaviors.</w:t>
      </w:r>
      <w:r w:rsidR="00D43602">
        <w:rPr>
          <w:rFonts w:ascii="Arial" w:hAnsi="Arial" w:cs="Arial"/>
          <w:sz w:val="24"/>
          <w:szCs w:val="24"/>
          <w:lang w:val="en-US"/>
        </w:rPr>
        <w:t xml:space="preserve"> </w:t>
      </w:r>
      <w:r>
        <w:rPr>
          <w:rFonts w:ascii="Arial" w:hAnsi="Arial" w:cs="Arial"/>
          <w:sz w:val="24"/>
          <w:szCs w:val="24"/>
          <w:lang w:val="en-US"/>
        </w:rPr>
        <w:t xml:space="preserve">Only occasionally, and in many ways unreliably, is the threshold of influence. </w:t>
      </w:r>
      <w:r w:rsidR="007752D5">
        <w:rPr>
          <w:rFonts w:ascii="Arial" w:hAnsi="Arial" w:cs="Arial"/>
          <w:sz w:val="24"/>
          <w:szCs w:val="24"/>
          <w:lang w:val="en-US"/>
        </w:rPr>
        <w:t>It is however now o</w:t>
      </w:r>
      <w:r w:rsidR="00EA40F6">
        <w:rPr>
          <w:rFonts w:ascii="Arial" w:hAnsi="Arial" w:cs="Arial"/>
          <w:sz w:val="24"/>
          <w:szCs w:val="24"/>
          <w:lang w:val="en-US"/>
        </w:rPr>
        <w:t>f interest if a different</w:t>
      </w:r>
      <w:r w:rsidR="007752D5">
        <w:rPr>
          <w:rFonts w:ascii="Arial" w:hAnsi="Arial" w:cs="Arial"/>
          <w:sz w:val="24"/>
          <w:szCs w:val="24"/>
          <w:lang w:val="en-US"/>
        </w:rPr>
        <w:t>,</w:t>
      </w:r>
      <w:r w:rsidR="00EA40F6">
        <w:rPr>
          <w:rFonts w:ascii="Arial" w:hAnsi="Arial" w:cs="Arial"/>
          <w:sz w:val="24"/>
          <w:szCs w:val="24"/>
          <w:lang w:val="en-US"/>
        </w:rPr>
        <w:t xml:space="preserve"> more constant</w:t>
      </w:r>
      <w:r w:rsidR="007752D5">
        <w:rPr>
          <w:rFonts w:ascii="Arial" w:hAnsi="Arial" w:cs="Arial"/>
          <w:sz w:val="24"/>
          <w:szCs w:val="24"/>
          <w:lang w:val="en-US"/>
        </w:rPr>
        <w:t xml:space="preserve"> and optimal</w:t>
      </w:r>
      <w:r w:rsidR="00EA40F6">
        <w:rPr>
          <w:rFonts w:ascii="Arial" w:hAnsi="Arial" w:cs="Arial"/>
          <w:sz w:val="24"/>
          <w:szCs w:val="24"/>
          <w:lang w:val="en-US"/>
        </w:rPr>
        <w:t xml:space="preserve"> threshold can be found using the SHARE data</w:t>
      </w:r>
      <w:r w:rsidR="007752D5">
        <w:rPr>
          <w:rFonts w:ascii="Arial" w:hAnsi="Arial" w:cs="Arial"/>
          <w:sz w:val="24"/>
          <w:szCs w:val="24"/>
          <w:lang w:val="en-US"/>
        </w:rPr>
        <w:t>.</w:t>
      </w:r>
    </w:p>
    <w:p w:rsidR="00EA40F6" w:rsidRPr="00EA40F6" w:rsidRDefault="00E21697" w:rsidP="00EA40F6">
      <w:pPr>
        <w:pStyle w:val="Subtitle"/>
        <w:rPr>
          <w:lang w:val="en-US"/>
        </w:rPr>
      </w:pPr>
      <w:r>
        <w:rPr>
          <w:lang w:val="en-US"/>
        </w:rPr>
        <w:t xml:space="preserve">The </w:t>
      </w:r>
      <w:r w:rsidR="00EA40F6">
        <w:rPr>
          <w:lang w:val="en-US"/>
        </w:rPr>
        <w:t>Optimal Healthy Behavior threshold</w:t>
      </w:r>
    </w:p>
    <w:p w:rsidR="00EA40F6" w:rsidRDefault="00EA40F6" w:rsidP="00C92862">
      <w:pPr>
        <w:spacing w:line="360" w:lineRule="auto"/>
        <w:rPr>
          <w:rFonts w:ascii="Arial" w:hAnsi="Arial" w:cs="Arial"/>
          <w:sz w:val="24"/>
          <w:szCs w:val="24"/>
          <w:lang w:val="en-US"/>
        </w:rPr>
      </w:pPr>
      <w:r>
        <w:rPr>
          <w:rFonts w:ascii="Arial" w:hAnsi="Arial" w:cs="Arial"/>
          <w:sz w:val="24"/>
          <w:szCs w:val="24"/>
          <w:lang w:val="en-US"/>
        </w:rPr>
        <w:lastRenderedPageBreak/>
        <w:t>If a consistent threshold exists for healthy behavior across countries, or even within a country or a healthy behavior, this can be used to optimize the categorization of those individuals who experience poverty in the health behavior context. Table 2 displays the thresholds</w:t>
      </w:r>
      <w:r w:rsidR="00E3617E">
        <w:rPr>
          <w:rFonts w:ascii="Arial" w:hAnsi="Arial" w:cs="Arial"/>
          <w:sz w:val="24"/>
          <w:szCs w:val="24"/>
          <w:lang w:val="en-US"/>
        </w:rPr>
        <w:t xml:space="preserve"> found by the suchowtest </w:t>
      </w:r>
      <w:r w:rsidR="00E4533D">
        <w:rPr>
          <w:rFonts w:ascii="Arial" w:hAnsi="Arial" w:cs="Arial"/>
          <w:sz w:val="24"/>
          <w:szCs w:val="24"/>
          <w:lang w:val="en-US"/>
        </w:rPr>
        <w:t xml:space="preserve"> stata </w:t>
      </w:r>
      <w:r w:rsidR="00E3617E">
        <w:rPr>
          <w:rFonts w:ascii="Arial" w:hAnsi="Arial" w:cs="Arial"/>
          <w:sz w:val="24"/>
          <w:szCs w:val="24"/>
          <w:lang w:val="en-US"/>
        </w:rPr>
        <w:t>command</w:t>
      </w:r>
      <w:r w:rsidR="00F35522">
        <w:rPr>
          <w:rFonts w:ascii="Arial" w:hAnsi="Arial" w:cs="Arial"/>
          <w:sz w:val="24"/>
          <w:szCs w:val="24"/>
          <w:lang w:val="en-US"/>
        </w:rPr>
        <w:t xml:space="preserve">, by absolute </w:t>
      </w:r>
      <w:r w:rsidR="00E4533D">
        <w:rPr>
          <w:rFonts w:ascii="Arial" w:hAnsi="Arial" w:cs="Arial"/>
          <w:sz w:val="24"/>
          <w:szCs w:val="24"/>
          <w:lang w:val="en-US"/>
        </w:rPr>
        <w:t>number and % of the mean income.</w:t>
      </w:r>
    </w:p>
    <w:p w:rsidR="00F61949" w:rsidRPr="0014450D" w:rsidRDefault="00F61949" w:rsidP="00F61949">
      <w:pPr>
        <w:pStyle w:val="Caption"/>
        <w:keepNext/>
        <w:rPr>
          <w:lang w:val="en-US"/>
        </w:rPr>
      </w:pPr>
      <w:r w:rsidRPr="0014450D">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4</w:t>
      </w:r>
      <w:r w:rsidR="00F95D2C">
        <w:rPr>
          <w:lang w:val="en-US"/>
        </w:rPr>
        <w:fldChar w:fldCharType="end"/>
      </w:r>
      <w:r w:rsidR="0014450D" w:rsidRPr="0014450D">
        <w:rPr>
          <w:lang w:val="en-US"/>
        </w:rPr>
        <w:t>, optimal threshold in euro and percentage</w:t>
      </w:r>
    </w:p>
    <w:tbl>
      <w:tblPr>
        <w:tblpPr w:leftFromText="141" w:rightFromText="141" w:vertAnchor="text" w:horzAnchor="margin" w:tblpY="39"/>
        <w:tblW w:w="7852" w:type="dxa"/>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5"/>
        <w:gridCol w:w="1226"/>
        <w:gridCol w:w="1226"/>
        <w:gridCol w:w="1226"/>
        <w:gridCol w:w="1226"/>
        <w:gridCol w:w="1253"/>
      </w:tblGrid>
      <w:tr w:rsidR="00D13409" w:rsidRPr="0017639D" w:rsidTr="00D13409">
        <w:trPr>
          <w:trHeight w:val="568"/>
        </w:trPr>
        <w:tc>
          <w:tcPr>
            <w:tcW w:w="1695" w:type="dxa"/>
            <w:shd w:val="clear" w:color="auto" w:fill="auto"/>
            <w:noWrap/>
            <w:hideMark/>
          </w:tcPr>
          <w:p w:rsidR="00D13409" w:rsidRPr="00F61949" w:rsidRDefault="00D13409" w:rsidP="00E3617E">
            <w:pPr>
              <w:spacing w:after="0" w:line="240" w:lineRule="auto"/>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Threshold €(%)</w:t>
            </w:r>
          </w:p>
        </w:tc>
        <w:tc>
          <w:tcPr>
            <w:tcW w:w="1226" w:type="dxa"/>
            <w:shd w:val="clear" w:color="auto" w:fill="auto"/>
            <w:noWrap/>
            <w:hideMark/>
          </w:tcPr>
          <w:p w:rsidR="00D13409" w:rsidRPr="00F61949" w:rsidRDefault="00D13409" w:rsidP="00E3617E">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Smoking</w:t>
            </w:r>
          </w:p>
        </w:tc>
        <w:tc>
          <w:tcPr>
            <w:tcW w:w="1226" w:type="dxa"/>
            <w:shd w:val="clear" w:color="auto" w:fill="auto"/>
            <w:noWrap/>
            <w:hideMark/>
          </w:tcPr>
          <w:p w:rsidR="00D13409" w:rsidRPr="00F61949" w:rsidRDefault="00D13409" w:rsidP="00E3617E">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Moderate drinking</w:t>
            </w:r>
          </w:p>
        </w:tc>
        <w:tc>
          <w:tcPr>
            <w:tcW w:w="1226" w:type="dxa"/>
            <w:shd w:val="clear" w:color="auto" w:fill="auto"/>
            <w:noWrap/>
            <w:hideMark/>
          </w:tcPr>
          <w:p w:rsidR="00D13409" w:rsidRPr="00F61949" w:rsidRDefault="00D13409" w:rsidP="00E3617E">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Heavy drinking</w:t>
            </w:r>
          </w:p>
        </w:tc>
        <w:tc>
          <w:tcPr>
            <w:tcW w:w="1226" w:type="dxa"/>
            <w:shd w:val="clear" w:color="auto" w:fill="auto"/>
            <w:noWrap/>
            <w:hideMark/>
          </w:tcPr>
          <w:p w:rsidR="00D13409" w:rsidRPr="00F61949" w:rsidRDefault="00D13409" w:rsidP="00E3617E">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Activity</w:t>
            </w:r>
          </w:p>
        </w:tc>
        <w:tc>
          <w:tcPr>
            <w:tcW w:w="1253" w:type="dxa"/>
            <w:tcBorders>
              <w:right w:val="single" w:sz="12" w:space="0" w:color="auto"/>
            </w:tcBorders>
            <w:shd w:val="clear" w:color="auto" w:fill="auto"/>
            <w:noWrap/>
            <w:hideMark/>
          </w:tcPr>
          <w:p w:rsidR="00D13409" w:rsidRPr="00F61949" w:rsidRDefault="00D13409" w:rsidP="00E3617E">
            <w:pPr>
              <w:spacing w:after="0" w:line="240" w:lineRule="auto"/>
              <w:jc w:val="center"/>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Overweight</w:t>
            </w:r>
          </w:p>
        </w:tc>
      </w:tr>
      <w:tr w:rsidR="00D13409" w:rsidRPr="00D13409" w:rsidTr="00F61949">
        <w:trPr>
          <w:trHeight w:val="411"/>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Austria</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933*(29%)</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1500*(46%)</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1900**(59%)</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1500*(46%)</w:t>
            </w:r>
          </w:p>
        </w:tc>
      </w:tr>
      <w:tr w:rsidR="00D13409" w:rsidRPr="00D13409" w:rsidTr="00F61949">
        <w:trPr>
          <w:trHeight w:val="417"/>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val="en-US" w:eastAsia="nl-NL"/>
              </w:rPr>
            </w:pPr>
            <w:r w:rsidRPr="00F61949">
              <w:rPr>
                <w:rFonts w:ascii="Arial" w:eastAsia="Times New Roman" w:hAnsi="Arial" w:cs="Arial"/>
                <w:color w:val="000000"/>
                <w:sz w:val="18"/>
                <w:szCs w:val="18"/>
                <w:lang w:val="en-US" w:eastAsia="nl-NL"/>
              </w:rPr>
              <w:t>Germany</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2000*(82%)</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1600*(66%)</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1300*(53%)</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3400*</w:t>
            </w:r>
            <w:r w:rsidR="0014011B" w:rsidRPr="00F61949">
              <w:rPr>
                <w:rFonts w:ascii="Arial" w:hAnsi="Arial" w:cs="Arial"/>
                <w:i/>
                <w:color w:val="000000"/>
                <w:sz w:val="16"/>
                <w:szCs w:val="16"/>
              </w:rPr>
              <w:t>(140%)</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1800*</w:t>
            </w:r>
            <w:r w:rsidR="0014011B" w:rsidRPr="00F61949">
              <w:rPr>
                <w:rFonts w:ascii="Arial" w:hAnsi="Arial" w:cs="Arial"/>
                <w:i/>
                <w:color w:val="000000"/>
                <w:sz w:val="16"/>
                <w:szCs w:val="16"/>
              </w:rPr>
              <w:t>(74%)</w:t>
            </w:r>
          </w:p>
        </w:tc>
      </w:tr>
      <w:tr w:rsidR="00D13409" w:rsidRPr="00D13409" w:rsidTr="00F61949">
        <w:trPr>
          <w:trHeight w:val="423"/>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val="en-US" w:eastAsia="nl-NL"/>
              </w:rPr>
              <w:t>Neth</w:t>
            </w:r>
            <w:r w:rsidRPr="00F61949">
              <w:rPr>
                <w:rFonts w:ascii="Arial" w:eastAsia="Times New Roman" w:hAnsi="Arial" w:cs="Arial"/>
                <w:color w:val="000000"/>
                <w:sz w:val="18"/>
                <w:szCs w:val="18"/>
                <w:lang w:eastAsia="nl-NL"/>
              </w:rPr>
              <w:t>erlands</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2500*</w:t>
            </w:r>
            <w:r w:rsidR="0014011B" w:rsidRPr="00F61949">
              <w:rPr>
                <w:rFonts w:ascii="Arial" w:hAnsi="Arial" w:cs="Arial"/>
                <w:i/>
                <w:color w:val="000000"/>
                <w:sz w:val="16"/>
                <w:szCs w:val="16"/>
              </w:rPr>
              <w:t>(118%)</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954</w:t>
            </w:r>
            <w:r w:rsidR="001275FA" w:rsidRPr="00F61949">
              <w:rPr>
                <w:rFonts w:ascii="Arial" w:hAnsi="Arial" w:cs="Arial"/>
                <w:i/>
                <w:color w:val="000000"/>
                <w:sz w:val="16"/>
                <w:szCs w:val="16"/>
              </w:rPr>
              <w:t>(45%)</w:t>
            </w: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880*</w:t>
            </w:r>
            <w:r w:rsidR="001275FA" w:rsidRPr="00F61949">
              <w:rPr>
                <w:rFonts w:ascii="Arial" w:hAnsi="Arial" w:cs="Arial"/>
                <w:i/>
                <w:color w:val="000000"/>
                <w:sz w:val="16"/>
                <w:szCs w:val="16"/>
              </w:rPr>
              <w:t>(42%)</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900*</w:t>
            </w:r>
            <w:r w:rsidR="001275FA" w:rsidRPr="00F61949">
              <w:rPr>
                <w:rFonts w:ascii="Arial" w:hAnsi="Arial" w:cs="Arial"/>
                <w:i/>
                <w:color w:val="000000"/>
                <w:sz w:val="16"/>
                <w:szCs w:val="16"/>
              </w:rPr>
              <w:t>(43%)</w:t>
            </w:r>
          </w:p>
        </w:tc>
      </w:tr>
      <w:tr w:rsidR="00D13409" w:rsidRPr="00D13409" w:rsidTr="00F61949">
        <w:trPr>
          <w:trHeight w:val="415"/>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Spain</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600***</w:t>
            </w:r>
            <w:r w:rsidR="00761E3A" w:rsidRPr="00F61949">
              <w:rPr>
                <w:rFonts w:ascii="Arial" w:hAnsi="Arial" w:cs="Arial"/>
                <w:i/>
                <w:color w:val="000000"/>
                <w:sz w:val="16"/>
                <w:szCs w:val="16"/>
              </w:rPr>
              <w:t>(28%)</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1500*</w:t>
            </w:r>
            <w:r w:rsidR="009960F3" w:rsidRPr="00F61949">
              <w:rPr>
                <w:rFonts w:ascii="Arial" w:hAnsi="Arial" w:cs="Arial"/>
                <w:i/>
                <w:color w:val="000000"/>
                <w:sz w:val="16"/>
                <w:szCs w:val="16"/>
              </w:rPr>
              <w:t>(70%)</w:t>
            </w:r>
          </w:p>
        </w:tc>
      </w:tr>
      <w:tr w:rsidR="00D13409" w:rsidRPr="00D13409" w:rsidTr="00F61949">
        <w:trPr>
          <w:trHeight w:val="421"/>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Italy</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2700</w:t>
            </w:r>
            <w:r w:rsidR="009960F3" w:rsidRPr="00F61949">
              <w:rPr>
                <w:rFonts w:ascii="Arial" w:hAnsi="Arial" w:cs="Arial"/>
                <w:i/>
                <w:color w:val="000000"/>
                <w:sz w:val="16"/>
                <w:szCs w:val="16"/>
              </w:rPr>
              <w:t>(123%)</w:t>
            </w: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2500</w:t>
            </w:r>
            <w:r w:rsidR="009960F3" w:rsidRPr="00F61949">
              <w:rPr>
                <w:rFonts w:ascii="Arial" w:hAnsi="Arial" w:cs="Arial"/>
                <w:i/>
                <w:color w:val="000000"/>
                <w:sz w:val="16"/>
                <w:szCs w:val="16"/>
              </w:rPr>
              <w:t>(114%)</w:t>
            </w: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2300</w:t>
            </w:r>
            <w:r w:rsidR="009960F3" w:rsidRPr="00F61949">
              <w:rPr>
                <w:rFonts w:ascii="Arial" w:hAnsi="Arial" w:cs="Arial"/>
                <w:i/>
                <w:color w:val="000000"/>
                <w:sz w:val="16"/>
                <w:szCs w:val="16"/>
              </w:rPr>
              <w:t>(105%)</w:t>
            </w:r>
            <w:r w:rsidRPr="00F61949">
              <w:rPr>
                <w:rFonts w:ascii="Arial" w:hAnsi="Arial" w:cs="Arial"/>
                <w:i/>
                <w:color w:val="000000"/>
                <w:sz w:val="16"/>
                <w:szCs w:val="16"/>
              </w:rPr>
              <w:t>*</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700</w:t>
            </w:r>
            <w:r w:rsidR="009960F3" w:rsidRPr="00F61949">
              <w:rPr>
                <w:rFonts w:ascii="Arial" w:hAnsi="Arial" w:cs="Arial"/>
                <w:i/>
                <w:color w:val="000000"/>
                <w:sz w:val="16"/>
                <w:szCs w:val="16"/>
              </w:rPr>
              <w:t>(32%)</w:t>
            </w:r>
            <w:r w:rsidRPr="00F61949">
              <w:rPr>
                <w:rFonts w:ascii="Arial" w:hAnsi="Arial" w:cs="Arial"/>
                <w:i/>
                <w:color w:val="000000"/>
                <w:sz w:val="16"/>
                <w:szCs w:val="16"/>
              </w:rPr>
              <w:t>*</w:t>
            </w:r>
          </w:p>
        </w:tc>
      </w:tr>
      <w:tr w:rsidR="00D13409" w:rsidRPr="00D13409" w:rsidTr="00F61949">
        <w:trPr>
          <w:trHeight w:val="413"/>
        </w:trPr>
        <w:tc>
          <w:tcPr>
            <w:tcW w:w="1695" w:type="dxa"/>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France</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1200*</w:t>
            </w:r>
            <w:r w:rsidR="009960F3" w:rsidRPr="00F61949">
              <w:rPr>
                <w:rFonts w:ascii="Arial" w:hAnsi="Arial" w:cs="Arial"/>
                <w:i/>
                <w:color w:val="000000"/>
                <w:sz w:val="16"/>
                <w:szCs w:val="16"/>
              </w:rPr>
              <w:t>(49%)</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660*</w:t>
            </w:r>
            <w:r w:rsidR="009960F3" w:rsidRPr="00F61949">
              <w:rPr>
                <w:rFonts w:ascii="Arial" w:hAnsi="Arial" w:cs="Arial"/>
                <w:i/>
                <w:color w:val="000000"/>
                <w:sz w:val="16"/>
                <w:szCs w:val="16"/>
              </w:rPr>
              <w:t>(27%)</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3200*</w:t>
            </w:r>
            <w:r w:rsidR="009960F3" w:rsidRPr="00F61949">
              <w:rPr>
                <w:rFonts w:ascii="Arial" w:hAnsi="Arial" w:cs="Arial"/>
                <w:i/>
                <w:color w:val="000000"/>
                <w:sz w:val="16"/>
                <w:szCs w:val="16"/>
              </w:rPr>
              <w:t>(130%)</w:t>
            </w:r>
          </w:p>
        </w:tc>
        <w:tc>
          <w:tcPr>
            <w:tcW w:w="1226" w:type="dxa"/>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700*</w:t>
            </w:r>
            <w:r w:rsidR="009960F3" w:rsidRPr="00F61949">
              <w:rPr>
                <w:rFonts w:ascii="Arial" w:hAnsi="Arial" w:cs="Arial"/>
                <w:i/>
                <w:color w:val="000000"/>
                <w:sz w:val="16"/>
                <w:szCs w:val="16"/>
              </w:rPr>
              <w:t>(28%)</w:t>
            </w:r>
          </w:p>
        </w:tc>
        <w:tc>
          <w:tcPr>
            <w:tcW w:w="1253" w:type="dxa"/>
            <w:tcBorders>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1450*</w:t>
            </w:r>
            <w:r w:rsidR="009960F3" w:rsidRPr="00F61949">
              <w:rPr>
                <w:rFonts w:ascii="Arial" w:hAnsi="Arial" w:cs="Arial"/>
                <w:i/>
                <w:color w:val="000000"/>
                <w:sz w:val="16"/>
                <w:szCs w:val="16"/>
              </w:rPr>
              <w:t>(60%)</w:t>
            </w:r>
          </w:p>
        </w:tc>
      </w:tr>
      <w:tr w:rsidR="00D13409" w:rsidRPr="00D13409" w:rsidTr="00F61949">
        <w:trPr>
          <w:trHeight w:val="419"/>
        </w:trPr>
        <w:tc>
          <w:tcPr>
            <w:tcW w:w="1695" w:type="dxa"/>
            <w:tcBorders>
              <w:bottom w:val="single" w:sz="12" w:space="0" w:color="auto"/>
            </w:tcBorders>
            <w:shd w:val="clear" w:color="auto" w:fill="auto"/>
            <w:noWrap/>
            <w:vAlign w:val="bottom"/>
            <w:hideMark/>
          </w:tcPr>
          <w:p w:rsidR="00D13409" w:rsidRPr="00F61949" w:rsidRDefault="00D13409" w:rsidP="00F61949">
            <w:pPr>
              <w:spacing w:after="0" w:line="240" w:lineRule="auto"/>
              <w:rPr>
                <w:rFonts w:ascii="Arial" w:eastAsia="Times New Roman" w:hAnsi="Arial" w:cs="Arial"/>
                <w:color w:val="000000"/>
                <w:sz w:val="18"/>
                <w:szCs w:val="18"/>
                <w:lang w:eastAsia="nl-NL"/>
              </w:rPr>
            </w:pPr>
            <w:r w:rsidRPr="00F61949">
              <w:rPr>
                <w:rFonts w:ascii="Arial" w:eastAsia="Times New Roman" w:hAnsi="Arial" w:cs="Arial"/>
                <w:color w:val="000000"/>
                <w:sz w:val="18"/>
                <w:szCs w:val="18"/>
                <w:lang w:eastAsia="nl-NL"/>
              </w:rPr>
              <w:t>Belgium</w:t>
            </w:r>
          </w:p>
        </w:tc>
        <w:tc>
          <w:tcPr>
            <w:tcW w:w="1226" w:type="dxa"/>
            <w:tcBorders>
              <w:bottom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1500*</w:t>
            </w:r>
            <w:r w:rsidR="00A761AA" w:rsidRPr="00F61949">
              <w:rPr>
                <w:rFonts w:ascii="Arial" w:hAnsi="Arial" w:cs="Arial"/>
                <w:i/>
                <w:color w:val="000000"/>
                <w:sz w:val="16"/>
                <w:szCs w:val="16"/>
              </w:rPr>
              <w:t>(58%)</w:t>
            </w:r>
          </w:p>
        </w:tc>
        <w:tc>
          <w:tcPr>
            <w:tcW w:w="1226" w:type="dxa"/>
            <w:tcBorders>
              <w:bottom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tcBorders>
              <w:bottom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w:t>
            </w:r>
          </w:p>
        </w:tc>
        <w:tc>
          <w:tcPr>
            <w:tcW w:w="1226" w:type="dxa"/>
            <w:tcBorders>
              <w:bottom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1000**</w:t>
            </w:r>
            <w:r w:rsidR="00A761AA" w:rsidRPr="00F61949">
              <w:rPr>
                <w:rFonts w:ascii="Arial" w:hAnsi="Arial" w:cs="Arial"/>
                <w:i/>
                <w:color w:val="000000"/>
                <w:sz w:val="16"/>
                <w:szCs w:val="16"/>
              </w:rPr>
              <w:t>(38%)</w:t>
            </w:r>
          </w:p>
        </w:tc>
        <w:tc>
          <w:tcPr>
            <w:tcW w:w="1253" w:type="dxa"/>
            <w:tcBorders>
              <w:bottom w:val="single" w:sz="12" w:space="0" w:color="auto"/>
              <w:right w:val="single" w:sz="12" w:space="0" w:color="auto"/>
            </w:tcBorders>
            <w:shd w:val="clear" w:color="auto" w:fill="auto"/>
            <w:noWrap/>
            <w:vAlign w:val="bottom"/>
            <w:hideMark/>
          </w:tcPr>
          <w:p w:rsidR="00D13409" w:rsidRPr="00F61949" w:rsidRDefault="00D13409" w:rsidP="00E3617E">
            <w:pPr>
              <w:jc w:val="right"/>
              <w:rPr>
                <w:rFonts w:ascii="Arial" w:hAnsi="Arial" w:cs="Arial"/>
                <w:i/>
                <w:color w:val="000000"/>
                <w:sz w:val="16"/>
                <w:szCs w:val="16"/>
              </w:rPr>
            </w:pPr>
            <w:r w:rsidRPr="00F61949">
              <w:rPr>
                <w:rFonts w:ascii="Arial" w:hAnsi="Arial" w:cs="Arial"/>
                <w:i/>
                <w:color w:val="000000"/>
                <w:sz w:val="16"/>
                <w:szCs w:val="16"/>
              </w:rPr>
              <w:t>2600*</w:t>
            </w:r>
            <w:r w:rsidR="00A761AA" w:rsidRPr="00F61949">
              <w:rPr>
                <w:rFonts w:ascii="Arial" w:hAnsi="Arial" w:cs="Arial"/>
                <w:i/>
                <w:color w:val="000000"/>
                <w:sz w:val="16"/>
                <w:szCs w:val="16"/>
              </w:rPr>
              <w:t>(101%)</w:t>
            </w:r>
          </w:p>
        </w:tc>
      </w:tr>
    </w:tbl>
    <w:p w:rsidR="00EA40F6" w:rsidRDefault="00EA40F6"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D13409" w:rsidRDefault="00D13409" w:rsidP="00EA40F6">
      <w:pPr>
        <w:spacing w:line="360" w:lineRule="auto"/>
        <w:rPr>
          <w:rStyle w:val="Strong"/>
          <w:rFonts w:ascii="Arial" w:hAnsi="Arial" w:cs="Arial"/>
          <w:b w:val="0"/>
          <w:sz w:val="24"/>
          <w:szCs w:val="24"/>
          <w:lang w:val="en-US"/>
        </w:rPr>
      </w:pPr>
    </w:p>
    <w:p w:rsidR="00E56F2C" w:rsidRDefault="001275FA" w:rsidP="00EA40F6">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 xml:space="preserve">The results of the optimal threshold estimation are diverse, in general thresholds that were found are significant at the 1% level. Some less significant thresholds include Smoking in Spain, Activity in Austria and Activity in Belgium. </w:t>
      </w:r>
      <w:r w:rsidR="00E56F2C">
        <w:rPr>
          <w:rStyle w:val="Strong"/>
          <w:rFonts w:ascii="Arial" w:hAnsi="Arial" w:cs="Arial"/>
          <w:b w:val="0"/>
          <w:sz w:val="24"/>
          <w:szCs w:val="24"/>
          <w:lang w:val="en-US"/>
        </w:rPr>
        <w:t xml:space="preserve">There are some thresholds found above the average mean income, for example German activity levels are at 140%, and the Netherlands Smoking is at 118%. </w:t>
      </w:r>
      <w:r w:rsidR="00345159">
        <w:rPr>
          <w:rStyle w:val="Strong"/>
          <w:rFonts w:ascii="Arial" w:hAnsi="Arial" w:cs="Arial"/>
          <w:b w:val="0"/>
          <w:sz w:val="24"/>
          <w:szCs w:val="24"/>
          <w:lang w:val="en-US"/>
        </w:rPr>
        <w:t>In Italy the threshold is relatively constant above the 100% mean income, overweight being the exception. Finally, complete thresholds were found for Germany, France and the healthy behavior of overweight, finding consistency in either of these 3 dimensions would thus be a strong finding.</w:t>
      </w:r>
    </w:p>
    <w:p w:rsidR="001275FA" w:rsidRDefault="001275FA" w:rsidP="00EA40F6">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t xml:space="preserve">In order to show more meaningful conclusions, an interesting next step is to show mean thresholds by country and healthy behavior, both in absolute and as a percentage of mean income. However if few thresholds are found, like in Spain and Belgium, the information becomes less relevant. Hence these 2 countries are dropped for computing </w:t>
      </w:r>
      <w:r w:rsidR="00E56F2C">
        <w:rPr>
          <w:rStyle w:val="Strong"/>
          <w:rFonts w:ascii="Arial" w:hAnsi="Arial" w:cs="Arial"/>
          <w:b w:val="0"/>
          <w:sz w:val="24"/>
          <w:szCs w:val="24"/>
          <w:lang w:val="en-US"/>
        </w:rPr>
        <w:t>means</w:t>
      </w:r>
      <w:r>
        <w:rPr>
          <w:rStyle w:val="Strong"/>
          <w:rFonts w:ascii="Arial" w:hAnsi="Arial" w:cs="Arial"/>
          <w:b w:val="0"/>
          <w:sz w:val="24"/>
          <w:szCs w:val="24"/>
          <w:lang w:val="en-US"/>
        </w:rPr>
        <w:t>, as it</w:t>
      </w:r>
      <w:r w:rsidR="009F2525">
        <w:rPr>
          <w:rStyle w:val="Strong"/>
          <w:rFonts w:ascii="Arial" w:hAnsi="Arial" w:cs="Arial"/>
          <w:b w:val="0"/>
          <w:sz w:val="24"/>
          <w:szCs w:val="24"/>
          <w:lang w:val="en-US"/>
        </w:rPr>
        <w:t xml:space="preserve"> i</w:t>
      </w:r>
      <w:r>
        <w:rPr>
          <w:rStyle w:val="Strong"/>
          <w:rFonts w:ascii="Arial" w:hAnsi="Arial" w:cs="Arial"/>
          <w:b w:val="0"/>
          <w:sz w:val="24"/>
          <w:szCs w:val="24"/>
          <w:lang w:val="en-US"/>
        </w:rPr>
        <w:t>s already obvious that an overall optimal threshold is impossible. Furthermore, healthy behaviors Moderate drinking, Heavy Drinking and Activity have missing threshol</w:t>
      </w:r>
      <w:r w:rsidR="00E56F2C">
        <w:rPr>
          <w:rStyle w:val="Strong"/>
          <w:rFonts w:ascii="Arial" w:hAnsi="Arial" w:cs="Arial"/>
          <w:b w:val="0"/>
          <w:sz w:val="24"/>
          <w:szCs w:val="24"/>
          <w:lang w:val="en-US"/>
        </w:rPr>
        <w:t xml:space="preserve">ds, which again would make the means </w:t>
      </w:r>
      <w:r>
        <w:rPr>
          <w:rStyle w:val="Strong"/>
          <w:rFonts w:ascii="Arial" w:hAnsi="Arial" w:cs="Arial"/>
          <w:b w:val="0"/>
          <w:sz w:val="24"/>
          <w:szCs w:val="24"/>
          <w:lang w:val="en-US"/>
        </w:rPr>
        <w:t>much less informative and a-priori eliminates the possibility of finding a stable threshold.</w:t>
      </w:r>
      <w:r w:rsidR="00345159">
        <w:rPr>
          <w:rStyle w:val="Strong"/>
          <w:rFonts w:ascii="Arial" w:hAnsi="Arial" w:cs="Arial"/>
          <w:b w:val="0"/>
          <w:sz w:val="24"/>
          <w:szCs w:val="24"/>
          <w:lang w:val="en-US"/>
        </w:rPr>
        <w:t xml:space="preserve"> If a single missing threshold exists, such as for Smoking, means will still be computed as it can be informative.</w:t>
      </w:r>
    </w:p>
    <w:p w:rsidR="00A761AA" w:rsidRDefault="001275FA" w:rsidP="00EA40F6">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lastRenderedPageBreak/>
        <w:t>For the remaining countries and healthy</w:t>
      </w:r>
      <w:r w:rsidR="00E56F2C">
        <w:rPr>
          <w:rStyle w:val="Strong"/>
          <w:rFonts w:ascii="Arial" w:hAnsi="Arial" w:cs="Arial"/>
          <w:b w:val="0"/>
          <w:sz w:val="24"/>
          <w:szCs w:val="24"/>
          <w:lang w:val="en-US"/>
        </w:rPr>
        <w:t xml:space="preserve"> behaviors, mean thresholds and their standard deviation are shown in the table below. By computing the standard deviation</w:t>
      </w:r>
      <w:r w:rsidR="00A761AA">
        <w:rPr>
          <w:rStyle w:val="Strong"/>
          <w:rFonts w:ascii="Arial" w:hAnsi="Arial" w:cs="Arial"/>
          <w:b w:val="0"/>
          <w:sz w:val="24"/>
          <w:szCs w:val="24"/>
          <w:lang w:val="en-US"/>
        </w:rPr>
        <w:t xml:space="preserve"> (σ)</w:t>
      </w:r>
      <w:r w:rsidR="00E56F2C">
        <w:rPr>
          <w:rStyle w:val="Strong"/>
          <w:rFonts w:ascii="Arial" w:hAnsi="Arial" w:cs="Arial"/>
          <w:b w:val="0"/>
          <w:sz w:val="24"/>
          <w:szCs w:val="24"/>
          <w:lang w:val="en-US"/>
        </w:rPr>
        <w:t xml:space="preserve"> it is possible to judge the stability </w:t>
      </w:r>
      <w:r w:rsidR="0092654D">
        <w:rPr>
          <w:rStyle w:val="Strong"/>
          <w:rFonts w:ascii="Arial" w:hAnsi="Arial" w:cs="Arial"/>
          <w:b w:val="0"/>
          <w:sz w:val="24"/>
          <w:szCs w:val="24"/>
          <w:lang w:val="en-US"/>
        </w:rPr>
        <w:t>of the</w:t>
      </w:r>
      <w:r w:rsidR="004D250A">
        <w:rPr>
          <w:rStyle w:val="Strong"/>
          <w:rFonts w:ascii="Arial" w:hAnsi="Arial" w:cs="Arial"/>
          <w:b w:val="0"/>
          <w:sz w:val="24"/>
          <w:szCs w:val="24"/>
          <w:lang w:val="en-US"/>
        </w:rPr>
        <w:t xml:space="preserve"> mean</w:t>
      </w:r>
      <w:r w:rsidR="0092654D">
        <w:rPr>
          <w:rStyle w:val="Strong"/>
          <w:rFonts w:ascii="Arial" w:hAnsi="Arial" w:cs="Arial"/>
          <w:b w:val="0"/>
          <w:sz w:val="24"/>
          <w:szCs w:val="24"/>
          <w:lang w:val="en-US"/>
        </w:rPr>
        <w:t xml:space="preserve"> threshold</w:t>
      </w:r>
      <w:r w:rsidR="004D250A">
        <w:rPr>
          <w:rStyle w:val="Strong"/>
          <w:rFonts w:ascii="Arial" w:hAnsi="Arial" w:cs="Arial"/>
          <w:b w:val="0"/>
          <w:sz w:val="24"/>
          <w:szCs w:val="24"/>
          <w:lang w:val="en-US"/>
        </w:rPr>
        <w:t>s</w:t>
      </w:r>
      <w:r w:rsidR="0092654D">
        <w:rPr>
          <w:rStyle w:val="Strong"/>
          <w:rFonts w:ascii="Arial" w:hAnsi="Arial" w:cs="Arial"/>
          <w:b w:val="0"/>
          <w:sz w:val="24"/>
          <w:szCs w:val="24"/>
          <w:lang w:val="en-US"/>
        </w:rPr>
        <w:t>, by estimating th</w:t>
      </w:r>
      <w:r w:rsidR="00A761AA">
        <w:rPr>
          <w:rStyle w:val="Strong"/>
          <w:rFonts w:ascii="Arial" w:hAnsi="Arial" w:cs="Arial"/>
          <w:b w:val="0"/>
          <w:sz w:val="24"/>
          <w:szCs w:val="24"/>
          <w:lang w:val="en-US"/>
        </w:rPr>
        <w:t xml:space="preserve">e coefficient of variation (CV), for more information see </w:t>
      </w:r>
      <w:sdt>
        <w:sdtPr>
          <w:rPr>
            <w:rStyle w:val="Strong"/>
            <w:rFonts w:ascii="Arial" w:hAnsi="Arial" w:cs="Arial"/>
            <w:b w:val="0"/>
            <w:sz w:val="24"/>
            <w:szCs w:val="24"/>
            <w:lang w:val="en-US"/>
          </w:rPr>
          <w:id w:val="107113124"/>
          <w:citation/>
        </w:sdtPr>
        <w:sdtEndPr>
          <w:rPr>
            <w:rStyle w:val="Strong"/>
          </w:rPr>
        </w:sdtEndPr>
        <w:sdtContent>
          <w:r w:rsidR="00F95D2C">
            <w:rPr>
              <w:rStyle w:val="Strong"/>
              <w:rFonts w:ascii="Arial" w:hAnsi="Arial" w:cs="Arial"/>
              <w:b w:val="0"/>
              <w:sz w:val="24"/>
              <w:szCs w:val="24"/>
              <w:lang w:val="en-US"/>
            </w:rPr>
            <w:fldChar w:fldCharType="begin"/>
          </w:r>
          <w:r w:rsidR="00A761AA" w:rsidRPr="00A761AA">
            <w:rPr>
              <w:rStyle w:val="Strong"/>
              <w:rFonts w:ascii="Arial" w:hAnsi="Arial" w:cs="Arial"/>
              <w:b w:val="0"/>
              <w:sz w:val="24"/>
              <w:szCs w:val="24"/>
              <w:lang w:val="en-US"/>
            </w:rPr>
            <w:instrText xml:space="preserve"> CITATION Art00 \l 1043 </w:instrText>
          </w:r>
          <w:r w:rsidR="00F95D2C">
            <w:rPr>
              <w:rStyle w:val="Strong"/>
              <w:rFonts w:ascii="Arial" w:hAnsi="Arial" w:cs="Arial"/>
              <w:b w:val="0"/>
              <w:sz w:val="24"/>
              <w:szCs w:val="24"/>
              <w:lang w:val="en-US"/>
            </w:rPr>
            <w:fldChar w:fldCharType="separate"/>
          </w:r>
          <w:r w:rsidR="007626BE" w:rsidRPr="007626BE">
            <w:rPr>
              <w:rFonts w:ascii="Arial" w:hAnsi="Arial" w:cs="Arial"/>
              <w:noProof/>
              <w:sz w:val="24"/>
              <w:szCs w:val="24"/>
              <w:lang w:val="en-US"/>
            </w:rPr>
            <w:t>(Bedeian &amp; Mossholder, 2000)</w:t>
          </w:r>
          <w:r w:rsidR="00F95D2C">
            <w:rPr>
              <w:rStyle w:val="Strong"/>
              <w:rFonts w:ascii="Arial" w:hAnsi="Arial" w:cs="Arial"/>
              <w:b w:val="0"/>
              <w:sz w:val="24"/>
              <w:szCs w:val="24"/>
              <w:lang w:val="en-US"/>
            </w:rPr>
            <w:fldChar w:fldCharType="end"/>
          </w:r>
        </w:sdtContent>
      </w:sdt>
      <w:r w:rsidR="00A761AA">
        <w:rPr>
          <w:rStyle w:val="Strong"/>
          <w:rFonts w:ascii="Arial" w:hAnsi="Arial" w:cs="Arial"/>
          <w:b w:val="0"/>
          <w:sz w:val="24"/>
          <w:szCs w:val="24"/>
          <w:lang w:val="en-US"/>
        </w:rPr>
        <w:t xml:space="preserve">. </w:t>
      </w:r>
    </w:p>
    <w:p w:rsidR="00A761AA" w:rsidRPr="00A056B7" w:rsidRDefault="00A056B7" w:rsidP="00EA40F6">
      <w:pPr>
        <w:spacing w:line="360" w:lineRule="auto"/>
        <w:rPr>
          <w:rStyle w:val="Strong"/>
          <w:rFonts w:ascii="Arial" w:hAnsi="Arial" w:cs="Arial"/>
          <w:b w:val="0"/>
          <w:sz w:val="24"/>
          <w:szCs w:val="24"/>
          <w:lang w:val="en-US"/>
        </w:rPr>
      </w:pPr>
      <m:oMathPara>
        <m:oMath>
          <m:r>
            <w:rPr>
              <w:rStyle w:val="Strong"/>
              <w:rFonts w:ascii="Cambria Math" w:hAnsi="Cambria Math" w:cs="Arial"/>
              <w:sz w:val="24"/>
              <w:szCs w:val="24"/>
              <w:lang w:val="en-US"/>
            </w:rPr>
            <m:t xml:space="preserve">Coefficient of Variation </m:t>
          </m:r>
          <m:d>
            <m:dPr>
              <m:ctrlPr>
                <w:rPr>
                  <w:rStyle w:val="Strong"/>
                  <w:rFonts w:ascii="Cambria Math" w:hAnsi="Cambria Math" w:cs="Arial"/>
                  <w:b w:val="0"/>
                  <w:bCs w:val="0"/>
                  <w:i/>
                  <w:sz w:val="24"/>
                  <w:szCs w:val="24"/>
                  <w:lang w:val="en-US"/>
                </w:rPr>
              </m:ctrlPr>
            </m:dPr>
            <m:e>
              <m:r>
                <w:rPr>
                  <w:rStyle w:val="Strong"/>
                  <w:rFonts w:ascii="Cambria Math" w:hAnsi="Cambria Math" w:cs="Arial"/>
                  <w:sz w:val="24"/>
                  <w:szCs w:val="24"/>
                  <w:lang w:val="en-US"/>
                </w:rPr>
                <m:t>CV</m:t>
              </m:r>
            </m:e>
          </m:d>
          <m:r>
            <w:rPr>
              <w:rStyle w:val="Strong"/>
              <w:rFonts w:ascii="Cambria Math" w:hAnsi="Cambria Math" w:cs="Arial"/>
              <w:sz w:val="24"/>
              <w:szCs w:val="24"/>
              <w:lang w:val="en-US"/>
            </w:rPr>
            <m:t xml:space="preserve">= </m:t>
          </m:r>
          <m:f>
            <m:fPr>
              <m:ctrlPr>
                <w:rPr>
                  <w:rStyle w:val="Strong"/>
                  <w:rFonts w:ascii="Cambria Math" w:hAnsi="Cambria Math" w:cs="Arial"/>
                  <w:b w:val="0"/>
                  <w:bCs w:val="0"/>
                  <w:i/>
                  <w:sz w:val="24"/>
                  <w:szCs w:val="24"/>
                  <w:lang w:val="en-US"/>
                </w:rPr>
              </m:ctrlPr>
            </m:fPr>
            <m:num>
              <m:r>
                <w:rPr>
                  <w:rStyle w:val="Strong"/>
                  <w:rFonts w:ascii="Cambria Math" w:hAnsi="Cambria Math" w:cs="Arial"/>
                  <w:sz w:val="24"/>
                  <w:szCs w:val="24"/>
                  <w:lang w:val="en-US"/>
                </w:rPr>
                <m:t>σ</m:t>
              </m:r>
            </m:num>
            <m:den>
              <m:r>
                <w:rPr>
                  <w:rStyle w:val="Strong"/>
                  <w:rFonts w:ascii="Cambria Math" w:hAnsi="Cambria Math" w:cs="Arial"/>
                  <w:sz w:val="24"/>
                  <w:szCs w:val="24"/>
                  <w:lang w:val="en-US"/>
                </w:rPr>
                <m:t>Mean</m:t>
              </m:r>
            </m:den>
          </m:f>
        </m:oMath>
      </m:oMathPara>
    </w:p>
    <w:p w:rsidR="004D250A" w:rsidRDefault="004D250A" w:rsidP="00EA40F6">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t>While the CV may be used to judge stability of the threshold, it is a qualitative judgment and no official guidance exists on what constitutes a 'high', and thus unstable, CV. Similar reasoning applies for what would be a 'low', and thus stable, CV.</w:t>
      </w:r>
    </w:p>
    <w:p w:rsidR="008932B3" w:rsidRDefault="00A761AA" w:rsidP="00EA40F6">
      <w:pPr>
        <w:spacing w:line="360" w:lineRule="auto"/>
        <w:rPr>
          <w:rStyle w:val="Strong"/>
          <w:rFonts w:ascii="Arial" w:hAnsi="Arial" w:cs="Arial"/>
          <w:b w:val="0"/>
          <w:sz w:val="24"/>
          <w:szCs w:val="24"/>
          <w:lang w:val="en-US"/>
        </w:rPr>
      </w:pPr>
      <w:r>
        <w:rPr>
          <w:rStyle w:val="Strong"/>
          <w:rFonts w:ascii="Arial" w:hAnsi="Arial" w:cs="Arial"/>
          <w:b w:val="0"/>
          <w:sz w:val="24"/>
          <w:szCs w:val="24"/>
          <w:lang w:val="en-US"/>
        </w:rPr>
        <w:t>The CV is similar whether the absolute or percentage based thresholds are used, thus only one number is given.</w:t>
      </w:r>
      <w:r w:rsidR="00C3627F">
        <w:rPr>
          <w:rStyle w:val="Strong"/>
          <w:rFonts w:ascii="Arial" w:hAnsi="Arial" w:cs="Arial"/>
          <w:b w:val="0"/>
          <w:sz w:val="24"/>
          <w:szCs w:val="24"/>
          <w:lang w:val="en-US"/>
        </w:rPr>
        <w:t xml:space="preserve"> Table 5 gives an overview of the optima</w:t>
      </w:r>
      <w:r w:rsidR="008932B3">
        <w:rPr>
          <w:rStyle w:val="Strong"/>
          <w:rFonts w:ascii="Arial" w:hAnsi="Arial" w:cs="Arial"/>
          <w:b w:val="0"/>
          <w:sz w:val="24"/>
          <w:szCs w:val="24"/>
          <w:lang w:val="en-US"/>
        </w:rPr>
        <w:t>l threshold analysis by country</w:t>
      </w:r>
      <w:r w:rsidR="00E4533D">
        <w:rPr>
          <w:rStyle w:val="Strong"/>
          <w:rFonts w:ascii="Arial" w:hAnsi="Arial" w:cs="Arial"/>
          <w:b w:val="0"/>
          <w:sz w:val="24"/>
          <w:szCs w:val="24"/>
          <w:lang w:val="en-US"/>
        </w:rPr>
        <w:t>.</w:t>
      </w:r>
    </w:p>
    <w:p w:rsidR="008932B3" w:rsidRDefault="008932B3" w:rsidP="00EA40F6">
      <w:pPr>
        <w:spacing w:line="360" w:lineRule="auto"/>
        <w:rPr>
          <w:rStyle w:val="Strong"/>
          <w:rFonts w:ascii="Arial" w:hAnsi="Arial" w:cs="Arial"/>
          <w:b w:val="0"/>
          <w:sz w:val="24"/>
          <w:szCs w:val="24"/>
          <w:lang w:val="en-US"/>
        </w:rPr>
      </w:pPr>
    </w:p>
    <w:p w:rsidR="008932B3" w:rsidRDefault="008932B3" w:rsidP="00EA40F6">
      <w:pPr>
        <w:spacing w:line="360" w:lineRule="auto"/>
        <w:rPr>
          <w:rStyle w:val="Strong"/>
          <w:rFonts w:ascii="Arial" w:hAnsi="Arial" w:cs="Arial"/>
          <w:b w:val="0"/>
          <w:sz w:val="24"/>
          <w:szCs w:val="24"/>
          <w:lang w:val="en-US"/>
        </w:rPr>
      </w:pPr>
    </w:p>
    <w:p w:rsidR="008932B3" w:rsidRDefault="008932B3" w:rsidP="00EA40F6">
      <w:pPr>
        <w:spacing w:line="360" w:lineRule="auto"/>
        <w:rPr>
          <w:rStyle w:val="Strong"/>
          <w:rFonts w:ascii="Arial" w:hAnsi="Arial" w:cs="Arial"/>
          <w:b w:val="0"/>
          <w:sz w:val="24"/>
          <w:szCs w:val="24"/>
          <w:lang w:val="en-US"/>
        </w:rPr>
      </w:pPr>
    </w:p>
    <w:p w:rsidR="008932B3" w:rsidRDefault="008932B3" w:rsidP="00EA40F6">
      <w:pPr>
        <w:spacing w:line="360" w:lineRule="auto"/>
        <w:rPr>
          <w:rStyle w:val="Strong"/>
          <w:rFonts w:ascii="Arial" w:hAnsi="Arial" w:cs="Arial"/>
          <w:b w:val="0"/>
          <w:sz w:val="24"/>
          <w:szCs w:val="24"/>
          <w:lang w:val="en-US"/>
        </w:rPr>
      </w:pPr>
    </w:p>
    <w:p w:rsidR="00C3627F" w:rsidRDefault="00C3627F" w:rsidP="00C3627F">
      <w:pPr>
        <w:pStyle w:val="Caption"/>
        <w:keepNext/>
      </w:pPr>
      <w:r>
        <w:lastRenderedPageBreak/>
        <w:t xml:space="preserve">Table </w:t>
      </w:r>
      <w:r w:rsidR="00FD0DED">
        <w:fldChar w:fldCharType="begin"/>
      </w:r>
      <w:r w:rsidR="00FD0DED">
        <w:instrText xml:space="preserve"> SEQ Table \* ARABIC </w:instrText>
      </w:r>
      <w:r w:rsidR="00FD0DED">
        <w:fldChar w:fldCharType="separate"/>
      </w:r>
      <w:r w:rsidR="009A7101">
        <w:rPr>
          <w:noProof/>
        </w:rPr>
        <w:t>5</w:t>
      </w:r>
      <w:r w:rsidR="00FD0DED">
        <w:rPr>
          <w:noProof/>
        </w:rPr>
        <w:fldChar w:fldCharType="end"/>
      </w:r>
      <w:r w:rsidR="0014450D">
        <w:t>, country threshold information</w:t>
      </w:r>
    </w:p>
    <w:tbl>
      <w:tblPr>
        <w:tblpPr w:leftFromText="141" w:rightFromText="141" w:vertAnchor="text" w:horzAnchor="margin" w:tblpY="39"/>
        <w:tblW w:w="9001" w:type="dxa"/>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72"/>
        <w:gridCol w:w="1239"/>
        <w:gridCol w:w="1454"/>
        <w:gridCol w:w="1134"/>
        <w:gridCol w:w="1417"/>
        <w:gridCol w:w="1985"/>
      </w:tblGrid>
      <w:tr w:rsidR="00A761AA" w:rsidRPr="0017639D" w:rsidTr="00C3627F">
        <w:trPr>
          <w:trHeight w:val="411"/>
        </w:trPr>
        <w:tc>
          <w:tcPr>
            <w:tcW w:w="1772" w:type="dxa"/>
            <w:shd w:val="clear" w:color="auto" w:fill="auto"/>
            <w:noWrap/>
            <w:hideMark/>
          </w:tcPr>
          <w:p w:rsidR="00A761AA" w:rsidRPr="0017639D" w:rsidRDefault="00A761AA" w:rsidP="008C34B4">
            <w:pPr>
              <w:spacing w:after="0" w:line="240" w:lineRule="auto"/>
              <w:rPr>
                <w:rFonts w:ascii="Arial" w:eastAsia="Times New Roman" w:hAnsi="Arial" w:cs="Arial"/>
                <w:color w:val="000000"/>
                <w:lang w:val="en-US" w:eastAsia="nl-NL"/>
              </w:rPr>
            </w:pPr>
          </w:p>
        </w:tc>
        <w:tc>
          <w:tcPr>
            <w:tcW w:w="1239" w:type="dxa"/>
          </w:tcPr>
          <w:p w:rsidR="00A761AA" w:rsidRPr="00C3627F" w:rsidRDefault="00A761AA"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Mean(€)</w:t>
            </w:r>
          </w:p>
        </w:tc>
        <w:tc>
          <w:tcPr>
            <w:tcW w:w="1454" w:type="dxa"/>
          </w:tcPr>
          <w:p w:rsidR="00A761AA" w:rsidRPr="00C3627F" w:rsidRDefault="00A761AA"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Std. Dev.(σ)</w:t>
            </w:r>
          </w:p>
        </w:tc>
        <w:tc>
          <w:tcPr>
            <w:tcW w:w="1134" w:type="dxa"/>
          </w:tcPr>
          <w:p w:rsidR="00A761AA" w:rsidRPr="00C3627F" w:rsidRDefault="00A761AA"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Mean (%)</w:t>
            </w:r>
          </w:p>
        </w:tc>
        <w:tc>
          <w:tcPr>
            <w:tcW w:w="1417" w:type="dxa"/>
          </w:tcPr>
          <w:p w:rsidR="00A761AA" w:rsidRPr="00C3627F" w:rsidRDefault="00A761AA"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Std. Dev.(σ)</w:t>
            </w:r>
          </w:p>
        </w:tc>
        <w:tc>
          <w:tcPr>
            <w:tcW w:w="1985" w:type="dxa"/>
          </w:tcPr>
          <w:p w:rsidR="00A761AA" w:rsidRPr="00C3627F" w:rsidRDefault="00A761AA"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Variation Coefficient (CV)</w:t>
            </w:r>
          </w:p>
        </w:tc>
      </w:tr>
      <w:tr w:rsidR="00A761AA" w:rsidRPr="0017639D" w:rsidTr="00C3627F">
        <w:trPr>
          <w:trHeight w:val="411"/>
        </w:trPr>
        <w:tc>
          <w:tcPr>
            <w:tcW w:w="1772" w:type="dxa"/>
            <w:shd w:val="clear" w:color="auto" w:fill="auto"/>
            <w:noWrap/>
            <w:vAlign w:val="bottom"/>
            <w:hideMark/>
          </w:tcPr>
          <w:p w:rsidR="00A761AA" w:rsidRPr="00C3627F" w:rsidRDefault="00A761AA"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Austria</w:t>
            </w:r>
          </w:p>
        </w:tc>
        <w:tc>
          <w:tcPr>
            <w:tcW w:w="1239" w:type="dxa"/>
            <w:vAlign w:val="center"/>
          </w:tcPr>
          <w:p w:rsidR="00A761AA" w:rsidRPr="00F61949" w:rsidRDefault="00A761AA" w:rsidP="00C3627F">
            <w:pPr>
              <w:spacing w:after="0" w:line="240" w:lineRule="auto"/>
              <w:jc w:val="center"/>
              <w:rPr>
                <w:rFonts w:ascii="Arial" w:eastAsia="Times New Roman" w:hAnsi="Arial" w:cs="Arial"/>
                <w:i/>
                <w:color w:val="000000"/>
                <w:sz w:val="16"/>
                <w:szCs w:val="16"/>
                <w:lang w:val="en-US" w:eastAsia="nl-NL"/>
              </w:rPr>
            </w:pPr>
            <w:r w:rsidRPr="00F61949">
              <w:rPr>
                <w:rFonts w:ascii="Arial" w:hAnsi="Arial" w:cs="Arial"/>
                <w:b/>
                <w:i/>
                <w:color w:val="000000"/>
                <w:sz w:val="16"/>
                <w:szCs w:val="16"/>
              </w:rPr>
              <w:t>1458</w:t>
            </w:r>
          </w:p>
        </w:tc>
        <w:tc>
          <w:tcPr>
            <w:tcW w:w="1454" w:type="dxa"/>
            <w:vAlign w:val="center"/>
          </w:tcPr>
          <w:p w:rsidR="00A761AA" w:rsidRPr="00F61949" w:rsidRDefault="00A761AA" w:rsidP="00C3627F">
            <w:pPr>
              <w:spacing w:after="0" w:line="240" w:lineRule="auto"/>
              <w:jc w:val="center"/>
              <w:rPr>
                <w:rFonts w:ascii="Arial" w:eastAsia="Times New Roman" w:hAnsi="Arial" w:cs="Arial"/>
                <w:i/>
                <w:color w:val="000000"/>
                <w:sz w:val="16"/>
                <w:szCs w:val="16"/>
                <w:lang w:val="en-US" w:eastAsia="nl-NL"/>
              </w:rPr>
            </w:pPr>
            <w:r w:rsidRPr="00F61949">
              <w:rPr>
                <w:rFonts w:ascii="Arial" w:hAnsi="Arial" w:cs="Arial"/>
                <w:i/>
                <w:sz w:val="16"/>
                <w:szCs w:val="16"/>
              </w:rPr>
              <w:t>397</w:t>
            </w:r>
          </w:p>
        </w:tc>
        <w:tc>
          <w:tcPr>
            <w:tcW w:w="1134" w:type="dxa"/>
            <w:vAlign w:val="center"/>
          </w:tcPr>
          <w:p w:rsidR="00A761AA" w:rsidRPr="00F61949" w:rsidRDefault="00A761AA" w:rsidP="00C3627F">
            <w:pPr>
              <w:spacing w:after="0" w:line="240" w:lineRule="auto"/>
              <w:jc w:val="center"/>
              <w:rPr>
                <w:rFonts w:ascii="Arial" w:eastAsia="Times New Roman" w:hAnsi="Arial" w:cs="Arial"/>
                <w:i/>
                <w:color w:val="000000"/>
                <w:sz w:val="16"/>
                <w:szCs w:val="16"/>
                <w:lang w:val="en-US" w:eastAsia="nl-NL"/>
              </w:rPr>
            </w:pPr>
            <w:r w:rsidRPr="00F61949">
              <w:rPr>
                <w:rFonts w:ascii="Arial" w:hAnsi="Arial" w:cs="Arial"/>
                <w:b/>
                <w:i/>
                <w:color w:val="000000"/>
                <w:sz w:val="16"/>
                <w:szCs w:val="16"/>
              </w:rPr>
              <w:t>(45%)</w:t>
            </w:r>
          </w:p>
        </w:tc>
        <w:tc>
          <w:tcPr>
            <w:tcW w:w="1417" w:type="dxa"/>
            <w:vAlign w:val="center"/>
          </w:tcPr>
          <w:p w:rsidR="00A761AA" w:rsidRPr="00F61949" w:rsidRDefault="00A761AA" w:rsidP="00C3627F">
            <w:pPr>
              <w:spacing w:after="0" w:line="240" w:lineRule="auto"/>
              <w:jc w:val="center"/>
              <w:rPr>
                <w:rFonts w:ascii="Arial" w:eastAsia="Times New Roman" w:hAnsi="Arial" w:cs="Arial"/>
                <w:i/>
                <w:color w:val="000000"/>
                <w:sz w:val="16"/>
                <w:szCs w:val="16"/>
                <w:lang w:val="en-US" w:eastAsia="nl-NL"/>
              </w:rPr>
            </w:pPr>
            <w:r w:rsidRPr="00F61949">
              <w:rPr>
                <w:rFonts w:ascii="Arial" w:hAnsi="Arial" w:cs="Arial"/>
                <w:i/>
                <w:sz w:val="16"/>
                <w:szCs w:val="16"/>
              </w:rPr>
              <w:t>12</w:t>
            </w:r>
          </w:p>
        </w:tc>
        <w:tc>
          <w:tcPr>
            <w:tcW w:w="1985" w:type="dxa"/>
            <w:vAlign w:val="center"/>
          </w:tcPr>
          <w:p w:rsidR="00A761AA" w:rsidRPr="00F61949" w:rsidRDefault="00A761AA" w:rsidP="00C3627F">
            <w:pPr>
              <w:spacing w:after="0" w:line="240" w:lineRule="auto"/>
              <w:jc w:val="center"/>
              <w:rPr>
                <w:rFonts w:ascii="Arial" w:hAnsi="Arial" w:cs="Arial"/>
                <w:i/>
                <w:sz w:val="16"/>
                <w:szCs w:val="16"/>
              </w:rPr>
            </w:pPr>
            <w:r w:rsidRPr="00F61949">
              <w:rPr>
                <w:rFonts w:ascii="Arial" w:hAnsi="Arial" w:cs="Arial"/>
                <w:i/>
                <w:sz w:val="16"/>
                <w:szCs w:val="16"/>
              </w:rPr>
              <w:t>0,26</w:t>
            </w:r>
          </w:p>
        </w:tc>
      </w:tr>
      <w:tr w:rsidR="00A761AA" w:rsidRPr="0017639D" w:rsidTr="00C3627F">
        <w:trPr>
          <w:trHeight w:val="417"/>
        </w:trPr>
        <w:tc>
          <w:tcPr>
            <w:tcW w:w="1772" w:type="dxa"/>
            <w:shd w:val="clear" w:color="auto" w:fill="auto"/>
            <w:noWrap/>
            <w:vAlign w:val="bottom"/>
            <w:hideMark/>
          </w:tcPr>
          <w:p w:rsidR="00A761AA" w:rsidRPr="00C3627F" w:rsidRDefault="00A761AA"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Germany</w:t>
            </w:r>
          </w:p>
        </w:tc>
        <w:tc>
          <w:tcPr>
            <w:tcW w:w="1239"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2020</w:t>
            </w:r>
          </w:p>
        </w:tc>
        <w:tc>
          <w:tcPr>
            <w:tcW w:w="145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813</w:t>
            </w:r>
          </w:p>
        </w:tc>
        <w:tc>
          <w:tcPr>
            <w:tcW w:w="113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83</w:t>
            </w:r>
          </w:p>
        </w:tc>
        <w:tc>
          <w:tcPr>
            <w:tcW w:w="1417"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33</w:t>
            </w:r>
          </w:p>
        </w:tc>
        <w:tc>
          <w:tcPr>
            <w:tcW w:w="1985"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0,40</w:t>
            </w:r>
          </w:p>
        </w:tc>
      </w:tr>
      <w:tr w:rsidR="00A761AA" w:rsidRPr="00D13409" w:rsidTr="00C3627F">
        <w:trPr>
          <w:trHeight w:val="423"/>
        </w:trPr>
        <w:tc>
          <w:tcPr>
            <w:tcW w:w="1772" w:type="dxa"/>
            <w:shd w:val="clear" w:color="auto" w:fill="auto"/>
            <w:noWrap/>
            <w:vAlign w:val="bottom"/>
            <w:hideMark/>
          </w:tcPr>
          <w:p w:rsidR="00A761AA" w:rsidRPr="00C3627F" w:rsidRDefault="00A761AA"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Netherlands</w:t>
            </w:r>
          </w:p>
        </w:tc>
        <w:tc>
          <w:tcPr>
            <w:tcW w:w="1239"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1308</w:t>
            </w:r>
          </w:p>
        </w:tc>
        <w:tc>
          <w:tcPr>
            <w:tcW w:w="145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794</w:t>
            </w:r>
          </w:p>
        </w:tc>
        <w:tc>
          <w:tcPr>
            <w:tcW w:w="113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62</w:t>
            </w:r>
          </w:p>
        </w:tc>
        <w:tc>
          <w:tcPr>
            <w:tcW w:w="1417"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37</w:t>
            </w:r>
          </w:p>
        </w:tc>
        <w:tc>
          <w:tcPr>
            <w:tcW w:w="1985"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0,60</w:t>
            </w:r>
          </w:p>
        </w:tc>
      </w:tr>
      <w:tr w:rsidR="00A761AA" w:rsidRPr="00D13409" w:rsidTr="00C3627F">
        <w:trPr>
          <w:trHeight w:val="421"/>
        </w:trPr>
        <w:tc>
          <w:tcPr>
            <w:tcW w:w="1772" w:type="dxa"/>
            <w:shd w:val="clear" w:color="auto" w:fill="auto"/>
            <w:noWrap/>
            <w:vAlign w:val="bottom"/>
            <w:hideMark/>
          </w:tcPr>
          <w:p w:rsidR="00A761AA" w:rsidRPr="00C3627F" w:rsidRDefault="00A761AA"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Italy</w:t>
            </w:r>
          </w:p>
        </w:tc>
        <w:tc>
          <w:tcPr>
            <w:tcW w:w="1239"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2050</w:t>
            </w:r>
          </w:p>
        </w:tc>
        <w:tc>
          <w:tcPr>
            <w:tcW w:w="145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914</w:t>
            </w:r>
          </w:p>
        </w:tc>
        <w:tc>
          <w:tcPr>
            <w:tcW w:w="113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hAnsi="Arial" w:cs="Arial"/>
                <w:i/>
                <w:sz w:val="16"/>
                <w:szCs w:val="16"/>
              </w:rPr>
              <w:t>93</w:t>
            </w:r>
          </w:p>
        </w:tc>
        <w:tc>
          <w:tcPr>
            <w:tcW w:w="1417"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42</w:t>
            </w:r>
          </w:p>
        </w:tc>
        <w:tc>
          <w:tcPr>
            <w:tcW w:w="1985"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0,45</w:t>
            </w:r>
          </w:p>
        </w:tc>
      </w:tr>
      <w:tr w:rsidR="00A761AA" w:rsidRPr="00D13409" w:rsidTr="00C3627F">
        <w:trPr>
          <w:trHeight w:val="413"/>
        </w:trPr>
        <w:tc>
          <w:tcPr>
            <w:tcW w:w="1772" w:type="dxa"/>
            <w:shd w:val="clear" w:color="auto" w:fill="auto"/>
            <w:noWrap/>
            <w:vAlign w:val="bottom"/>
            <w:hideMark/>
          </w:tcPr>
          <w:p w:rsidR="00A761AA" w:rsidRPr="00C3627F" w:rsidRDefault="00A761AA"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France</w:t>
            </w:r>
          </w:p>
        </w:tc>
        <w:tc>
          <w:tcPr>
            <w:tcW w:w="1239"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1442</w:t>
            </w:r>
          </w:p>
        </w:tc>
        <w:tc>
          <w:tcPr>
            <w:tcW w:w="1454" w:type="dxa"/>
            <w:vAlign w:val="center"/>
          </w:tcPr>
          <w:p w:rsidR="00A761AA" w:rsidRPr="00F61949" w:rsidRDefault="00345159"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1038</w:t>
            </w:r>
          </w:p>
        </w:tc>
        <w:tc>
          <w:tcPr>
            <w:tcW w:w="1134"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59</w:t>
            </w:r>
          </w:p>
        </w:tc>
        <w:tc>
          <w:tcPr>
            <w:tcW w:w="1417"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42</w:t>
            </w:r>
          </w:p>
        </w:tc>
        <w:tc>
          <w:tcPr>
            <w:tcW w:w="1985" w:type="dxa"/>
            <w:vAlign w:val="center"/>
          </w:tcPr>
          <w:p w:rsidR="00A761AA" w:rsidRPr="00F61949" w:rsidRDefault="00942060" w:rsidP="00C3627F">
            <w:pPr>
              <w:spacing w:after="0" w:line="240" w:lineRule="auto"/>
              <w:jc w:val="center"/>
              <w:rPr>
                <w:rFonts w:ascii="Arial" w:eastAsia="Times New Roman" w:hAnsi="Arial" w:cs="Arial"/>
                <w:i/>
                <w:color w:val="000000"/>
                <w:sz w:val="16"/>
                <w:szCs w:val="16"/>
                <w:lang w:val="en-US" w:eastAsia="nl-NL"/>
              </w:rPr>
            </w:pPr>
            <w:r w:rsidRPr="00F61949">
              <w:rPr>
                <w:rFonts w:ascii="Arial" w:eastAsia="Times New Roman" w:hAnsi="Arial" w:cs="Arial"/>
                <w:i/>
                <w:color w:val="000000"/>
                <w:sz w:val="16"/>
                <w:szCs w:val="16"/>
                <w:lang w:val="en-US" w:eastAsia="nl-NL"/>
              </w:rPr>
              <w:t>0,71</w:t>
            </w:r>
          </w:p>
        </w:tc>
      </w:tr>
    </w:tbl>
    <w:p w:rsidR="00EA40F6" w:rsidRDefault="00EA40F6" w:rsidP="00EA40F6">
      <w:pPr>
        <w:spacing w:line="360" w:lineRule="auto"/>
        <w:rPr>
          <w:rStyle w:val="Strong"/>
          <w:rFonts w:ascii="Arial" w:hAnsi="Arial" w:cs="Arial"/>
          <w:b w:val="0"/>
          <w:sz w:val="24"/>
          <w:szCs w:val="24"/>
          <w:lang w:val="en-US"/>
        </w:rPr>
      </w:pPr>
    </w:p>
    <w:p w:rsidR="00EA40F6" w:rsidRDefault="00942060" w:rsidP="00C92862">
      <w:pPr>
        <w:spacing w:line="360" w:lineRule="auto"/>
        <w:rPr>
          <w:rFonts w:ascii="Arial" w:hAnsi="Arial" w:cs="Arial"/>
          <w:sz w:val="24"/>
          <w:szCs w:val="24"/>
          <w:lang w:val="en-US"/>
        </w:rPr>
      </w:pPr>
      <w:r>
        <w:rPr>
          <w:rStyle w:val="Strong"/>
          <w:rFonts w:ascii="Arial" w:hAnsi="Arial" w:cs="Arial"/>
          <w:b w:val="0"/>
          <w:sz w:val="24"/>
          <w:szCs w:val="24"/>
          <w:lang w:val="en-US"/>
        </w:rPr>
        <w:t xml:space="preserve">The analysis shows some interesting findings, most notably Austria has a relatively stable mean </w:t>
      </w:r>
      <w:r w:rsidR="006A4E35">
        <w:rPr>
          <w:rStyle w:val="Strong"/>
          <w:rFonts w:ascii="Arial" w:hAnsi="Arial" w:cs="Arial"/>
          <w:b w:val="0"/>
          <w:sz w:val="24"/>
          <w:szCs w:val="24"/>
          <w:lang w:val="en-US"/>
        </w:rPr>
        <w:t xml:space="preserve">with a CV of just 0.26. </w:t>
      </w:r>
      <w:r w:rsidR="006A4E35">
        <w:rPr>
          <w:rStyle w:val="Strong"/>
          <w:rFonts w:ascii="Arial" w:eastAsiaTheme="minorEastAsia" w:hAnsi="Arial" w:cs="Arial"/>
          <w:b w:val="0"/>
          <w:sz w:val="24"/>
          <w:szCs w:val="24"/>
          <w:lang w:val="en-US"/>
        </w:rPr>
        <w:t>Furthermore the Netherlands and France have a mean very close to the 60% mean from Eurostat, (62 and 59 respectively), but there is a considerable variabil</w:t>
      </w:r>
      <w:r w:rsidR="00D7339E">
        <w:rPr>
          <w:rStyle w:val="Strong"/>
          <w:rFonts w:ascii="Arial" w:eastAsiaTheme="minorEastAsia" w:hAnsi="Arial" w:cs="Arial"/>
          <w:b w:val="0"/>
          <w:sz w:val="24"/>
          <w:szCs w:val="24"/>
          <w:lang w:val="en-US"/>
        </w:rPr>
        <w:t>ity as displayed by the CV of 0.</w:t>
      </w:r>
      <w:r w:rsidR="006A4E35">
        <w:rPr>
          <w:rStyle w:val="Strong"/>
          <w:rFonts w:ascii="Arial" w:eastAsiaTheme="minorEastAsia" w:hAnsi="Arial" w:cs="Arial"/>
          <w:b w:val="0"/>
          <w:sz w:val="24"/>
          <w:szCs w:val="24"/>
          <w:lang w:val="en-US"/>
        </w:rPr>
        <w:t>6</w:t>
      </w:r>
      <w:r w:rsidR="00D7339E">
        <w:rPr>
          <w:rStyle w:val="Strong"/>
          <w:rFonts w:ascii="Arial" w:eastAsiaTheme="minorEastAsia" w:hAnsi="Arial" w:cs="Arial"/>
          <w:b w:val="0"/>
          <w:sz w:val="24"/>
          <w:szCs w:val="24"/>
          <w:lang w:val="en-US"/>
        </w:rPr>
        <w:t>0 and 0.</w:t>
      </w:r>
      <w:r w:rsidR="006A4E35">
        <w:rPr>
          <w:rStyle w:val="Strong"/>
          <w:rFonts w:ascii="Arial" w:eastAsiaTheme="minorEastAsia" w:hAnsi="Arial" w:cs="Arial"/>
          <w:b w:val="0"/>
          <w:sz w:val="24"/>
          <w:szCs w:val="24"/>
          <w:lang w:val="en-US"/>
        </w:rPr>
        <w:t>71 respectively. It is thus not possible to put much weight on the finding of the mean thresholds for these countries.</w:t>
      </w:r>
      <w:r w:rsidR="00F667CC">
        <w:rPr>
          <w:rStyle w:val="Strong"/>
          <w:rFonts w:ascii="Arial" w:eastAsiaTheme="minorEastAsia" w:hAnsi="Arial" w:cs="Arial"/>
          <w:b w:val="0"/>
          <w:sz w:val="24"/>
          <w:szCs w:val="24"/>
          <w:lang w:val="en-US"/>
        </w:rPr>
        <w:t xml:space="preserve"> Lastly, Germany and </w:t>
      </w:r>
      <w:r w:rsidR="00B101F8">
        <w:rPr>
          <w:rStyle w:val="Strong"/>
          <w:rFonts w:ascii="Arial" w:eastAsiaTheme="minorEastAsia" w:hAnsi="Arial" w:cs="Arial"/>
          <w:b w:val="0"/>
          <w:sz w:val="24"/>
          <w:szCs w:val="24"/>
          <w:lang w:val="en-US"/>
        </w:rPr>
        <w:t>Italy</w:t>
      </w:r>
      <w:r w:rsidR="00F667CC">
        <w:rPr>
          <w:rStyle w:val="Strong"/>
          <w:rFonts w:ascii="Arial" w:eastAsiaTheme="minorEastAsia" w:hAnsi="Arial" w:cs="Arial"/>
          <w:b w:val="0"/>
          <w:sz w:val="24"/>
          <w:szCs w:val="24"/>
          <w:lang w:val="en-US"/>
        </w:rPr>
        <w:t xml:space="preserve"> show mean thresholds above the 60% Eurostat threshold, but also show relatively high CV numbers ( 0,40 and 0,45 respectively). </w:t>
      </w:r>
    </w:p>
    <w:p w:rsidR="008932B3" w:rsidRDefault="00E4533D" w:rsidP="00C92862">
      <w:pPr>
        <w:spacing w:line="360" w:lineRule="auto"/>
        <w:rPr>
          <w:rFonts w:ascii="Arial" w:hAnsi="Arial" w:cs="Arial"/>
          <w:sz w:val="24"/>
          <w:szCs w:val="24"/>
          <w:lang w:val="en-US"/>
        </w:rPr>
      </w:pPr>
      <w:r>
        <w:rPr>
          <w:rFonts w:ascii="Arial" w:hAnsi="Arial" w:cs="Arial"/>
          <w:sz w:val="24"/>
          <w:szCs w:val="24"/>
          <w:lang w:val="en-US"/>
        </w:rPr>
        <w:t>Table</w:t>
      </w:r>
      <w:r w:rsidR="00C3627F">
        <w:rPr>
          <w:rFonts w:ascii="Arial" w:hAnsi="Arial" w:cs="Arial"/>
          <w:sz w:val="24"/>
          <w:szCs w:val="24"/>
          <w:lang w:val="en-US"/>
        </w:rPr>
        <w:t xml:space="preserve"> 6</w:t>
      </w:r>
      <w:r w:rsidR="00F667CC">
        <w:rPr>
          <w:rFonts w:ascii="Arial" w:hAnsi="Arial" w:cs="Arial"/>
          <w:sz w:val="24"/>
          <w:szCs w:val="24"/>
          <w:lang w:val="en-US"/>
        </w:rPr>
        <w:t xml:space="preserve"> shows the results for the healthy behaviors, that did not have </w:t>
      </w:r>
      <w:r w:rsidR="00B101F8">
        <w:rPr>
          <w:rFonts w:ascii="Arial" w:hAnsi="Arial" w:cs="Arial"/>
          <w:sz w:val="24"/>
          <w:szCs w:val="24"/>
          <w:lang w:val="en-US"/>
        </w:rPr>
        <w:t>more than one</w:t>
      </w:r>
      <w:r w:rsidR="00F667CC">
        <w:rPr>
          <w:rFonts w:ascii="Arial" w:hAnsi="Arial" w:cs="Arial"/>
          <w:sz w:val="24"/>
          <w:szCs w:val="24"/>
          <w:lang w:val="en-US"/>
        </w:rPr>
        <w:t xml:space="preserve"> missing threshold</w:t>
      </w:r>
      <w:r w:rsidR="00F667CC">
        <w:rPr>
          <w:rStyle w:val="FootnoteReference"/>
          <w:rFonts w:ascii="Arial" w:hAnsi="Arial" w:cs="Arial"/>
          <w:sz w:val="24"/>
          <w:szCs w:val="24"/>
          <w:lang w:val="en-US"/>
        </w:rPr>
        <w:footnoteReference w:id="17"/>
      </w:r>
      <w:r w:rsidR="00F667CC">
        <w:rPr>
          <w:rFonts w:ascii="Arial" w:hAnsi="Arial" w:cs="Arial"/>
          <w:sz w:val="24"/>
          <w:szCs w:val="24"/>
          <w:lang w:val="en-US"/>
        </w:rPr>
        <w:t>.</w:t>
      </w:r>
    </w:p>
    <w:p w:rsidR="00C3627F" w:rsidRPr="0014450D" w:rsidRDefault="00C3627F" w:rsidP="00C3627F">
      <w:pPr>
        <w:pStyle w:val="Caption"/>
        <w:keepNext/>
        <w:rPr>
          <w:lang w:val="en-US"/>
        </w:rPr>
      </w:pPr>
      <w:r w:rsidRPr="0014450D">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6</w:t>
      </w:r>
      <w:r w:rsidR="00F95D2C">
        <w:rPr>
          <w:lang w:val="en-US"/>
        </w:rPr>
        <w:fldChar w:fldCharType="end"/>
      </w:r>
      <w:r w:rsidR="0014450D" w:rsidRPr="0014450D">
        <w:rPr>
          <w:lang w:val="en-US"/>
        </w:rPr>
        <w:t>, healthy behavior threshold information</w:t>
      </w:r>
    </w:p>
    <w:tbl>
      <w:tblPr>
        <w:tblpPr w:leftFromText="141" w:rightFromText="141" w:vertAnchor="text" w:horzAnchor="margin" w:tblpY="39"/>
        <w:tblW w:w="9212" w:type="dxa"/>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46"/>
        <w:gridCol w:w="992"/>
        <w:gridCol w:w="993"/>
        <w:gridCol w:w="1863"/>
        <w:gridCol w:w="1207"/>
        <w:gridCol w:w="899"/>
        <w:gridCol w:w="1912"/>
      </w:tblGrid>
      <w:tr w:rsidR="00942060" w:rsidRPr="0017639D" w:rsidTr="00C3627F">
        <w:trPr>
          <w:trHeight w:val="411"/>
        </w:trPr>
        <w:tc>
          <w:tcPr>
            <w:tcW w:w="1346" w:type="dxa"/>
            <w:shd w:val="clear" w:color="auto" w:fill="auto"/>
            <w:noWrap/>
            <w:vAlign w:val="center"/>
            <w:hideMark/>
          </w:tcPr>
          <w:p w:rsidR="00942060" w:rsidRPr="00C3627F" w:rsidRDefault="00942060" w:rsidP="00C3627F">
            <w:pPr>
              <w:spacing w:after="0" w:line="240" w:lineRule="auto"/>
              <w:rPr>
                <w:rFonts w:ascii="Arial" w:eastAsia="Times New Roman" w:hAnsi="Arial" w:cs="Arial"/>
                <w:color w:val="000000"/>
                <w:sz w:val="18"/>
                <w:szCs w:val="18"/>
                <w:lang w:val="en-US" w:eastAsia="nl-NL"/>
              </w:rPr>
            </w:pPr>
          </w:p>
        </w:tc>
        <w:tc>
          <w:tcPr>
            <w:tcW w:w="992"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Mean(€)</w:t>
            </w:r>
          </w:p>
        </w:tc>
        <w:tc>
          <w:tcPr>
            <w:tcW w:w="993"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Std. Dev.(σ)</w:t>
            </w:r>
          </w:p>
        </w:tc>
        <w:tc>
          <w:tcPr>
            <w:tcW w:w="1863"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Variation Coefficient (CV)</w:t>
            </w:r>
          </w:p>
        </w:tc>
        <w:tc>
          <w:tcPr>
            <w:tcW w:w="1207"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Mean (%)</w:t>
            </w:r>
          </w:p>
        </w:tc>
        <w:tc>
          <w:tcPr>
            <w:tcW w:w="899"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Std. Dev.(σ)</w:t>
            </w:r>
          </w:p>
        </w:tc>
        <w:tc>
          <w:tcPr>
            <w:tcW w:w="1912" w:type="dxa"/>
          </w:tcPr>
          <w:p w:rsidR="00942060" w:rsidRPr="00C3627F" w:rsidRDefault="00942060" w:rsidP="00C3627F">
            <w:pPr>
              <w:spacing w:after="0" w:line="240" w:lineRule="auto"/>
              <w:jc w:val="center"/>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Variation Coefficient (CV)</w:t>
            </w:r>
          </w:p>
        </w:tc>
      </w:tr>
      <w:tr w:rsidR="00942060" w:rsidRPr="0017639D" w:rsidTr="00C3627F">
        <w:trPr>
          <w:trHeight w:val="411"/>
        </w:trPr>
        <w:tc>
          <w:tcPr>
            <w:tcW w:w="1346" w:type="dxa"/>
            <w:shd w:val="clear" w:color="auto" w:fill="auto"/>
            <w:noWrap/>
            <w:vAlign w:val="center"/>
            <w:hideMark/>
          </w:tcPr>
          <w:p w:rsidR="00942060" w:rsidRPr="00C3627F" w:rsidRDefault="00942060"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t>Smoking</w:t>
            </w:r>
          </w:p>
        </w:tc>
        <w:tc>
          <w:tcPr>
            <w:tcW w:w="992"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1750</w:t>
            </w:r>
          </w:p>
        </w:tc>
        <w:tc>
          <w:tcPr>
            <w:tcW w:w="993"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800</w:t>
            </w:r>
          </w:p>
        </w:tc>
        <w:tc>
          <w:tcPr>
            <w:tcW w:w="1863"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0,46</w:t>
            </w:r>
          </w:p>
        </w:tc>
        <w:tc>
          <w:tcPr>
            <w:tcW w:w="1207"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76</w:t>
            </w:r>
          </w:p>
        </w:tc>
        <w:tc>
          <w:tcPr>
            <w:tcW w:w="899"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38</w:t>
            </w:r>
          </w:p>
        </w:tc>
        <w:tc>
          <w:tcPr>
            <w:tcW w:w="1912"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0,50</w:t>
            </w:r>
          </w:p>
        </w:tc>
      </w:tr>
      <w:tr w:rsidR="00942060" w:rsidRPr="00D13409" w:rsidTr="00C3627F">
        <w:trPr>
          <w:trHeight w:val="421"/>
        </w:trPr>
        <w:tc>
          <w:tcPr>
            <w:tcW w:w="1346" w:type="dxa"/>
            <w:shd w:val="clear" w:color="auto" w:fill="auto"/>
            <w:noWrap/>
            <w:vAlign w:val="center"/>
            <w:hideMark/>
          </w:tcPr>
          <w:p w:rsidR="00942060" w:rsidRPr="00C3627F" w:rsidRDefault="00942060" w:rsidP="00C3627F">
            <w:pPr>
              <w:spacing w:after="0" w:line="240" w:lineRule="auto"/>
              <w:rPr>
                <w:rFonts w:ascii="Arial" w:eastAsia="Times New Roman" w:hAnsi="Arial" w:cs="Arial"/>
                <w:color w:val="000000"/>
                <w:sz w:val="18"/>
                <w:szCs w:val="18"/>
                <w:lang w:val="en-US" w:eastAsia="nl-NL"/>
              </w:rPr>
            </w:pPr>
            <w:r w:rsidRPr="00C3627F">
              <w:rPr>
                <w:rFonts w:ascii="Arial" w:eastAsia="Times New Roman" w:hAnsi="Arial" w:cs="Arial"/>
                <w:color w:val="000000"/>
                <w:sz w:val="18"/>
                <w:szCs w:val="18"/>
                <w:lang w:val="en-US" w:eastAsia="nl-NL"/>
              </w:rPr>
              <w:lastRenderedPageBreak/>
              <w:t>Overweight</w:t>
            </w:r>
          </w:p>
        </w:tc>
        <w:tc>
          <w:tcPr>
            <w:tcW w:w="992"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1500</w:t>
            </w:r>
          </w:p>
        </w:tc>
        <w:tc>
          <w:tcPr>
            <w:tcW w:w="993"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620</w:t>
            </w:r>
          </w:p>
        </w:tc>
        <w:tc>
          <w:tcPr>
            <w:tcW w:w="1863"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0,41</w:t>
            </w:r>
          </w:p>
        </w:tc>
        <w:tc>
          <w:tcPr>
            <w:tcW w:w="1207"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61</w:t>
            </w:r>
          </w:p>
        </w:tc>
        <w:tc>
          <w:tcPr>
            <w:tcW w:w="899"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23</w:t>
            </w:r>
          </w:p>
        </w:tc>
        <w:tc>
          <w:tcPr>
            <w:tcW w:w="1912" w:type="dxa"/>
            <w:vAlign w:val="center"/>
          </w:tcPr>
          <w:p w:rsidR="00942060" w:rsidRPr="00C3627F" w:rsidRDefault="00942060" w:rsidP="00C3627F">
            <w:pPr>
              <w:spacing w:after="0" w:line="240" w:lineRule="auto"/>
              <w:jc w:val="center"/>
              <w:rPr>
                <w:rFonts w:ascii="Arial" w:eastAsia="Times New Roman" w:hAnsi="Arial" w:cs="Arial"/>
                <w:i/>
                <w:color w:val="000000"/>
                <w:sz w:val="16"/>
                <w:szCs w:val="16"/>
                <w:lang w:val="en-US" w:eastAsia="nl-NL"/>
              </w:rPr>
            </w:pPr>
            <w:r w:rsidRPr="00C3627F">
              <w:rPr>
                <w:rFonts w:ascii="Arial" w:eastAsia="Times New Roman" w:hAnsi="Arial" w:cs="Arial"/>
                <w:i/>
                <w:color w:val="000000"/>
                <w:sz w:val="16"/>
                <w:szCs w:val="16"/>
                <w:lang w:val="en-US" w:eastAsia="nl-NL"/>
              </w:rPr>
              <w:t>0,37</w:t>
            </w:r>
          </w:p>
        </w:tc>
      </w:tr>
    </w:tbl>
    <w:p w:rsidR="00C3627F" w:rsidRDefault="00C3627F" w:rsidP="00C92862">
      <w:pPr>
        <w:spacing w:line="360" w:lineRule="auto"/>
        <w:rPr>
          <w:rFonts w:ascii="Arial" w:hAnsi="Arial" w:cs="Arial"/>
          <w:sz w:val="24"/>
          <w:szCs w:val="24"/>
          <w:lang w:val="en-US"/>
        </w:rPr>
      </w:pPr>
    </w:p>
    <w:p w:rsidR="009F59BA" w:rsidRDefault="00F667CC" w:rsidP="00C92862">
      <w:pPr>
        <w:spacing w:line="360" w:lineRule="auto"/>
        <w:rPr>
          <w:rFonts w:ascii="Arial" w:hAnsi="Arial" w:cs="Arial"/>
          <w:sz w:val="24"/>
          <w:szCs w:val="24"/>
          <w:lang w:val="en-US"/>
        </w:rPr>
      </w:pPr>
      <w:r>
        <w:rPr>
          <w:rFonts w:ascii="Arial" w:hAnsi="Arial" w:cs="Arial"/>
          <w:sz w:val="24"/>
          <w:szCs w:val="24"/>
          <w:lang w:val="en-US"/>
        </w:rPr>
        <w:lastRenderedPageBreak/>
        <w:t>Notably, two different variation coefficients are given, as there is now a difference between them. This is because the percentage based mean is now based on different means across, whereas before it was analyzed with a set mean within a given country.</w:t>
      </w:r>
      <w:r w:rsidR="00930662">
        <w:rPr>
          <w:rFonts w:ascii="Arial" w:hAnsi="Arial" w:cs="Arial"/>
          <w:sz w:val="24"/>
          <w:szCs w:val="24"/>
          <w:lang w:val="en-US"/>
        </w:rPr>
        <w:t xml:space="preserve"> In any case, the percentage based mean is more informative</w:t>
      </w:r>
      <w:r w:rsidR="00ED4BAA">
        <w:rPr>
          <w:rFonts w:ascii="Arial" w:hAnsi="Arial" w:cs="Arial"/>
          <w:sz w:val="24"/>
          <w:szCs w:val="24"/>
          <w:lang w:val="en-US"/>
        </w:rPr>
        <w:t xml:space="preserve"> as it can potentially be translated to a different objective poverty threshold. </w:t>
      </w:r>
    </w:p>
    <w:p w:rsidR="00ED4BAA" w:rsidRDefault="00ED4BAA" w:rsidP="00C92862">
      <w:pPr>
        <w:spacing w:line="360" w:lineRule="auto"/>
        <w:rPr>
          <w:rStyle w:val="Strong"/>
          <w:rFonts w:ascii="Arial" w:eastAsiaTheme="minorEastAsia" w:hAnsi="Arial" w:cs="Arial"/>
          <w:b w:val="0"/>
          <w:sz w:val="24"/>
          <w:szCs w:val="24"/>
          <w:lang w:val="en-US"/>
        </w:rPr>
      </w:pPr>
      <w:r>
        <w:rPr>
          <w:rFonts w:ascii="Arial" w:hAnsi="Arial" w:cs="Arial"/>
          <w:sz w:val="24"/>
          <w:szCs w:val="24"/>
          <w:lang w:val="en-US"/>
        </w:rPr>
        <w:t xml:space="preserve">However, the results show that the percentage based mean for smoking is </w:t>
      </w:r>
      <w:r w:rsidR="004D250A">
        <w:rPr>
          <w:rFonts w:ascii="Arial" w:hAnsi="Arial" w:cs="Arial"/>
          <w:sz w:val="24"/>
          <w:szCs w:val="24"/>
          <w:lang w:val="en-US"/>
        </w:rPr>
        <w:t>somewhat</w:t>
      </w:r>
      <w:r>
        <w:rPr>
          <w:rFonts w:ascii="Arial" w:hAnsi="Arial" w:cs="Arial"/>
          <w:sz w:val="24"/>
          <w:szCs w:val="24"/>
          <w:lang w:val="en-US"/>
        </w:rPr>
        <w:t xml:space="preserve"> unstable with a CV of 0,50. </w:t>
      </w:r>
      <w:r>
        <w:rPr>
          <w:rStyle w:val="Strong"/>
          <w:rFonts w:ascii="Arial" w:eastAsiaTheme="minorEastAsia" w:hAnsi="Arial" w:cs="Arial"/>
          <w:b w:val="0"/>
          <w:sz w:val="24"/>
          <w:szCs w:val="24"/>
          <w:lang w:val="en-US"/>
        </w:rPr>
        <w:t>By contrast, the Overweight threshold is at 61 percent of mean income very close to the Eurostat measurement. It is also relatively stable, with a CV of 0,37, the same applies as for the Smoking threshold</w:t>
      </w:r>
      <w:r w:rsidR="009A7101">
        <w:rPr>
          <w:rStyle w:val="Strong"/>
          <w:rFonts w:ascii="Arial" w:eastAsiaTheme="minorEastAsia" w:hAnsi="Arial" w:cs="Arial"/>
          <w:b w:val="0"/>
          <w:sz w:val="24"/>
          <w:szCs w:val="24"/>
          <w:lang w:val="en-US"/>
        </w:rPr>
        <w:t>.</w:t>
      </w:r>
    </w:p>
    <w:p w:rsidR="00ED4BAA" w:rsidRDefault="00ED4BAA" w:rsidP="00C92862">
      <w:pPr>
        <w:spacing w:line="360" w:lineRule="auto"/>
        <w:rPr>
          <w:rStyle w:val="Strong"/>
          <w:rFonts w:ascii="Arial" w:eastAsiaTheme="minorEastAsia" w:hAnsi="Arial" w:cs="Arial"/>
          <w:b w:val="0"/>
          <w:sz w:val="24"/>
          <w:szCs w:val="24"/>
          <w:lang w:val="en-US"/>
        </w:rPr>
      </w:pPr>
      <w:r>
        <w:rPr>
          <w:rStyle w:val="Strong"/>
          <w:rFonts w:ascii="Arial" w:eastAsiaTheme="minorEastAsia" w:hAnsi="Arial" w:cs="Arial"/>
          <w:b w:val="0"/>
          <w:sz w:val="24"/>
          <w:szCs w:val="24"/>
          <w:lang w:val="en-US"/>
        </w:rPr>
        <w:t>Overall the threshold analysis shows that no particular threshold categorization is very reliable. The Eurostat threshold of 60% mean income is significant in some countries for some healthy behavior, but not consistently or reliably. Continuing the investigation for a more optimal, stable and reliable threshold proofs further mixed results and no certain differentiation from the 60% mean income. The conclusion thus has to be that setting a new optimal threshold to further refine the objective poverty estimation is not possible.</w:t>
      </w:r>
      <w:r w:rsidR="007767BC" w:rsidRPr="007767BC">
        <w:rPr>
          <w:rStyle w:val="Strong"/>
          <w:rFonts w:ascii="Arial" w:eastAsiaTheme="minorEastAsia" w:hAnsi="Arial" w:cs="Arial"/>
          <w:b w:val="0"/>
          <w:sz w:val="24"/>
          <w:szCs w:val="24"/>
          <w:lang w:val="en-US"/>
        </w:rPr>
        <w:t xml:space="preserve"> </w:t>
      </w:r>
      <w:r w:rsidR="007767BC">
        <w:rPr>
          <w:rStyle w:val="Strong"/>
          <w:rFonts w:ascii="Arial" w:eastAsiaTheme="minorEastAsia" w:hAnsi="Arial" w:cs="Arial"/>
          <w:b w:val="0"/>
          <w:sz w:val="24"/>
          <w:szCs w:val="24"/>
          <w:lang w:val="en-US"/>
        </w:rPr>
        <w:t>Setting an income threshold for categorizing poverty in the context of healthy behavior is a hit-and-miss exercise which is not based on solid data-driven research.</w:t>
      </w:r>
    </w:p>
    <w:p w:rsidR="004D250A" w:rsidRPr="008932B3" w:rsidRDefault="00ED4BAA" w:rsidP="00C92862">
      <w:pPr>
        <w:spacing w:line="360" w:lineRule="auto"/>
        <w:rPr>
          <w:rFonts w:ascii="Arial" w:eastAsiaTheme="minorEastAsia" w:hAnsi="Arial" w:cs="Arial"/>
          <w:bCs/>
          <w:sz w:val="24"/>
          <w:szCs w:val="24"/>
          <w:lang w:val="en-US"/>
        </w:rPr>
      </w:pPr>
      <w:r>
        <w:rPr>
          <w:rStyle w:val="Strong"/>
          <w:rFonts w:ascii="Arial" w:eastAsiaTheme="minorEastAsia" w:hAnsi="Arial" w:cs="Arial"/>
          <w:b w:val="0"/>
          <w:sz w:val="24"/>
          <w:szCs w:val="24"/>
          <w:lang w:val="en-US"/>
        </w:rPr>
        <w:lastRenderedPageBreak/>
        <w:t xml:space="preserve">However using the 60% mean income for objective poverty is still of interest as </w:t>
      </w:r>
      <w:r w:rsidR="00F47948">
        <w:rPr>
          <w:rStyle w:val="Strong"/>
          <w:rFonts w:ascii="Arial" w:eastAsiaTheme="minorEastAsia" w:hAnsi="Arial" w:cs="Arial"/>
          <w:b w:val="0"/>
          <w:sz w:val="24"/>
          <w:szCs w:val="24"/>
          <w:lang w:val="en-US"/>
        </w:rPr>
        <w:t>it’s</w:t>
      </w:r>
      <w:r>
        <w:rPr>
          <w:rStyle w:val="Strong"/>
          <w:rFonts w:ascii="Arial" w:eastAsiaTheme="minorEastAsia" w:hAnsi="Arial" w:cs="Arial"/>
          <w:b w:val="0"/>
          <w:sz w:val="24"/>
          <w:szCs w:val="24"/>
          <w:lang w:val="en-US"/>
        </w:rPr>
        <w:t xml:space="preserve"> the official poverty threshold, but based on the SHARE data few significant results in changing behavior are expected.</w:t>
      </w:r>
      <w:r w:rsidR="00F47948">
        <w:rPr>
          <w:rStyle w:val="Strong"/>
          <w:rFonts w:ascii="Arial" w:eastAsiaTheme="minorEastAsia" w:hAnsi="Arial" w:cs="Arial"/>
          <w:b w:val="0"/>
          <w:sz w:val="24"/>
          <w:szCs w:val="24"/>
          <w:lang w:val="en-US"/>
        </w:rPr>
        <w:t xml:space="preserve"> </w:t>
      </w:r>
    </w:p>
    <w:p w:rsidR="00D43602" w:rsidRPr="00FC7046" w:rsidRDefault="00D43602" w:rsidP="007767BC">
      <w:pPr>
        <w:pStyle w:val="Subtitle"/>
        <w:tabs>
          <w:tab w:val="left" w:pos="6885"/>
        </w:tabs>
        <w:rPr>
          <w:rStyle w:val="IntenseEmphasis"/>
          <w:i/>
          <w:iCs/>
          <w:lang w:val="en-US"/>
        </w:rPr>
      </w:pPr>
      <w:r w:rsidRPr="00FC7046">
        <w:rPr>
          <w:rStyle w:val="IntenseEmphasis"/>
          <w:i/>
          <w:iCs/>
          <w:lang w:val="en-US"/>
        </w:rPr>
        <w:t>Objective v</w:t>
      </w:r>
      <w:r w:rsidR="00E21697">
        <w:rPr>
          <w:rStyle w:val="IntenseEmphasis"/>
          <w:i/>
          <w:iCs/>
          <w:lang w:val="en-US"/>
        </w:rPr>
        <w:t>ersu</w:t>
      </w:r>
      <w:r w:rsidRPr="00FC7046">
        <w:rPr>
          <w:rStyle w:val="IntenseEmphasis"/>
          <w:i/>
          <w:iCs/>
          <w:lang w:val="en-US"/>
        </w:rPr>
        <w:t xml:space="preserve">s </w:t>
      </w:r>
      <w:r w:rsidR="009177A5">
        <w:rPr>
          <w:rStyle w:val="IntenseEmphasis"/>
          <w:i/>
          <w:iCs/>
          <w:lang w:val="en-US"/>
        </w:rPr>
        <w:t>subjective poverty</w:t>
      </w:r>
      <w:r w:rsidRPr="00FC7046">
        <w:rPr>
          <w:rStyle w:val="IntenseEmphasis"/>
          <w:i/>
          <w:iCs/>
          <w:lang w:val="en-US"/>
        </w:rPr>
        <w:t xml:space="preserve"> estimation</w:t>
      </w:r>
      <w:r w:rsidR="007767BC">
        <w:rPr>
          <w:rStyle w:val="IntenseEmphasis"/>
          <w:i/>
          <w:iCs/>
          <w:lang w:val="en-US"/>
        </w:rPr>
        <w:tab/>
      </w:r>
    </w:p>
    <w:p w:rsidR="00B764DA" w:rsidRDefault="00D43602" w:rsidP="00C92862">
      <w:pPr>
        <w:spacing w:line="360" w:lineRule="auto"/>
        <w:rPr>
          <w:rFonts w:ascii="Arial" w:hAnsi="Arial" w:cs="Arial"/>
          <w:sz w:val="24"/>
          <w:szCs w:val="24"/>
          <w:lang w:val="en-US"/>
        </w:rPr>
      </w:pPr>
      <w:r>
        <w:rPr>
          <w:rFonts w:ascii="Arial" w:hAnsi="Arial" w:cs="Arial"/>
          <w:sz w:val="24"/>
          <w:szCs w:val="24"/>
          <w:lang w:val="en-US"/>
        </w:rPr>
        <w:t>One of the next questions is whether being categorized as 'at risk of poverty', irrespective of a pe</w:t>
      </w:r>
      <w:r w:rsidR="00CA5CBB">
        <w:rPr>
          <w:rFonts w:ascii="Arial" w:hAnsi="Arial" w:cs="Arial"/>
          <w:sz w:val="24"/>
          <w:szCs w:val="24"/>
          <w:lang w:val="en-US"/>
        </w:rPr>
        <w:t>rson's own feelings about this, can be</w:t>
      </w:r>
      <w:r>
        <w:rPr>
          <w:rFonts w:ascii="Arial" w:hAnsi="Arial" w:cs="Arial"/>
          <w:sz w:val="24"/>
          <w:szCs w:val="24"/>
          <w:lang w:val="en-US"/>
        </w:rPr>
        <w:t xml:space="preserve"> enough to influence behavior. This state is defined as being in objective poverty.</w:t>
      </w:r>
      <w:r w:rsidR="00CA5CBB">
        <w:rPr>
          <w:rFonts w:ascii="Arial" w:hAnsi="Arial" w:cs="Arial"/>
          <w:sz w:val="24"/>
          <w:szCs w:val="24"/>
          <w:lang w:val="en-US"/>
        </w:rPr>
        <w:t xml:space="preserve"> This categorization is based on the national poverty line</w:t>
      </w:r>
      <w:r w:rsidR="00B764DA">
        <w:rPr>
          <w:rFonts w:ascii="Arial" w:hAnsi="Arial" w:cs="Arial"/>
          <w:sz w:val="24"/>
          <w:szCs w:val="24"/>
          <w:lang w:val="en-US"/>
        </w:rPr>
        <w:t>s set by Eurostat at 60% of mean income.</w:t>
      </w:r>
      <w:r w:rsidR="002B2142">
        <w:rPr>
          <w:rFonts w:ascii="Arial" w:hAnsi="Arial" w:cs="Arial"/>
          <w:sz w:val="24"/>
          <w:szCs w:val="24"/>
          <w:lang w:val="en-US"/>
        </w:rPr>
        <w:t xml:space="preserve"> </w:t>
      </w:r>
    </w:p>
    <w:p w:rsidR="004B26C3" w:rsidRDefault="00B764DA" w:rsidP="004B26C3">
      <w:pPr>
        <w:spacing w:line="360" w:lineRule="auto"/>
        <w:rPr>
          <w:rFonts w:ascii="Arial" w:hAnsi="Arial" w:cs="Arial"/>
          <w:sz w:val="24"/>
          <w:szCs w:val="24"/>
          <w:lang w:val="en-US"/>
        </w:rPr>
      </w:pPr>
      <w:r>
        <w:rPr>
          <w:rFonts w:ascii="Arial" w:hAnsi="Arial" w:cs="Arial"/>
          <w:sz w:val="24"/>
          <w:szCs w:val="24"/>
          <w:lang w:val="en-US"/>
        </w:rPr>
        <w:t>We have seen that there can be an influence of this threshold, irrespective of anything,</w:t>
      </w:r>
      <w:r w:rsidR="00833C6F">
        <w:rPr>
          <w:rFonts w:ascii="Arial" w:hAnsi="Arial" w:cs="Arial"/>
          <w:sz w:val="24"/>
          <w:szCs w:val="24"/>
          <w:lang w:val="en-US"/>
        </w:rPr>
        <w:t xml:space="preserve"> in the threshold analysis</w:t>
      </w:r>
      <w:r w:rsidR="00247CAD">
        <w:rPr>
          <w:rStyle w:val="FootnoteReference"/>
          <w:rFonts w:ascii="Arial" w:hAnsi="Arial" w:cs="Arial"/>
          <w:sz w:val="24"/>
          <w:szCs w:val="24"/>
          <w:lang w:val="en-US"/>
        </w:rPr>
        <w:footnoteReference w:id="18"/>
      </w:r>
      <w:r w:rsidR="00833C6F">
        <w:rPr>
          <w:rFonts w:ascii="Arial" w:hAnsi="Arial" w:cs="Arial"/>
          <w:sz w:val="24"/>
          <w:szCs w:val="24"/>
          <w:lang w:val="en-US"/>
        </w:rPr>
        <w:t>. However,</w:t>
      </w:r>
      <w:r>
        <w:rPr>
          <w:rFonts w:ascii="Arial" w:hAnsi="Arial" w:cs="Arial"/>
          <w:sz w:val="24"/>
          <w:szCs w:val="24"/>
          <w:lang w:val="en-US"/>
        </w:rPr>
        <w:t xml:space="preserve"> in order to come to a close causal estimation, </w:t>
      </w:r>
      <w:r w:rsidR="005B0E00">
        <w:rPr>
          <w:rFonts w:ascii="Arial" w:hAnsi="Arial" w:cs="Arial"/>
          <w:sz w:val="24"/>
          <w:szCs w:val="24"/>
          <w:lang w:val="en-US"/>
        </w:rPr>
        <w:t xml:space="preserve">the </w:t>
      </w:r>
      <w:r w:rsidR="0071723B">
        <w:rPr>
          <w:rFonts w:ascii="Arial" w:hAnsi="Arial" w:cs="Arial"/>
          <w:sz w:val="24"/>
          <w:szCs w:val="24"/>
          <w:lang w:val="en-US"/>
        </w:rPr>
        <w:t>panel</w:t>
      </w:r>
      <w:r w:rsidR="005B0E00">
        <w:rPr>
          <w:rFonts w:ascii="Arial" w:hAnsi="Arial" w:cs="Arial"/>
          <w:sz w:val="24"/>
          <w:szCs w:val="24"/>
          <w:lang w:val="en-US"/>
        </w:rPr>
        <w:t xml:space="preserve"> nature of the SHARE</w:t>
      </w:r>
      <w:r w:rsidR="00CA5CBB">
        <w:rPr>
          <w:rFonts w:ascii="Arial" w:hAnsi="Arial" w:cs="Arial"/>
          <w:sz w:val="24"/>
          <w:szCs w:val="24"/>
          <w:lang w:val="en-US"/>
        </w:rPr>
        <w:t xml:space="preserve"> </w:t>
      </w:r>
      <w:r w:rsidR="005B0E00">
        <w:rPr>
          <w:rFonts w:ascii="Arial" w:hAnsi="Arial" w:cs="Arial"/>
          <w:sz w:val="24"/>
          <w:szCs w:val="24"/>
          <w:lang w:val="en-US"/>
        </w:rPr>
        <w:t xml:space="preserve">survey data will be used. </w:t>
      </w:r>
      <w:r w:rsidR="004B26C3">
        <w:rPr>
          <w:rFonts w:ascii="Arial" w:hAnsi="Arial" w:cs="Arial"/>
          <w:sz w:val="24"/>
          <w:szCs w:val="24"/>
          <w:lang w:val="en-US"/>
        </w:rPr>
        <w:t xml:space="preserve">In order to determine how often objective poverty, and </w:t>
      </w:r>
      <w:r w:rsidR="009177A5">
        <w:rPr>
          <w:rFonts w:ascii="Arial" w:hAnsi="Arial" w:cs="Arial"/>
          <w:sz w:val="24"/>
          <w:szCs w:val="24"/>
          <w:lang w:val="en-US"/>
        </w:rPr>
        <w:t>subjective poverty</w:t>
      </w:r>
      <w:r w:rsidR="004B26C3">
        <w:rPr>
          <w:rFonts w:ascii="Arial" w:hAnsi="Arial" w:cs="Arial"/>
          <w:sz w:val="24"/>
          <w:szCs w:val="24"/>
          <w:lang w:val="en-US"/>
        </w:rPr>
        <w:t xml:space="preserve"> is found in the population, a poverty headcount rate is calculated</w:t>
      </w:r>
      <w:sdt>
        <w:sdtPr>
          <w:rPr>
            <w:rFonts w:ascii="Arial" w:hAnsi="Arial" w:cs="Arial"/>
            <w:sz w:val="24"/>
            <w:szCs w:val="24"/>
            <w:lang w:val="en-US"/>
          </w:rPr>
          <w:id w:val="408807851"/>
          <w:citation/>
        </w:sdtPr>
        <w:sdtEndPr/>
        <w:sdtContent>
          <w:r w:rsidR="00F95D2C">
            <w:rPr>
              <w:rFonts w:ascii="Arial" w:hAnsi="Arial" w:cs="Arial"/>
              <w:sz w:val="24"/>
              <w:szCs w:val="24"/>
              <w:lang w:val="en-US"/>
            </w:rPr>
            <w:fldChar w:fldCharType="begin"/>
          </w:r>
          <w:r w:rsidR="004B26C3" w:rsidRPr="00EF491A">
            <w:rPr>
              <w:rFonts w:ascii="Arial" w:hAnsi="Arial" w:cs="Arial"/>
              <w:sz w:val="24"/>
              <w:szCs w:val="24"/>
              <w:lang w:val="en-US"/>
            </w:rPr>
            <w:instrText xml:space="preserve"> CITATION Ins \l 1043 </w:instrText>
          </w:r>
          <w:r w:rsidR="00F95D2C">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(Instituto Nacional de Estadistica)</w:t>
          </w:r>
          <w:r w:rsidR="00F95D2C">
            <w:rPr>
              <w:rFonts w:ascii="Arial" w:hAnsi="Arial" w:cs="Arial"/>
              <w:sz w:val="24"/>
              <w:szCs w:val="24"/>
              <w:lang w:val="en-US"/>
            </w:rPr>
            <w:fldChar w:fldCharType="end"/>
          </w:r>
        </w:sdtContent>
      </w:sdt>
      <w:r w:rsidR="004B26C3">
        <w:rPr>
          <w:rFonts w:ascii="Arial" w:hAnsi="Arial" w:cs="Arial"/>
          <w:sz w:val="24"/>
          <w:szCs w:val="24"/>
          <w:lang w:val="en-US"/>
        </w:rPr>
        <w:t>:</w:t>
      </w:r>
    </w:p>
    <w:p w:rsidR="004B26C3" w:rsidRPr="004B26C3" w:rsidRDefault="004B26C3" w:rsidP="004B26C3">
      <w:pPr>
        <w:spacing w:line="360" w:lineRule="auto"/>
        <w:rPr>
          <w:rFonts w:ascii="Arial" w:eastAsiaTheme="minorEastAsia" w:hAnsi="Arial" w:cs="Arial"/>
          <w:sz w:val="24"/>
          <w:szCs w:val="24"/>
          <w:lang w:val="en-US"/>
        </w:rPr>
      </w:pPr>
      <m:oMathPara>
        <m:oMath>
          <m:r>
            <w:rPr>
              <w:rFonts w:ascii="Cambria Math" w:eastAsiaTheme="minorEastAsia" w:hAnsi="Cambria Math" w:cs="Arial"/>
              <w:sz w:val="24"/>
              <w:szCs w:val="24"/>
              <w:lang w:val="en-US"/>
            </w:rPr>
            <m:t xml:space="preserve">Objective </m:t>
          </m:r>
          <m:r>
            <w:rPr>
              <w:rFonts w:ascii="Cambria Math" w:hAnsi="Cambria Math" w:cs="Arial"/>
              <w:sz w:val="24"/>
              <w:szCs w:val="24"/>
              <w:lang w:val="en-US"/>
            </w:rPr>
            <m:t xml:space="preserve">Poverty Headcount= </m:t>
          </m:r>
          <m:f>
            <m:fPr>
              <m:ctrlPr>
                <w:rPr>
                  <w:rFonts w:ascii="Cambria Math" w:hAnsi="Cambria Math" w:cs="Arial"/>
                  <w:i/>
                  <w:sz w:val="24"/>
                  <w:szCs w:val="24"/>
                  <w:lang w:val="en-US"/>
                </w:rPr>
              </m:ctrlPr>
            </m:fPr>
            <m:num>
              <m:r>
                <w:rPr>
                  <w:rFonts w:ascii="Cambria Math" w:hAnsi="Cambria Math" w:cs="Arial"/>
                  <w:sz w:val="24"/>
                  <w:szCs w:val="24"/>
                  <w:lang w:val="en-US"/>
                </w:rPr>
                <m:t>Individuals in objective poverty</m:t>
              </m:r>
            </m:num>
            <m:den>
              <m:r>
                <w:rPr>
                  <w:rFonts w:ascii="Cambria Math" w:hAnsi="Cambria Math" w:cs="Arial"/>
                  <w:sz w:val="24"/>
                  <w:szCs w:val="24"/>
                  <w:lang w:val="en-US"/>
                </w:rPr>
                <m:t>Total number of individuals</m:t>
              </m:r>
            </m:den>
          </m:f>
          <m:r>
            <w:rPr>
              <w:rFonts w:ascii="Cambria Math" w:hAnsi="Cambria Math" w:cs="Arial"/>
              <w:sz w:val="24"/>
              <w:szCs w:val="24"/>
              <w:lang w:val="en-US"/>
            </w:rPr>
            <m:t>=</m:t>
          </m:r>
          <m:f>
            <m:fPr>
              <m:ctrlPr>
                <w:rPr>
                  <w:rFonts w:ascii="Cambria Math" w:hAnsi="Cambria Math" w:cs="Arial"/>
                  <w:i/>
                  <w:sz w:val="24"/>
                  <w:szCs w:val="24"/>
                  <w:lang w:val="en-US"/>
                </w:rPr>
              </m:ctrlPr>
            </m:fPr>
            <m:num>
              <m:r>
                <w:rPr>
                  <w:rFonts w:ascii="Cambria Math" w:hAnsi="Cambria Math" w:cs="Arial"/>
                  <w:sz w:val="24"/>
                  <w:szCs w:val="24"/>
                  <w:lang w:val="en-US"/>
                </w:rPr>
                <m:t>2286</m:t>
              </m:r>
            </m:num>
            <m:den>
              <m:r>
                <w:rPr>
                  <w:rFonts w:ascii="Cambria Math" w:hAnsi="Cambria Math" w:cs="Arial"/>
                  <w:sz w:val="24"/>
                  <w:szCs w:val="24"/>
                  <w:lang w:val="en-US"/>
                </w:rPr>
                <m:t>6141</m:t>
              </m:r>
            </m:den>
          </m:f>
          <m:r>
            <w:rPr>
              <w:rFonts w:ascii="Cambria Math" w:hAnsi="Cambria Math" w:cs="Arial"/>
              <w:sz w:val="24"/>
              <w:szCs w:val="24"/>
              <w:lang w:val="en-US"/>
            </w:rPr>
            <m:t>= 37,23%</m:t>
          </m:r>
        </m:oMath>
      </m:oMathPara>
    </w:p>
    <w:p w:rsidR="004B26C3" w:rsidRDefault="004B26C3" w:rsidP="004B26C3">
      <w:pPr>
        <w:spacing w:line="360" w:lineRule="auto"/>
        <w:rPr>
          <w:rFonts w:ascii="Arial" w:hAnsi="Arial" w:cs="Arial"/>
          <w:sz w:val="24"/>
          <w:szCs w:val="24"/>
          <w:lang w:val="en-US"/>
        </w:rPr>
      </w:pPr>
      <m:oMathPara>
        <m:oMath>
          <m:r>
            <w:rPr>
              <w:rFonts w:ascii="Cambria Math" w:hAnsi="Cambria Math" w:cs="Arial"/>
              <w:lang w:val="en-US"/>
            </w:rPr>
            <m:t xml:space="preserve">Subjective Poverty Headcount= </m:t>
          </m:r>
          <m:f>
            <m:fPr>
              <m:ctrlPr>
                <w:rPr>
                  <w:rFonts w:ascii="Cambria Math" w:hAnsi="Cambria Math" w:cs="Arial"/>
                  <w:i/>
                  <w:lang w:val="en-US"/>
                </w:rPr>
              </m:ctrlPr>
            </m:fPr>
            <m:num>
              <m:r>
                <w:rPr>
                  <w:rFonts w:ascii="Cambria Math" w:hAnsi="Cambria Math" w:cs="Arial"/>
                  <w:lang w:val="en-US"/>
                </w:rPr>
                <m:t>individuals in subjective poverty</m:t>
              </m:r>
            </m:num>
            <m:den>
              <m:r>
                <w:rPr>
                  <w:rFonts w:ascii="Cambria Math" w:hAnsi="Cambria Math" w:cs="Arial"/>
                  <w:lang w:val="en-US"/>
                </w:rPr>
                <m:t>Total number of individuals</m:t>
              </m:r>
            </m:den>
          </m:f>
          <m:r>
            <w:rPr>
              <w:rFonts w:ascii="Cambria Math" w:hAnsi="Cambria Math" w:cs="Arial"/>
              <w:lang w:val="en-US"/>
            </w:rPr>
            <m:t>=</m:t>
          </m:r>
          <m:f>
            <m:fPr>
              <m:ctrlPr>
                <w:rPr>
                  <w:rFonts w:ascii="Cambria Math" w:hAnsi="Cambria Math" w:cs="Arial"/>
                  <w:i/>
                  <w:lang w:val="en-US"/>
                </w:rPr>
              </m:ctrlPr>
            </m:fPr>
            <m:num>
              <m:r>
                <w:rPr>
                  <w:rFonts w:ascii="Cambria Math" w:hAnsi="Cambria Math" w:cs="Arial"/>
                  <w:lang w:val="en-US"/>
                </w:rPr>
                <m:t>609</m:t>
              </m:r>
            </m:num>
            <m:den>
              <m:r>
                <w:rPr>
                  <w:rFonts w:ascii="Cambria Math" w:hAnsi="Cambria Math" w:cs="Arial"/>
                  <w:lang w:val="en-US"/>
                </w:rPr>
                <m:t>5341</m:t>
              </m:r>
            </m:den>
          </m:f>
          <m:r>
            <w:rPr>
              <w:rFonts w:ascii="Cambria Math" w:hAnsi="Cambria Math" w:cs="Arial"/>
              <w:lang w:val="en-US"/>
            </w:rPr>
            <m:t>=11,40%</m:t>
          </m:r>
        </m:oMath>
      </m:oMathPara>
    </w:p>
    <w:p w:rsidR="00E21697" w:rsidRDefault="004B26C3" w:rsidP="00C92862">
      <w:pPr>
        <w:spacing w:line="360" w:lineRule="auto"/>
        <w:rPr>
          <w:rFonts w:ascii="Arial" w:hAnsi="Arial" w:cs="Arial"/>
          <w:sz w:val="24"/>
          <w:szCs w:val="24"/>
          <w:lang w:val="en-US"/>
        </w:rPr>
      </w:pPr>
      <w:r>
        <w:rPr>
          <w:rFonts w:ascii="Arial" w:hAnsi="Arial" w:cs="Arial"/>
          <w:sz w:val="24"/>
          <w:szCs w:val="24"/>
          <w:lang w:val="en-US"/>
        </w:rPr>
        <w:lastRenderedPageBreak/>
        <w:t>Thus, objective poverty is a far m</w:t>
      </w:r>
      <w:r w:rsidR="001D36F2">
        <w:rPr>
          <w:rFonts w:ascii="Arial" w:hAnsi="Arial" w:cs="Arial"/>
          <w:sz w:val="24"/>
          <w:szCs w:val="24"/>
          <w:lang w:val="en-US"/>
        </w:rPr>
        <w:t>ore widespread poverty state tha</w:t>
      </w:r>
      <w:r>
        <w:rPr>
          <w:rFonts w:ascii="Arial" w:hAnsi="Arial" w:cs="Arial"/>
          <w:sz w:val="24"/>
          <w:szCs w:val="24"/>
          <w:lang w:val="en-US"/>
        </w:rPr>
        <w:t>n the subjective definition of poverty. The difference in total number of individuals is due to missing values in the dataset, a little over 10% of individuals had a non-response that made creating the subjective poverty impossible</w:t>
      </w:r>
      <w:r w:rsidR="00992497">
        <w:rPr>
          <w:rFonts w:ascii="Arial" w:hAnsi="Arial" w:cs="Arial"/>
          <w:sz w:val="24"/>
          <w:szCs w:val="24"/>
          <w:lang w:val="en-US"/>
        </w:rPr>
        <w:t>, hence leaving them as missing</w:t>
      </w:r>
      <w:r>
        <w:rPr>
          <w:rFonts w:ascii="Arial" w:hAnsi="Arial" w:cs="Arial"/>
          <w:sz w:val="24"/>
          <w:szCs w:val="24"/>
          <w:lang w:val="en-US"/>
        </w:rPr>
        <w:t xml:space="preserve">. </w:t>
      </w:r>
      <w:r w:rsidR="00E4533D">
        <w:rPr>
          <w:rFonts w:ascii="Arial" w:hAnsi="Arial" w:cs="Arial"/>
          <w:sz w:val="24"/>
          <w:szCs w:val="24"/>
          <w:lang w:val="en-US"/>
        </w:rPr>
        <w:t>Table 7</w:t>
      </w:r>
      <w:r>
        <w:rPr>
          <w:rFonts w:ascii="Arial" w:hAnsi="Arial" w:cs="Arial"/>
          <w:sz w:val="24"/>
          <w:szCs w:val="24"/>
          <w:lang w:val="en-US"/>
        </w:rPr>
        <w:t xml:space="preserve"> shows descriptive statistics for objective, subjective and the total populati</w:t>
      </w:r>
      <w:r w:rsidR="004A6E84">
        <w:rPr>
          <w:rFonts w:ascii="Arial" w:hAnsi="Arial" w:cs="Arial"/>
          <w:sz w:val="24"/>
          <w:szCs w:val="24"/>
          <w:lang w:val="en-US"/>
        </w:rPr>
        <w:t>on in some key characteristics.</w:t>
      </w:r>
    </w:p>
    <w:p w:rsidR="0014450D" w:rsidRDefault="0014450D" w:rsidP="0014450D">
      <w:pPr>
        <w:pStyle w:val="Caption"/>
        <w:keepNext/>
      </w:pPr>
      <w:r>
        <w:t xml:space="preserve">Table </w:t>
      </w:r>
      <w:r w:rsidR="00FD0DED">
        <w:fldChar w:fldCharType="begin"/>
      </w:r>
      <w:r w:rsidR="00FD0DED">
        <w:instrText xml:space="preserve"> SEQ Table \* ARABIC </w:instrText>
      </w:r>
      <w:r w:rsidR="00FD0DED">
        <w:fldChar w:fldCharType="separate"/>
      </w:r>
      <w:r w:rsidR="009A7101">
        <w:rPr>
          <w:noProof/>
        </w:rPr>
        <w:t>7</w:t>
      </w:r>
      <w:r w:rsidR="00FD0DED">
        <w:rPr>
          <w:noProof/>
        </w:rPr>
        <w:fldChar w:fldCharType="end"/>
      </w:r>
      <w:r>
        <w:t>, descriptive statistics</w:t>
      </w:r>
    </w:p>
    <w:tbl>
      <w:tblPr>
        <w:tblStyle w:val="TableGrid"/>
        <w:tblW w:w="0" w:type="auto"/>
        <w:tblLook w:val="04A0" w:firstRow="1" w:lastRow="0" w:firstColumn="1" w:lastColumn="0" w:noHBand="0" w:noVBand="1"/>
      </w:tblPr>
      <w:tblGrid>
        <w:gridCol w:w="2303"/>
        <w:gridCol w:w="2303"/>
        <w:gridCol w:w="2303"/>
        <w:gridCol w:w="2303"/>
      </w:tblGrid>
      <w:tr w:rsidR="008B5A6B" w:rsidTr="00C3627F">
        <w:tc>
          <w:tcPr>
            <w:tcW w:w="2303" w:type="dxa"/>
            <w:tcBorders>
              <w:bottom w:val="nil"/>
            </w:tcBorders>
          </w:tcPr>
          <w:p w:rsidR="008B5A6B" w:rsidRDefault="008B5A6B" w:rsidP="00C92862">
            <w:pPr>
              <w:spacing w:line="360" w:lineRule="auto"/>
              <w:rPr>
                <w:rFonts w:ascii="Arial" w:hAnsi="Arial" w:cs="Arial"/>
                <w:sz w:val="24"/>
                <w:szCs w:val="24"/>
                <w:lang w:val="en-US"/>
              </w:rPr>
            </w:pPr>
          </w:p>
        </w:tc>
        <w:tc>
          <w:tcPr>
            <w:tcW w:w="2303" w:type="dxa"/>
            <w:tcBorders>
              <w:bottom w:val="single" w:sz="4" w:space="0" w:color="auto"/>
            </w:tcBorders>
          </w:tcPr>
          <w:p w:rsidR="008B5A6B" w:rsidRPr="00C3627F" w:rsidRDefault="008B5A6B" w:rsidP="00C3627F">
            <w:pPr>
              <w:spacing w:line="360" w:lineRule="auto"/>
              <w:jc w:val="center"/>
              <w:rPr>
                <w:rFonts w:ascii="Arial" w:hAnsi="Arial" w:cs="Arial"/>
                <w:sz w:val="18"/>
                <w:szCs w:val="18"/>
                <w:lang w:val="en-US"/>
              </w:rPr>
            </w:pPr>
            <w:r w:rsidRPr="00C3627F">
              <w:rPr>
                <w:rFonts w:ascii="Arial" w:hAnsi="Arial" w:cs="Arial"/>
                <w:sz w:val="18"/>
                <w:szCs w:val="18"/>
                <w:lang w:val="en-US"/>
              </w:rPr>
              <w:t>Objective Poverty</w:t>
            </w:r>
          </w:p>
        </w:tc>
        <w:tc>
          <w:tcPr>
            <w:tcW w:w="2303" w:type="dxa"/>
            <w:tcBorders>
              <w:bottom w:val="single" w:sz="4" w:space="0" w:color="auto"/>
            </w:tcBorders>
          </w:tcPr>
          <w:p w:rsidR="008B5A6B" w:rsidRPr="00C3627F" w:rsidRDefault="008B5A6B" w:rsidP="00C3627F">
            <w:pPr>
              <w:spacing w:line="360" w:lineRule="auto"/>
              <w:jc w:val="center"/>
              <w:rPr>
                <w:rFonts w:ascii="Arial" w:hAnsi="Arial" w:cs="Arial"/>
                <w:sz w:val="18"/>
                <w:szCs w:val="18"/>
                <w:lang w:val="en-US"/>
              </w:rPr>
            </w:pPr>
            <w:r w:rsidRPr="00C3627F">
              <w:rPr>
                <w:rFonts w:ascii="Arial" w:hAnsi="Arial" w:cs="Arial"/>
                <w:sz w:val="18"/>
                <w:szCs w:val="18"/>
                <w:lang w:val="en-US"/>
              </w:rPr>
              <w:t>Subjective Poverty</w:t>
            </w:r>
          </w:p>
        </w:tc>
        <w:tc>
          <w:tcPr>
            <w:tcW w:w="2303" w:type="dxa"/>
            <w:tcBorders>
              <w:bottom w:val="single" w:sz="4" w:space="0" w:color="auto"/>
            </w:tcBorders>
          </w:tcPr>
          <w:p w:rsidR="008B5A6B" w:rsidRPr="00C3627F" w:rsidRDefault="008B5A6B" w:rsidP="00C3627F">
            <w:pPr>
              <w:spacing w:line="360" w:lineRule="auto"/>
              <w:jc w:val="center"/>
              <w:rPr>
                <w:rFonts w:ascii="Arial" w:hAnsi="Arial" w:cs="Arial"/>
                <w:sz w:val="18"/>
                <w:szCs w:val="18"/>
                <w:lang w:val="en-US"/>
              </w:rPr>
            </w:pPr>
            <w:r w:rsidRPr="00C3627F">
              <w:rPr>
                <w:rFonts w:ascii="Arial" w:hAnsi="Arial" w:cs="Arial"/>
                <w:sz w:val="18"/>
                <w:szCs w:val="18"/>
                <w:lang w:val="en-US"/>
              </w:rPr>
              <w:t>Total Population</w:t>
            </w:r>
          </w:p>
        </w:tc>
      </w:tr>
      <w:tr w:rsidR="008B5A6B" w:rsidTr="00C3627F">
        <w:tc>
          <w:tcPr>
            <w:tcW w:w="2303" w:type="dxa"/>
            <w:tcBorders>
              <w:top w:val="nil"/>
              <w:left w:val="single" w:sz="4" w:space="0" w:color="auto"/>
              <w:bottom w:val="nil"/>
              <w:right w:val="nil"/>
            </w:tcBorders>
            <w:vAlign w:val="bottom"/>
          </w:tcPr>
          <w:p w:rsidR="008B5A6B" w:rsidRPr="00C3627F" w:rsidRDefault="008B5A6B" w:rsidP="00C3627F">
            <w:pPr>
              <w:spacing w:line="360" w:lineRule="auto"/>
              <w:rPr>
                <w:rFonts w:ascii="Arial" w:hAnsi="Arial" w:cs="Arial"/>
                <w:sz w:val="18"/>
                <w:szCs w:val="18"/>
                <w:lang w:val="en-US"/>
              </w:rPr>
            </w:pPr>
            <w:r w:rsidRPr="00C3627F">
              <w:rPr>
                <w:rFonts w:ascii="Arial" w:hAnsi="Arial" w:cs="Arial"/>
                <w:sz w:val="18"/>
                <w:szCs w:val="18"/>
                <w:lang w:val="en-US"/>
              </w:rPr>
              <w:t>Income(mean)</w:t>
            </w:r>
          </w:p>
        </w:tc>
        <w:tc>
          <w:tcPr>
            <w:tcW w:w="2303" w:type="dxa"/>
            <w:tcBorders>
              <w:top w:val="single" w:sz="4" w:space="0" w:color="auto"/>
              <w:left w:val="nil"/>
              <w:bottom w:val="nil"/>
              <w:right w:val="nil"/>
            </w:tcBorders>
            <w:vAlign w:val="center"/>
          </w:tcPr>
          <w:p w:rsidR="008B5A6B" w:rsidRPr="00C3627F" w:rsidRDefault="00C3627F" w:rsidP="00C3627F">
            <w:pPr>
              <w:spacing w:line="360" w:lineRule="auto"/>
              <w:jc w:val="center"/>
              <w:rPr>
                <w:rFonts w:ascii="Arial" w:hAnsi="Arial" w:cs="Arial"/>
                <w:i/>
                <w:sz w:val="16"/>
                <w:szCs w:val="16"/>
                <w:lang w:val="en-US"/>
              </w:rPr>
            </w:pPr>
            <w:r>
              <w:rPr>
                <w:rFonts w:ascii="Arial" w:hAnsi="Arial" w:cs="Arial"/>
                <w:i/>
                <w:sz w:val="16"/>
                <w:szCs w:val="16"/>
                <w:lang w:val="en-US"/>
              </w:rPr>
              <w:t>1108.</w:t>
            </w:r>
            <w:r w:rsidR="00D06681" w:rsidRPr="00C3627F">
              <w:rPr>
                <w:rFonts w:ascii="Arial" w:hAnsi="Arial" w:cs="Arial"/>
                <w:i/>
                <w:sz w:val="16"/>
                <w:szCs w:val="16"/>
                <w:lang w:val="en-US"/>
              </w:rPr>
              <w:t>11</w:t>
            </w:r>
          </w:p>
        </w:tc>
        <w:tc>
          <w:tcPr>
            <w:tcW w:w="2303" w:type="dxa"/>
            <w:tcBorders>
              <w:top w:val="single" w:sz="4" w:space="0" w:color="auto"/>
              <w:left w:val="nil"/>
              <w:bottom w:val="nil"/>
              <w:right w:val="nil"/>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2211</w:t>
            </w:r>
            <w:r w:rsidR="004A6E84">
              <w:rPr>
                <w:rFonts w:ascii="Arial" w:hAnsi="Arial" w:cs="Arial"/>
                <w:i/>
                <w:sz w:val="16"/>
                <w:szCs w:val="16"/>
                <w:lang w:val="en-US"/>
              </w:rPr>
              <w:t>.</w:t>
            </w:r>
            <w:r w:rsidRPr="00C3627F">
              <w:rPr>
                <w:rFonts w:ascii="Arial" w:hAnsi="Arial" w:cs="Arial"/>
                <w:i/>
                <w:sz w:val="16"/>
                <w:szCs w:val="16"/>
                <w:lang w:val="en-US"/>
              </w:rPr>
              <w:t>00</w:t>
            </w:r>
          </w:p>
        </w:tc>
        <w:tc>
          <w:tcPr>
            <w:tcW w:w="2303" w:type="dxa"/>
            <w:tcBorders>
              <w:top w:val="single" w:sz="4" w:space="0" w:color="auto"/>
              <w:left w:val="nil"/>
              <w:bottom w:val="nil"/>
              <w:right w:val="single" w:sz="4" w:space="0" w:color="auto"/>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2473</w:t>
            </w:r>
            <w:r w:rsidR="004A6E84">
              <w:rPr>
                <w:rFonts w:ascii="Arial" w:hAnsi="Arial" w:cs="Arial"/>
                <w:i/>
                <w:sz w:val="16"/>
                <w:szCs w:val="16"/>
                <w:lang w:val="en-US"/>
              </w:rPr>
              <w:t>.</w:t>
            </w:r>
            <w:r w:rsidRPr="00C3627F">
              <w:rPr>
                <w:rFonts w:ascii="Arial" w:hAnsi="Arial" w:cs="Arial"/>
                <w:i/>
                <w:sz w:val="16"/>
                <w:szCs w:val="16"/>
                <w:lang w:val="en-US"/>
              </w:rPr>
              <w:t>28</w:t>
            </w:r>
          </w:p>
        </w:tc>
      </w:tr>
      <w:tr w:rsidR="008B5A6B" w:rsidTr="00C3627F">
        <w:tc>
          <w:tcPr>
            <w:tcW w:w="2303" w:type="dxa"/>
            <w:tcBorders>
              <w:top w:val="nil"/>
              <w:left w:val="single" w:sz="4" w:space="0" w:color="auto"/>
              <w:bottom w:val="nil"/>
              <w:right w:val="nil"/>
            </w:tcBorders>
            <w:vAlign w:val="bottom"/>
          </w:tcPr>
          <w:p w:rsidR="008B5A6B" w:rsidRPr="00C3627F" w:rsidRDefault="008B5A6B" w:rsidP="00C3627F">
            <w:pPr>
              <w:spacing w:line="360" w:lineRule="auto"/>
              <w:rPr>
                <w:rFonts w:ascii="Arial" w:hAnsi="Arial" w:cs="Arial"/>
                <w:sz w:val="18"/>
                <w:szCs w:val="18"/>
                <w:lang w:val="en-US"/>
              </w:rPr>
            </w:pPr>
            <w:r w:rsidRPr="00C3627F">
              <w:rPr>
                <w:rFonts w:ascii="Arial" w:hAnsi="Arial" w:cs="Arial"/>
                <w:sz w:val="18"/>
                <w:szCs w:val="18"/>
                <w:lang w:val="en-US"/>
              </w:rPr>
              <w:t>Age(mean)</w:t>
            </w:r>
          </w:p>
        </w:tc>
        <w:tc>
          <w:tcPr>
            <w:tcW w:w="2303" w:type="dxa"/>
            <w:tcBorders>
              <w:top w:val="nil"/>
              <w:left w:val="nil"/>
              <w:bottom w:val="nil"/>
              <w:right w:val="nil"/>
            </w:tcBorders>
            <w:vAlign w:val="center"/>
          </w:tcPr>
          <w:p w:rsidR="008B5A6B" w:rsidRPr="00C3627F" w:rsidRDefault="00C3627F" w:rsidP="00C3627F">
            <w:pPr>
              <w:spacing w:line="360" w:lineRule="auto"/>
              <w:jc w:val="center"/>
              <w:rPr>
                <w:rFonts w:ascii="Arial" w:hAnsi="Arial" w:cs="Arial"/>
                <w:i/>
                <w:sz w:val="16"/>
                <w:szCs w:val="16"/>
                <w:lang w:val="en-US"/>
              </w:rPr>
            </w:pPr>
            <w:r>
              <w:rPr>
                <w:rFonts w:ascii="Arial" w:hAnsi="Arial" w:cs="Arial"/>
                <w:i/>
                <w:sz w:val="16"/>
                <w:szCs w:val="16"/>
                <w:lang w:val="en-US"/>
              </w:rPr>
              <w:t>72.</w:t>
            </w:r>
            <w:r w:rsidR="00D06681" w:rsidRPr="00C3627F">
              <w:rPr>
                <w:rFonts w:ascii="Arial" w:hAnsi="Arial" w:cs="Arial"/>
                <w:i/>
                <w:sz w:val="16"/>
                <w:szCs w:val="16"/>
                <w:lang w:val="en-US"/>
              </w:rPr>
              <w:t>53</w:t>
            </w:r>
          </w:p>
        </w:tc>
        <w:tc>
          <w:tcPr>
            <w:tcW w:w="2303" w:type="dxa"/>
            <w:tcBorders>
              <w:top w:val="nil"/>
              <w:left w:val="nil"/>
              <w:bottom w:val="nil"/>
              <w:right w:val="nil"/>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69</w:t>
            </w:r>
            <w:r w:rsidR="004A6E84">
              <w:rPr>
                <w:rFonts w:ascii="Arial" w:hAnsi="Arial" w:cs="Arial"/>
                <w:i/>
                <w:sz w:val="16"/>
                <w:szCs w:val="16"/>
                <w:lang w:val="en-US"/>
              </w:rPr>
              <w:t>.</w:t>
            </w:r>
            <w:r w:rsidRPr="00C3627F">
              <w:rPr>
                <w:rFonts w:ascii="Arial" w:hAnsi="Arial" w:cs="Arial"/>
                <w:i/>
                <w:sz w:val="16"/>
                <w:szCs w:val="16"/>
                <w:lang w:val="en-US"/>
              </w:rPr>
              <w:t>16</w:t>
            </w:r>
          </w:p>
        </w:tc>
        <w:tc>
          <w:tcPr>
            <w:tcW w:w="2303" w:type="dxa"/>
            <w:tcBorders>
              <w:top w:val="nil"/>
              <w:left w:val="nil"/>
              <w:bottom w:val="nil"/>
              <w:right w:val="single" w:sz="4" w:space="0" w:color="auto"/>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69</w:t>
            </w:r>
            <w:r w:rsidR="004A6E84">
              <w:rPr>
                <w:rFonts w:ascii="Arial" w:hAnsi="Arial" w:cs="Arial"/>
                <w:i/>
                <w:sz w:val="16"/>
                <w:szCs w:val="16"/>
                <w:lang w:val="en-US"/>
              </w:rPr>
              <w:t>.</w:t>
            </w:r>
            <w:r w:rsidRPr="00C3627F">
              <w:rPr>
                <w:rFonts w:ascii="Arial" w:hAnsi="Arial" w:cs="Arial"/>
                <w:i/>
                <w:sz w:val="16"/>
                <w:szCs w:val="16"/>
                <w:lang w:val="en-US"/>
              </w:rPr>
              <w:t>76</w:t>
            </w:r>
          </w:p>
        </w:tc>
      </w:tr>
      <w:tr w:rsidR="008B5A6B" w:rsidTr="00C3627F">
        <w:tc>
          <w:tcPr>
            <w:tcW w:w="2303" w:type="dxa"/>
            <w:tcBorders>
              <w:top w:val="nil"/>
              <w:left w:val="single" w:sz="4" w:space="0" w:color="auto"/>
              <w:bottom w:val="nil"/>
              <w:right w:val="nil"/>
            </w:tcBorders>
            <w:vAlign w:val="bottom"/>
          </w:tcPr>
          <w:p w:rsidR="008B5A6B" w:rsidRPr="00C3627F" w:rsidRDefault="008B5A6B" w:rsidP="00C3627F">
            <w:pPr>
              <w:spacing w:line="360" w:lineRule="auto"/>
              <w:rPr>
                <w:rFonts w:ascii="Arial" w:hAnsi="Arial" w:cs="Arial"/>
                <w:sz w:val="18"/>
                <w:szCs w:val="18"/>
                <w:lang w:val="en-US"/>
              </w:rPr>
            </w:pPr>
            <w:r w:rsidRPr="00C3627F">
              <w:rPr>
                <w:rFonts w:ascii="Arial" w:hAnsi="Arial" w:cs="Arial"/>
                <w:sz w:val="18"/>
                <w:szCs w:val="18"/>
                <w:lang w:val="en-US"/>
              </w:rPr>
              <w:t>Education</w:t>
            </w:r>
            <w:r w:rsidR="00D06681" w:rsidRPr="00C3627F">
              <w:rPr>
                <w:rFonts w:ascii="Arial" w:hAnsi="Arial" w:cs="Arial"/>
                <w:sz w:val="18"/>
                <w:szCs w:val="18"/>
                <w:lang w:val="en-US"/>
              </w:rPr>
              <w:t>(</w:t>
            </w:r>
            <w:r w:rsidR="00127800" w:rsidRPr="00C3627F">
              <w:rPr>
                <w:rFonts w:ascii="Arial" w:hAnsi="Arial" w:cs="Arial"/>
                <w:sz w:val="18"/>
                <w:szCs w:val="18"/>
                <w:lang w:val="en-US"/>
              </w:rPr>
              <w:t xml:space="preserve"> mean </w:t>
            </w:r>
            <w:r w:rsidR="00D06681" w:rsidRPr="00C3627F">
              <w:rPr>
                <w:rFonts w:ascii="Arial" w:hAnsi="Arial" w:cs="Arial"/>
                <w:sz w:val="18"/>
                <w:szCs w:val="18"/>
                <w:lang w:val="en-US"/>
              </w:rPr>
              <w:t>years)</w:t>
            </w:r>
          </w:p>
        </w:tc>
        <w:tc>
          <w:tcPr>
            <w:tcW w:w="2303" w:type="dxa"/>
            <w:tcBorders>
              <w:top w:val="nil"/>
              <w:left w:val="nil"/>
              <w:bottom w:val="nil"/>
              <w:right w:val="nil"/>
            </w:tcBorders>
            <w:vAlign w:val="center"/>
          </w:tcPr>
          <w:p w:rsidR="008B5A6B" w:rsidRPr="00C3627F" w:rsidRDefault="00C3627F" w:rsidP="00C3627F">
            <w:pPr>
              <w:spacing w:line="360" w:lineRule="auto"/>
              <w:jc w:val="center"/>
              <w:rPr>
                <w:rFonts w:ascii="Arial" w:hAnsi="Arial" w:cs="Arial"/>
                <w:i/>
                <w:sz w:val="16"/>
                <w:szCs w:val="16"/>
                <w:lang w:val="en-US"/>
              </w:rPr>
            </w:pPr>
            <w:r>
              <w:rPr>
                <w:rFonts w:ascii="Arial" w:hAnsi="Arial" w:cs="Arial"/>
                <w:i/>
                <w:sz w:val="16"/>
                <w:szCs w:val="16"/>
                <w:lang w:val="en-US"/>
              </w:rPr>
              <w:t>9.</w:t>
            </w:r>
            <w:r w:rsidR="00D06681" w:rsidRPr="00C3627F">
              <w:rPr>
                <w:rFonts w:ascii="Arial" w:hAnsi="Arial" w:cs="Arial"/>
                <w:i/>
                <w:sz w:val="16"/>
                <w:szCs w:val="16"/>
                <w:lang w:val="en-US"/>
              </w:rPr>
              <w:t>51</w:t>
            </w:r>
          </w:p>
        </w:tc>
        <w:tc>
          <w:tcPr>
            <w:tcW w:w="2303" w:type="dxa"/>
            <w:tcBorders>
              <w:top w:val="nil"/>
              <w:left w:val="nil"/>
              <w:bottom w:val="nil"/>
              <w:right w:val="nil"/>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8</w:t>
            </w:r>
            <w:r w:rsidR="004A6E84">
              <w:rPr>
                <w:rFonts w:ascii="Arial" w:hAnsi="Arial" w:cs="Arial"/>
                <w:i/>
                <w:sz w:val="16"/>
                <w:szCs w:val="16"/>
                <w:lang w:val="en-US"/>
              </w:rPr>
              <w:t>.</w:t>
            </w:r>
            <w:r w:rsidRPr="00C3627F">
              <w:rPr>
                <w:rFonts w:ascii="Arial" w:hAnsi="Arial" w:cs="Arial"/>
                <w:i/>
                <w:sz w:val="16"/>
                <w:szCs w:val="16"/>
                <w:lang w:val="en-US"/>
              </w:rPr>
              <w:t>82</w:t>
            </w:r>
          </w:p>
        </w:tc>
        <w:tc>
          <w:tcPr>
            <w:tcW w:w="2303" w:type="dxa"/>
            <w:tcBorders>
              <w:top w:val="nil"/>
              <w:left w:val="nil"/>
              <w:bottom w:val="nil"/>
              <w:right w:val="single" w:sz="4" w:space="0" w:color="auto"/>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10</w:t>
            </w:r>
            <w:r w:rsidR="004A6E84">
              <w:rPr>
                <w:rFonts w:ascii="Arial" w:hAnsi="Arial" w:cs="Arial"/>
                <w:i/>
                <w:sz w:val="16"/>
                <w:szCs w:val="16"/>
                <w:lang w:val="en-US"/>
              </w:rPr>
              <w:t>.</w:t>
            </w:r>
            <w:r w:rsidRPr="00C3627F">
              <w:rPr>
                <w:rFonts w:ascii="Arial" w:hAnsi="Arial" w:cs="Arial"/>
                <w:i/>
                <w:sz w:val="16"/>
                <w:szCs w:val="16"/>
                <w:lang w:val="en-US"/>
              </w:rPr>
              <w:t>63</w:t>
            </w:r>
          </w:p>
        </w:tc>
      </w:tr>
      <w:tr w:rsidR="008B5A6B" w:rsidTr="00C3627F">
        <w:tc>
          <w:tcPr>
            <w:tcW w:w="2303" w:type="dxa"/>
            <w:tcBorders>
              <w:top w:val="nil"/>
              <w:left w:val="single" w:sz="4" w:space="0" w:color="auto"/>
              <w:bottom w:val="nil"/>
              <w:right w:val="nil"/>
            </w:tcBorders>
            <w:vAlign w:val="bottom"/>
          </w:tcPr>
          <w:p w:rsidR="008B5A6B"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Male (%)</w:t>
            </w:r>
            <w:r w:rsidR="008B5A6B" w:rsidRPr="00C3627F">
              <w:rPr>
                <w:rStyle w:val="FootnoteReference"/>
                <w:rFonts w:ascii="Arial" w:hAnsi="Arial" w:cs="Arial"/>
                <w:sz w:val="18"/>
                <w:szCs w:val="18"/>
                <w:lang w:val="en-US"/>
              </w:rPr>
              <w:footnoteReference w:id="19"/>
            </w:r>
          </w:p>
        </w:tc>
        <w:tc>
          <w:tcPr>
            <w:tcW w:w="2303" w:type="dxa"/>
            <w:tcBorders>
              <w:top w:val="nil"/>
              <w:left w:val="nil"/>
              <w:bottom w:val="nil"/>
              <w:right w:val="nil"/>
            </w:tcBorders>
            <w:vAlign w:val="center"/>
          </w:tcPr>
          <w:p w:rsidR="008B5A6B" w:rsidRPr="00C3627F" w:rsidRDefault="00C3627F" w:rsidP="00C3627F">
            <w:pPr>
              <w:spacing w:line="360" w:lineRule="auto"/>
              <w:jc w:val="center"/>
              <w:rPr>
                <w:rFonts w:ascii="Arial" w:hAnsi="Arial" w:cs="Arial"/>
                <w:i/>
                <w:sz w:val="16"/>
                <w:szCs w:val="16"/>
                <w:lang w:val="en-US"/>
              </w:rPr>
            </w:pPr>
            <w:r>
              <w:rPr>
                <w:rFonts w:ascii="Arial" w:hAnsi="Arial" w:cs="Arial"/>
                <w:i/>
                <w:sz w:val="16"/>
                <w:szCs w:val="16"/>
                <w:lang w:val="en-US"/>
              </w:rPr>
              <w:t>33.</w:t>
            </w:r>
            <w:r w:rsidR="006959C9" w:rsidRPr="00C3627F">
              <w:rPr>
                <w:rFonts w:ascii="Arial" w:hAnsi="Arial" w:cs="Arial"/>
                <w:i/>
                <w:sz w:val="16"/>
                <w:szCs w:val="16"/>
                <w:lang w:val="en-US"/>
              </w:rPr>
              <w:t>58</w:t>
            </w:r>
          </w:p>
        </w:tc>
        <w:tc>
          <w:tcPr>
            <w:tcW w:w="2303" w:type="dxa"/>
            <w:tcBorders>
              <w:top w:val="nil"/>
              <w:left w:val="nil"/>
              <w:bottom w:val="nil"/>
              <w:right w:val="nil"/>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30</w:t>
            </w:r>
            <w:r w:rsidR="004A6E84">
              <w:rPr>
                <w:rFonts w:ascii="Arial" w:hAnsi="Arial" w:cs="Arial"/>
                <w:i/>
                <w:sz w:val="16"/>
                <w:szCs w:val="16"/>
                <w:lang w:val="en-US"/>
              </w:rPr>
              <w:t>.</w:t>
            </w:r>
            <w:r w:rsidRPr="00C3627F">
              <w:rPr>
                <w:rFonts w:ascii="Arial" w:hAnsi="Arial" w:cs="Arial"/>
                <w:i/>
                <w:sz w:val="16"/>
                <w:szCs w:val="16"/>
                <w:lang w:val="en-US"/>
              </w:rPr>
              <w:t>70</w:t>
            </w:r>
          </w:p>
        </w:tc>
        <w:tc>
          <w:tcPr>
            <w:tcW w:w="2303" w:type="dxa"/>
            <w:tcBorders>
              <w:top w:val="nil"/>
              <w:left w:val="nil"/>
              <w:bottom w:val="nil"/>
              <w:right w:val="single" w:sz="4" w:space="0" w:color="auto"/>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43</w:t>
            </w:r>
            <w:r w:rsidR="004A6E84">
              <w:rPr>
                <w:rFonts w:ascii="Arial" w:hAnsi="Arial" w:cs="Arial"/>
                <w:i/>
                <w:sz w:val="16"/>
                <w:szCs w:val="16"/>
                <w:lang w:val="en-US"/>
              </w:rPr>
              <w:t>.</w:t>
            </w:r>
            <w:r w:rsidRPr="00C3627F">
              <w:rPr>
                <w:rFonts w:ascii="Arial" w:hAnsi="Arial" w:cs="Arial"/>
                <w:i/>
                <w:sz w:val="16"/>
                <w:szCs w:val="16"/>
                <w:lang w:val="en-US"/>
              </w:rPr>
              <w:t>19</w:t>
            </w:r>
          </w:p>
        </w:tc>
      </w:tr>
      <w:tr w:rsidR="008B5A6B" w:rsidTr="00C3627F">
        <w:tc>
          <w:tcPr>
            <w:tcW w:w="2303" w:type="dxa"/>
            <w:tcBorders>
              <w:top w:val="nil"/>
              <w:left w:val="single" w:sz="4" w:space="0" w:color="auto"/>
              <w:bottom w:val="nil"/>
              <w:right w:val="nil"/>
            </w:tcBorders>
            <w:vAlign w:val="bottom"/>
          </w:tcPr>
          <w:p w:rsidR="008B5A6B" w:rsidRPr="00C3627F" w:rsidRDefault="008B5A6B" w:rsidP="00C3627F">
            <w:pPr>
              <w:spacing w:line="360" w:lineRule="auto"/>
              <w:rPr>
                <w:rFonts w:ascii="Arial" w:hAnsi="Arial" w:cs="Arial"/>
                <w:sz w:val="18"/>
                <w:szCs w:val="18"/>
                <w:lang w:val="en-US"/>
              </w:rPr>
            </w:pPr>
            <w:r w:rsidRPr="00C3627F">
              <w:rPr>
                <w:rFonts w:ascii="Arial" w:hAnsi="Arial" w:cs="Arial"/>
                <w:sz w:val="18"/>
                <w:szCs w:val="18"/>
                <w:lang w:val="en-US"/>
              </w:rPr>
              <w:t xml:space="preserve">Retirement </w:t>
            </w:r>
            <w:r w:rsidR="00D06681" w:rsidRPr="00C3627F">
              <w:rPr>
                <w:rFonts w:ascii="Arial" w:hAnsi="Arial" w:cs="Arial"/>
                <w:sz w:val="18"/>
                <w:szCs w:val="18"/>
                <w:lang w:val="en-US"/>
              </w:rPr>
              <w:t>(</w:t>
            </w:r>
            <w:r w:rsidRPr="00C3627F">
              <w:rPr>
                <w:rFonts w:ascii="Arial" w:hAnsi="Arial" w:cs="Arial"/>
                <w:sz w:val="18"/>
                <w:szCs w:val="18"/>
                <w:lang w:val="en-US"/>
              </w:rPr>
              <w:t>%</w:t>
            </w:r>
            <w:r w:rsidR="00D06681" w:rsidRPr="00C3627F">
              <w:rPr>
                <w:rFonts w:ascii="Arial" w:hAnsi="Arial" w:cs="Arial"/>
                <w:sz w:val="18"/>
                <w:szCs w:val="18"/>
                <w:lang w:val="en-US"/>
              </w:rPr>
              <w:t>)</w:t>
            </w:r>
          </w:p>
        </w:tc>
        <w:tc>
          <w:tcPr>
            <w:tcW w:w="2303" w:type="dxa"/>
            <w:tcBorders>
              <w:top w:val="nil"/>
              <w:left w:val="nil"/>
              <w:bottom w:val="nil"/>
              <w:right w:val="nil"/>
            </w:tcBorders>
            <w:vAlign w:val="center"/>
          </w:tcPr>
          <w:p w:rsidR="008B5A6B" w:rsidRPr="00C3627F" w:rsidRDefault="00C3627F" w:rsidP="00C3627F">
            <w:pPr>
              <w:spacing w:line="360" w:lineRule="auto"/>
              <w:jc w:val="center"/>
              <w:rPr>
                <w:rFonts w:ascii="Arial" w:hAnsi="Arial" w:cs="Arial"/>
                <w:i/>
                <w:sz w:val="16"/>
                <w:szCs w:val="16"/>
                <w:lang w:val="en-US"/>
              </w:rPr>
            </w:pPr>
            <w:r>
              <w:rPr>
                <w:rFonts w:ascii="Arial" w:hAnsi="Arial" w:cs="Arial"/>
                <w:i/>
                <w:sz w:val="16"/>
                <w:szCs w:val="16"/>
                <w:lang w:val="en-US"/>
              </w:rPr>
              <w:t>68.</w:t>
            </w:r>
            <w:r w:rsidR="006959C9" w:rsidRPr="00C3627F">
              <w:rPr>
                <w:rFonts w:ascii="Arial" w:hAnsi="Arial" w:cs="Arial"/>
                <w:i/>
                <w:sz w:val="16"/>
                <w:szCs w:val="16"/>
                <w:lang w:val="en-US"/>
              </w:rPr>
              <w:t>94</w:t>
            </w:r>
          </w:p>
        </w:tc>
        <w:tc>
          <w:tcPr>
            <w:tcW w:w="2303" w:type="dxa"/>
            <w:tcBorders>
              <w:top w:val="nil"/>
              <w:left w:val="nil"/>
              <w:bottom w:val="nil"/>
              <w:right w:val="nil"/>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53</w:t>
            </w:r>
            <w:r w:rsidR="004A6E84">
              <w:rPr>
                <w:rFonts w:ascii="Arial" w:hAnsi="Arial" w:cs="Arial"/>
                <w:i/>
                <w:sz w:val="16"/>
                <w:szCs w:val="16"/>
                <w:lang w:val="en-US"/>
              </w:rPr>
              <w:t>.</w:t>
            </w:r>
            <w:r w:rsidRPr="00C3627F">
              <w:rPr>
                <w:rFonts w:ascii="Arial" w:hAnsi="Arial" w:cs="Arial"/>
                <w:i/>
                <w:sz w:val="16"/>
                <w:szCs w:val="16"/>
                <w:lang w:val="en-US"/>
              </w:rPr>
              <w:t>20</w:t>
            </w:r>
          </w:p>
        </w:tc>
        <w:tc>
          <w:tcPr>
            <w:tcW w:w="2303" w:type="dxa"/>
            <w:tcBorders>
              <w:top w:val="nil"/>
              <w:left w:val="nil"/>
              <w:bottom w:val="nil"/>
              <w:right w:val="single" w:sz="4" w:space="0" w:color="auto"/>
            </w:tcBorders>
            <w:vAlign w:val="center"/>
          </w:tcPr>
          <w:p w:rsidR="008B5A6B"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66</w:t>
            </w:r>
            <w:r w:rsidR="004A6E84">
              <w:rPr>
                <w:rFonts w:ascii="Arial" w:hAnsi="Arial" w:cs="Arial"/>
                <w:i/>
                <w:sz w:val="16"/>
                <w:szCs w:val="16"/>
                <w:lang w:val="en-US"/>
              </w:rPr>
              <w:t>.</w:t>
            </w:r>
            <w:r w:rsidRPr="00C3627F">
              <w:rPr>
                <w:rFonts w:ascii="Arial" w:hAnsi="Arial" w:cs="Arial"/>
                <w:i/>
                <w:sz w:val="16"/>
                <w:szCs w:val="16"/>
                <w:lang w:val="en-US"/>
              </w:rPr>
              <w:t>06</w:t>
            </w:r>
          </w:p>
        </w:tc>
      </w:tr>
      <w:tr w:rsidR="00D06681" w:rsidTr="00C3627F">
        <w:tc>
          <w:tcPr>
            <w:tcW w:w="2303" w:type="dxa"/>
            <w:tcBorders>
              <w:top w:val="nil"/>
              <w:left w:val="single" w:sz="4" w:space="0" w:color="auto"/>
              <w:bottom w:val="nil"/>
              <w:right w:val="nil"/>
            </w:tcBorders>
            <w:vAlign w:val="bottom"/>
          </w:tcPr>
          <w:p w:rsidR="00D06681"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Smoking(%)</w:t>
            </w:r>
          </w:p>
        </w:tc>
        <w:tc>
          <w:tcPr>
            <w:tcW w:w="2303" w:type="dxa"/>
            <w:tcBorders>
              <w:top w:val="nil"/>
              <w:left w:val="nil"/>
              <w:bottom w:val="nil"/>
              <w:right w:val="nil"/>
            </w:tcBorders>
            <w:vAlign w:val="center"/>
          </w:tcPr>
          <w:p w:rsidR="00D06681" w:rsidRPr="00C3627F" w:rsidRDefault="006959C9"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15</w:t>
            </w:r>
            <w:r w:rsidR="004A6E84">
              <w:rPr>
                <w:rFonts w:ascii="Arial" w:hAnsi="Arial" w:cs="Arial"/>
                <w:i/>
                <w:sz w:val="16"/>
                <w:szCs w:val="16"/>
                <w:lang w:val="en-US"/>
              </w:rPr>
              <w:t>.</w:t>
            </w:r>
            <w:r w:rsidRPr="00C3627F">
              <w:rPr>
                <w:rFonts w:ascii="Arial" w:hAnsi="Arial" w:cs="Arial"/>
                <w:i/>
                <w:sz w:val="16"/>
                <w:szCs w:val="16"/>
                <w:lang w:val="en-US"/>
              </w:rPr>
              <w:t>30</w:t>
            </w:r>
          </w:p>
        </w:tc>
        <w:tc>
          <w:tcPr>
            <w:tcW w:w="2303" w:type="dxa"/>
            <w:tcBorders>
              <w:top w:val="nil"/>
              <w:left w:val="nil"/>
              <w:bottom w:val="nil"/>
              <w:right w:val="nil"/>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17</w:t>
            </w:r>
            <w:r w:rsidR="004A6E84">
              <w:rPr>
                <w:rFonts w:ascii="Arial" w:hAnsi="Arial" w:cs="Arial"/>
                <w:i/>
                <w:sz w:val="16"/>
                <w:szCs w:val="16"/>
                <w:lang w:val="en-US"/>
              </w:rPr>
              <w:t>.</w:t>
            </w:r>
            <w:r w:rsidRPr="00C3627F">
              <w:rPr>
                <w:rFonts w:ascii="Arial" w:hAnsi="Arial" w:cs="Arial"/>
                <w:i/>
                <w:sz w:val="16"/>
                <w:szCs w:val="16"/>
                <w:lang w:val="en-US"/>
              </w:rPr>
              <w:t>91</w:t>
            </w:r>
          </w:p>
        </w:tc>
        <w:tc>
          <w:tcPr>
            <w:tcW w:w="2303" w:type="dxa"/>
            <w:tcBorders>
              <w:top w:val="nil"/>
              <w:left w:val="nil"/>
              <w:bottom w:val="nil"/>
              <w:right w:val="single" w:sz="4" w:space="0" w:color="auto"/>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15</w:t>
            </w:r>
            <w:r w:rsidR="004A6E84">
              <w:rPr>
                <w:rFonts w:ascii="Arial" w:hAnsi="Arial" w:cs="Arial"/>
                <w:i/>
                <w:sz w:val="16"/>
                <w:szCs w:val="16"/>
                <w:lang w:val="en-US"/>
              </w:rPr>
              <w:t>.</w:t>
            </w:r>
            <w:r w:rsidRPr="00C3627F">
              <w:rPr>
                <w:rFonts w:ascii="Arial" w:hAnsi="Arial" w:cs="Arial"/>
                <w:i/>
                <w:sz w:val="16"/>
                <w:szCs w:val="16"/>
                <w:lang w:val="en-US"/>
              </w:rPr>
              <w:t>41</w:t>
            </w:r>
          </w:p>
        </w:tc>
      </w:tr>
      <w:tr w:rsidR="00D06681" w:rsidTr="00C3627F">
        <w:tc>
          <w:tcPr>
            <w:tcW w:w="2303" w:type="dxa"/>
            <w:tcBorders>
              <w:top w:val="nil"/>
              <w:left w:val="single" w:sz="4" w:space="0" w:color="auto"/>
              <w:bottom w:val="nil"/>
              <w:right w:val="nil"/>
            </w:tcBorders>
            <w:vAlign w:val="bottom"/>
          </w:tcPr>
          <w:p w:rsidR="00D06681"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Moderate Drinking(%)</w:t>
            </w:r>
          </w:p>
        </w:tc>
        <w:tc>
          <w:tcPr>
            <w:tcW w:w="2303" w:type="dxa"/>
            <w:tcBorders>
              <w:top w:val="nil"/>
              <w:left w:val="nil"/>
              <w:bottom w:val="nil"/>
              <w:right w:val="nil"/>
            </w:tcBorders>
            <w:vAlign w:val="center"/>
          </w:tcPr>
          <w:p w:rsidR="00D06681" w:rsidRPr="00C3627F" w:rsidRDefault="006959C9"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27</w:t>
            </w:r>
            <w:r w:rsidR="004A6E84">
              <w:rPr>
                <w:rFonts w:ascii="Arial" w:hAnsi="Arial" w:cs="Arial"/>
                <w:i/>
                <w:sz w:val="16"/>
                <w:szCs w:val="16"/>
                <w:lang w:val="en-US"/>
              </w:rPr>
              <w:t>.</w:t>
            </w:r>
            <w:r w:rsidRPr="00C3627F">
              <w:rPr>
                <w:rFonts w:ascii="Arial" w:hAnsi="Arial" w:cs="Arial"/>
                <w:i/>
                <w:sz w:val="16"/>
                <w:szCs w:val="16"/>
                <w:lang w:val="en-US"/>
              </w:rPr>
              <w:t>91</w:t>
            </w:r>
          </w:p>
        </w:tc>
        <w:tc>
          <w:tcPr>
            <w:tcW w:w="2303" w:type="dxa"/>
            <w:tcBorders>
              <w:top w:val="nil"/>
              <w:left w:val="nil"/>
              <w:bottom w:val="nil"/>
              <w:right w:val="nil"/>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27</w:t>
            </w:r>
            <w:r w:rsidR="004A6E84">
              <w:rPr>
                <w:rFonts w:ascii="Arial" w:hAnsi="Arial" w:cs="Arial"/>
                <w:i/>
                <w:sz w:val="16"/>
                <w:szCs w:val="16"/>
                <w:lang w:val="en-US"/>
              </w:rPr>
              <w:t>.</w:t>
            </w:r>
            <w:r w:rsidRPr="00C3627F">
              <w:rPr>
                <w:rFonts w:ascii="Arial" w:hAnsi="Arial" w:cs="Arial"/>
                <w:i/>
                <w:sz w:val="16"/>
                <w:szCs w:val="16"/>
                <w:lang w:val="en-US"/>
              </w:rPr>
              <w:t>27</w:t>
            </w:r>
          </w:p>
        </w:tc>
        <w:tc>
          <w:tcPr>
            <w:tcW w:w="2303" w:type="dxa"/>
            <w:tcBorders>
              <w:top w:val="nil"/>
              <w:left w:val="nil"/>
              <w:bottom w:val="nil"/>
              <w:right w:val="single" w:sz="4" w:space="0" w:color="auto"/>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35</w:t>
            </w:r>
            <w:r w:rsidR="004A6E84">
              <w:rPr>
                <w:rFonts w:ascii="Arial" w:hAnsi="Arial" w:cs="Arial"/>
                <w:i/>
                <w:sz w:val="16"/>
                <w:szCs w:val="16"/>
                <w:lang w:val="en-US"/>
              </w:rPr>
              <w:t>.</w:t>
            </w:r>
            <w:r w:rsidRPr="00C3627F">
              <w:rPr>
                <w:rFonts w:ascii="Arial" w:hAnsi="Arial" w:cs="Arial"/>
                <w:i/>
                <w:sz w:val="16"/>
                <w:szCs w:val="16"/>
                <w:lang w:val="en-US"/>
              </w:rPr>
              <w:t>89</w:t>
            </w:r>
          </w:p>
        </w:tc>
      </w:tr>
      <w:tr w:rsidR="00D06681" w:rsidTr="00C3627F">
        <w:tc>
          <w:tcPr>
            <w:tcW w:w="2303" w:type="dxa"/>
            <w:tcBorders>
              <w:top w:val="nil"/>
              <w:left w:val="single" w:sz="4" w:space="0" w:color="auto"/>
              <w:bottom w:val="nil"/>
              <w:right w:val="nil"/>
            </w:tcBorders>
            <w:vAlign w:val="bottom"/>
          </w:tcPr>
          <w:p w:rsidR="00D06681"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Heavy Drinking(%)</w:t>
            </w:r>
          </w:p>
        </w:tc>
        <w:tc>
          <w:tcPr>
            <w:tcW w:w="2303" w:type="dxa"/>
            <w:tcBorders>
              <w:top w:val="nil"/>
              <w:left w:val="nil"/>
              <w:bottom w:val="nil"/>
              <w:right w:val="nil"/>
            </w:tcBorders>
            <w:vAlign w:val="center"/>
          </w:tcPr>
          <w:p w:rsidR="00D06681" w:rsidRPr="00C3627F" w:rsidRDefault="006959C9"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21</w:t>
            </w:r>
            <w:r w:rsidR="004A6E84">
              <w:rPr>
                <w:rFonts w:ascii="Arial" w:hAnsi="Arial" w:cs="Arial"/>
                <w:i/>
                <w:sz w:val="16"/>
                <w:szCs w:val="16"/>
                <w:lang w:val="en-US"/>
              </w:rPr>
              <w:t>.</w:t>
            </w:r>
            <w:r w:rsidRPr="00C3627F">
              <w:rPr>
                <w:rFonts w:ascii="Arial" w:hAnsi="Arial" w:cs="Arial"/>
                <w:i/>
                <w:sz w:val="16"/>
                <w:szCs w:val="16"/>
                <w:lang w:val="en-US"/>
              </w:rPr>
              <w:t>08</w:t>
            </w:r>
          </w:p>
        </w:tc>
        <w:tc>
          <w:tcPr>
            <w:tcW w:w="2303" w:type="dxa"/>
            <w:tcBorders>
              <w:top w:val="nil"/>
              <w:left w:val="nil"/>
              <w:bottom w:val="nil"/>
              <w:right w:val="nil"/>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20</w:t>
            </w:r>
            <w:r w:rsidR="004A6E84">
              <w:rPr>
                <w:rFonts w:ascii="Arial" w:hAnsi="Arial" w:cs="Arial"/>
                <w:i/>
                <w:sz w:val="16"/>
                <w:szCs w:val="16"/>
                <w:lang w:val="en-US"/>
              </w:rPr>
              <w:t>.</w:t>
            </w:r>
            <w:r w:rsidRPr="00C3627F">
              <w:rPr>
                <w:rFonts w:ascii="Arial" w:hAnsi="Arial" w:cs="Arial"/>
                <w:i/>
                <w:sz w:val="16"/>
                <w:szCs w:val="16"/>
                <w:lang w:val="en-US"/>
              </w:rPr>
              <w:t>50</w:t>
            </w:r>
          </w:p>
        </w:tc>
        <w:tc>
          <w:tcPr>
            <w:tcW w:w="2303" w:type="dxa"/>
            <w:tcBorders>
              <w:top w:val="nil"/>
              <w:left w:val="nil"/>
              <w:bottom w:val="nil"/>
              <w:right w:val="single" w:sz="4" w:space="0" w:color="auto"/>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26</w:t>
            </w:r>
            <w:r w:rsidR="004A6E84">
              <w:rPr>
                <w:rFonts w:ascii="Arial" w:hAnsi="Arial" w:cs="Arial"/>
                <w:i/>
                <w:sz w:val="16"/>
                <w:szCs w:val="16"/>
                <w:lang w:val="en-US"/>
              </w:rPr>
              <w:t>.</w:t>
            </w:r>
            <w:r w:rsidRPr="00C3627F">
              <w:rPr>
                <w:rFonts w:ascii="Arial" w:hAnsi="Arial" w:cs="Arial"/>
                <w:i/>
                <w:sz w:val="16"/>
                <w:szCs w:val="16"/>
                <w:lang w:val="en-US"/>
              </w:rPr>
              <w:t>35</w:t>
            </w:r>
          </w:p>
        </w:tc>
      </w:tr>
      <w:tr w:rsidR="00D06681" w:rsidTr="00C3627F">
        <w:tc>
          <w:tcPr>
            <w:tcW w:w="2303" w:type="dxa"/>
            <w:tcBorders>
              <w:top w:val="nil"/>
              <w:left w:val="single" w:sz="4" w:space="0" w:color="auto"/>
              <w:bottom w:val="nil"/>
              <w:right w:val="nil"/>
            </w:tcBorders>
            <w:vAlign w:val="bottom"/>
          </w:tcPr>
          <w:p w:rsidR="00D06681"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BMI (mean)</w:t>
            </w:r>
          </w:p>
        </w:tc>
        <w:tc>
          <w:tcPr>
            <w:tcW w:w="2303" w:type="dxa"/>
            <w:tcBorders>
              <w:top w:val="nil"/>
              <w:left w:val="nil"/>
              <w:bottom w:val="nil"/>
              <w:right w:val="nil"/>
            </w:tcBorders>
            <w:vAlign w:val="center"/>
          </w:tcPr>
          <w:p w:rsidR="00D06681" w:rsidRPr="00C3627F" w:rsidRDefault="006959C9"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27</w:t>
            </w:r>
            <w:r w:rsidR="004A6E84">
              <w:rPr>
                <w:rFonts w:ascii="Arial" w:hAnsi="Arial" w:cs="Arial"/>
                <w:i/>
                <w:sz w:val="16"/>
                <w:szCs w:val="16"/>
                <w:lang w:val="en-US"/>
              </w:rPr>
              <w:t>.</w:t>
            </w:r>
            <w:r w:rsidRPr="00C3627F">
              <w:rPr>
                <w:rFonts w:ascii="Arial" w:hAnsi="Arial" w:cs="Arial"/>
                <w:i/>
                <w:sz w:val="16"/>
                <w:szCs w:val="16"/>
                <w:lang w:val="en-US"/>
              </w:rPr>
              <w:t>04</w:t>
            </w:r>
          </w:p>
        </w:tc>
        <w:tc>
          <w:tcPr>
            <w:tcW w:w="2303" w:type="dxa"/>
            <w:tcBorders>
              <w:top w:val="nil"/>
              <w:left w:val="nil"/>
              <w:bottom w:val="nil"/>
              <w:right w:val="nil"/>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28</w:t>
            </w:r>
            <w:r w:rsidR="004A6E84">
              <w:rPr>
                <w:rFonts w:ascii="Arial" w:hAnsi="Arial" w:cs="Arial"/>
                <w:i/>
                <w:sz w:val="16"/>
                <w:szCs w:val="16"/>
                <w:lang w:val="en-US"/>
              </w:rPr>
              <w:t>.</w:t>
            </w:r>
            <w:r w:rsidRPr="00C3627F">
              <w:rPr>
                <w:rFonts w:ascii="Arial" w:hAnsi="Arial" w:cs="Arial"/>
                <w:i/>
                <w:sz w:val="16"/>
                <w:szCs w:val="16"/>
                <w:lang w:val="en-US"/>
              </w:rPr>
              <w:t>24</w:t>
            </w:r>
          </w:p>
        </w:tc>
        <w:tc>
          <w:tcPr>
            <w:tcW w:w="2303" w:type="dxa"/>
            <w:tcBorders>
              <w:top w:val="nil"/>
              <w:left w:val="nil"/>
              <w:bottom w:val="nil"/>
              <w:right w:val="single" w:sz="4" w:space="0" w:color="auto"/>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26</w:t>
            </w:r>
            <w:r w:rsidR="004A6E84">
              <w:rPr>
                <w:rFonts w:ascii="Arial" w:hAnsi="Arial" w:cs="Arial"/>
                <w:i/>
                <w:sz w:val="16"/>
                <w:szCs w:val="16"/>
                <w:lang w:val="en-US"/>
              </w:rPr>
              <w:t>.</w:t>
            </w:r>
            <w:r w:rsidRPr="00C3627F">
              <w:rPr>
                <w:rFonts w:ascii="Arial" w:hAnsi="Arial" w:cs="Arial"/>
                <w:i/>
                <w:sz w:val="16"/>
                <w:szCs w:val="16"/>
                <w:lang w:val="en-US"/>
              </w:rPr>
              <w:t>99</w:t>
            </w:r>
          </w:p>
        </w:tc>
      </w:tr>
      <w:tr w:rsidR="00D06681" w:rsidTr="00C3627F">
        <w:tc>
          <w:tcPr>
            <w:tcW w:w="2303" w:type="dxa"/>
            <w:tcBorders>
              <w:top w:val="nil"/>
              <w:left w:val="single" w:sz="4" w:space="0" w:color="auto"/>
              <w:bottom w:val="single" w:sz="4" w:space="0" w:color="auto"/>
              <w:right w:val="nil"/>
            </w:tcBorders>
            <w:vAlign w:val="bottom"/>
          </w:tcPr>
          <w:p w:rsidR="00D06681" w:rsidRPr="00C3627F" w:rsidRDefault="00D06681" w:rsidP="00C3627F">
            <w:pPr>
              <w:spacing w:line="360" w:lineRule="auto"/>
              <w:rPr>
                <w:rFonts w:ascii="Arial" w:hAnsi="Arial" w:cs="Arial"/>
                <w:sz w:val="18"/>
                <w:szCs w:val="18"/>
                <w:lang w:val="en-US"/>
              </w:rPr>
            </w:pPr>
            <w:r w:rsidRPr="00C3627F">
              <w:rPr>
                <w:rFonts w:ascii="Arial" w:hAnsi="Arial" w:cs="Arial"/>
                <w:sz w:val="18"/>
                <w:szCs w:val="18"/>
                <w:lang w:val="en-US"/>
              </w:rPr>
              <w:t>Activity (%)</w:t>
            </w:r>
          </w:p>
        </w:tc>
        <w:tc>
          <w:tcPr>
            <w:tcW w:w="2303" w:type="dxa"/>
            <w:tcBorders>
              <w:top w:val="nil"/>
              <w:left w:val="nil"/>
              <w:bottom w:val="single" w:sz="4" w:space="0" w:color="auto"/>
              <w:right w:val="nil"/>
            </w:tcBorders>
            <w:vAlign w:val="center"/>
          </w:tcPr>
          <w:p w:rsidR="00D06681" w:rsidRPr="00C3627F" w:rsidRDefault="006959C9"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62</w:t>
            </w:r>
            <w:r w:rsidR="004A6E84">
              <w:rPr>
                <w:rFonts w:ascii="Arial" w:hAnsi="Arial" w:cs="Arial"/>
                <w:i/>
                <w:sz w:val="16"/>
                <w:szCs w:val="16"/>
                <w:lang w:val="en-US"/>
              </w:rPr>
              <w:t>.</w:t>
            </w:r>
            <w:r w:rsidRPr="00C3627F">
              <w:rPr>
                <w:rFonts w:ascii="Arial" w:hAnsi="Arial" w:cs="Arial"/>
                <w:i/>
                <w:sz w:val="16"/>
                <w:szCs w:val="16"/>
                <w:lang w:val="en-US"/>
              </w:rPr>
              <w:t>35</w:t>
            </w:r>
          </w:p>
        </w:tc>
        <w:tc>
          <w:tcPr>
            <w:tcW w:w="2303" w:type="dxa"/>
            <w:tcBorders>
              <w:top w:val="nil"/>
              <w:left w:val="nil"/>
              <w:bottom w:val="single" w:sz="4" w:space="0" w:color="auto"/>
              <w:right w:val="nil"/>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69</w:t>
            </w:r>
            <w:r w:rsidR="004A6E84">
              <w:rPr>
                <w:rFonts w:ascii="Arial" w:hAnsi="Arial" w:cs="Arial"/>
                <w:i/>
                <w:sz w:val="16"/>
                <w:szCs w:val="16"/>
                <w:lang w:val="en-US"/>
              </w:rPr>
              <w:t>.</w:t>
            </w:r>
            <w:r w:rsidRPr="00C3627F">
              <w:rPr>
                <w:rFonts w:ascii="Arial" w:hAnsi="Arial" w:cs="Arial"/>
                <w:i/>
                <w:sz w:val="16"/>
                <w:szCs w:val="16"/>
                <w:lang w:val="en-US"/>
              </w:rPr>
              <w:t>59</w:t>
            </w:r>
          </w:p>
        </w:tc>
        <w:tc>
          <w:tcPr>
            <w:tcW w:w="2303" w:type="dxa"/>
            <w:tcBorders>
              <w:top w:val="nil"/>
              <w:left w:val="nil"/>
              <w:bottom w:val="single" w:sz="4" w:space="0" w:color="auto"/>
              <w:right w:val="single" w:sz="4" w:space="0" w:color="auto"/>
            </w:tcBorders>
            <w:vAlign w:val="center"/>
          </w:tcPr>
          <w:p w:rsidR="00D06681" w:rsidRPr="00C3627F" w:rsidRDefault="00127800" w:rsidP="00C3627F">
            <w:pPr>
              <w:spacing w:line="360" w:lineRule="auto"/>
              <w:jc w:val="center"/>
              <w:rPr>
                <w:rFonts w:ascii="Arial" w:hAnsi="Arial" w:cs="Arial"/>
                <w:i/>
                <w:sz w:val="16"/>
                <w:szCs w:val="16"/>
                <w:lang w:val="en-US"/>
              </w:rPr>
            </w:pPr>
            <w:r w:rsidRPr="00C3627F">
              <w:rPr>
                <w:rFonts w:ascii="Arial" w:hAnsi="Arial" w:cs="Arial"/>
                <w:i/>
                <w:sz w:val="16"/>
                <w:szCs w:val="16"/>
                <w:lang w:val="en-US"/>
              </w:rPr>
              <w:t>56</w:t>
            </w:r>
            <w:r w:rsidR="004A6E84">
              <w:rPr>
                <w:rFonts w:ascii="Arial" w:hAnsi="Arial" w:cs="Arial"/>
                <w:i/>
                <w:sz w:val="16"/>
                <w:szCs w:val="16"/>
                <w:lang w:val="en-US"/>
              </w:rPr>
              <w:t>.</w:t>
            </w:r>
            <w:r w:rsidRPr="00C3627F">
              <w:rPr>
                <w:rFonts w:ascii="Arial" w:hAnsi="Arial" w:cs="Arial"/>
                <w:i/>
                <w:sz w:val="16"/>
                <w:szCs w:val="16"/>
                <w:lang w:val="en-US"/>
              </w:rPr>
              <w:t>46</w:t>
            </w:r>
          </w:p>
        </w:tc>
      </w:tr>
    </w:tbl>
    <w:p w:rsidR="00E21697" w:rsidRDefault="00E21697" w:rsidP="00C92862">
      <w:pPr>
        <w:spacing w:line="360" w:lineRule="auto"/>
        <w:rPr>
          <w:rFonts w:ascii="Arial" w:hAnsi="Arial" w:cs="Arial"/>
          <w:sz w:val="24"/>
          <w:szCs w:val="24"/>
          <w:lang w:val="en-US"/>
        </w:rPr>
      </w:pPr>
    </w:p>
    <w:p w:rsidR="004B26C3" w:rsidRDefault="00127800" w:rsidP="00C92862">
      <w:pPr>
        <w:spacing w:line="360" w:lineRule="auto"/>
        <w:rPr>
          <w:rFonts w:ascii="Arial" w:hAnsi="Arial" w:cs="Arial"/>
          <w:sz w:val="24"/>
          <w:szCs w:val="24"/>
          <w:lang w:val="en-US"/>
        </w:rPr>
      </w:pPr>
      <w:r>
        <w:rPr>
          <w:rFonts w:ascii="Arial" w:hAnsi="Arial" w:cs="Arial"/>
          <w:sz w:val="24"/>
          <w:szCs w:val="24"/>
          <w:lang w:val="en-US"/>
        </w:rPr>
        <w:t xml:space="preserve">As expected, mean income is much lower for people in objective poverty compared to subjective poverty as well was the total population. </w:t>
      </w:r>
      <w:r w:rsidR="00884582">
        <w:rPr>
          <w:rFonts w:ascii="Arial" w:hAnsi="Arial" w:cs="Arial"/>
          <w:sz w:val="24"/>
          <w:szCs w:val="24"/>
          <w:lang w:val="en-US"/>
        </w:rPr>
        <w:t>A feeling of impoverishment is thus not associated with very low income. On average the population in poverty has less education in years, where subj</w:t>
      </w:r>
      <w:r w:rsidR="001D36F2">
        <w:rPr>
          <w:rFonts w:ascii="Arial" w:hAnsi="Arial" w:cs="Arial"/>
          <w:sz w:val="24"/>
          <w:szCs w:val="24"/>
          <w:lang w:val="en-US"/>
        </w:rPr>
        <w:t>ective poverty is even lower tha</w:t>
      </w:r>
      <w:r w:rsidR="00884582">
        <w:rPr>
          <w:rFonts w:ascii="Arial" w:hAnsi="Arial" w:cs="Arial"/>
          <w:sz w:val="24"/>
          <w:szCs w:val="24"/>
          <w:lang w:val="en-US"/>
        </w:rPr>
        <w:t>n objective poverty. Interestingly, the male population is underrepresented in</w:t>
      </w:r>
      <w:r w:rsidR="00343965">
        <w:rPr>
          <w:rFonts w:ascii="Arial" w:hAnsi="Arial" w:cs="Arial"/>
          <w:sz w:val="24"/>
          <w:szCs w:val="24"/>
          <w:lang w:val="en-US"/>
        </w:rPr>
        <w:t xml:space="preserve"> both</w:t>
      </w:r>
      <w:r w:rsidR="00884582">
        <w:rPr>
          <w:rFonts w:ascii="Arial" w:hAnsi="Arial" w:cs="Arial"/>
          <w:sz w:val="24"/>
          <w:szCs w:val="24"/>
          <w:lang w:val="en-US"/>
        </w:rPr>
        <w:t xml:space="preserve"> poverty</w:t>
      </w:r>
      <w:r w:rsidR="00343965">
        <w:rPr>
          <w:rFonts w:ascii="Arial" w:hAnsi="Arial" w:cs="Arial"/>
          <w:sz w:val="24"/>
          <w:szCs w:val="24"/>
          <w:lang w:val="en-US"/>
        </w:rPr>
        <w:t xml:space="preserve"> categorizations</w:t>
      </w:r>
      <w:r w:rsidR="00884582">
        <w:rPr>
          <w:rFonts w:ascii="Arial" w:hAnsi="Arial" w:cs="Arial"/>
          <w:sz w:val="24"/>
          <w:szCs w:val="24"/>
          <w:lang w:val="en-US"/>
        </w:rPr>
        <w:t xml:space="preserve"> compared to the total population</w:t>
      </w:r>
      <w:r w:rsidR="00343965">
        <w:rPr>
          <w:rStyle w:val="FootnoteReference"/>
          <w:rFonts w:ascii="Arial" w:hAnsi="Arial" w:cs="Arial"/>
          <w:sz w:val="24"/>
          <w:szCs w:val="24"/>
          <w:lang w:val="en-US"/>
        </w:rPr>
        <w:footnoteReference w:id="20"/>
      </w:r>
      <w:r w:rsidR="00884582">
        <w:rPr>
          <w:rFonts w:ascii="Arial" w:hAnsi="Arial" w:cs="Arial"/>
          <w:sz w:val="24"/>
          <w:szCs w:val="24"/>
          <w:lang w:val="en-US"/>
        </w:rPr>
        <w:t xml:space="preserve">. </w:t>
      </w:r>
      <w:r w:rsidR="00343965">
        <w:rPr>
          <w:rFonts w:ascii="Arial" w:hAnsi="Arial" w:cs="Arial"/>
          <w:sz w:val="24"/>
          <w:szCs w:val="24"/>
          <w:lang w:val="en-US"/>
        </w:rPr>
        <w:t xml:space="preserve">Subjective poverty is further associated with lower retirement, higher chance of smoking, lower chance of drinking heavy or moderately and higher chance of non-activity. </w:t>
      </w:r>
    </w:p>
    <w:p w:rsidR="00FB0CDA" w:rsidRDefault="00FB0CDA" w:rsidP="00C92862">
      <w:pPr>
        <w:spacing w:line="360" w:lineRule="auto"/>
        <w:rPr>
          <w:rFonts w:ascii="Arial" w:hAnsi="Arial" w:cs="Arial"/>
          <w:sz w:val="24"/>
          <w:szCs w:val="24"/>
          <w:lang w:val="en-US"/>
        </w:rPr>
      </w:pPr>
      <w:r>
        <w:rPr>
          <w:rFonts w:ascii="Arial" w:hAnsi="Arial" w:cs="Arial"/>
          <w:sz w:val="24"/>
          <w:szCs w:val="24"/>
          <w:lang w:val="en-US"/>
        </w:rPr>
        <w:t xml:space="preserve">Due to the nature of using a fixed effects estimation, it is not possible to control for time-invariant characteristics such as country, gender and education (due to the older </w:t>
      </w:r>
      <w:r w:rsidR="00B101F8">
        <w:rPr>
          <w:rFonts w:ascii="Arial" w:hAnsi="Arial" w:cs="Arial"/>
          <w:sz w:val="24"/>
          <w:szCs w:val="24"/>
          <w:lang w:val="en-US"/>
        </w:rPr>
        <w:t>age bracket of 50+,</w:t>
      </w:r>
      <w:r>
        <w:rPr>
          <w:rFonts w:ascii="Arial" w:hAnsi="Arial" w:cs="Arial"/>
          <w:sz w:val="24"/>
          <w:szCs w:val="24"/>
          <w:lang w:val="en-US"/>
        </w:rPr>
        <w:t xml:space="preserve"> education is time-invariant in the SHARE dataset). </w:t>
      </w:r>
      <w:r w:rsidR="00351806">
        <w:rPr>
          <w:rFonts w:ascii="Arial" w:hAnsi="Arial" w:cs="Arial"/>
          <w:sz w:val="24"/>
          <w:szCs w:val="24"/>
          <w:lang w:val="en-US"/>
        </w:rPr>
        <w:t xml:space="preserve">Instead, explanatory variables income, retirement and </w:t>
      </w:r>
      <w:r w:rsidR="009F2525">
        <w:rPr>
          <w:rFonts w:ascii="Arial" w:hAnsi="Arial" w:cs="Arial"/>
          <w:sz w:val="24"/>
          <w:szCs w:val="24"/>
          <w:lang w:val="en-US"/>
        </w:rPr>
        <w:t>dummies</w:t>
      </w:r>
      <w:r w:rsidR="00351806">
        <w:rPr>
          <w:rFonts w:ascii="Arial" w:hAnsi="Arial" w:cs="Arial"/>
          <w:sz w:val="24"/>
          <w:szCs w:val="24"/>
          <w:lang w:val="en-US"/>
        </w:rPr>
        <w:t xml:space="preserve"> that identify the wave are added to the model. Not being able to control for time-invariant variables</w:t>
      </w:r>
      <w:r>
        <w:rPr>
          <w:rFonts w:ascii="Arial" w:hAnsi="Arial" w:cs="Arial"/>
          <w:sz w:val="24"/>
          <w:szCs w:val="24"/>
          <w:lang w:val="en-US"/>
        </w:rPr>
        <w:t xml:space="preserve"> can be seen as a drawback, but an advantage of using fixed effects is that the model can't be biased by omitted time-invariant effects either. The</w:t>
      </w:r>
      <w:r w:rsidR="00DE2AD7">
        <w:rPr>
          <w:rFonts w:ascii="Arial" w:hAnsi="Arial" w:cs="Arial"/>
          <w:sz w:val="24"/>
          <w:szCs w:val="24"/>
          <w:lang w:val="en-US"/>
        </w:rPr>
        <w:t>se may include gen</w:t>
      </w:r>
      <w:r w:rsidR="00DE2AD7">
        <w:rPr>
          <w:rFonts w:ascii="Arial" w:hAnsi="Arial" w:cs="Arial"/>
          <w:sz w:val="24"/>
          <w:szCs w:val="24"/>
          <w:lang w:val="en-US"/>
        </w:rPr>
        <w:lastRenderedPageBreak/>
        <w:t xml:space="preserve">eral ability, early age </w:t>
      </w:r>
      <w:r w:rsidR="009A2B6B">
        <w:rPr>
          <w:rFonts w:ascii="Arial" w:hAnsi="Arial" w:cs="Arial"/>
          <w:sz w:val="24"/>
          <w:szCs w:val="24"/>
          <w:lang w:val="en-US"/>
        </w:rPr>
        <w:t>nursing</w:t>
      </w:r>
      <w:r w:rsidR="00DE2AD7">
        <w:rPr>
          <w:rFonts w:ascii="Arial" w:hAnsi="Arial" w:cs="Arial"/>
          <w:sz w:val="24"/>
          <w:szCs w:val="24"/>
          <w:lang w:val="en-US"/>
        </w:rPr>
        <w:t xml:space="preserve"> and general hereditary characteristics (such as the mothers IQ). Although</w:t>
      </w:r>
      <w:r w:rsidR="00351806">
        <w:rPr>
          <w:rFonts w:ascii="Arial" w:hAnsi="Arial" w:cs="Arial"/>
          <w:sz w:val="24"/>
          <w:szCs w:val="24"/>
          <w:lang w:val="en-US"/>
        </w:rPr>
        <w:t xml:space="preserve"> time invariant effects such as</w:t>
      </w:r>
      <w:r w:rsidR="00DE2AD7">
        <w:rPr>
          <w:rFonts w:ascii="Arial" w:hAnsi="Arial" w:cs="Arial"/>
          <w:sz w:val="24"/>
          <w:szCs w:val="24"/>
          <w:lang w:val="en-US"/>
        </w:rPr>
        <w:t xml:space="preserve"> country specific effects may be of interest in this particular analysis, in general the concern of omitting time-invariant variables is </w:t>
      </w:r>
      <w:r w:rsidR="009A2B6B">
        <w:rPr>
          <w:rFonts w:ascii="Arial" w:hAnsi="Arial" w:cs="Arial"/>
          <w:sz w:val="24"/>
          <w:szCs w:val="24"/>
          <w:lang w:val="en-US"/>
        </w:rPr>
        <w:t>judged a</w:t>
      </w:r>
      <w:r w:rsidR="00DE2AD7">
        <w:rPr>
          <w:rFonts w:ascii="Arial" w:hAnsi="Arial" w:cs="Arial"/>
          <w:sz w:val="24"/>
          <w:szCs w:val="24"/>
          <w:lang w:val="en-US"/>
        </w:rPr>
        <w:t xml:space="preserve"> bigger problem. </w:t>
      </w:r>
    </w:p>
    <w:p w:rsidR="00D43602" w:rsidRDefault="002546C9" w:rsidP="00C92862">
      <w:pPr>
        <w:spacing w:line="360" w:lineRule="auto"/>
        <w:rPr>
          <w:rFonts w:ascii="Arial" w:hAnsi="Arial" w:cs="Arial"/>
          <w:sz w:val="24"/>
          <w:szCs w:val="24"/>
          <w:lang w:val="en-US"/>
        </w:rPr>
      </w:pPr>
      <w:r>
        <w:rPr>
          <w:rFonts w:ascii="Arial" w:hAnsi="Arial" w:cs="Arial"/>
          <w:sz w:val="24"/>
          <w:szCs w:val="24"/>
          <w:lang w:val="en-US"/>
        </w:rPr>
        <w:t>This type of estimation comes close to causality but does not necessarily imply it. Some thoughts and concerns about this will be discussed after the results are presented.</w:t>
      </w:r>
      <w:r w:rsidR="00543A24">
        <w:rPr>
          <w:rFonts w:ascii="Arial" w:hAnsi="Arial" w:cs="Arial"/>
          <w:sz w:val="24"/>
          <w:szCs w:val="24"/>
          <w:lang w:val="en-US"/>
        </w:rPr>
        <w:t xml:space="preserve"> The interpretation of the results in this section</w:t>
      </w:r>
      <w:r w:rsidR="00D736B1">
        <w:rPr>
          <w:rFonts w:ascii="Arial" w:hAnsi="Arial" w:cs="Arial"/>
          <w:sz w:val="24"/>
          <w:szCs w:val="24"/>
          <w:lang w:val="en-US"/>
        </w:rPr>
        <w:t xml:space="preserve"> should be viewed keeping this in mind, even if it's not specifically mentioned each time.</w:t>
      </w:r>
    </w:p>
    <w:p w:rsidR="00833C6F" w:rsidRDefault="00833C6F" w:rsidP="00833C6F">
      <w:pPr>
        <w:spacing w:line="360" w:lineRule="auto"/>
        <w:rPr>
          <w:rFonts w:ascii="Arial" w:hAnsi="Arial" w:cs="Arial"/>
          <w:sz w:val="24"/>
          <w:szCs w:val="24"/>
          <w:lang w:val="en-US"/>
        </w:rPr>
      </w:pPr>
      <w:r>
        <w:rPr>
          <w:rFonts w:ascii="Arial" w:hAnsi="Arial" w:cs="Arial"/>
          <w:sz w:val="24"/>
          <w:szCs w:val="24"/>
          <w:lang w:val="en-US"/>
        </w:rPr>
        <w:t xml:space="preserve">The estimation was run with fixed effects and random effects, after which a Hausman test was performed to compare the models. In all </w:t>
      </w:r>
      <w:r w:rsidR="0047382C">
        <w:rPr>
          <w:rFonts w:ascii="Arial" w:hAnsi="Arial" w:cs="Arial"/>
          <w:sz w:val="24"/>
          <w:szCs w:val="24"/>
          <w:lang w:val="en-US"/>
        </w:rPr>
        <w:t>cases the fixed effects estimation proved more efficient</w:t>
      </w:r>
      <w:r>
        <w:rPr>
          <w:rFonts w:ascii="Arial" w:hAnsi="Arial" w:cs="Arial"/>
          <w:sz w:val="24"/>
          <w:szCs w:val="24"/>
          <w:lang w:val="en-US"/>
        </w:rPr>
        <w:t xml:space="preserve">. The comparison is then made between the objective poverty and </w:t>
      </w:r>
      <w:r w:rsidR="009177A5">
        <w:rPr>
          <w:rFonts w:ascii="Arial" w:hAnsi="Arial" w:cs="Arial"/>
          <w:sz w:val="24"/>
          <w:szCs w:val="24"/>
          <w:lang w:val="en-US"/>
        </w:rPr>
        <w:t>subjective poverty</w:t>
      </w:r>
      <w:r>
        <w:rPr>
          <w:rFonts w:ascii="Arial" w:hAnsi="Arial" w:cs="Arial"/>
          <w:sz w:val="24"/>
          <w:szCs w:val="24"/>
          <w:lang w:val="en-US"/>
        </w:rPr>
        <w:t xml:space="preserve">, table </w:t>
      </w:r>
      <w:r w:rsidR="006B3A4C">
        <w:rPr>
          <w:rFonts w:ascii="Arial" w:hAnsi="Arial" w:cs="Arial"/>
          <w:sz w:val="24"/>
          <w:szCs w:val="24"/>
          <w:lang w:val="en-US"/>
        </w:rPr>
        <w:t>8</w:t>
      </w:r>
      <w:r>
        <w:rPr>
          <w:rFonts w:ascii="Arial" w:hAnsi="Arial" w:cs="Arial"/>
          <w:sz w:val="24"/>
          <w:szCs w:val="24"/>
          <w:lang w:val="en-US"/>
        </w:rPr>
        <w:t xml:space="preserve"> displays the coefficients and significance of the poverty </w:t>
      </w:r>
      <w:r w:rsidR="009F2525">
        <w:rPr>
          <w:rFonts w:ascii="Arial" w:hAnsi="Arial" w:cs="Arial"/>
          <w:sz w:val="24"/>
          <w:szCs w:val="24"/>
          <w:lang w:val="en-US"/>
        </w:rPr>
        <w:t>dummies</w:t>
      </w:r>
      <w:r>
        <w:rPr>
          <w:rFonts w:ascii="Arial" w:hAnsi="Arial" w:cs="Arial"/>
          <w:sz w:val="24"/>
          <w:szCs w:val="24"/>
          <w:lang w:val="en-US"/>
        </w:rPr>
        <w:t xml:space="preserve"> in the estimation of the model illustrated by equation (5).</w:t>
      </w:r>
      <w:r w:rsidRPr="00D736B1">
        <w:rPr>
          <w:rFonts w:ascii="Arial" w:hAnsi="Arial" w:cs="Arial"/>
          <w:sz w:val="24"/>
          <w:szCs w:val="24"/>
          <w:lang w:val="en-US"/>
        </w:rPr>
        <w:t xml:space="preserve"> </w:t>
      </w:r>
      <w:r w:rsidR="004D250A">
        <w:rPr>
          <w:rFonts w:ascii="Arial" w:hAnsi="Arial" w:cs="Arial"/>
          <w:sz w:val="24"/>
          <w:szCs w:val="24"/>
          <w:lang w:val="en-US"/>
        </w:rPr>
        <w:t>First an estimation with the Objective poverty dummy is performed, and then the Subjective poverty dummy is used in the model.</w:t>
      </w:r>
    </w:p>
    <w:p w:rsidR="006B3A4C" w:rsidRPr="006B3A4C" w:rsidRDefault="006B3A4C" w:rsidP="006B3A4C">
      <w:pPr>
        <w:pStyle w:val="Caption"/>
        <w:keepNext/>
        <w:rPr>
          <w:lang w:val="en-US"/>
        </w:rPr>
      </w:pPr>
      <w:r w:rsidRPr="006B3A4C">
        <w:rPr>
          <w:lang w:val="en-US"/>
        </w:rPr>
        <w:lastRenderedPageBreak/>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8</w:t>
      </w:r>
      <w:r w:rsidR="00F95D2C">
        <w:rPr>
          <w:lang w:val="en-US"/>
        </w:rPr>
        <w:fldChar w:fldCharType="end"/>
      </w:r>
      <w:r w:rsidRPr="006B3A4C">
        <w:rPr>
          <w:lang w:val="en-US"/>
        </w:rPr>
        <w:t>, objective and subjective poverty estimation</w:t>
      </w:r>
    </w:p>
    <w:tbl>
      <w:tblPr>
        <w:tblStyle w:val="Lichtelijst-accent11"/>
        <w:tblW w:w="0" w:type="auto"/>
        <w:tblInd w:w="1693"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000" w:firstRow="0" w:lastRow="0" w:firstColumn="0" w:lastColumn="0" w:noHBand="0" w:noVBand="0"/>
      </w:tblPr>
      <w:tblGrid>
        <w:gridCol w:w="2101"/>
        <w:gridCol w:w="1799"/>
        <w:gridCol w:w="1800"/>
        <w:gridCol w:w="15"/>
      </w:tblGrid>
      <w:tr w:rsidR="00DE2AD7" w:rsidRPr="00EC010B" w:rsidTr="00DE2AD7">
        <w:trPr>
          <w:cnfStyle w:val="000000100000" w:firstRow="0" w:lastRow="0" w:firstColumn="0" w:lastColumn="0" w:oddVBand="0" w:evenVBand="0" w:oddHBand="1" w:evenHBand="0" w:firstRowFirstColumn="0" w:firstRowLastColumn="0" w:lastRowFirstColumn="0" w:lastRowLastColumn="0"/>
          <w:trHeight w:val="915"/>
        </w:trPr>
        <w:tc>
          <w:tcPr>
            <w:cnfStyle w:val="000010000000" w:firstRow="0" w:lastRow="0" w:firstColumn="0" w:lastColumn="0" w:oddVBand="1" w:evenVBand="0" w:oddHBand="0" w:evenHBand="0" w:firstRowFirstColumn="0" w:firstRowLastColumn="0" w:lastRowFirstColumn="0" w:lastRowLastColumn="0"/>
            <w:tcW w:w="2101" w:type="dxa"/>
            <w:tcBorders>
              <w:top w:val="nil"/>
              <w:left w:val="nil"/>
              <w:bottom w:val="single" w:sz="4" w:space="0" w:color="auto"/>
              <w:right w:val="single" w:sz="4" w:space="0" w:color="auto"/>
            </w:tcBorders>
            <w:vAlign w:val="center"/>
          </w:tcPr>
          <w:p w:rsidR="00DE2AD7" w:rsidRPr="006B3A4C" w:rsidRDefault="00DE2AD7" w:rsidP="005F0CC1">
            <w:pPr>
              <w:spacing w:line="360" w:lineRule="auto"/>
              <w:jc w:val="center"/>
              <w:rPr>
                <w:rFonts w:ascii="Arial" w:hAnsi="Arial" w:cs="Arial"/>
                <w:i/>
                <w:sz w:val="16"/>
                <w:szCs w:val="16"/>
                <w:lang w:val="en-US"/>
              </w:rPr>
            </w:pPr>
            <w:r w:rsidRPr="006B3A4C">
              <w:rPr>
                <w:rFonts w:ascii="Arial" w:hAnsi="Arial" w:cs="Arial"/>
                <w:i/>
                <w:sz w:val="16"/>
                <w:szCs w:val="16"/>
                <w:lang w:val="en-US"/>
              </w:rPr>
              <w:t>Coefficient(P-Value)</w:t>
            </w:r>
            <w:r w:rsidR="004A6E84">
              <w:rPr>
                <w:rStyle w:val="FootnoteReference"/>
                <w:rFonts w:ascii="Arial" w:hAnsi="Arial" w:cs="Arial"/>
                <w:i/>
                <w:sz w:val="16"/>
                <w:szCs w:val="16"/>
                <w:lang w:val="en-US"/>
              </w:rPr>
              <w:footnoteReference w:id="21"/>
            </w:r>
          </w:p>
        </w:tc>
        <w:tc>
          <w:tcPr>
            <w:tcW w:w="1799" w:type="dxa"/>
            <w:tcBorders>
              <w:top w:val="nil"/>
              <w:left w:val="single" w:sz="4" w:space="0" w:color="auto"/>
              <w:bottom w:val="single" w:sz="4" w:space="0" w:color="auto"/>
              <w:right w:val="single" w:sz="4" w:space="0" w:color="auto"/>
            </w:tcBorders>
            <w:vAlign w:val="center"/>
          </w:tcPr>
          <w:p w:rsidR="00DE2AD7" w:rsidRPr="006B3A4C" w:rsidRDefault="00DE2AD7" w:rsidP="00BC0936">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sz w:val="18"/>
                <w:szCs w:val="18"/>
                <w:lang w:val="en-US"/>
              </w:rPr>
            </w:pPr>
            <w:r w:rsidRPr="006B3A4C">
              <w:rPr>
                <w:rFonts w:ascii="Arial" w:hAnsi="Arial" w:cs="Arial"/>
                <w:sz w:val="18"/>
                <w:szCs w:val="18"/>
                <w:lang w:val="en-US"/>
              </w:rPr>
              <w:t>Objective poverty</w:t>
            </w:r>
          </w:p>
        </w:tc>
        <w:tc>
          <w:tcPr>
            <w:cnfStyle w:val="000010000000" w:firstRow="0" w:lastRow="0" w:firstColumn="0" w:lastColumn="0" w:oddVBand="1" w:evenVBand="0" w:oddHBand="0" w:evenHBand="0" w:firstRowFirstColumn="0" w:firstRowLastColumn="0" w:lastRowFirstColumn="0" w:lastRowLastColumn="0"/>
            <w:tcW w:w="1815" w:type="dxa"/>
            <w:gridSpan w:val="2"/>
            <w:tcBorders>
              <w:top w:val="nil"/>
              <w:left w:val="single" w:sz="4" w:space="0" w:color="auto"/>
              <w:bottom w:val="single" w:sz="4" w:space="0" w:color="auto"/>
              <w:right w:val="nil"/>
            </w:tcBorders>
            <w:vAlign w:val="center"/>
          </w:tcPr>
          <w:p w:rsidR="00DE2AD7" w:rsidRPr="006B3A4C" w:rsidRDefault="009177A5" w:rsidP="008C34B4">
            <w:pPr>
              <w:spacing w:after="200" w:line="276" w:lineRule="auto"/>
              <w:jc w:val="center"/>
              <w:rPr>
                <w:rFonts w:ascii="Arial" w:hAnsi="Arial" w:cs="Arial"/>
                <w:sz w:val="18"/>
                <w:szCs w:val="18"/>
                <w:lang w:val="en-US"/>
              </w:rPr>
            </w:pPr>
            <w:r w:rsidRPr="006B3A4C">
              <w:rPr>
                <w:rFonts w:ascii="Arial" w:hAnsi="Arial" w:cs="Arial"/>
                <w:sz w:val="18"/>
                <w:szCs w:val="18"/>
                <w:lang w:val="en-US"/>
              </w:rPr>
              <w:t>Subjective poverty</w:t>
            </w:r>
          </w:p>
        </w:tc>
      </w:tr>
      <w:tr w:rsidR="00DE2AD7" w:rsidRPr="00EC010B" w:rsidTr="008932B3">
        <w:trPr>
          <w:trHeight w:val="494"/>
        </w:trPr>
        <w:tc>
          <w:tcPr>
            <w:cnfStyle w:val="000010000000" w:firstRow="0" w:lastRow="0" w:firstColumn="0" w:lastColumn="0" w:oddVBand="1" w:evenVBand="0" w:oddHBand="0" w:evenHBand="0" w:firstRowFirstColumn="0" w:firstRowLastColumn="0" w:lastRowFirstColumn="0" w:lastRowLastColumn="0"/>
            <w:tcW w:w="2101" w:type="dxa"/>
            <w:tcBorders>
              <w:top w:val="single" w:sz="4" w:space="0" w:color="auto"/>
              <w:left w:val="none" w:sz="0" w:space="0" w:color="auto"/>
              <w:right w:val="none" w:sz="0" w:space="0" w:color="auto"/>
            </w:tcBorders>
          </w:tcPr>
          <w:p w:rsidR="00DE2AD7" w:rsidRPr="006B3A4C" w:rsidRDefault="00DE2AD7" w:rsidP="008932B3">
            <w:pPr>
              <w:spacing w:line="360" w:lineRule="auto"/>
              <w:rPr>
                <w:rFonts w:ascii="Arial" w:hAnsi="Arial" w:cs="Arial"/>
                <w:sz w:val="18"/>
                <w:szCs w:val="18"/>
                <w:lang w:val="en-US"/>
              </w:rPr>
            </w:pPr>
            <w:r w:rsidRPr="006B3A4C">
              <w:rPr>
                <w:rFonts w:ascii="Arial" w:hAnsi="Arial" w:cs="Arial"/>
                <w:sz w:val="18"/>
                <w:szCs w:val="18"/>
                <w:lang w:val="en-US"/>
              </w:rPr>
              <w:t>Smoking</w:t>
            </w:r>
          </w:p>
        </w:tc>
        <w:tc>
          <w:tcPr>
            <w:tcW w:w="1799" w:type="dxa"/>
            <w:tcBorders>
              <w:top w:val="single" w:sz="4" w:space="0" w:color="auto"/>
            </w:tcBorders>
            <w:vAlign w:val="center"/>
          </w:tcPr>
          <w:p w:rsidR="00DE2AD7" w:rsidRPr="006B3A4C" w:rsidRDefault="00DE2AD7" w:rsidP="008932B3">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lang w:val="en-US"/>
              </w:rPr>
            </w:pPr>
            <w:r w:rsidRPr="006B3A4C">
              <w:rPr>
                <w:rFonts w:ascii="Arial" w:hAnsi="Arial" w:cs="Arial"/>
                <w:i/>
                <w:sz w:val="16"/>
                <w:szCs w:val="16"/>
                <w:lang w:val="en-US"/>
              </w:rPr>
              <w:t>.0009296(0.915)</w:t>
            </w:r>
          </w:p>
        </w:tc>
        <w:tc>
          <w:tcPr>
            <w:cnfStyle w:val="000010000000" w:firstRow="0" w:lastRow="0" w:firstColumn="0" w:lastColumn="0" w:oddVBand="1" w:evenVBand="0" w:oddHBand="0" w:evenHBand="0" w:firstRowFirstColumn="0" w:firstRowLastColumn="0" w:lastRowFirstColumn="0" w:lastRowLastColumn="0"/>
            <w:tcW w:w="1815" w:type="dxa"/>
            <w:gridSpan w:val="2"/>
            <w:tcBorders>
              <w:top w:val="single" w:sz="4" w:space="0" w:color="auto"/>
              <w:left w:val="none" w:sz="0" w:space="0" w:color="auto"/>
              <w:right w:val="none" w:sz="0" w:space="0" w:color="auto"/>
            </w:tcBorders>
            <w:vAlign w:val="center"/>
          </w:tcPr>
          <w:p w:rsidR="00DE2AD7" w:rsidRPr="006B3A4C" w:rsidRDefault="00DE2AD7" w:rsidP="008932B3">
            <w:pPr>
              <w:spacing w:after="200" w:line="276" w:lineRule="auto"/>
              <w:jc w:val="center"/>
              <w:rPr>
                <w:rFonts w:ascii="Arial" w:hAnsi="Arial" w:cs="Arial"/>
                <w:i/>
                <w:sz w:val="16"/>
                <w:szCs w:val="16"/>
                <w:lang w:val="en-US"/>
              </w:rPr>
            </w:pPr>
            <w:r w:rsidRPr="006B3A4C">
              <w:rPr>
                <w:rFonts w:ascii="Arial" w:hAnsi="Arial" w:cs="Arial"/>
                <w:i/>
                <w:sz w:val="16"/>
                <w:szCs w:val="16"/>
                <w:lang w:val="en-US"/>
              </w:rPr>
              <w:t>.024707</w:t>
            </w:r>
            <w:r w:rsidR="008932B3" w:rsidRPr="006B3A4C">
              <w:rPr>
                <w:rFonts w:ascii="Arial" w:hAnsi="Arial" w:cs="Arial"/>
                <w:i/>
                <w:sz w:val="16"/>
                <w:szCs w:val="16"/>
                <w:lang w:val="en-US"/>
              </w:rPr>
              <w:t xml:space="preserve"> </w:t>
            </w:r>
            <w:r w:rsidRPr="006B3A4C">
              <w:rPr>
                <w:rFonts w:ascii="Arial" w:hAnsi="Arial" w:cs="Arial"/>
                <w:i/>
                <w:sz w:val="16"/>
                <w:szCs w:val="16"/>
                <w:lang w:val="en-US"/>
              </w:rPr>
              <w:t>(0.067)</w:t>
            </w:r>
            <w:r w:rsidR="008932B3">
              <w:rPr>
                <w:rFonts w:ascii="Arial" w:hAnsi="Arial" w:cs="Arial"/>
                <w:i/>
                <w:sz w:val="16"/>
                <w:szCs w:val="16"/>
                <w:lang w:val="en-US"/>
              </w:rPr>
              <w:t>***</w:t>
            </w:r>
          </w:p>
        </w:tc>
      </w:tr>
      <w:tr w:rsidR="00DE2AD7" w:rsidRPr="00EC010B" w:rsidTr="008932B3">
        <w:trPr>
          <w:cnfStyle w:val="000000100000" w:firstRow="0" w:lastRow="0" w:firstColumn="0" w:lastColumn="0" w:oddVBand="0" w:evenVBand="0" w:oddHBand="1" w:evenHBand="0" w:firstRowFirstColumn="0" w:firstRowLastColumn="0" w:lastRowFirstColumn="0" w:lastRowLastColumn="0"/>
          <w:trHeight w:val="415"/>
        </w:trPr>
        <w:tc>
          <w:tcPr>
            <w:cnfStyle w:val="000010000000" w:firstRow="0" w:lastRow="0" w:firstColumn="0" w:lastColumn="0" w:oddVBand="1" w:evenVBand="0" w:oddHBand="0" w:evenHBand="0" w:firstRowFirstColumn="0" w:firstRowLastColumn="0" w:lastRowFirstColumn="0" w:lastRowLastColumn="0"/>
            <w:tcW w:w="2101" w:type="dxa"/>
            <w:tcBorders>
              <w:top w:val="none" w:sz="0" w:space="0" w:color="auto"/>
              <w:left w:val="none" w:sz="0" w:space="0" w:color="auto"/>
              <w:bottom w:val="none" w:sz="0" w:space="0" w:color="auto"/>
              <w:right w:val="none" w:sz="0" w:space="0" w:color="auto"/>
            </w:tcBorders>
          </w:tcPr>
          <w:p w:rsidR="00DE2AD7" w:rsidRPr="006B3A4C" w:rsidRDefault="00DE2AD7" w:rsidP="008932B3">
            <w:pPr>
              <w:spacing w:line="360" w:lineRule="auto"/>
              <w:rPr>
                <w:rFonts w:ascii="Arial" w:hAnsi="Arial" w:cs="Arial"/>
                <w:sz w:val="18"/>
                <w:szCs w:val="18"/>
                <w:lang w:val="en-US"/>
              </w:rPr>
            </w:pPr>
            <w:r w:rsidRPr="006B3A4C">
              <w:rPr>
                <w:rFonts w:ascii="Arial" w:hAnsi="Arial" w:cs="Arial"/>
                <w:sz w:val="18"/>
                <w:szCs w:val="18"/>
                <w:lang w:val="en-US"/>
              </w:rPr>
              <w:t>Moderate Drinking</w:t>
            </w:r>
          </w:p>
        </w:tc>
        <w:tc>
          <w:tcPr>
            <w:tcW w:w="1799" w:type="dxa"/>
            <w:tcBorders>
              <w:top w:val="none" w:sz="0" w:space="0" w:color="auto"/>
              <w:bottom w:val="none" w:sz="0" w:space="0" w:color="auto"/>
            </w:tcBorders>
            <w:vAlign w:val="center"/>
          </w:tcPr>
          <w:p w:rsidR="00DE2AD7" w:rsidRPr="006B3A4C" w:rsidRDefault="00DE2AD7" w:rsidP="008932B3">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sz w:val="16"/>
                <w:szCs w:val="16"/>
                <w:lang w:val="en-US"/>
              </w:rPr>
            </w:pPr>
            <w:r w:rsidRPr="006B3A4C">
              <w:rPr>
                <w:rFonts w:ascii="Arial" w:hAnsi="Arial" w:cs="Arial"/>
                <w:i/>
                <w:sz w:val="16"/>
                <w:szCs w:val="16"/>
                <w:lang w:val="en-US"/>
              </w:rPr>
              <w:t>-.0027292(0.837)</w:t>
            </w:r>
          </w:p>
        </w:tc>
        <w:tc>
          <w:tcPr>
            <w:cnfStyle w:val="000010000000" w:firstRow="0" w:lastRow="0" w:firstColumn="0" w:lastColumn="0" w:oddVBand="1" w:evenVBand="0" w:oddHBand="0" w:evenHBand="0" w:firstRowFirstColumn="0" w:firstRowLastColumn="0" w:lastRowFirstColumn="0" w:lastRowLastColumn="0"/>
            <w:tcW w:w="1815" w:type="dxa"/>
            <w:gridSpan w:val="2"/>
            <w:tcBorders>
              <w:top w:val="none" w:sz="0" w:space="0" w:color="auto"/>
              <w:left w:val="none" w:sz="0" w:space="0" w:color="auto"/>
              <w:bottom w:val="none" w:sz="0" w:space="0" w:color="auto"/>
              <w:right w:val="none" w:sz="0" w:space="0" w:color="auto"/>
            </w:tcBorders>
            <w:vAlign w:val="center"/>
          </w:tcPr>
          <w:p w:rsidR="00DE2AD7" w:rsidRPr="006B3A4C" w:rsidRDefault="00DE2AD7" w:rsidP="008932B3">
            <w:pPr>
              <w:spacing w:after="200" w:line="276" w:lineRule="auto"/>
              <w:jc w:val="center"/>
              <w:rPr>
                <w:rFonts w:ascii="Arial" w:hAnsi="Arial" w:cs="Arial"/>
                <w:i/>
                <w:sz w:val="16"/>
                <w:szCs w:val="16"/>
                <w:lang w:val="en-US"/>
              </w:rPr>
            </w:pPr>
            <w:r w:rsidRPr="006B3A4C">
              <w:rPr>
                <w:rFonts w:ascii="Arial" w:hAnsi="Arial" w:cs="Arial"/>
                <w:i/>
                <w:sz w:val="16"/>
                <w:szCs w:val="16"/>
                <w:lang w:val="en-US"/>
              </w:rPr>
              <w:t>.0113015(0.554)</w:t>
            </w:r>
          </w:p>
        </w:tc>
      </w:tr>
      <w:tr w:rsidR="00DE2AD7" w:rsidRPr="00EC010B" w:rsidTr="008932B3">
        <w:trPr>
          <w:trHeight w:val="423"/>
        </w:trPr>
        <w:tc>
          <w:tcPr>
            <w:cnfStyle w:val="000010000000" w:firstRow="0" w:lastRow="0" w:firstColumn="0" w:lastColumn="0" w:oddVBand="1" w:evenVBand="0" w:oddHBand="0" w:evenHBand="0" w:firstRowFirstColumn="0" w:firstRowLastColumn="0" w:lastRowFirstColumn="0" w:lastRowLastColumn="0"/>
            <w:tcW w:w="2101" w:type="dxa"/>
            <w:tcBorders>
              <w:left w:val="none" w:sz="0" w:space="0" w:color="auto"/>
              <w:right w:val="none" w:sz="0" w:space="0" w:color="auto"/>
            </w:tcBorders>
          </w:tcPr>
          <w:p w:rsidR="00DE2AD7" w:rsidRPr="006B3A4C" w:rsidRDefault="00DE2AD7" w:rsidP="008932B3">
            <w:pPr>
              <w:spacing w:line="360" w:lineRule="auto"/>
              <w:rPr>
                <w:rFonts w:ascii="Arial" w:hAnsi="Arial" w:cs="Arial"/>
                <w:sz w:val="18"/>
                <w:szCs w:val="18"/>
                <w:lang w:val="en-US"/>
              </w:rPr>
            </w:pPr>
            <w:r w:rsidRPr="006B3A4C">
              <w:rPr>
                <w:rFonts w:ascii="Arial" w:hAnsi="Arial" w:cs="Arial"/>
                <w:sz w:val="18"/>
                <w:szCs w:val="18"/>
                <w:lang w:val="en-US"/>
              </w:rPr>
              <w:t>Heavy Drinking</w:t>
            </w:r>
          </w:p>
        </w:tc>
        <w:tc>
          <w:tcPr>
            <w:tcW w:w="1799" w:type="dxa"/>
            <w:vAlign w:val="center"/>
          </w:tcPr>
          <w:p w:rsidR="00DE2AD7" w:rsidRPr="006B3A4C" w:rsidRDefault="00DE2AD7" w:rsidP="008932B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lang w:val="en-US"/>
              </w:rPr>
            </w:pPr>
            <w:r w:rsidRPr="006B3A4C">
              <w:rPr>
                <w:rFonts w:ascii="Arial" w:hAnsi="Arial" w:cs="Arial"/>
                <w:i/>
                <w:sz w:val="16"/>
                <w:szCs w:val="16"/>
                <w:lang w:val="en-US"/>
              </w:rPr>
              <w:t>-.0049107(0.705)</w:t>
            </w:r>
          </w:p>
        </w:tc>
        <w:tc>
          <w:tcPr>
            <w:cnfStyle w:val="000010000000" w:firstRow="0" w:lastRow="0" w:firstColumn="0" w:lastColumn="0" w:oddVBand="1" w:evenVBand="0" w:oddHBand="0" w:evenHBand="0" w:firstRowFirstColumn="0" w:firstRowLastColumn="0" w:lastRowFirstColumn="0" w:lastRowLastColumn="0"/>
            <w:tcW w:w="1815" w:type="dxa"/>
            <w:gridSpan w:val="2"/>
            <w:tcBorders>
              <w:left w:val="none" w:sz="0" w:space="0" w:color="auto"/>
              <w:right w:val="none" w:sz="0" w:space="0" w:color="auto"/>
            </w:tcBorders>
            <w:vAlign w:val="center"/>
          </w:tcPr>
          <w:p w:rsidR="00DE2AD7" w:rsidRPr="006B3A4C" w:rsidRDefault="00DE2AD7" w:rsidP="008932B3">
            <w:pPr>
              <w:spacing w:line="360" w:lineRule="auto"/>
              <w:jc w:val="center"/>
              <w:rPr>
                <w:rFonts w:ascii="Arial" w:hAnsi="Arial" w:cs="Arial"/>
                <w:i/>
                <w:sz w:val="16"/>
                <w:szCs w:val="16"/>
                <w:lang w:val="en-US"/>
              </w:rPr>
            </w:pPr>
            <w:r w:rsidRPr="006B3A4C">
              <w:rPr>
                <w:rFonts w:ascii="Arial" w:hAnsi="Arial" w:cs="Arial"/>
                <w:i/>
                <w:sz w:val="16"/>
                <w:szCs w:val="16"/>
                <w:lang w:val="en-US"/>
              </w:rPr>
              <w:t>.0172988</w:t>
            </w:r>
            <w:r w:rsidR="00FC4FE2" w:rsidRPr="006B3A4C">
              <w:rPr>
                <w:rFonts w:ascii="Arial" w:hAnsi="Arial" w:cs="Arial"/>
                <w:i/>
                <w:sz w:val="16"/>
                <w:szCs w:val="16"/>
                <w:lang w:val="en-US"/>
              </w:rPr>
              <w:t>(0.365)</w:t>
            </w:r>
          </w:p>
        </w:tc>
      </w:tr>
      <w:tr w:rsidR="00DE2AD7" w:rsidRPr="00EC010B" w:rsidTr="008932B3">
        <w:trPr>
          <w:cnfStyle w:val="000000100000" w:firstRow="0" w:lastRow="0" w:firstColumn="0" w:lastColumn="0" w:oddVBand="0" w:evenVBand="0" w:oddHBand="1" w:evenHBand="0" w:firstRowFirstColumn="0" w:firstRowLastColumn="0" w:lastRowFirstColumn="0" w:lastRowLastColumn="0"/>
          <w:trHeight w:val="560"/>
        </w:trPr>
        <w:tc>
          <w:tcPr>
            <w:cnfStyle w:val="000010000000" w:firstRow="0" w:lastRow="0" w:firstColumn="0" w:lastColumn="0" w:oddVBand="1" w:evenVBand="0" w:oddHBand="0" w:evenHBand="0" w:firstRowFirstColumn="0" w:firstRowLastColumn="0" w:lastRowFirstColumn="0" w:lastRowLastColumn="0"/>
            <w:tcW w:w="2101" w:type="dxa"/>
            <w:tcBorders>
              <w:top w:val="none" w:sz="0" w:space="0" w:color="auto"/>
              <w:left w:val="none" w:sz="0" w:space="0" w:color="auto"/>
              <w:bottom w:val="none" w:sz="0" w:space="0" w:color="auto"/>
              <w:right w:val="none" w:sz="0" w:space="0" w:color="auto"/>
            </w:tcBorders>
          </w:tcPr>
          <w:p w:rsidR="00DE2AD7" w:rsidRPr="006B3A4C" w:rsidRDefault="00DE2AD7" w:rsidP="008932B3">
            <w:pPr>
              <w:spacing w:line="360" w:lineRule="auto"/>
              <w:rPr>
                <w:rFonts w:ascii="Arial" w:hAnsi="Arial" w:cs="Arial"/>
                <w:sz w:val="18"/>
                <w:szCs w:val="18"/>
                <w:lang w:val="en-US"/>
              </w:rPr>
            </w:pPr>
            <w:r w:rsidRPr="006B3A4C">
              <w:rPr>
                <w:rFonts w:ascii="Arial" w:hAnsi="Arial" w:cs="Arial"/>
                <w:sz w:val="18"/>
                <w:szCs w:val="18"/>
                <w:lang w:val="en-US"/>
              </w:rPr>
              <w:t>O</w:t>
            </w:r>
            <w:r w:rsidR="002B734F" w:rsidRPr="006B3A4C">
              <w:rPr>
                <w:rFonts w:ascii="Arial" w:hAnsi="Arial" w:cs="Arial"/>
                <w:sz w:val="18"/>
                <w:szCs w:val="18"/>
                <w:lang w:val="en-US"/>
              </w:rPr>
              <w:t>verweight</w:t>
            </w:r>
          </w:p>
        </w:tc>
        <w:tc>
          <w:tcPr>
            <w:tcW w:w="1799" w:type="dxa"/>
            <w:tcBorders>
              <w:top w:val="none" w:sz="0" w:space="0" w:color="auto"/>
              <w:bottom w:val="none" w:sz="0" w:space="0" w:color="auto"/>
            </w:tcBorders>
            <w:vAlign w:val="center"/>
          </w:tcPr>
          <w:p w:rsidR="00DE2AD7" w:rsidRPr="006B3A4C" w:rsidRDefault="00DE2AD7" w:rsidP="008932B3">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sz w:val="16"/>
                <w:szCs w:val="16"/>
                <w:lang w:val="en-US"/>
              </w:rPr>
            </w:pPr>
            <w:r w:rsidRPr="006B3A4C">
              <w:rPr>
                <w:rFonts w:ascii="Arial" w:hAnsi="Arial" w:cs="Arial"/>
                <w:i/>
                <w:sz w:val="16"/>
                <w:szCs w:val="16"/>
                <w:lang w:val="en-US"/>
              </w:rPr>
              <w:t>-.0132488(0.238)</w:t>
            </w:r>
          </w:p>
        </w:tc>
        <w:tc>
          <w:tcPr>
            <w:cnfStyle w:val="000010000000" w:firstRow="0" w:lastRow="0" w:firstColumn="0" w:lastColumn="0" w:oddVBand="1" w:evenVBand="0" w:oddHBand="0" w:evenHBand="0" w:firstRowFirstColumn="0" w:firstRowLastColumn="0" w:lastRowFirstColumn="0" w:lastRowLastColumn="0"/>
            <w:tcW w:w="1815" w:type="dxa"/>
            <w:gridSpan w:val="2"/>
            <w:tcBorders>
              <w:top w:val="none" w:sz="0" w:space="0" w:color="auto"/>
              <w:left w:val="none" w:sz="0" w:space="0" w:color="auto"/>
              <w:bottom w:val="none" w:sz="0" w:space="0" w:color="auto"/>
              <w:right w:val="none" w:sz="0" w:space="0" w:color="auto"/>
            </w:tcBorders>
            <w:vAlign w:val="center"/>
          </w:tcPr>
          <w:p w:rsidR="00DE2AD7" w:rsidRPr="006B3A4C" w:rsidRDefault="00DE2AD7" w:rsidP="008932B3">
            <w:pPr>
              <w:spacing w:before="240" w:after="200" w:line="276" w:lineRule="auto"/>
              <w:jc w:val="center"/>
              <w:rPr>
                <w:rFonts w:ascii="Arial" w:hAnsi="Arial" w:cs="Arial"/>
                <w:i/>
                <w:sz w:val="16"/>
                <w:szCs w:val="16"/>
                <w:lang w:val="en-US"/>
              </w:rPr>
            </w:pPr>
            <w:r w:rsidRPr="006B3A4C">
              <w:rPr>
                <w:rFonts w:ascii="Arial" w:hAnsi="Arial" w:cs="Arial"/>
                <w:i/>
                <w:sz w:val="16"/>
                <w:szCs w:val="16"/>
                <w:lang w:val="en-US"/>
              </w:rPr>
              <w:t>-.0205124</w:t>
            </w:r>
            <w:r w:rsidR="00FC4FE2" w:rsidRPr="006B3A4C">
              <w:rPr>
                <w:rFonts w:ascii="Arial" w:hAnsi="Arial" w:cs="Arial"/>
                <w:i/>
                <w:sz w:val="16"/>
                <w:szCs w:val="16"/>
                <w:lang w:val="en-US"/>
              </w:rPr>
              <w:t>(0.256)</w:t>
            </w:r>
          </w:p>
        </w:tc>
      </w:tr>
      <w:tr w:rsidR="00DE2AD7" w:rsidTr="008932B3">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left w:w="70" w:type="dxa"/>
            <w:right w:w="70" w:type="dxa"/>
          </w:tblCellMar>
        </w:tblPrEx>
        <w:trPr>
          <w:gridAfter w:val="1"/>
          <w:wAfter w:w="15" w:type="dxa"/>
          <w:trHeight w:val="456"/>
        </w:trPr>
        <w:tc>
          <w:tcPr>
            <w:cnfStyle w:val="000010000000" w:firstRow="0" w:lastRow="0" w:firstColumn="0" w:lastColumn="0" w:oddVBand="1" w:evenVBand="0" w:oddHBand="0" w:evenHBand="0" w:firstRowFirstColumn="0" w:firstRowLastColumn="0" w:lastRowFirstColumn="0" w:lastRowLastColumn="0"/>
            <w:tcW w:w="2101" w:type="dxa"/>
            <w:tcBorders>
              <w:top w:val="nil"/>
              <w:left w:val="nil"/>
              <w:bottom w:val="nil"/>
              <w:right w:val="single" w:sz="4" w:space="0" w:color="auto"/>
            </w:tcBorders>
          </w:tcPr>
          <w:p w:rsidR="00DE2AD7" w:rsidRPr="006B3A4C" w:rsidRDefault="00DE2AD7" w:rsidP="008932B3">
            <w:pPr>
              <w:spacing w:line="360" w:lineRule="auto"/>
              <w:rPr>
                <w:sz w:val="18"/>
                <w:szCs w:val="18"/>
                <w:lang w:val="en-US"/>
              </w:rPr>
            </w:pPr>
            <w:r w:rsidRPr="006B3A4C">
              <w:rPr>
                <w:rFonts w:ascii="Arial" w:hAnsi="Arial" w:cs="Arial"/>
                <w:sz w:val="18"/>
                <w:szCs w:val="18"/>
                <w:lang w:val="en-US"/>
              </w:rPr>
              <w:t>Activity</w:t>
            </w:r>
          </w:p>
        </w:tc>
        <w:tc>
          <w:tcPr>
            <w:tcW w:w="1799" w:type="dxa"/>
            <w:tcBorders>
              <w:top w:val="nil"/>
              <w:left w:val="single" w:sz="4" w:space="0" w:color="auto"/>
              <w:bottom w:val="nil"/>
              <w:right w:val="single" w:sz="4" w:space="0" w:color="auto"/>
            </w:tcBorders>
            <w:shd w:val="clear" w:color="auto" w:fill="auto"/>
            <w:vAlign w:val="center"/>
          </w:tcPr>
          <w:p w:rsidR="00DE2AD7" w:rsidRPr="006B3A4C" w:rsidRDefault="00DE2AD7" w:rsidP="008932B3">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lang w:val="en-US"/>
              </w:rPr>
            </w:pPr>
            <w:r w:rsidRPr="006B3A4C">
              <w:rPr>
                <w:rFonts w:ascii="Arial" w:hAnsi="Arial" w:cs="Arial"/>
                <w:i/>
                <w:sz w:val="16"/>
                <w:szCs w:val="16"/>
                <w:lang w:val="en-US"/>
              </w:rPr>
              <w:t>-.0229822(0.210)</w:t>
            </w:r>
          </w:p>
        </w:tc>
        <w:tc>
          <w:tcPr>
            <w:cnfStyle w:val="000010000000" w:firstRow="0" w:lastRow="0" w:firstColumn="0" w:lastColumn="0" w:oddVBand="1" w:evenVBand="0" w:oddHBand="0" w:evenHBand="0" w:firstRowFirstColumn="0" w:firstRowLastColumn="0" w:lastRowFirstColumn="0" w:lastRowLastColumn="0"/>
            <w:tcW w:w="1800" w:type="dxa"/>
            <w:tcBorders>
              <w:top w:val="nil"/>
              <w:left w:val="single" w:sz="4" w:space="0" w:color="auto"/>
              <w:bottom w:val="nil"/>
              <w:right w:val="nil"/>
            </w:tcBorders>
            <w:shd w:val="clear" w:color="auto" w:fill="auto"/>
            <w:vAlign w:val="center"/>
          </w:tcPr>
          <w:p w:rsidR="00DE2AD7" w:rsidRPr="006B3A4C" w:rsidRDefault="0047382C" w:rsidP="008932B3">
            <w:pPr>
              <w:spacing w:after="200" w:line="276" w:lineRule="auto"/>
              <w:jc w:val="center"/>
              <w:rPr>
                <w:rFonts w:ascii="Arial" w:hAnsi="Arial" w:cs="Arial"/>
                <w:i/>
                <w:sz w:val="16"/>
                <w:szCs w:val="16"/>
                <w:lang w:val="en-US"/>
              </w:rPr>
            </w:pPr>
            <w:r w:rsidRPr="006B3A4C">
              <w:rPr>
                <w:rFonts w:ascii="Arial" w:hAnsi="Arial" w:cs="Arial"/>
                <w:i/>
                <w:sz w:val="16"/>
                <w:szCs w:val="16"/>
                <w:lang w:val="en-US"/>
              </w:rPr>
              <w:t>.0398425(0.122</w:t>
            </w:r>
            <w:r w:rsidR="00035BEC" w:rsidRPr="006B3A4C">
              <w:rPr>
                <w:rFonts w:ascii="Arial" w:hAnsi="Arial" w:cs="Arial"/>
                <w:i/>
                <w:sz w:val="16"/>
                <w:szCs w:val="16"/>
                <w:lang w:val="en-US"/>
              </w:rPr>
              <w:t>)</w:t>
            </w:r>
          </w:p>
        </w:tc>
      </w:tr>
    </w:tbl>
    <w:p w:rsidR="00C92862" w:rsidRDefault="00543A24" w:rsidP="00C92862">
      <w:pPr>
        <w:spacing w:line="360" w:lineRule="auto"/>
        <w:rPr>
          <w:rFonts w:ascii="Arial" w:hAnsi="Arial" w:cs="Arial"/>
          <w:sz w:val="24"/>
          <w:szCs w:val="24"/>
          <w:lang w:val="en-US"/>
        </w:rPr>
      </w:pPr>
      <w:r>
        <w:rPr>
          <w:rFonts w:ascii="Arial" w:hAnsi="Arial" w:cs="Arial"/>
          <w:sz w:val="24"/>
          <w:szCs w:val="24"/>
          <w:lang w:val="en-US"/>
        </w:rPr>
        <w:t xml:space="preserve">The objective poverty dummy is insignificant in all </w:t>
      </w:r>
      <w:r w:rsidR="00BC0936">
        <w:rPr>
          <w:rFonts w:ascii="Arial" w:hAnsi="Arial" w:cs="Arial"/>
          <w:sz w:val="24"/>
          <w:szCs w:val="24"/>
          <w:lang w:val="en-US"/>
        </w:rPr>
        <w:t xml:space="preserve">of the estimations and does not </w:t>
      </w:r>
      <w:r>
        <w:rPr>
          <w:rFonts w:ascii="Arial" w:hAnsi="Arial" w:cs="Arial"/>
          <w:sz w:val="24"/>
          <w:szCs w:val="24"/>
          <w:lang w:val="en-US"/>
        </w:rPr>
        <w:t>influence</w:t>
      </w:r>
      <w:r w:rsidR="00BC0936">
        <w:rPr>
          <w:rFonts w:ascii="Arial" w:hAnsi="Arial" w:cs="Arial"/>
          <w:sz w:val="24"/>
          <w:szCs w:val="24"/>
          <w:lang w:val="en-US"/>
        </w:rPr>
        <w:t xml:space="preserve"> the probability to display</w:t>
      </w:r>
      <w:r>
        <w:rPr>
          <w:rFonts w:ascii="Arial" w:hAnsi="Arial" w:cs="Arial"/>
          <w:sz w:val="24"/>
          <w:szCs w:val="24"/>
          <w:lang w:val="en-US"/>
        </w:rPr>
        <w:t xml:space="preserve"> healthy behavior in a meaningful way. </w:t>
      </w:r>
      <w:r w:rsidR="00D736B1">
        <w:rPr>
          <w:rFonts w:ascii="Arial" w:hAnsi="Arial" w:cs="Arial"/>
          <w:sz w:val="24"/>
          <w:szCs w:val="24"/>
          <w:lang w:val="en-US"/>
        </w:rPr>
        <w:t>This result suggests that it is not sufficient to just be categorized as 'risk at poverty', by being under the 60% mean income threshold set by Eurostat, but t</w:t>
      </w:r>
      <w:r w:rsidR="00BC5C45">
        <w:rPr>
          <w:rFonts w:ascii="Arial" w:hAnsi="Arial" w:cs="Arial"/>
          <w:sz w:val="24"/>
          <w:szCs w:val="24"/>
          <w:lang w:val="en-US"/>
        </w:rPr>
        <w:t>here are other factors at play.</w:t>
      </w:r>
    </w:p>
    <w:p w:rsidR="00247CAD" w:rsidRDefault="00BC5C45" w:rsidP="00C92862">
      <w:pPr>
        <w:spacing w:line="360" w:lineRule="auto"/>
        <w:rPr>
          <w:rFonts w:ascii="Arial" w:hAnsi="Arial" w:cs="Arial"/>
          <w:sz w:val="24"/>
          <w:szCs w:val="24"/>
          <w:lang w:val="en-US"/>
        </w:rPr>
      </w:pPr>
      <w:r>
        <w:rPr>
          <w:rFonts w:ascii="Arial" w:hAnsi="Arial" w:cs="Arial"/>
          <w:sz w:val="24"/>
          <w:szCs w:val="24"/>
          <w:lang w:val="en-US"/>
        </w:rPr>
        <w:lastRenderedPageBreak/>
        <w:t>In many ways this result is not unexpected, the measure of 60% mean income is statistical and not generally advertised t</w:t>
      </w:r>
      <w:r w:rsidR="00FE1CF1">
        <w:rPr>
          <w:rFonts w:ascii="Arial" w:hAnsi="Arial" w:cs="Arial"/>
          <w:sz w:val="24"/>
          <w:szCs w:val="24"/>
          <w:lang w:val="en-US"/>
        </w:rPr>
        <w:t xml:space="preserve">o </w:t>
      </w:r>
      <w:r w:rsidR="00A51F3B">
        <w:rPr>
          <w:rFonts w:ascii="Arial" w:hAnsi="Arial" w:cs="Arial"/>
          <w:sz w:val="24"/>
          <w:szCs w:val="24"/>
          <w:lang w:val="en-US"/>
        </w:rPr>
        <w:t>the public. A prerequisite for a</w:t>
      </w:r>
      <w:r w:rsidR="00FE1CF1">
        <w:rPr>
          <w:rFonts w:ascii="Arial" w:hAnsi="Arial" w:cs="Arial"/>
          <w:sz w:val="24"/>
          <w:szCs w:val="24"/>
          <w:lang w:val="en-US"/>
        </w:rPr>
        <w:t>ffecting behavior is awareness of even being categorized in such a poverty measurement</w:t>
      </w:r>
      <w:r w:rsidR="00E43814">
        <w:rPr>
          <w:rFonts w:ascii="Arial" w:hAnsi="Arial" w:cs="Arial"/>
          <w:sz w:val="24"/>
          <w:szCs w:val="24"/>
          <w:lang w:val="en-US"/>
        </w:rPr>
        <w:t>, and it is likely that at this early sta</w:t>
      </w:r>
      <w:r w:rsidR="00A51F3B">
        <w:rPr>
          <w:rFonts w:ascii="Arial" w:hAnsi="Arial" w:cs="Arial"/>
          <w:sz w:val="24"/>
          <w:szCs w:val="24"/>
          <w:lang w:val="en-US"/>
        </w:rPr>
        <w:t>ge the mechanism thru which it a</w:t>
      </w:r>
      <w:r w:rsidR="00E43814">
        <w:rPr>
          <w:rFonts w:ascii="Arial" w:hAnsi="Arial" w:cs="Arial"/>
          <w:sz w:val="24"/>
          <w:szCs w:val="24"/>
          <w:lang w:val="en-US"/>
        </w:rPr>
        <w:t>ffects behavior is already failing. The psychological impact goes beyond being in the category, but is based on a feeling of poverty.</w:t>
      </w:r>
      <w:r w:rsidR="009A2B6B">
        <w:rPr>
          <w:rFonts w:ascii="Arial" w:hAnsi="Arial" w:cs="Arial"/>
          <w:sz w:val="24"/>
          <w:szCs w:val="24"/>
          <w:lang w:val="en-US"/>
        </w:rPr>
        <w:t xml:space="preserve"> </w:t>
      </w:r>
    </w:p>
    <w:p w:rsidR="00BC5C45" w:rsidRDefault="009A2B6B" w:rsidP="00C92862">
      <w:pPr>
        <w:spacing w:line="360" w:lineRule="auto"/>
        <w:rPr>
          <w:rFonts w:ascii="Arial" w:hAnsi="Arial" w:cs="Arial"/>
          <w:sz w:val="24"/>
          <w:szCs w:val="24"/>
          <w:lang w:val="en-US"/>
        </w:rPr>
      </w:pPr>
      <w:r>
        <w:rPr>
          <w:rFonts w:ascii="Arial" w:hAnsi="Arial" w:cs="Arial"/>
          <w:sz w:val="24"/>
          <w:szCs w:val="24"/>
          <w:lang w:val="en-US"/>
        </w:rPr>
        <w:t xml:space="preserve">Furthermore the threshold analysis showed that </w:t>
      </w:r>
      <w:r w:rsidR="00247CAD">
        <w:rPr>
          <w:rFonts w:ascii="Arial" w:hAnsi="Arial" w:cs="Arial"/>
          <w:sz w:val="24"/>
          <w:szCs w:val="24"/>
          <w:lang w:val="en-US"/>
        </w:rPr>
        <w:t xml:space="preserve">the 60% threshold often did not influence behavior significantly. One consistency across the results is that Activity has the lowest P-value, and this was also the healthy behavior with the most significant influence of the 60% threshold level. </w:t>
      </w:r>
    </w:p>
    <w:p w:rsidR="00BC74AA" w:rsidRDefault="00D736B1" w:rsidP="0047382C">
      <w:pPr>
        <w:spacing w:line="360" w:lineRule="auto"/>
        <w:rPr>
          <w:rFonts w:ascii="Arial" w:hAnsi="Arial" w:cs="Arial"/>
          <w:sz w:val="24"/>
          <w:szCs w:val="24"/>
          <w:lang w:val="en-US"/>
        </w:rPr>
      </w:pPr>
      <w:r>
        <w:rPr>
          <w:rFonts w:ascii="Arial" w:hAnsi="Arial" w:cs="Arial"/>
          <w:sz w:val="24"/>
          <w:szCs w:val="24"/>
          <w:lang w:val="en-US"/>
        </w:rPr>
        <w:t xml:space="preserve">The results show that having </w:t>
      </w:r>
      <w:r w:rsidR="0047382C">
        <w:rPr>
          <w:rFonts w:ascii="Arial" w:hAnsi="Arial" w:cs="Arial"/>
          <w:sz w:val="24"/>
          <w:szCs w:val="24"/>
          <w:lang w:val="en-US"/>
        </w:rPr>
        <w:t>a</w:t>
      </w:r>
      <w:r>
        <w:rPr>
          <w:rFonts w:ascii="Arial" w:hAnsi="Arial" w:cs="Arial"/>
          <w:sz w:val="24"/>
          <w:szCs w:val="24"/>
          <w:lang w:val="en-US"/>
        </w:rPr>
        <w:t xml:space="preserve"> feeling of </w:t>
      </w:r>
      <w:r w:rsidR="009177A5">
        <w:rPr>
          <w:rFonts w:ascii="Arial" w:hAnsi="Arial" w:cs="Arial"/>
          <w:sz w:val="24"/>
          <w:szCs w:val="24"/>
          <w:lang w:val="en-US"/>
        </w:rPr>
        <w:t>subjective poverty</w:t>
      </w:r>
      <w:r>
        <w:rPr>
          <w:rFonts w:ascii="Arial" w:hAnsi="Arial" w:cs="Arial"/>
          <w:sz w:val="24"/>
          <w:szCs w:val="24"/>
          <w:lang w:val="en-US"/>
        </w:rPr>
        <w:t xml:space="preserve"> </w:t>
      </w:r>
      <w:r w:rsidR="00E43814">
        <w:rPr>
          <w:rFonts w:ascii="Arial" w:hAnsi="Arial" w:cs="Arial"/>
          <w:sz w:val="24"/>
          <w:szCs w:val="24"/>
          <w:lang w:val="en-US"/>
        </w:rPr>
        <w:t>increases the probability of smoking by 2,47%</w:t>
      </w:r>
      <w:r w:rsidR="004C4046">
        <w:rPr>
          <w:rFonts w:ascii="Arial" w:hAnsi="Arial" w:cs="Arial"/>
          <w:sz w:val="24"/>
          <w:szCs w:val="24"/>
          <w:lang w:val="en-US"/>
        </w:rPr>
        <w:t xml:space="preserve">, compared to not feeling </w:t>
      </w:r>
      <w:r w:rsidR="009177A5">
        <w:rPr>
          <w:rFonts w:ascii="Arial" w:hAnsi="Arial" w:cs="Arial"/>
          <w:sz w:val="24"/>
          <w:szCs w:val="24"/>
          <w:lang w:val="en-US"/>
        </w:rPr>
        <w:t>subjective poverty</w:t>
      </w:r>
      <w:r w:rsidR="004C4046">
        <w:rPr>
          <w:rFonts w:ascii="Arial" w:hAnsi="Arial" w:cs="Arial"/>
          <w:sz w:val="24"/>
          <w:szCs w:val="24"/>
          <w:lang w:val="en-US"/>
        </w:rPr>
        <w:t>. This effect is significant at the 10% level</w:t>
      </w:r>
      <w:r w:rsidR="00351806">
        <w:rPr>
          <w:rStyle w:val="FootnoteReference"/>
          <w:rFonts w:ascii="Arial" w:hAnsi="Arial" w:cs="Arial"/>
          <w:sz w:val="24"/>
          <w:szCs w:val="24"/>
          <w:lang w:val="en-US"/>
        </w:rPr>
        <w:footnoteReference w:id="22"/>
      </w:r>
      <w:r w:rsidR="004C4046">
        <w:rPr>
          <w:rFonts w:ascii="Arial" w:hAnsi="Arial" w:cs="Arial"/>
          <w:sz w:val="24"/>
          <w:szCs w:val="24"/>
          <w:lang w:val="en-US"/>
        </w:rPr>
        <w:t xml:space="preserve">. </w:t>
      </w:r>
      <w:r w:rsidR="0047382C">
        <w:rPr>
          <w:rFonts w:ascii="Arial" w:hAnsi="Arial" w:cs="Arial"/>
          <w:sz w:val="24"/>
          <w:szCs w:val="24"/>
          <w:lang w:val="en-US"/>
        </w:rPr>
        <w:t>This is a strong finding, the fixed effects estimation ensures no time-invariant omitted variables can intervene with this effect</w:t>
      </w:r>
      <w:r w:rsidR="00351806">
        <w:rPr>
          <w:rFonts w:ascii="Arial" w:hAnsi="Arial" w:cs="Arial"/>
          <w:sz w:val="24"/>
          <w:szCs w:val="24"/>
          <w:lang w:val="en-US"/>
        </w:rPr>
        <w:t>,</w:t>
      </w:r>
      <w:r w:rsidR="0047382C">
        <w:rPr>
          <w:rFonts w:ascii="Arial" w:hAnsi="Arial" w:cs="Arial"/>
          <w:sz w:val="24"/>
          <w:szCs w:val="24"/>
          <w:lang w:val="en-US"/>
        </w:rPr>
        <w:t xml:space="preserve"> a careful claim of causality is appropriate here. That is to say that having a feeling of </w:t>
      </w:r>
      <w:r w:rsidR="009177A5">
        <w:rPr>
          <w:rFonts w:ascii="Arial" w:hAnsi="Arial" w:cs="Arial"/>
          <w:sz w:val="24"/>
          <w:szCs w:val="24"/>
          <w:lang w:val="en-US"/>
        </w:rPr>
        <w:t>subjective poverty</w:t>
      </w:r>
      <w:r w:rsidR="0047382C">
        <w:rPr>
          <w:rFonts w:ascii="Arial" w:hAnsi="Arial" w:cs="Arial"/>
          <w:sz w:val="24"/>
          <w:szCs w:val="24"/>
          <w:lang w:val="en-US"/>
        </w:rPr>
        <w:t xml:space="preserve"> leads towards increased probability of smoking.</w:t>
      </w:r>
    </w:p>
    <w:p w:rsidR="00EA2654" w:rsidRPr="00833C6F" w:rsidRDefault="00EA2654" w:rsidP="0047382C">
      <w:pPr>
        <w:spacing w:line="360" w:lineRule="auto"/>
        <w:rPr>
          <w:rFonts w:ascii="Arial" w:hAnsi="Arial" w:cs="Arial"/>
          <w:color w:val="FF0000"/>
          <w:sz w:val="24"/>
          <w:szCs w:val="24"/>
          <w:lang w:val="en-US"/>
        </w:rPr>
      </w:pPr>
      <w:r>
        <w:rPr>
          <w:rFonts w:ascii="Arial" w:hAnsi="Arial" w:cs="Arial"/>
          <w:sz w:val="24"/>
          <w:szCs w:val="24"/>
          <w:lang w:val="en-US"/>
        </w:rPr>
        <w:lastRenderedPageBreak/>
        <w:t xml:space="preserve">In more traditional reasoning, the effect of this subjective feeling of poverty on smoking might be explained by added stress. In the context of the 'bandwidth' theory it can be explained by reduced cognitive functioning </w:t>
      </w:r>
      <w:sdt>
        <w:sdtPr>
          <w:rPr>
            <w:rFonts w:ascii="Arial" w:hAnsi="Arial" w:cs="Arial"/>
            <w:sz w:val="24"/>
            <w:szCs w:val="24"/>
            <w:lang w:val="en-US"/>
          </w:rPr>
          <w:id w:val="88374163"/>
          <w:citation/>
        </w:sdtPr>
        <w:sdtEndPr/>
        <w:sdtContent>
          <w:r w:rsidR="00F95D2C">
            <w:rPr>
              <w:rFonts w:ascii="Arial" w:hAnsi="Arial" w:cs="Arial"/>
              <w:sz w:val="24"/>
              <w:szCs w:val="24"/>
              <w:lang w:val="en-US"/>
            </w:rPr>
            <w:fldChar w:fldCharType="begin"/>
          </w:r>
          <w:r w:rsidRPr="00EA2654">
            <w:rPr>
              <w:rFonts w:ascii="Arial" w:hAnsi="Arial" w:cs="Arial"/>
              <w:sz w:val="24"/>
              <w:szCs w:val="24"/>
              <w:lang w:val="en-US"/>
            </w:rPr>
            <w:instrText xml:space="preserve"> CITATION Ana13 \l 1043 </w:instrText>
          </w:r>
          <w:r w:rsidR="00F95D2C">
            <w:rPr>
              <w:rFonts w:ascii="Arial" w:hAnsi="Arial" w:cs="Arial"/>
              <w:sz w:val="24"/>
              <w:szCs w:val="24"/>
              <w:lang w:val="en-US"/>
            </w:rPr>
            <w:fldChar w:fldCharType="separate"/>
          </w:r>
          <w:r w:rsidRPr="00EA2654">
            <w:rPr>
              <w:rFonts w:ascii="Arial" w:hAnsi="Arial" w:cs="Arial"/>
              <w:noProof/>
              <w:sz w:val="24"/>
              <w:szCs w:val="24"/>
              <w:lang w:val="en-US"/>
            </w:rPr>
            <w:t>(Mani, Mullainathan, Shafir, &amp; Zhao, 2013)</w:t>
          </w:r>
          <w:r w:rsidR="00F95D2C">
            <w:rPr>
              <w:rFonts w:ascii="Arial" w:hAnsi="Arial" w:cs="Arial"/>
              <w:sz w:val="24"/>
              <w:szCs w:val="24"/>
              <w:lang w:val="en-US"/>
            </w:rPr>
            <w:fldChar w:fldCharType="end"/>
          </w:r>
        </w:sdtContent>
      </w:sdt>
      <w:r>
        <w:rPr>
          <w:rFonts w:ascii="Arial" w:hAnsi="Arial" w:cs="Arial"/>
          <w:sz w:val="24"/>
          <w:szCs w:val="24"/>
          <w:lang w:val="en-US"/>
        </w:rPr>
        <w:t xml:space="preserve"> and poor long-term decision making </w:t>
      </w:r>
      <w:sdt>
        <w:sdtPr>
          <w:rPr>
            <w:rFonts w:ascii="Arial" w:hAnsi="Arial" w:cs="Arial"/>
            <w:sz w:val="24"/>
            <w:szCs w:val="24"/>
            <w:lang w:val="en-US"/>
          </w:rPr>
          <w:id w:val="88374164"/>
          <w:citation/>
        </w:sdtPr>
        <w:sdtEndPr/>
        <w:sdtContent>
          <w:r w:rsidR="00F95D2C">
            <w:rPr>
              <w:rFonts w:ascii="Arial" w:hAnsi="Arial" w:cs="Arial"/>
              <w:sz w:val="24"/>
              <w:szCs w:val="24"/>
              <w:lang w:val="en-US"/>
            </w:rPr>
            <w:fldChar w:fldCharType="begin"/>
          </w:r>
          <w:r w:rsidRPr="00EA2654">
            <w:rPr>
              <w:rFonts w:ascii="Arial" w:hAnsi="Arial" w:cs="Arial"/>
              <w:sz w:val="24"/>
              <w:szCs w:val="24"/>
              <w:lang w:val="en-US"/>
            </w:rPr>
            <w:instrText xml:space="preserve"> CITATION She14 \l 1043 </w:instrText>
          </w:r>
          <w:r w:rsidR="00F95D2C">
            <w:rPr>
              <w:rFonts w:ascii="Arial" w:hAnsi="Arial" w:cs="Arial"/>
              <w:sz w:val="24"/>
              <w:szCs w:val="24"/>
              <w:lang w:val="en-US"/>
            </w:rPr>
            <w:fldChar w:fldCharType="separate"/>
          </w:r>
          <w:r w:rsidRPr="00EA2654">
            <w:rPr>
              <w:rFonts w:ascii="Arial" w:hAnsi="Arial" w:cs="Arial"/>
              <w:noProof/>
              <w:sz w:val="24"/>
              <w:szCs w:val="24"/>
              <w:lang w:val="en-US"/>
            </w:rPr>
            <w:t xml:space="preserve"> (Sheehy-Skeffington &amp; Haushofer, 2014)</w:t>
          </w:r>
          <w:r w:rsidR="00F95D2C">
            <w:rPr>
              <w:rFonts w:ascii="Arial" w:hAnsi="Arial" w:cs="Arial"/>
              <w:sz w:val="24"/>
              <w:szCs w:val="24"/>
              <w:lang w:val="en-US"/>
            </w:rPr>
            <w:fldChar w:fldCharType="end"/>
          </w:r>
        </w:sdtContent>
      </w:sdt>
      <w:r>
        <w:rPr>
          <w:rFonts w:ascii="Arial" w:hAnsi="Arial" w:cs="Arial"/>
          <w:sz w:val="24"/>
          <w:szCs w:val="24"/>
          <w:lang w:val="en-US"/>
        </w:rPr>
        <w:t>. This link with cognitive functioning will be analyzed thoroughly later on to further explain this finding.</w:t>
      </w:r>
    </w:p>
    <w:p w:rsidR="00EA2654" w:rsidRDefault="00E43814" w:rsidP="00C92862">
      <w:pPr>
        <w:spacing w:line="360" w:lineRule="auto"/>
        <w:rPr>
          <w:rFonts w:ascii="Arial" w:eastAsiaTheme="minorEastAsia" w:hAnsi="Arial" w:cs="Arial"/>
          <w:sz w:val="24"/>
          <w:szCs w:val="24"/>
          <w:lang w:val="en-US"/>
        </w:rPr>
      </w:pPr>
      <w:r>
        <w:rPr>
          <w:rFonts w:ascii="Arial" w:hAnsi="Arial" w:cs="Arial"/>
          <w:sz w:val="24"/>
          <w:szCs w:val="24"/>
          <w:lang w:val="en-US"/>
        </w:rPr>
        <w:t xml:space="preserve">The </w:t>
      </w:r>
      <w:r w:rsidR="009177A5">
        <w:rPr>
          <w:rFonts w:ascii="Arial" w:hAnsi="Arial" w:cs="Arial"/>
          <w:sz w:val="24"/>
          <w:szCs w:val="24"/>
          <w:lang w:val="en-US"/>
        </w:rPr>
        <w:t>subjective poverty</w:t>
      </w:r>
      <w:r>
        <w:rPr>
          <w:rFonts w:ascii="Arial" w:hAnsi="Arial" w:cs="Arial"/>
          <w:sz w:val="24"/>
          <w:szCs w:val="24"/>
          <w:lang w:val="en-US"/>
        </w:rPr>
        <w:t xml:space="preserve"> effect on </w:t>
      </w:r>
      <w:r w:rsidR="002433BF">
        <w:rPr>
          <w:rFonts w:ascii="Arial" w:hAnsi="Arial" w:cs="Arial"/>
          <w:sz w:val="24"/>
          <w:szCs w:val="24"/>
          <w:lang w:val="en-US"/>
        </w:rPr>
        <w:t xml:space="preserve">moderate </w:t>
      </w:r>
      <w:r>
        <w:rPr>
          <w:rFonts w:ascii="Arial" w:hAnsi="Arial" w:cs="Arial"/>
          <w:sz w:val="24"/>
          <w:szCs w:val="24"/>
          <w:lang w:val="en-US"/>
        </w:rPr>
        <w:t>drinking</w:t>
      </w:r>
      <w:r w:rsidR="002433BF">
        <w:rPr>
          <w:rFonts w:ascii="Arial" w:hAnsi="Arial" w:cs="Arial"/>
          <w:sz w:val="24"/>
          <w:szCs w:val="24"/>
          <w:lang w:val="en-US"/>
        </w:rPr>
        <w:t>, heavy drinking</w:t>
      </w:r>
      <w:r w:rsidR="0047382C">
        <w:rPr>
          <w:rFonts w:ascii="Arial" w:hAnsi="Arial" w:cs="Arial"/>
          <w:sz w:val="24"/>
          <w:szCs w:val="24"/>
          <w:lang w:val="en-US"/>
        </w:rPr>
        <w:t>,</w:t>
      </w:r>
      <w:r>
        <w:rPr>
          <w:rFonts w:ascii="Arial" w:hAnsi="Arial" w:cs="Arial"/>
          <w:sz w:val="24"/>
          <w:szCs w:val="24"/>
          <w:lang w:val="en-US"/>
        </w:rPr>
        <w:t xml:space="preserve"> </w:t>
      </w:r>
      <w:r w:rsidR="0047382C">
        <w:rPr>
          <w:rFonts w:ascii="Arial" w:hAnsi="Arial" w:cs="Arial"/>
          <w:sz w:val="24"/>
          <w:szCs w:val="24"/>
          <w:lang w:val="en-US"/>
        </w:rPr>
        <w:t>overweight and activity</w:t>
      </w:r>
      <w:r>
        <w:rPr>
          <w:rFonts w:ascii="Arial" w:hAnsi="Arial" w:cs="Arial"/>
          <w:sz w:val="24"/>
          <w:szCs w:val="24"/>
          <w:lang w:val="en-US"/>
        </w:rPr>
        <w:t xml:space="preserve"> remains insignificant</w:t>
      </w:r>
      <w:r w:rsidR="00351806">
        <w:rPr>
          <w:rFonts w:ascii="Arial" w:hAnsi="Arial" w:cs="Arial"/>
          <w:sz w:val="24"/>
          <w:szCs w:val="24"/>
          <w:lang w:val="en-US"/>
        </w:rPr>
        <w:t>. The coefficient</w:t>
      </w:r>
      <w:r w:rsidR="00874378">
        <w:rPr>
          <w:rFonts w:ascii="Arial" w:hAnsi="Arial" w:cs="Arial"/>
          <w:sz w:val="24"/>
          <w:szCs w:val="24"/>
          <w:lang w:val="en-US"/>
        </w:rPr>
        <w:t xml:space="preserve"> </w:t>
      </w:r>
      <m:oMath>
        <m:sSub>
          <m:sSubPr>
            <m:ctrlPr>
              <w:rPr>
                <w:rFonts w:ascii="Cambria Math" w:eastAsiaTheme="minorEastAsia" w:hAnsi="Cambria Math" w:cs="Arial"/>
                <w:i/>
                <w:sz w:val="24"/>
                <w:szCs w:val="24"/>
                <w:lang w:val="en-US"/>
              </w:rPr>
            </m:ctrlPr>
          </m:sSubPr>
          <m:e>
            <m:r>
              <w:rPr>
                <w:rFonts w:ascii="Cambria Math" w:eastAsiaTheme="minorEastAsia" w:hAnsi="Cambria Math" w:cs="Arial"/>
                <w:sz w:val="24"/>
                <w:szCs w:val="24"/>
                <w:lang w:val="en-US"/>
              </w:rPr>
              <m:t>β</m:t>
            </m:r>
          </m:e>
          <m:sub>
            <m:r>
              <w:rPr>
                <w:rFonts w:ascii="Cambria Math" w:eastAsiaTheme="minorEastAsia" w:hAnsi="Cambria Math" w:cs="Arial"/>
                <w:sz w:val="24"/>
                <w:szCs w:val="24"/>
                <w:lang w:val="en-US"/>
              </w:rPr>
              <m:t>1</m:t>
            </m:r>
          </m:sub>
        </m:sSub>
      </m:oMath>
      <w:r w:rsidR="00874378">
        <w:rPr>
          <w:rFonts w:ascii="Arial" w:eastAsiaTheme="minorEastAsia" w:hAnsi="Arial" w:cs="Arial"/>
          <w:sz w:val="24"/>
          <w:szCs w:val="24"/>
          <w:lang w:val="en-US"/>
        </w:rPr>
        <w:t>, for these healthy behaviors is also small in magnitude</w:t>
      </w:r>
      <w:r w:rsidR="00351806">
        <w:rPr>
          <w:rFonts w:ascii="Arial" w:eastAsiaTheme="minorEastAsia" w:hAnsi="Arial" w:cs="Arial"/>
          <w:sz w:val="24"/>
          <w:szCs w:val="24"/>
          <w:lang w:val="en-US"/>
        </w:rPr>
        <w:t>.</w:t>
      </w:r>
      <w:r w:rsidR="00874378">
        <w:rPr>
          <w:rFonts w:ascii="Arial" w:eastAsiaTheme="minorEastAsia" w:hAnsi="Arial" w:cs="Arial"/>
          <w:sz w:val="24"/>
          <w:szCs w:val="24"/>
          <w:lang w:val="en-US"/>
        </w:rPr>
        <w:t xml:space="preserve"> </w:t>
      </w:r>
      <w:r w:rsidR="002433BF">
        <w:rPr>
          <w:rFonts w:ascii="Arial" w:eastAsiaTheme="minorEastAsia" w:hAnsi="Arial" w:cs="Arial"/>
          <w:sz w:val="24"/>
          <w:szCs w:val="24"/>
          <w:lang w:val="en-US"/>
        </w:rPr>
        <w:t xml:space="preserve">This further diminishes the relevance of a </w:t>
      </w:r>
      <w:r w:rsidR="009177A5">
        <w:rPr>
          <w:rFonts w:ascii="Arial" w:eastAsiaTheme="minorEastAsia" w:hAnsi="Arial" w:cs="Arial"/>
          <w:sz w:val="24"/>
          <w:szCs w:val="24"/>
          <w:lang w:val="en-US"/>
        </w:rPr>
        <w:t>subjective poverty</w:t>
      </w:r>
      <w:r w:rsidR="002433BF">
        <w:rPr>
          <w:rFonts w:ascii="Arial" w:eastAsiaTheme="minorEastAsia" w:hAnsi="Arial" w:cs="Arial"/>
          <w:sz w:val="24"/>
          <w:szCs w:val="24"/>
          <w:lang w:val="en-US"/>
        </w:rPr>
        <w:t xml:space="preserve"> feeling on these dimensions of healthy behavior.</w:t>
      </w:r>
      <w:r w:rsidR="00247CAD">
        <w:rPr>
          <w:rFonts w:ascii="Arial" w:eastAsiaTheme="minorEastAsia" w:hAnsi="Arial" w:cs="Arial"/>
          <w:sz w:val="24"/>
          <w:szCs w:val="24"/>
          <w:lang w:val="en-US"/>
        </w:rPr>
        <w:t xml:space="preserve"> However one finding is that the P-values are smaller</w:t>
      </w:r>
      <w:r w:rsidR="002B734F">
        <w:rPr>
          <w:rFonts w:ascii="Arial" w:eastAsiaTheme="minorEastAsia" w:hAnsi="Arial" w:cs="Arial"/>
          <w:sz w:val="24"/>
          <w:szCs w:val="24"/>
          <w:lang w:val="en-US"/>
        </w:rPr>
        <w:t>, or nearly equal for overweight,</w:t>
      </w:r>
      <w:r w:rsidR="00247CAD">
        <w:rPr>
          <w:rFonts w:ascii="Arial" w:eastAsiaTheme="minorEastAsia" w:hAnsi="Arial" w:cs="Arial"/>
          <w:sz w:val="24"/>
          <w:szCs w:val="24"/>
          <w:lang w:val="en-US"/>
        </w:rPr>
        <w:t xml:space="preserve"> for </w:t>
      </w:r>
      <w:r w:rsidR="009177A5">
        <w:rPr>
          <w:rFonts w:ascii="Arial" w:eastAsiaTheme="minorEastAsia" w:hAnsi="Arial" w:cs="Arial"/>
          <w:sz w:val="24"/>
          <w:szCs w:val="24"/>
          <w:lang w:val="en-US"/>
        </w:rPr>
        <w:t>subjective poverty</w:t>
      </w:r>
      <w:r w:rsidR="00247CAD">
        <w:rPr>
          <w:rFonts w:ascii="Arial" w:eastAsiaTheme="minorEastAsia" w:hAnsi="Arial" w:cs="Arial"/>
          <w:sz w:val="24"/>
          <w:szCs w:val="24"/>
          <w:lang w:val="en-US"/>
        </w:rPr>
        <w:t xml:space="preserve"> compared to objective poverty, thus</w:t>
      </w:r>
      <w:r w:rsidR="002B734F">
        <w:rPr>
          <w:rFonts w:ascii="Arial" w:eastAsiaTheme="minorEastAsia" w:hAnsi="Arial" w:cs="Arial"/>
          <w:sz w:val="24"/>
          <w:szCs w:val="24"/>
          <w:lang w:val="en-US"/>
        </w:rPr>
        <w:t xml:space="preserve"> returning to hypothesis (2), </w:t>
      </w:r>
      <w:r w:rsidR="0047382C">
        <w:rPr>
          <w:rFonts w:ascii="Arial" w:eastAsiaTheme="minorEastAsia" w:hAnsi="Arial" w:cs="Arial"/>
          <w:sz w:val="24"/>
          <w:szCs w:val="24"/>
          <w:lang w:val="en-US"/>
        </w:rPr>
        <w:t xml:space="preserve">it can be concluded </w:t>
      </w:r>
      <w:r w:rsidR="002B734F">
        <w:rPr>
          <w:rFonts w:ascii="Arial" w:eastAsiaTheme="minorEastAsia" w:hAnsi="Arial" w:cs="Arial"/>
          <w:sz w:val="24"/>
          <w:szCs w:val="24"/>
          <w:lang w:val="en-US"/>
        </w:rPr>
        <w:t xml:space="preserve">that there is a higher likelihood that </w:t>
      </w:r>
      <w:r w:rsidR="009177A5">
        <w:rPr>
          <w:rFonts w:ascii="Arial" w:eastAsiaTheme="minorEastAsia" w:hAnsi="Arial" w:cs="Arial"/>
          <w:sz w:val="24"/>
          <w:szCs w:val="24"/>
          <w:lang w:val="en-US"/>
        </w:rPr>
        <w:t>Subjective poverty</w:t>
      </w:r>
      <w:r w:rsidR="002B734F">
        <w:rPr>
          <w:rFonts w:ascii="Arial" w:eastAsiaTheme="minorEastAsia" w:hAnsi="Arial" w:cs="Arial"/>
          <w:sz w:val="24"/>
          <w:szCs w:val="24"/>
          <w:lang w:val="en-US"/>
        </w:rPr>
        <w:t xml:space="preserve"> influences healthy behavior compared to objective poverty.</w:t>
      </w:r>
      <w:r w:rsidR="0047382C">
        <w:rPr>
          <w:rFonts w:ascii="Arial" w:eastAsiaTheme="minorEastAsia" w:hAnsi="Arial" w:cs="Arial"/>
          <w:sz w:val="24"/>
          <w:szCs w:val="24"/>
          <w:lang w:val="en-US"/>
        </w:rPr>
        <w:t xml:space="preserve"> </w:t>
      </w:r>
      <w:r w:rsidR="00BE5D43">
        <w:rPr>
          <w:rFonts w:ascii="Arial" w:eastAsiaTheme="minorEastAsia" w:hAnsi="Arial" w:cs="Arial"/>
          <w:sz w:val="24"/>
          <w:szCs w:val="24"/>
          <w:lang w:val="en-US"/>
        </w:rPr>
        <w:t>Overall, it can be determined that the ment</w:t>
      </w:r>
      <w:r w:rsidR="00A51F3B">
        <w:rPr>
          <w:rFonts w:ascii="Arial" w:eastAsiaTheme="minorEastAsia" w:hAnsi="Arial" w:cs="Arial"/>
          <w:sz w:val="24"/>
          <w:szCs w:val="24"/>
          <w:lang w:val="en-US"/>
        </w:rPr>
        <w:t>al feeling of being in poverty a</w:t>
      </w:r>
      <w:r w:rsidR="00BE5D43">
        <w:rPr>
          <w:rFonts w:ascii="Arial" w:eastAsiaTheme="minorEastAsia" w:hAnsi="Arial" w:cs="Arial"/>
          <w:sz w:val="24"/>
          <w:szCs w:val="24"/>
          <w:lang w:val="en-US"/>
        </w:rPr>
        <w:t xml:space="preserve">ffects healthy behavior more than just being categorized as 'at risk of poverty', illustrated by the objective poverty dummy. </w:t>
      </w:r>
      <w:r w:rsidR="0047382C">
        <w:rPr>
          <w:rFonts w:ascii="Arial" w:eastAsiaTheme="minorEastAsia" w:hAnsi="Arial" w:cs="Arial"/>
          <w:sz w:val="24"/>
          <w:szCs w:val="24"/>
          <w:lang w:val="en-US"/>
        </w:rPr>
        <w:t>Still for 4 out of the 5 healthy behavior dimensions evaluated, the effect remains insignificant.</w:t>
      </w:r>
    </w:p>
    <w:p w:rsidR="00BE5D43" w:rsidRDefault="00BE5D43" w:rsidP="00BE5D43">
      <w:pPr>
        <w:pStyle w:val="Subtitle"/>
        <w:rPr>
          <w:lang w:val="en-US"/>
        </w:rPr>
      </w:pPr>
      <w:r>
        <w:rPr>
          <w:lang w:val="en-US"/>
        </w:rPr>
        <w:t>Control variables</w:t>
      </w:r>
    </w:p>
    <w:p w:rsidR="00D423AF" w:rsidRDefault="008C34B4" w:rsidP="00C92862">
      <w:pPr>
        <w:spacing w:line="360" w:lineRule="auto"/>
        <w:rPr>
          <w:rFonts w:ascii="Arial" w:hAnsi="Arial" w:cs="Arial"/>
          <w:sz w:val="24"/>
          <w:szCs w:val="24"/>
          <w:lang w:val="en-US"/>
        </w:rPr>
      </w:pPr>
      <w:r>
        <w:rPr>
          <w:rFonts w:ascii="Arial" w:hAnsi="Arial" w:cs="Arial"/>
          <w:sz w:val="24"/>
          <w:szCs w:val="24"/>
          <w:lang w:val="en-US"/>
        </w:rPr>
        <w:t xml:space="preserve">The coefficients for the control variables are displayed in table </w:t>
      </w:r>
      <w:r w:rsidR="009A7101">
        <w:rPr>
          <w:rFonts w:ascii="Arial" w:hAnsi="Arial" w:cs="Arial"/>
          <w:sz w:val="24"/>
          <w:szCs w:val="24"/>
          <w:lang w:val="en-US"/>
        </w:rPr>
        <w:t>9</w:t>
      </w:r>
      <w:r w:rsidR="00534863">
        <w:rPr>
          <w:rFonts w:ascii="Arial" w:hAnsi="Arial" w:cs="Arial"/>
          <w:sz w:val="24"/>
          <w:szCs w:val="24"/>
          <w:lang w:val="en-US"/>
        </w:rPr>
        <w:t xml:space="preserve">, for the </w:t>
      </w:r>
      <w:r w:rsidR="009177A5">
        <w:rPr>
          <w:rFonts w:ascii="Arial" w:hAnsi="Arial" w:cs="Arial"/>
          <w:sz w:val="24"/>
          <w:szCs w:val="24"/>
          <w:lang w:val="en-US"/>
        </w:rPr>
        <w:t>subjective poverty</w:t>
      </w:r>
      <w:r w:rsidR="00534863">
        <w:rPr>
          <w:rFonts w:ascii="Arial" w:hAnsi="Arial" w:cs="Arial"/>
          <w:sz w:val="24"/>
          <w:szCs w:val="24"/>
          <w:lang w:val="en-US"/>
        </w:rPr>
        <w:t xml:space="preserve"> estimation.</w:t>
      </w:r>
    </w:p>
    <w:p w:rsidR="009A7101" w:rsidRDefault="009A7101" w:rsidP="009A7101">
      <w:pPr>
        <w:pStyle w:val="Caption"/>
        <w:keepNext/>
      </w:pPr>
      <w:r>
        <w:lastRenderedPageBreak/>
        <w:t xml:space="preserve">Table </w:t>
      </w:r>
      <w:r w:rsidR="00FD0DED">
        <w:fldChar w:fldCharType="begin"/>
      </w:r>
      <w:r w:rsidR="00FD0DED">
        <w:instrText xml:space="preserve"> SEQ Table \* ARABIC </w:instrText>
      </w:r>
      <w:r w:rsidR="00FD0DED">
        <w:fldChar w:fldCharType="separate"/>
      </w:r>
      <w:r>
        <w:rPr>
          <w:noProof/>
        </w:rPr>
        <w:t>9</w:t>
      </w:r>
      <w:r w:rsidR="00FD0DED">
        <w:rPr>
          <w:noProof/>
        </w:rPr>
        <w:fldChar w:fldCharType="end"/>
      </w:r>
      <w:r>
        <w:t>, Control Variables</w:t>
      </w:r>
      <w:r w:rsidR="007626BE">
        <w:rPr>
          <w:rStyle w:val="FootnoteReference"/>
        </w:rPr>
        <w:footnoteReference w:id="23"/>
      </w:r>
    </w:p>
    <w:tbl>
      <w:tblPr>
        <w:tblStyle w:val="TableGrid"/>
        <w:tblW w:w="0" w:type="auto"/>
        <w:tblLook w:val="04A0" w:firstRow="1" w:lastRow="0" w:firstColumn="1" w:lastColumn="0" w:noHBand="0" w:noVBand="1"/>
      </w:tblPr>
      <w:tblGrid>
        <w:gridCol w:w="2235"/>
        <w:gridCol w:w="1842"/>
        <w:gridCol w:w="1843"/>
        <w:gridCol w:w="1701"/>
        <w:gridCol w:w="1591"/>
      </w:tblGrid>
      <w:tr w:rsidR="008C34B4" w:rsidTr="006B3A4C">
        <w:trPr>
          <w:trHeight w:val="719"/>
        </w:trPr>
        <w:tc>
          <w:tcPr>
            <w:tcW w:w="2235" w:type="dxa"/>
            <w:tcBorders>
              <w:top w:val="nil"/>
              <w:left w:val="nil"/>
              <w:tl2br w:val="nil"/>
            </w:tcBorders>
            <w:vAlign w:val="bottom"/>
          </w:tcPr>
          <w:p w:rsidR="008C34B4" w:rsidRPr="006B3A4C" w:rsidRDefault="009177A5"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Subjective poverty</w:t>
            </w:r>
            <w:r w:rsidR="00534863" w:rsidRPr="006B3A4C">
              <w:rPr>
                <w:rFonts w:ascii="Arial" w:hAnsi="Arial" w:cs="Arial"/>
                <w:i/>
                <w:sz w:val="16"/>
                <w:szCs w:val="16"/>
                <w:lang w:val="en-US"/>
              </w:rPr>
              <w:t xml:space="preserve"> (P-value)</w:t>
            </w:r>
          </w:p>
        </w:tc>
        <w:tc>
          <w:tcPr>
            <w:tcW w:w="1842" w:type="dxa"/>
            <w:tcBorders>
              <w:top w:val="nil"/>
            </w:tcBorders>
            <w:vAlign w:val="center"/>
          </w:tcPr>
          <w:p w:rsidR="008C34B4" w:rsidRPr="006B3A4C" w:rsidRDefault="008C34B4" w:rsidP="006B3A4C">
            <w:pPr>
              <w:spacing w:line="360" w:lineRule="auto"/>
              <w:jc w:val="center"/>
              <w:rPr>
                <w:rFonts w:ascii="Arial" w:hAnsi="Arial" w:cs="Arial"/>
                <w:sz w:val="18"/>
                <w:szCs w:val="18"/>
                <w:lang w:val="en-US"/>
              </w:rPr>
            </w:pPr>
            <w:r w:rsidRPr="006B3A4C">
              <w:rPr>
                <w:rFonts w:ascii="Arial" w:hAnsi="Arial" w:cs="Arial"/>
                <w:sz w:val="18"/>
                <w:szCs w:val="18"/>
                <w:lang w:val="en-US"/>
              </w:rPr>
              <w:t>Income</w:t>
            </w:r>
          </w:p>
        </w:tc>
        <w:tc>
          <w:tcPr>
            <w:tcW w:w="1843" w:type="dxa"/>
            <w:tcBorders>
              <w:top w:val="nil"/>
            </w:tcBorders>
            <w:vAlign w:val="center"/>
          </w:tcPr>
          <w:p w:rsidR="008C34B4" w:rsidRPr="006B3A4C" w:rsidRDefault="008C34B4" w:rsidP="006B3A4C">
            <w:pPr>
              <w:spacing w:line="360" w:lineRule="auto"/>
              <w:jc w:val="center"/>
              <w:rPr>
                <w:rFonts w:ascii="Arial" w:hAnsi="Arial" w:cs="Arial"/>
                <w:sz w:val="18"/>
                <w:szCs w:val="18"/>
                <w:lang w:val="en-US"/>
              </w:rPr>
            </w:pPr>
            <w:r w:rsidRPr="006B3A4C">
              <w:rPr>
                <w:rFonts w:ascii="Arial" w:hAnsi="Arial" w:cs="Arial"/>
                <w:sz w:val="18"/>
                <w:szCs w:val="18"/>
                <w:lang w:val="en-US"/>
              </w:rPr>
              <w:t>Retirement</w:t>
            </w:r>
          </w:p>
        </w:tc>
        <w:tc>
          <w:tcPr>
            <w:tcW w:w="1701" w:type="dxa"/>
            <w:tcBorders>
              <w:top w:val="nil"/>
            </w:tcBorders>
            <w:vAlign w:val="center"/>
          </w:tcPr>
          <w:p w:rsidR="008C34B4" w:rsidRPr="006B3A4C" w:rsidRDefault="00534863" w:rsidP="006B3A4C">
            <w:pPr>
              <w:spacing w:line="360" w:lineRule="auto"/>
              <w:jc w:val="center"/>
              <w:rPr>
                <w:rFonts w:ascii="Arial" w:hAnsi="Arial" w:cs="Arial"/>
                <w:sz w:val="18"/>
                <w:szCs w:val="18"/>
                <w:lang w:val="en-US"/>
              </w:rPr>
            </w:pPr>
            <w:r w:rsidRPr="006B3A4C">
              <w:rPr>
                <w:rFonts w:ascii="Arial" w:hAnsi="Arial" w:cs="Arial"/>
                <w:sz w:val="18"/>
                <w:szCs w:val="18"/>
                <w:lang w:val="en-US"/>
              </w:rPr>
              <w:t>Wave 4</w:t>
            </w:r>
          </w:p>
        </w:tc>
        <w:tc>
          <w:tcPr>
            <w:tcW w:w="1591" w:type="dxa"/>
            <w:tcBorders>
              <w:top w:val="nil"/>
            </w:tcBorders>
            <w:vAlign w:val="center"/>
          </w:tcPr>
          <w:p w:rsidR="008C34B4" w:rsidRPr="006B3A4C" w:rsidRDefault="00534863" w:rsidP="006B3A4C">
            <w:pPr>
              <w:spacing w:line="360" w:lineRule="auto"/>
              <w:jc w:val="center"/>
              <w:rPr>
                <w:rFonts w:ascii="Arial" w:hAnsi="Arial" w:cs="Arial"/>
                <w:sz w:val="18"/>
                <w:szCs w:val="18"/>
                <w:lang w:val="en-US"/>
              </w:rPr>
            </w:pPr>
            <w:r w:rsidRPr="006B3A4C">
              <w:rPr>
                <w:rFonts w:ascii="Arial" w:hAnsi="Arial" w:cs="Arial"/>
                <w:sz w:val="18"/>
                <w:szCs w:val="18"/>
                <w:lang w:val="en-US"/>
              </w:rPr>
              <w:t>Wave 5</w:t>
            </w:r>
          </w:p>
        </w:tc>
      </w:tr>
      <w:tr w:rsidR="008C34B4" w:rsidTr="006B3A4C">
        <w:tc>
          <w:tcPr>
            <w:tcW w:w="2235" w:type="dxa"/>
            <w:tcBorders>
              <w:left w:val="nil"/>
            </w:tcBorders>
            <w:vAlign w:val="center"/>
          </w:tcPr>
          <w:p w:rsidR="008C34B4" w:rsidRPr="006B3A4C" w:rsidRDefault="00534863" w:rsidP="006B3A4C">
            <w:pPr>
              <w:spacing w:line="360" w:lineRule="auto"/>
              <w:rPr>
                <w:rFonts w:ascii="Arial" w:hAnsi="Arial" w:cs="Arial"/>
                <w:sz w:val="18"/>
                <w:szCs w:val="18"/>
                <w:lang w:val="en-US"/>
              </w:rPr>
            </w:pPr>
            <w:r w:rsidRPr="006B3A4C">
              <w:rPr>
                <w:rFonts w:ascii="Arial" w:hAnsi="Arial" w:cs="Arial"/>
                <w:sz w:val="18"/>
                <w:szCs w:val="18"/>
                <w:lang w:val="en-US"/>
              </w:rPr>
              <w:t>Smoking</w:t>
            </w:r>
          </w:p>
        </w:tc>
        <w:tc>
          <w:tcPr>
            <w:tcW w:w="1842"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-.0005454 </w:t>
            </w:r>
            <w:r w:rsidR="00534863" w:rsidRPr="006B3A4C">
              <w:rPr>
                <w:rFonts w:ascii="Arial" w:hAnsi="Arial" w:cs="Arial"/>
                <w:i/>
                <w:sz w:val="16"/>
                <w:szCs w:val="16"/>
                <w:lang w:val="en-US"/>
              </w:rPr>
              <w:t>(</w:t>
            </w:r>
            <w:r w:rsidRPr="006B3A4C">
              <w:rPr>
                <w:rFonts w:ascii="Arial" w:hAnsi="Arial" w:cs="Arial"/>
                <w:i/>
                <w:sz w:val="16"/>
                <w:szCs w:val="16"/>
                <w:lang w:val="en-US"/>
              </w:rPr>
              <w:t>0.902</w:t>
            </w:r>
            <w:r w:rsidR="00534863" w:rsidRPr="006B3A4C">
              <w:rPr>
                <w:rFonts w:ascii="Arial" w:hAnsi="Arial" w:cs="Arial"/>
                <w:i/>
                <w:sz w:val="16"/>
                <w:szCs w:val="16"/>
                <w:lang w:val="en-US"/>
              </w:rPr>
              <w:t>)</w:t>
            </w:r>
          </w:p>
        </w:tc>
        <w:tc>
          <w:tcPr>
            <w:tcW w:w="1843"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-.0196899 </w:t>
            </w:r>
            <w:r w:rsidR="00534863" w:rsidRPr="006B3A4C">
              <w:rPr>
                <w:rFonts w:ascii="Arial" w:hAnsi="Arial" w:cs="Arial"/>
                <w:i/>
                <w:sz w:val="16"/>
                <w:szCs w:val="16"/>
                <w:lang w:val="en-US"/>
              </w:rPr>
              <w:t>(</w:t>
            </w:r>
            <w:r w:rsidRPr="006B3A4C">
              <w:rPr>
                <w:rFonts w:ascii="Arial" w:hAnsi="Arial" w:cs="Arial"/>
                <w:i/>
                <w:sz w:val="16"/>
                <w:szCs w:val="16"/>
                <w:lang w:val="en-US"/>
              </w:rPr>
              <w:t>0.095</w:t>
            </w:r>
            <w:r w:rsidR="00534863" w:rsidRPr="006B3A4C">
              <w:rPr>
                <w:rFonts w:ascii="Arial" w:hAnsi="Arial" w:cs="Arial"/>
                <w:i/>
                <w:sz w:val="16"/>
                <w:szCs w:val="16"/>
                <w:lang w:val="en-US"/>
              </w:rPr>
              <w:t>)</w:t>
            </w:r>
          </w:p>
        </w:tc>
        <w:tc>
          <w:tcPr>
            <w:tcW w:w="170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-.0072549 </w:t>
            </w:r>
            <w:r w:rsidR="00534863" w:rsidRPr="006B3A4C">
              <w:rPr>
                <w:rFonts w:ascii="Arial" w:hAnsi="Arial" w:cs="Arial"/>
                <w:i/>
                <w:sz w:val="16"/>
                <w:szCs w:val="16"/>
                <w:lang w:val="en-US"/>
              </w:rPr>
              <w:t>(</w:t>
            </w:r>
            <w:r w:rsidRPr="006B3A4C">
              <w:rPr>
                <w:rFonts w:ascii="Arial" w:hAnsi="Arial" w:cs="Arial"/>
                <w:i/>
                <w:sz w:val="16"/>
                <w:szCs w:val="16"/>
                <w:lang w:val="en-US"/>
              </w:rPr>
              <w:t>0.222</w:t>
            </w:r>
            <w:r w:rsidR="00534863" w:rsidRPr="006B3A4C">
              <w:rPr>
                <w:rFonts w:ascii="Arial" w:hAnsi="Arial" w:cs="Arial"/>
                <w:i/>
                <w:sz w:val="16"/>
                <w:szCs w:val="16"/>
                <w:lang w:val="en-US"/>
              </w:rPr>
              <w:t>)</w:t>
            </w:r>
          </w:p>
        </w:tc>
        <w:tc>
          <w:tcPr>
            <w:tcW w:w="159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-.0261263 </w:t>
            </w:r>
            <w:r w:rsidR="00534863" w:rsidRPr="006B3A4C">
              <w:rPr>
                <w:rFonts w:ascii="Arial" w:hAnsi="Arial" w:cs="Arial"/>
                <w:i/>
                <w:sz w:val="16"/>
                <w:szCs w:val="16"/>
                <w:lang w:val="en-US"/>
              </w:rPr>
              <w:t>(0.000)</w:t>
            </w:r>
            <w:r w:rsidR="007626BE">
              <w:rPr>
                <w:rFonts w:ascii="Arial" w:hAnsi="Arial" w:cs="Arial"/>
                <w:i/>
                <w:sz w:val="16"/>
                <w:szCs w:val="16"/>
                <w:lang w:val="en-US"/>
              </w:rPr>
              <w:t>*</w:t>
            </w:r>
          </w:p>
        </w:tc>
      </w:tr>
      <w:tr w:rsidR="008C34B4" w:rsidTr="006B3A4C">
        <w:tc>
          <w:tcPr>
            <w:tcW w:w="2235" w:type="dxa"/>
            <w:tcBorders>
              <w:left w:val="nil"/>
            </w:tcBorders>
            <w:vAlign w:val="center"/>
          </w:tcPr>
          <w:p w:rsidR="008C34B4" w:rsidRPr="006B3A4C" w:rsidRDefault="00534863" w:rsidP="006B3A4C">
            <w:pPr>
              <w:spacing w:line="360" w:lineRule="auto"/>
              <w:rPr>
                <w:rFonts w:ascii="Arial" w:hAnsi="Arial" w:cs="Arial"/>
                <w:sz w:val="18"/>
                <w:szCs w:val="18"/>
                <w:lang w:val="en-US"/>
              </w:rPr>
            </w:pPr>
            <w:r w:rsidRPr="006B3A4C">
              <w:rPr>
                <w:rFonts w:ascii="Arial" w:hAnsi="Arial" w:cs="Arial"/>
                <w:sz w:val="18"/>
                <w:szCs w:val="18"/>
                <w:lang w:val="en-US"/>
              </w:rPr>
              <w:t>Moderate Drinking</w:t>
            </w:r>
          </w:p>
        </w:tc>
        <w:tc>
          <w:tcPr>
            <w:tcW w:w="1842"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-.0004286 </w:t>
            </w:r>
            <w:r w:rsidR="00C93494" w:rsidRPr="006B3A4C">
              <w:rPr>
                <w:rFonts w:ascii="Arial" w:hAnsi="Arial" w:cs="Arial"/>
                <w:i/>
                <w:sz w:val="16"/>
                <w:szCs w:val="16"/>
                <w:lang w:val="en-US"/>
              </w:rPr>
              <w:t>(</w:t>
            </w:r>
            <w:r w:rsidRPr="006B3A4C">
              <w:rPr>
                <w:rFonts w:ascii="Arial" w:hAnsi="Arial" w:cs="Arial"/>
                <w:i/>
                <w:sz w:val="16"/>
                <w:szCs w:val="16"/>
                <w:lang w:val="en-US"/>
              </w:rPr>
              <w:t>0.956</w:t>
            </w:r>
            <w:r w:rsidR="00C93494" w:rsidRPr="006B3A4C">
              <w:rPr>
                <w:rFonts w:ascii="Arial" w:hAnsi="Arial" w:cs="Arial"/>
                <w:i/>
                <w:sz w:val="16"/>
                <w:szCs w:val="16"/>
                <w:lang w:val="en-US"/>
              </w:rPr>
              <w:t>)</w:t>
            </w:r>
          </w:p>
        </w:tc>
        <w:tc>
          <w:tcPr>
            <w:tcW w:w="1843"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.0457948 </w:t>
            </w:r>
            <w:r w:rsidR="00C93494" w:rsidRPr="006B3A4C">
              <w:rPr>
                <w:rFonts w:ascii="Arial" w:hAnsi="Arial" w:cs="Arial"/>
                <w:i/>
                <w:sz w:val="16"/>
                <w:szCs w:val="16"/>
                <w:lang w:val="en-US"/>
              </w:rPr>
              <w:t>(</w:t>
            </w:r>
            <w:r w:rsidRPr="006B3A4C">
              <w:rPr>
                <w:rFonts w:ascii="Arial" w:hAnsi="Arial" w:cs="Arial"/>
                <w:i/>
                <w:sz w:val="16"/>
                <w:szCs w:val="16"/>
                <w:lang w:val="en-US"/>
              </w:rPr>
              <w:t>0.010</w:t>
            </w:r>
            <w:r w:rsidR="00C93494" w:rsidRPr="006B3A4C">
              <w:rPr>
                <w:rFonts w:ascii="Arial" w:hAnsi="Arial" w:cs="Arial"/>
                <w:i/>
                <w:sz w:val="16"/>
                <w:szCs w:val="16"/>
                <w:lang w:val="en-US"/>
              </w:rPr>
              <w:t>)</w:t>
            </w:r>
            <w:r w:rsidR="007626BE">
              <w:rPr>
                <w:rFonts w:ascii="Arial" w:hAnsi="Arial" w:cs="Arial"/>
                <w:i/>
                <w:sz w:val="16"/>
                <w:szCs w:val="16"/>
                <w:lang w:val="en-US"/>
              </w:rPr>
              <w:t>*</w:t>
            </w:r>
          </w:p>
        </w:tc>
        <w:tc>
          <w:tcPr>
            <w:tcW w:w="170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-.0126321 </w:t>
            </w:r>
            <w:r w:rsidR="00C93494" w:rsidRPr="006B3A4C">
              <w:rPr>
                <w:rFonts w:ascii="Arial" w:hAnsi="Arial" w:cs="Arial"/>
                <w:i/>
                <w:sz w:val="16"/>
                <w:szCs w:val="16"/>
                <w:lang w:val="en-US"/>
              </w:rPr>
              <w:t>(</w:t>
            </w:r>
            <w:r w:rsidRPr="006B3A4C">
              <w:rPr>
                <w:rFonts w:ascii="Arial" w:hAnsi="Arial" w:cs="Arial"/>
                <w:i/>
                <w:sz w:val="16"/>
                <w:szCs w:val="16"/>
                <w:lang w:val="en-US"/>
              </w:rPr>
              <w:t>0.184</w:t>
            </w:r>
            <w:r w:rsidR="00C93494" w:rsidRPr="006B3A4C">
              <w:rPr>
                <w:rFonts w:ascii="Arial" w:hAnsi="Arial" w:cs="Arial"/>
                <w:i/>
                <w:sz w:val="16"/>
                <w:szCs w:val="16"/>
                <w:lang w:val="en-US"/>
              </w:rPr>
              <w:t>)</w:t>
            </w:r>
          </w:p>
        </w:tc>
        <w:tc>
          <w:tcPr>
            <w:tcW w:w="159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-.0410491 </w:t>
            </w:r>
            <w:r w:rsidR="00C93494" w:rsidRPr="006B3A4C">
              <w:rPr>
                <w:rFonts w:ascii="Arial" w:hAnsi="Arial" w:cs="Arial"/>
                <w:i/>
                <w:sz w:val="16"/>
                <w:szCs w:val="16"/>
                <w:lang w:val="en-US"/>
              </w:rPr>
              <w:t>(</w:t>
            </w:r>
            <w:r w:rsidRPr="006B3A4C">
              <w:rPr>
                <w:rFonts w:ascii="Arial" w:hAnsi="Arial" w:cs="Arial"/>
                <w:i/>
                <w:sz w:val="16"/>
                <w:szCs w:val="16"/>
                <w:lang w:val="en-US"/>
              </w:rPr>
              <w:t>0.001</w:t>
            </w:r>
            <w:r w:rsidR="00C93494" w:rsidRPr="006B3A4C">
              <w:rPr>
                <w:rFonts w:ascii="Arial" w:hAnsi="Arial" w:cs="Arial"/>
                <w:i/>
                <w:sz w:val="16"/>
                <w:szCs w:val="16"/>
                <w:lang w:val="en-US"/>
              </w:rPr>
              <w:t>)</w:t>
            </w:r>
            <w:r w:rsidR="007626BE">
              <w:rPr>
                <w:rFonts w:ascii="Arial" w:hAnsi="Arial" w:cs="Arial"/>
                <w:i/>
                <w:sz w:val="16"/>
                <w:szCs w:val="16"/>
                <w:lang w:val="en-US"/>
              </w:rPr>
              <w:t>*</w:t>
            </w:r>
          </w:p>
        </w:tc>
      </w:tr>
      <w:tr w:rsidR="008C34B4" w:rsidTr="006B3A4C">
        <w:tc>
          <w:tcPr>
            <w:tcW w:w="2235" w:type="dxa"/>
            <w:tcBorders>
              <w:left w:val="nil"/>
            </w:tcBorders>
            <w:vAlign w:val="center"/>
          </w:tcPr>
          <w:p w:rsidR="008C34B4" w:rsidRPr="006B3A4C" w:rsidRDefault="00534863" w:rsidP="006B3A4C">
            <w:pPr>
              <w:spacing w:line="360" w:lineRule="auto"/>
              <w:rPr>
                <w:rFonts w:ascii="Arial" w:hAnsi="Arial" w:cs="Arial"/>
                <w:sz w:val="18"/>
                <w:szCs w:val="18"/>
                <w:lang w:val="en-US"/>
              </w:rPr>
            </w:pPr>
            <w:r w:rsidRPr="006B3A4C">
              <w:rPr>
                <w:rFonts w:ascii="Arial" w:hAnsi="Arial" w:cs="Arial"/>
                <w:sz w:val="18"/>
                <w:szCs w:val="18"/>
                <w:lang w:val="en-US"/>
              </w:rPr>
              <w:t>Heavy Drinking</w:t>
            </w:r>
          </w:p>
        </w:tc>
        <w:tc>
          <w:tcPr>
            <w:tcW w:w="1842"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 xml:space="preserve">.0037985 </w:t>
            </w:r>
            <w:r w:rsidR="00C93494" w:rsidRPr="006B3A4C">
              <w:rPr>
                <w:rFonts w:ascii="Arial" w:hAnsi="Arial" w:cs="Arial"/>
                <w:i/>
                <w:sz w:val="16"/>
                <w:szCs w:val="16"/>
                <w:lang w:val="en-US"/>
              </w:rPr>
              <w:t>(</w:t>
            </w:r>
            <w:r w:rsidRPr="006B3A4C">
              <w:rPr>
                <w:rFonts w:ascii="Arial" w:hAnsi="Arial" w:cs="Arial"/>
                <w:i/>
                <w:sz w:val="16"/>
                <w:szCs w:val="16"/>
                <w:lang w:val="en-US"/>
              </w:rPr>
              <w:t>0.601</w:t>
            </w:r>
            <w:r w:rsidR="00C93494" w:rsidRPr="006B3A4C">
              <w:rPr>
                <w:rFonts w:ascii="Arial" w:hAnsi="Arial" w:cs="Arial"/>
                <w:i/>
                <w:sz w:val="16"/>
                <w:szCs w:val="16"/>
                <w:lang w:val="en-US"/>
              </w:rPr>
              <w:t>)</w:t>
            </w:r>
          </w:p>
        </w:tc>
        <w:tc>
          <w:tcPr>
            <w:tcW w:w="1843"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.0309371(0.044)</w:t>
            </w:r>
            <w:r w:rsidR="007626BE">
              <w:rPr>
                <w:rFonts w:ascii="Arial" w:hAnsi="Arial" w:cs="Arial"/>
                <w:i/>
                <w:sz w:val="16"/>
                <w:szCs w:val="16"/>
                <w:lang w:val="en-US"/>
              </w:rPr>
              <w:t>**</w:t>
            </w:r>
          </w:p>
        </w:tc>
        <w:tc>
          <w:tcPr>
            <w:tcW w:w="170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-.0100683(0.268)</w:t>
            </w:r>
          </w:p>
        </w:tc>
        <w:tc>
          <w:tcPr>
            <w:tcW w:w="159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-.0259172(0.017)</w:t>
            </w:r>
            <w:r w:rsidR="007626BE">
              <w:rPr>
                <w:rFonts w:ascii="Arial" w:hAnsi="Arial" w:cs="Arial"/>
                <w:i/>
                <w:sz w:val="16"/>
                <w:szCs w:val="16"/>
                <w:lang w:val="en-US"/>
              </w:rPr>
              <w:t>*</w:t>
            </w:r>
          </w:p>
        </w:tc>
      </w:tr>
      <w:tr w:rsidR="008C34B4" w:rsidTr="006B3A4C">
        <w:tc>
          <w:tcPr>
            <w:tcW w:w="2235" w:type="dxa"/>
            <w:tcBorders>
              <w:left w:val="nil"/>
            </w:tcBorders>
            <w:vAlign w:val="center"/>
          </w:tcPr>
          <w:p w:rsidR="008C34B4" w:rsidRPr="006B3A4C" w:rsidRDefault="00534863" w:rsidP="006B3A4C">
            <w:pPr>
              <w:spacing w:line="360" w:lineRule="auto"/>
              <w:rPr>
                <w:rFonts w:ascii="Arial" w:hAnsi="Arial" w:cs="Arial"/>
                <w:sz w:val="18"/>
                <w:szCs w:val="18"/>
                <w:lang w:val="en-US"/>
              </w:rPr>
            </w:pPr>
            <w:r w:rsidRPr="006B3A4C">
              <w:rPr>
                <w:rFonts w:ascii="Arial" w:hAnsi="Arial" w:cs="Arial"/>
                <w:sz w:val="18"/>
                <w:szCs w:val="18"/>
                <w:lang w:val="en-US"/>
              </w:rPr>
              <w:t>Overweight</w:t>
            </w:r>
          </w:p>
        </w:tc>
        <w:tc>
          <w:tcPr>
            <w:tcW w:w="1842"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-.0060448(0.413)</w:t>
            </w:r>
          </w:p>
        </w:tc>
        <w:tc>
          <w:tcPr>
            <w:tcW w:w="1843"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.0565488(0.000)</w:t>
            </w:r>
            <w:r w:rsidR="007626BE">
              <w:rPr>
                <w:rFonts w:ascii="Arial" w:hAnsi="Arial" w:cs="Arial"/>
                <w:i/>
                <w:sz w:val="16"/>
                <w:szCs w:val="16"/>
                <w:lang w:val="en-US"/>
              </w:rPr>
              <w:t>*</w:t>
            </w:r>
          </w:p>
        </w:tc>
        <w:tc>
          <w:tcPr>
            <w:tcW w:w="1701" w:type="dxa"/>
            <w:vAlign w:val="bottom"/>
          </w:tcPr>
          <w:p w:rsidR="008C34B4" w:rsidRPr="006B3A4C" w:rsidRDefault="00BA0B8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-.0142154(0.079)</w:t>
            </w:r>
            <w:r w:rsidR="007626BE">
              <w:rPr>
                <w:rFonts w:ascii="Arial" w:hAnsi="Arial" w:cs="Arial"/>
                <w:i/>
                <w:sz w:val="16"/>
                <w:szCs w:val="16"/>
                <w:lang w:val="en-US"/>
              </w:rPr>
              <w:t>***</w:t>
            </w:r>
          </w:p>
        </w:tc>
        <w:tc>
          <w:tcPr>
            <w:tcW w:w="1591" w:type="dxa"/>
            <w:vAlign w:val="bottom"/>
          </w:tcPr>
          <w:p w:rsidR="008C34B4" w:rsidRPr="006B3A4C" w:rsidRDefault="0047382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-.0370505(0.000)</w:t>
            </w:r>
            <w:r w:rsidR="007626BE">
              <w:rPr>
                <w:rFonts w:ascii="Arial" w:hAnsi="Arial" w:cs="Arial"/>
                <w:i/>
                <w:sz w:val="16"/>
                <w:szCs w:val="16"/>
                <w:lang w:val="en-US"/>
              </w:rPr>
              <w:t>*</w:t>
            </w:r>
          </w:p>
        </w:tc>
      </w:tr>
      <w:tr w:rsidR="008C34B4" w:rsidTr="006B3A4C">
        <w:tc>
          <w:tcPr>
            <w:tcW w:w="2235" w:type="dxa"/>
            <w:tcBorders>
              <w:left w:val="nil"/>
            </w:tcBorders>
            <w:vAlign w:val="center"/>
          </w:tcPr>
          <w:p w:rsidR="008C34B4" w:rsidRPr="006B3A4C" w:rsidRDefault="00534863" w:rsidP="006B3A4C">
            <w:pPr>
              <w:spacing w:line="360" w:lineRule="auto"/>
              <w:rPr>
                <w:rFonts w:ascii="Arial" w:hAnsi="Arial" w:cs="Arial"/>
                <w:sz w:val="18"/>
                <w:szCs w:val="18"/>
                <w:lang w:val="en-US"/>
              </w:rPr>
            </w:pPr>
            <w:r w:rsidRPr="006B3A4C">
              <w:rPr>
                <w:rFonts w:ascii="Arial" w:hAnsi="Arial" w:cs="Arial"/>
                <w:sz w:val="18"/>
                <w:szCs w:val="18"/>
                <w:lang w:val="en-US"/>
              </w:rPr>
              <w:t>Activity</w:t>
            </w:r>
          </w:p>
        </w:tc>
        <w:tc>
          <w:tcPr>
            <w:tcW w:w="1842" w:type="dxa"/>
            <w:vAlign w:val="bottom"/>
          </w:tcPr>
          <w:p w:rsidR="008C34B4" w:rsidRPr="006B3A4C" w:rsidRDefault="0047382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.0082566 (0.428)</w:t>
            </w:r>
          </w:p>
        </w:tc>
        <w:tc>
          <w:tcPr>
            <w:tcW w:w="1843" w:type="dxa"/>
            <w:vAlign w:val="bottom"/>
          </w:tcPr>
          <w:p w:rsidR="008C34B4" w:rsidRPr="006B3A4C" w:rsidRDefault="0047382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.0117974(0.612)</w:t>
            </w:r>
          </w:p>
        </w:tc>
        <w:tc>
          <w:tcPr>
            <w:tcW w:w="1701" w:type="dxa"/>
            <w:vAlign w:val="bottom"/>
          </w:tcPr>
          <w:p w:rsidR="008C34B4" w:rsidRPr="006B3A4C" w:rsidRDefault="0047382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.026099(0.032)</w:t>
            </w:r>
            <w:r w:rsidR="007626BE">
              <w:rPr>
                <w:rFonts w:ascii="Arial" w:hAnsi="Arial" w:cs="Arial"/>
                <w:i/>
                <w:sz w:val="16"/>
                <w:szCs w:val="16"/>
                <w:lang w:val="en-US"/>
              </w:rPr>
              <w:t>**</w:t>
            </w:r>
          </w:p>
        </w:tc>
        <w:tc>
          <w:tcPr>
            <w:tcW w:w="1591" w:type="dxa"/>
            <w:vAlign w:val="bottom"/>
          </w:tcPr>
          <w:p w:rsidR="008C34B4" w:rsidRPr="006B3A4C" w:rsidRDefault="0047382C" w:rsidP="00534863">
            <w:pPr>
              <w:spacing w:line="360" w:lineRule="auto"/>
              <w:jc w:val="center"/>
              <w:rPr>
                <w:rFonts w:ascii="Arial" w:hAnsi="Arial" w:cs="Arial"/>
                <w:i/>
                <w:sz w:val="16"/>
                <w:szCs w:val="16"/>
                <w:lang w:val="en-US"/>
              </w:rPr>
            </w:pPr>
            <w:r w:rsidRPr="006B3A4C">
              <w:rPr>
                <w:rFonts w:ascii="Arial" w:hAnsi="Arial" w:cs="Arial"/>
                <w:i/>
                <w:sz w:val="16"/>
                <w:szCs w:val="16"/>
                <w:lang w:val="en-US"/>
              </w:rPr>
              <w:t>.0603922(0.000)</w:t>
            </w:r>
            <w:r w:rsidR="007626BE">
              <w:rPr>
                <w:rFonts w:ascii="Arial" w:hAnsi="Arial" w:cs="Arial"/>
                <w:i/>
                <w:sz w:val="16"/>
                <w:szCs w:val="16"/>
                <w:lang w:val="en-US"/>
              </w:rPr>
              <w:t>*</w:t>
            </w:r>
          </w:p>
        </w:tc>
      </w:tr>
    </w:tbl>
    <w:p w:rsidR="008C34B4" w:rsidRDefault="008C34B4" w:rsidP="00C92862">
      <w:pPr>
        <w:spacing w:line="360" w:lineRule="auto"/>
        <w:rPr>
          <w:rFonts w:ascii="Arial" w:hAnsi="Arial" w:cs="Arial"/>
          <w:sz w:val="24"/>
          <w:szCs w:val="24"/>
          <w:lang w:val="en-US"/>
        </w:rPr>
      </w:pPr>
    </w:p>
    <w:p w:rsidR="00DC44AA" w:rsidRDefault="00317EFD" w:rsidP="00C92862">
      <w:pPr>
        <w:spacing w:line="360" w:lineRule="auto"/>
        <w:rPr>
          <w:rFonts w:ascii="Arial" w:hAnsi="Arial" w:cs="Arial"/>
          <w:sz w:val="24"/>
          <w:szCs w:val="24"/>
          <w:lang w:val="en-US"/>
        </w:rPr>
      </w:pPr>
      <w:r>
        <w:rPr>
          <w:rFonts w:ascii="Arial" w:hAnsi="Arial" w:cs="Arial"/>
          <w:sz w:val="24"/>
          <w:szCs w:val="24"/>
          <w:lang w:val="en-US"/>
        </w:rPr>
        <w:t>One interesting finding is that the indicator for Wave 5 is significant</w:t>
      </w:r>
      <w:r w:rsidR="00DC44AA">
        <w:rPr>
          <w:rFonts w:ascii="Arial" w:hAnsi="Arial" w:cs="Arial"/>
          <w:sz w:val="24"/>
          <w:szCs w:val="24"/>
          <w:lang w:val="en-US"/>
        </w:rPr>
        <w:t xml:space="preserve"> at the 1% level</w:t>
      </w:r>
      <w:r>
        <w:rPr>
          <w:rFonts w:ascii="Arial" w:hAnsi="Arial" w:cs="Arial"/>
          <w:sz w:val="24"/>
          <w:szCs w:val="24"/>
          <w:lang w:val="en-US"/>
        </w:rPr>
        <w:t xml:space="preserve"> across all healthy behaviors</w:t>
      </w:r>
      <w:r w:rsidR="00892D88">
        <w:rPr>
          <w:rFonts w:ascii="Arial" w:hAnsi="Arial" w:cs="Arial"/>
          <w:sz w:val="24"/>
          <w:szCs w:val="24"/>
          <w:lang w:val="en-US"/>
        </w:rPr>
        <w:t>. For being in Wave 5, compared to base category wave 2, it is less likely to smoke(2.6%), drink moderately(4.1%), drink heavy(2.59%) and be overweight(3.7%). It is furthermore less likely to have an above average activity level (6.0%). Although there is a level of speculation when interpreting these findings, in recent years the public awareness of healthy lifestyles have increased, and this can be an explanation why in the more recent wave these effects are displayed</w:t>
      </w:r>
      <w:r w:rsidR="00F14E2B">
        <w:rPr>
          <w:rFonts w:ascii="Arial" w:hAnsi="Arial" w:cs="Arial"/>
          <w:sz w:val="24"/>
          <w:szCs w:val="24"/>
          <w:lang w:val="en-US"/>
        </w:rPr>
        <w:t>, compared to earlier waves</w:t>
      </w:r>
      <w:r w:rsidR="00892D88">
        <w:rPr>
          <w:rFonts w:ascii="Arial" w:hAnsi="Arial" w:cs="Arial"/>
          <w:sz w:val="24"/>
          <w:szCs w:val="24"/>
          <w:lang w:val="en-US"/>
        </w:rPr>
        <w:t>.</w:t>
      </w:r>
    </w:p>
    <w:p w:rsidR="008C34B4" w:rsidRDefault="00DC44AA" w:rsidP="00C92862">
      <w:pPr>
        <w:spacing w:line="360" w:lineRule="auto"/>
        <w:rPr>
          <w:rFonts w:ascii="Arial" w:hAnsi="Arial" w:cs="Arial"/>
          <w:sz w:val="24"/>
          <w:szCs w:val="24"/>
          <w:lang w:val="en-US"/>
        </w:rPr>
      </w:pPr>
      <w:r>
        <w:rPr>
          <w:rFonts w:ascii="Arial" w:hAnsi="Arial" w:cs="Arial"/>
          <w:sz w:val="24"/>
          <w:szCs w:val="24"/>
          <w:lang w:val="en-US"/>
        </w:rPr>
        <w:lastRenderedPageBreak/>
        <w:t>Retirement is significant at the 5% level</w:t>
      </w:r>
      <w:r w:rsidR="00892D88">
        <w:rPr>
          <w:rFonts w:ascii="Arial" w:hAnsi="Arial" w:cs="Arial"/>
          <w:sz w:val="24"/>
          <w:szCs w:val="24"/>
          <w:lang w:val="en-US"/>
        </w:rPr>
        <w:t xml:space="preserve"> </w:t>
      </w:r>
      <w:r>
        <w:rPr>
          <w:rFonts w:ascii="Arial" w:hAnsi="Arial" w:cs="Arial"/>
          <w:sz w:val="24"/>
          <w:szCs w:val="24"/>
          <w:lang w:val="en-US"/>
        </w:rPr>
        <w:t xml:space="preserve">for moderate drinking, heavy drinking and being overweight. Leading to a 4.57%, 3.09% and 5.65% respectively, compared to not being retired. Interestingly, the log distribution of income is insignificant for all healthy behaviors, and thus does not influence them in a meaningful way. This finding contradicts contemporary wisdom and studies discussed like </w:t>
      </w:r>
      <w:sdt>
        <w:sdtPr>
          <w:rPr>
            <w:rFonts w:ascii="Arial" w:hAnsi="Arial" w:cs="Arial"/>
            <w:sz w:val="24"/>
            <w:szCs w:val="24"/>
            <w:lang w:val="en-US"/>
          </w:rPr>
          <w:id w:val="54231158"/>
          <w:citation/>
        </w:sdtPr>
        <w:sdtEndPr/>
        <w:sdtContent>
          <w:r w:rsidR="00F95D2C">
            <w:rPr>
              <w:rFonts w:ascii="Arial" w:hAnsi="Arial" w:cs="Arial"/>
              <w:sz w:val="24"/>
              <w:szCs w:val="24"/>
              <w:lang w:val="en-US"/>
            </w:rPr>
            <w:fldChar w:fldCharType="begin"/>
          </w:r>
          <w:r w:rsidRPr="00DC44AA">
            <w:rPr>
              <w:rFonts w:ascii="Arial" w:hAnsi="Arial" w:cs="Arial"/>
              <w:sz w:val="24"/>
              <w:szCs w:val="24"/>
              <w:lang w:val="en-US"/>
            </w:rPr>
            <w:instrText xml:space="preserve"> CITATION Dub12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(Dubay &amp; Lebrun, 2012)</w:t>
          </w:r>
          <w:r w:rsidR="00F95D2C">
            <w:rPr>
              <w:rFonts w:ascii="Arial" w:hAnsi="Arial" w:cs="Arial"/>
              <w:sz w:val="24"/>
              <w:szCs w:val="24"/>
              <w:lang w:val="en-US"/>
            </w:rPr>
            <w:fldChar w:fldCharType="end"/>
          </w:r>
        </w:sdtContent>
      </w:sdt>
      <w:r>
        <w:rPr>
          <w:rFonts w:ascii="Arial" w:hAnsi="Arial" w:cs="Arial"/>
          <w:sz w:val="24"/>
          <w:szCs w:val="24"/>
          <w:lang w:val="en-US"/>
        </w:rPr>
        <w:t>.</w:t>
      </w:r>
    </w:p>
    <w:p w:rsidR="008C34B4" w:rsidRDefault="00DC44AA" w:rsidP="00C92862">
      <w:pPr>
        <w:spacing w:line="360" w:lineRule="auto"/>
        <w:rPr>
          <w:rFonts w:ascii="Arial" w:hAnsi="Arial" w:cs="Arial"/>
          <w:sz w:val="24"/>
          <w:szCs w:val="24"/>
          <w:lang w:val="en-US"/>
        </w:rPr>
      </w:pPr>
      <w:r>
        <w:rPr>
          <w:rFonts w:ascii="Arial" w:hAnsi="Arial" w:cs="Arial"/>
          <w:sz w:val="24"/>
          <w:szCs w:val="24"/>
          <w:lang w:val="en-US"/>
        </w:rPr>
        <w:t>As mentioned, the fixed effects estimation comes close to implying causality, but some caveats remain. While time-invariant mediating variables are precluded from intervening with this effect due to the fixed effects, it is possible some time-variant variables we're omitted. One example of this might be a measurement of net worth, although attempts we're made to construct this from the SHARE dataset, data proved to be inconsistent, unreliable and in too many cases missing.</w:t>
      </w:r>
      <w:r w:rsidR="00B101F8">
        <w:rPr>
          <w:rFonts w:ascii="Arial" w:hAnsi="Arial" w:cs="Arial"/>
          <w:sz w:val="24"/>
          <w:szCs w:val="24"/>
          <w:lang w:val="en-US"/>
        </w:rPr>
        <w:t xml:space="preserve"> As a low net-worth might influence both smoking and the feeling of </w:t>
      </w:r>
      <w:r w:rsidR="009177A5">
        <w:rPr>
          <w:rFonts w:ascii="Arial" w:hAnsi="Arial" w:cs="Arial"/>
          <w:sz w:val="24"/>
          <w:szCs w:val="24"/>
          <w:lang w:val="en-US"/>
        </w:rPr>
        <w:t>subjective poverty</w:t>
      </w:r>
      <w:r w:rsidR="00B101F8">
        <w:rPr>
          <w:rFonts w:ascii="Arial" w:hAnsi="Arial" w:cs="Arial"/>
          <w:sz w:val="24"/>
          <w:szCs w:val="24"/>
          <w:lang w:val="en-US"/>
        </w:rPr>
        <w:t>, it can be important to control for this and dangerous to conclude causality without it.</w:t>
      </w:r>
      <w:r>
        <w:rPr>
          <w:rFonts w:ascii="Arial" w:hAnsi="Arial" w:cs="Arial"/>
          <w:sz w:val="24"/>
          <w:szCs w:val="24"/>
          <w:lang w:val="en-US"/>
        </w:rPr>
        <w:t xml:space="preserve"> </w:t>
      </w:r>
    </w:p>
    <w:p w:rsidR="00D423AF" w:rsidRDefault="00D423AF" w:rsidP="00BE5D43">
      <w:pPr>
        <w:pStyle w:val="Subtitle"/>
        <w:rPr>
          <w:lang w:val="en-US"/>
        </w:rPr>
      </w:pPr>
      <w:r>
        <w:rPr>
          <w:lang w:val="en-US"/>
        </w:rPr>
        <w:t>Severity of</w:t>
      </w:r>
      <w:r w:rsidR="00E047E3">
        <w:rPr>
          <w:lang w:val="en-US"/>
        </w:rPr>
        <w:t xml:space="preserve"> </w:t>
      </w:r>
      <w:r w:rsidR="009177A5">
        <w:rPr>
          <w:lang w:val="en-US"/>
        </w:rPr>
        <w:t>subjective poverty</w:t>
      </w:r>
      <w:r w:rsidR="00BE5D43">
        <w:rPr>
          <w:lang w:val="en-US"/>
        </w:rPr>
        <w:t xml:space="preserve"> estimation</w:t>
      </w:r>
    </w:p>
    <w:p w:rsidR="00624C92" w:rsidRDefault="00E047E3" w:rsidP="00C92862">
      <w:pPr>
        <w:spacing w:line="360" w:lineRule="auto"/>
        <w:rPr>
          <w:rFonts w:ascii="Arial" w:hAnsi="Arial" w:cs="Arial"/>
          <w:sz w:val="24"/>
          <w:szCs w:val="24"/>
          <w:lang w:val="en-US"/>
        </w:rPr>
      </w:pPr>
      <w:r>
        <w:rPr>
          <w:rFonts w:ascii="Arial" w:hAnsi="Arial" w:cs="Arial"/>
          <w:sz w:val="24"/>
          <w:szCs w:val="24"/>
          <w:lang w:val="en-US"/>
        </w:rPr>
        <w:t xml:space="preserve">The first step in the severity of </w:t>
      </w:r>
      <w:r w:rsidR="009177A5">
        <w:rPr>
          <w:rFonts w:ascii="Arial" w:hAnsi="Arial" w:cs="Arial"/>
          <w:sz w:val="24"/>
          <w:szCs w:val="24"/>
          <w:lang w:val="en-US"/>
        </w:rPr>
        <w:t>subjective poverty</w:t>
      </w:r>
      <w:r>
        <w:rPr>
          <w:rFonts w:ascii="Arial" w:hAnsi="Arial" w:cs="Arial"/>
          <w:sz w:val="24"/>
          <w:szCs w:val="24"/>
          <w:lang w:val="en-US"/>
        </w:rPr>
        <w:t xml:space="preserve"> estimation is to check whether the influence on severity of poverty is an individual's threshold or an individual's income. If income is the main influence, it is expected that people in extreme severity of poverty have very limited consumption choice and thus would also be less likely to smoke com</w:t>
      </w:r>
      <w:r>
        <w:rPr>
          <w:rFonts w:ascii="Arial" w:hAnsi="Arial" w:cs="Arial"/>
          <w:sz w:val="24"/>
          <w:szCs w:val="24"/>
          <w:lang w:val="en-US"/>
        </w:rPr>
        <w:lastRenderedPageBreak/>
        <w:t xml:space="preserve">pared to people in less extreme severity of poverty. </w:t>
      </w:r>
      <w:r w:rsidR="00E4533D">
        <w:rPr>
          <w:rFonts w:ascii="Arial" w:hAnsi="Arial" w:cs="Arial"/>
          <w:sz w:val="24"/>
          <w:szCs w:val="24"/>
          <w:lang w:val="en-US"/>
        </w:rPr>
        <w:t>Table 10</w:t>
      </w:r>
      <w:r>
        <w:rPr>
          <w:rFonts w:ascii="Arial" w:hAnsi="Arial" w:cs="Arial"/>
          <w:sz w:val="24"/>
          <w:szCs w:val="24"/>
          <w:lang w:val="en-US"/>
        </w:rPr>
        <w:t xml:space="preserve"> below shows the mean income by category of </w:t>
      </w:r>
      <w:r w:rsidR="009177A5">
        <w:rPr>
          <w:rFonts w:ascii="Arial" w:hAnsi="Arial" w:cs="Arial"/>
          <w:sz w:val="24"/>
          <w:szCs w:val="24"/>
          <w:lang w:val="en-US"/>
        </w:rPr>
        <w:t>subjective poverty</w:t>
      </w:r>
      <w:r>
        <w:rPr>
          <w:rFonts w:ascii="Arial" w:hAnsi="Arial" w:cs="Arial"/>
          <w:sz w:val="24"/>
          <w:szCs w:val="24"/>
          <w:lang w:val="en-US"/>
        </w:rPr>
        <w:t>, there are 11 categor</w:t>
      </w:r>
      <w:r w:rsidR="006B3A4C">
        <w:rPr>
          <w:rFonts w:ascii="Arial" w:hAnsi="Arial" w:cs="Arial"/>
          <w:sz w:val="24"/>
          <w:szCs w:val="24"/>
          <w:lang w:val="en-US"/>
        </w:rPr>
        <w:t>ie</w:t>
      </w:r>
      <w:r>
        <w:rPr>
          <w:rFonts w:ascii="Arial" w:hAnsi="Arial" w:cs="Arial"/>
          <w:sz w:val="24"/>
          <w:szCs w:val="24"/>
          <w:lang w:val="en-US"/>
        </w:rPr>
        <w:t xml:space="preserve">s where category 1 is the base and </w:t>
      </w:r>
      <w:r w:rsidR="00283BD9">
        <w:rPr>
          <w:rFonts w:ascii="Arial" w:hAnsi="Arial" w:cs="Arial"/>
          <w:sz w:val="24"/>
          <w:szCs w:val="24"/>
          <w:lang w:val="en-US"/>
        </w:rPr>
        <w:t>set at</w:t>
      </w:r>
      <w:r>
        <w:rPr>
          <w:rFonts w:ascii="Arial" w:hAnsi="Arial" w:cs="Arial"/>
          <w:sz w:val="24"/>
          <w:szCs w:val="24"/>
          <w:lang w:val="en-US"/>
        </w:rPr>
        <w:t xml:space="preserve"> no feeling of </w:t>
      </w:r>
      <w:r w:rsidR="009177A5">
        <w:rPr>
          <w:rFonts w:ascii="Arial" w:hAnsi="Arial" w:cs="Arial"/>
          <w:sz w:val="24"/>
          <w:szCs w:val="24"/>
          <w:lang w:val="en-US"/>
        </w:rPr>
        <w:t>subjective poverty</w:t>
      </w:r>
      <w:r>
        <w:rPr>
          <w:rFonts w:ascii="Arial" w:hAnsi="Arial" w:cs="Arial"/>
          <w:sz w:val="24"/>
          <w:szCs w:val="24"/>
          <w:lang w:val="en-US"/>
        </w:rPr>
        <w:t>, it also displays the percentage</w:t>
      </w:r>
      <w:r w:rsidR="008E4812">
        <w:rPr>
          <w:rFonts w:ascii="Arial" w:hAnsi="Arial" w:cs="Arial"/>
          <w:sz w:val="24"/>
          <w:szCs w:val="24"/>
          <w:lang w:val="en-US"/>
        </w:rPr>
        <w:t xml:space="preserve"> of the population by category.</w:t>
      </w: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6B3A4C" w:rsidRPr="006B3A4C" w:rsidRDefault="006B3A4C" w:rsidP="006B3A4C">
      <w:pPr>
        <w:pStyle w:val="Caption"/>
        <w:keepNext/>
        <w:rPr>
          <w:lang w:val="en-US"/>
        </w:rPr>
      </w:pPr>
      <w:r w:rsidRPr="006B3A4C">
        <w:rPr>
          <w:lang w:val="en-US"/>
        </w:rPr>
        <w:lastRenderedPageBreak/>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10</w:t>
      </w:r>
      <w:r w:rsidR="00F95D2C">
        <w:rPr>
          <w:lang w:val="en-US"/>
        </w:rPr>
        <w:fldChar w:fldCharType="end"/>
      </w:r>
      <w:r w:rsidRPr="006B3A4C">
        <w:rPr>
          <w:lang w:val="en-US"/>
        </w:rPr>
        <w:t>, income and threshold by subjective poverty category</w:t>
      </w:r>
    </w:p>
    <w:tbl>
      <w:tblPr>
        <w:tblStyle w:val="TableGrid"/>
        <w:tblW w:w="0" w:type="auto"/>
        <w:tblLook w:val="04A0" w:firstRow="1" w:lastRow="0" w:firstColumn="1" w:lastColumn="0" w:noHBand="0" w:noVBand="1"/>
      </w:tblPr>
      <w:tblGrid>
        <w:gridCol w:w="2303"/>
        <w:gridCol w:w="2303"/>
        <w:gridCol w:w="2303"/>
        <w:gridCol w:w="2303"/>
      </w:tblGrid>
      <w:tr w:rsidR="00E047E3" w:rsidTr="00283BD9">
        <w:trPr>
          <w:trHeight w:val="546"/>
        </w:trPr>
        <w:tc>
          <w:tcPr>
            <w:tcW w:w="2303" w:type="dxa"/>
            <w:tcBorders>
              <w:top w:val="nil"/>
              <w:left w:val="nil"/>
            </w:tcBorders>
          </w:tcPr>
          <w:p w:rsidR="00E047E3" w:rsidRPr="006B3A4C" w:rsidRDefault="009177A5" w:rsidP="00C92862">
            <w:pPr>
              <w:spacing w:line="360" w:lineRule="auto"/>
              <w:rPr>
                <w:rFonts w:ascii="Arial" w:hAnsi="Arial" w:cs="Arial"/>
                <w:i/>
                <w:sz w:val="16"/>
                <w:szCs w:val="16"/>
                <w:lang w:val="en-US"/>
              </w:rPr>
            </w:pPr>
            <w:r w:rsidRPr="006B3A4C">
              <w:rPr>
                <w:rFonts w:ascii="Arial" w:hAnsi="Arial" w:cs="Arial"/>
                <w:i/>
                <w:sz w:val="16"/>
                <w:szCs w:val="16"/>
                <w:lang w:val="en-US"/>
              </w:rPr>
              <w:t>Subjective poverty</w:t>
            </w:r>
            <w:r w:rsidR="00E047E3" w:rsidRPr="006B3A4C">
              <w:rPr>
                <w:rFonts w:ascii="Arial" w:hAnsi="Arial" w:cs="Arial"/>
                <w:i/>
                <w:sz w:val="16"/>
                <w:szCs w:val="16"/>
                <w:lang w:val="en-US"/>
              </w:rPr>
              <w:t xml:space="preserve"> Category:</w:t>
            </w:r>
          </w:p>
        </w:tc>
        <w:tc>
          <w:tcPr>
            <w:tcW w:w="2303" w:type="dxa"/>
            <w:tcBorders>
              <w:top w:val="nil"/>
            </w:tcBorders>
          </w:tcPr>
          <w:p w:rsidR="00E047E3" w:rsidRPr="006B3A4C" w:rsidRDefault="00805CB4" w:rsidP="0018448C">
            <w:pPr>
              <w:spacing w:line="360" w:lineRule="auto"/>
              <w:jc w:val="center"/>
              <w:rPr>
                <w:rFonts w:ascii="Arial" w:hAnsi="Arial" w:cs="Arial"/>
                <w:sz w:val="18"/>
                <w:szCs w:val="18"/>
                <w:lang w:val="en-US"/>
              </w:rPr>
            </w:pPr>
            <w:r w:rsidRPr="006B3A4C">
              <w:rPr>
                <w:rFonts w:ascii="Arial" w:hAnsi="Arial" w:cs="Arial"/>
                <w:sz w:val="18"/>
                <w:szCs w:val="18"/>
                <w:lang w:val="en-US"/>
              </w:rPr>
              <w:t>Mean Income (€):</w:t>
            </w:r>
          </w:p>
        </w:tc>
        <w:tc>
          <w:tcPr>
            <w:tcW w:w="2303" w:type="dxa"/>
            <w:tcBorders>
              <w:top w:val="nil"/>
            </w:tcBorders>
          </w:tcPr>
          <w:p w:rsidR="00E047E3" w:rsidRPr="006B3A4C" w:rsidRDefault="00805CB4" w:rsidP="0018448C">
            <w:pPr>
              <w:spacing w:line="360" w:lineRule="auto"/>
              <w:jc w:val="center"/>
              <w:rPr>
                <w:rFonts w:ascii="Arial" w:hAnsi="Arial" w:cs="Arial"/>
                <w:sz w:val="18"/>
                <w:szCs w:val="18"/>
                <w:lang w:val="en-US"/>
              </w:rPr>
            </w:pPr>
            <w:r w:rsidRPr="006B3A4C">
              <w:rPr>
                <w:rFonts w:ascii="Arial" w:hAnsi="Arial" w:cs="Arial"/>
                <w:sz w:val="18"/>
                <w:szCs w:val="18"/>
                <w:lang w:val="en-US"/>
              </w:rPr>
              <w:t>Mean Threshold(€):</w:t>
            </w:r>
          </w:p>
        </w:tc>
        <w:tc>
          <w:tcPr>
            <w:tcW w:w="2303" w:type="dxa"/>
            <w:tcBorders>
              <w:top w:val="nil"/>
            </w:tcBorders>
          </w:tcPr>
          <w:p w:rsidR="00E047E3" w:rsidRPr="006B3A4C" w:rsidRDefault="00805CB4" w:rsidP="0018448C">
            <w:pPr>
              <w:spacing w:line="360" w:lineRule="auto"/>
              <w:jc w:val="center"/>
              <w:rPr>
                <w:rFonts w:ascii="Arial" w:hAnsi="Arial" w:cs="Arial"/>
                <w:sz w:val="18"/>
                <w:szCs w:val="18"/>
                <w:lang w:val="en-US"/>
              </w:rPr>
            </w:pPr>
            <w:r w:rsidRPr="006B3A4C">
              <w:rPr>
                <w:rFonts w:ascii="Arial" w:hAnsi="Arial" w:cs="Arial"/>
                <w:sz w:val="18"/>
                <w:szCs w:val="18"/>
                <w:lang w:val="en-US"/>
              </w:rPr>
              <w:t>Percentage in Population</w:t>
            </w:r>
            <w:r w:rsidR="009F2525" w:rsidRPr="006B3A4C">
              <w:rPr>
                <w:rFonts w:ascii="Arial" w:hAnsi="Arial" w:cs="Arial"/>
                <w:sz w:val="18"/>
                <w:szCs w:val="18"/>
                <w:lang w:val="en-US"/>
              </w:rPr>
              <w:t xml:space="preserve"> </w:t>
            </w:r>
            <w:r w:rsidRPr="006B3A4C">
              <w:rPr>
                <w:rFonts w:ascii="Arial" w:hAnsi="Arial" w:cs="Arial"/>
                <w:sz w:val="18"/>
                <w:szCs w:val="18"/>
                <w:lang w:val="en-US"/>
              </w:rPr>
              <w:t>(%):</w:t>
            </w:r>
          </w:p>
        </w:tc>
      </w:tr>
      <w:tr w:rsidR="00E047E3" w:rsidTr="00283BD9">
        <w:trPr>
          <w:trHeight w:val="320"/>
        </w:trPr>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1  [</w:t>
            </w:r>
            <w:r w:rsidR="00805CB4" w:rsidRPr="006B3A4C">
              <w:rPr>
                <w:rFonts w:ascii="Arial" w:hAnsi="Arial" w:cs="Arial"/>
                <w:sz w:val="18"/>
                <w:szCs w:val="18"/>
                <w:lang w:val="en-US"/>
              </w:rPr>
              <w:t>1, ∞]</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6194.97</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1199.54</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19,82%</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2</w:t>
            </w:r>
            <w:r w:rsidR="00805CB4" w:rsidRPr="006B3A4C">
              <w:rPr>
                <w:rFonts w:ascii="Arial" w:hAnsi="Arial" w:cs="Arial"/>
                <w:sz w:val="18"/>
                <w:szCs w:val="18"/>
                <w:lang w:val="en-US"/>
              </w:rPr>
              <w:t xml:space="preserve"> [0.90, 1]</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2140.18</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2195.18</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11,32%</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3</w:t>
            </w:r>
            <w:r w:rsidR="00805CB4" w:rsidRPr="006B3A4C">
              <w:rPr>
                <w:rFonts w:ascii="Arial" w:hAnsi="Arial" w:cs="Arial"/>
                <w:sz w:val="18"/>
                <w:szCs w:val="18"/>
                <w:lang w:val="en-US"/>
              </w:rPr>
              <w:t xml:space="preserve"> [0.80, 0.90]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1968.19</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2330.06</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24.49%</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4</w:t>
            </w:r>
            <w:r w:rsidR="00805CB4" w:rsidRPr="006B3A4C">
              <w:rPr>
                <w:rFonts w:ascii="Arial" w:hAnsi="Arial" w:cs="Arial"/>
                <w:sz w:val="18"/>
                <w:szCs w:val="18"/>
                <w:lang w:val="en-US"/>
              </w:rPr>
              <w:t>[0.70, 0.80]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1609.31</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2147.95</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15.62%</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5</w:t>
            </w:r>
            <w:r w:rsidR="00805CB4" w:rsidRPr="006B3A4C">
              <w:rPr>
                <w:rFonts w:ascii="Arial" w:hAnsi="Arial" w:cs="Arial"/>
                <w:sz w:val="18"/>
                <w:szCs w:val="18"/>
                <w:lang w:val="en-US"/>
              </w:rPr>
              <w:t>[0.60, 0.70]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1373.68</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2043.99</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16.04%</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6</w:t>
            </w:r>
            <w:r w:rsidR="00805CB4" w:rsidRPr="006B3A4C">
              <w:rPr>
                <w:rFonts w:ascii="Arial" w:hAnsi="Arial" w:cs="Arial"/>
                <w:sz w:val="18"/>
                <w:szCs w:val="18"/>
                <w:lang w:val="en-US"/>
              </w:rPr>
              <w:t>[0.50, 0.60]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1099.15</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1989.60</w:t>
            </w:r>
          </w:p>
        </w:tc>
        <w:tc>
          <w:tcPr>
            <w:tcW w:w="2303" w:type="dxa"/>
            <w:vAlign w:val="bottom"/>
          </w:tcPr>
          <w:p w:rsidR="00E047E3" w:rsidRPr="006B3A4C" w:rsidRDefault="00F5357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4.42%</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7</w:t>
            </w:r>
            <w:r w:rsidR="00805CB4" w:rsidRPr="006B3A4C">
              <w:rPr>
                <w:rFonts w:ascii="Arial" w:hAnsi="Arial" w:cs="Arial"/>
                <w:sz w:val="18"/>
                <w:szCs w:val="18"/>
                <w:lang w:val="en-US"/>
              </w:rPr>
              <w:t>[0.40, 0.50]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1076.26</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2127.61</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4.78%</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8</w:t>
            </w:r>
            <w:r w:rsidR="00805CB4" w:rsidRPr="006B3A4C">
              <w:rPr>
                <w:rFonts w:ascii="Arial" w:hAnsi="Arial" w:cs="Arial"/>
                <w:sz w:val="18"/>
                <w:szCs w:val="18"/>
                <w:lang w:val="en-US"/>
              </w:rPr>
              <w:t>[0.30, 0.40]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867.66</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2282.91</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1.28%</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9</w:t>
            </w:r>
            <w:r w:rsidR="00805CB4" w:rsidRPr="006B3A4C">
              <w:rPr>
                <w:rFonts w:ascii="Arial" w:hAnsi="Arial" w:cs="Arial"/>
                <w:sz w:val="18"/>
                <w:szCs w:val="18"/>
                <w:lang w:val="en-US"/>
              </w:rPr>
              <w:t>[0.20, 0.30]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530.57</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2185.29</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0.90%</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10</w:t>
            </w:r>
            <w:r w:rsidR="00805CB4" w:rsidRPr="006B3A4C">
              <w:rPr>
                <w:rFonts w:ascii="Arial" w:hAnsi="Arial" w:cs="Arial"/>
                <w:sz w:val="18"/>
                <w:szCs w:val="18"/>
                <w:lang w:val="en-US"/>
              </w:rPr>
              <w:t>[0.10, 0.20]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379.82</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2745.71</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0.37%</w:t>
            </w:r>
          </w:p>
        </w:tc>
      </w:tr>
      <w:tr w:rsidR="00E047E3" w:rsidTr="006B3A4C">
        <w:tc>
          <w:tcPr>
            <w:tcW w:w="2303" w:type="dxa"/>
            <w:tcBorders>
              <w:left w:val="nil"/>
            </w:tcBorders>
            <w:vAlign w:val="center"/>
          </w:tcPr>
          <w:p w:rsidR="00E047E3" w:rsidRPr="006B3A4C" w:rsidRDefault="00E047E3" w:rsidP="006B3A4C">
            <w:pPr>
              <w:spacing w:line="360" w:lineRule="auto"/>
              <w:rPr>
                <w:rFonts w:ascii="Arial" w:hAnsi="Arial" w:cs="Arial"/>
                <w:sz w:val="18"/>
                <w:szCs w:val="18"/>
                <w:lang w:val="en-US"/>
              </w:rPr>
            </w:pPr>
            <w:r w:rsidRPr="006B3A4C">
              <w:rPr>
                <w:rFonts w:ascii="Arial" w:hAnsi="Arial" w:cs="Arial"/>
                <w:sz w:val="18"/>
                <w:szCs w:val="18"/>
                <w:lang w:val="en-US"/>
              </w:rPr>
              <w:t xml:space="preserve">11 </w:t>
            </w:r>
            <w:r w:rsidR="00805CB4" w:rsidRPr="006B3A4C">
              <w:rPr>
                <w:rFonts w:ascii="Arial" w:hAnsi="Arial" w:cs="Arial"/>
                <w:sz w:val="18"/>
                <w:szCs w:val="18"/>
                <w:lang w:val="en-US"/>
              </w:rPr>
              <w:t>[0, 0.10]</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124.44</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3084.25</w:t>
            </w:r>
          </w:p>
        </w:tc>
        <w:tc>
          <w:tcPr>
            <w:tcW w:w="2303" w:type="dxa"/>
            <w:vAlign w:val="bottom"/>
          </w:tcPr>
          <w:p w:rsidR="00E047E3" w:rsidRPr="006B3A4C" w:rsidRDefault="00805CB4" w:rsidP="00F53574">
            <w:pPr>
              <w:spacing w:line="360" w:lineRule="auto"/>
              <w:jc w:val="center"/>
              <w:rPr>
                <w:rFonts w:ascii="Arial" w:hAnsi="Arial" w:cs="Arial"/>
                <w:i/>
                <w:sz w:val="16"/>
                <w:szCs w:val="16"/>
                <w:lang w:val="en-US"/>
              </w:rPr>
            </w:pPr>
            <w:r w:rsidRPr="006B3A4C">
              <w:rPr>
                <w:rFonts w:ascii="Arial" w:hAnsi="Arial" w:cs="Arial"/>
                <w:i/>
                <w:sz w:val="16"/>
                <w:szCs w:val="16"/>
                <w:lang w:val="en-US"/>
              </w:rPr>
              <w:t>0.95%</w:t>
            </w:r>
          </w:p>
        </w:tc>
      </w:tr>
    </w:tbl>
    <w:p w:rsidR="00E047E3" w:rsidRDefault="00E047E3" w:rsidP="00C92862">
      <w:pPr>
        <w:spacing w:line="360" w:lineRule="auto"/>
        <w:rPr>
          <w:rFonts w:ascii="Arial" w:hAnsi="Arial" w:cs="Arial"/>
          <w:sz w:val="24"/>
          <w:szCs w:val="24"/>
          <w:lang w:val="en-US"/>
        </w:rPr>
      </w:pPr>
    </w:p>
    <w:p w:rsidR="009F2525" w:rsidRDefault="00F53574" w:rsidP="00C92862">
      <w:pPr>
        <w:spacing w:line="360" w:lineRule="auto"/>
        <w:rPr>
          <w:rFonts w:ascii="Arial" w:hAnsi="Arial" w:cs="Arial"/>
          <w:sz w:val="24"/>
          <w:szCs w:val="24"/>
          <w:lang w:val="en-US"/>
        </w:rPr>
      </w:pPr>
      <w:r>
        <w:rPr>
          <w:rFonts w:ascii="Arial" w:hAnsi="Arial" w:cs="Arial"/>
          <w:sz w:val="24"/>
          <w:szCs w:val="24"/>
          <w:lang w:val="en-US"/>
        </w:rPr>
        <w:t xml:space="preserve">From table </w:t>
      </w:r>
      <w:r w:rsidR="00E4533D">
        <w:rPr>
          <w:rFonts w:ascii="Arial" w:hAnsi="Arial" w:cs="Arial"/>
          <w:sz w:val="24"/>
          <w:szCs w:val="24"/>
          <w:lang w:val="en-US"/>
        </w:rPr>
        <w:t>10</w:t>
      </w:r>
      <w:r>
        <w:rPr>
          <w:rFonts w:ascii="Arial" w:hAnsi="Arial" w:cs="Arial"/>
          <w:sz w:val="24"/>
          <w:szCs w:val="24"/>
          <w:lang w:val="en-US"/>
        </w:rPr>
        <w:t xml:space="preserve"> it can be concluded that income is the main influence behind severity of poverty, there is a strong declining trend per category</w:t>
      </w:r>
      <w:r w:rsidR="006B3A4C">
        <w:rPr>
          <w:rFonts w:ascii="Arial" w:hAnsi="Arial" w:cs="Arial"/>
          <w:sz w:val="24"/>
          <w:szCs w:val="24"/>
          <w:lang w:val="en-US"/>
        </w:rPr>
        <w:t>, category 1 has a mean income of €6194.97 and category 11 is set at €124.44</w:t>
      </w:r>
      <w:r>
        <w:rPr>
          <w:rFonts w:ascii="Arial" w:hAnsi="Arial" w:cs="Arial"/>
          <w:sz w:val="24"/>
          <w:szCs w:val="24"/>
          <w:lang w:val="en-US"/>
        </w:rPr>
        <w:t>. The threshold shows the reverse trend, although it is fairly stable between category 2 and 9</w:t>
      </w:r>
      <w:r w:rsidR="007752D5">
        <w:rPr>
          <w:rFonts w:ascii="Arial" w:hAnsi="Arial" w:cs="Arial"/>
          <w:sz w:val="24"/>
          <w:szCs w:val="24"/>
          <w:lang w:val="en-US"/>
        </w:rPr>
        <w:t>.</w:t>
      </w:r>
      <w:r>
        <w:rPr>
          <w:rFonts w:ascii="Arial" w:hAnsi="Arial" w:cs="Arial"/>
          <w:sz w:val="24"/>
          <w:szCs w:val="24"/>
          <w:lang w:val="en-US"/>
        </w:rPr>
        <w:t xml:space="preserve"> </w:t>
      </w:r>
      <w:r w:rsidR="007752D5">
        <w:rPr>
          <w:rFonts w:ascii="Arial" w:hAnsi="Arial" w:cs="Arial"/>
          <w:sz w:val="24"/>
          <w:szCs w:val="24"/>
          <w:lang w:val="en-US"/>
        </w:rPr>
        <w:t xml:space="preserve">Given that income is the </w:t>
      </w:r>
      <w:r w:rsidR="007752D5">
        <w:rPr>
          <w:rFonts w:ascii="Arial" w:hAnsi="Arial" w:cs="Arial"/>
          <w:sz w:val="24"/>
          <w:szCs w:val="24"/>
          <w:lang w:val="en-US"/>
        </w:rPr>
        <w:lastRenderedPageBreak/>
        <w:t>main influence, hypothesis (3) should hold, and those individuals in extreme severity should smoke and drink less due to consumption limitation.</w:t>
      </w:r>
      <w:r w:rsidR="009F2525">
        <w:rPr>
          <w:rFonts w:ascii="Arial" w:hAnsi="Arial" w:cs="Arial"/>
          <w:sz w:val="24"/>
          <w:szCs w:val="24"/>
          <w:lang w:val="en-US"/>
        </w:rPr>
        <w:t xml:space="preserve"> </w:t>
      </w:r>
    </w:p>
    <w:p w:rsidR="00E047E3" w:rsidRDefault="009F2525" w:rsidP="00C92862">
      <w:pPr>
        <w:spacing w:line="360" w:lineRule="auto"/>
        <w:rPr>
          <w:rFonts w:ascii="Arial" w:hAnsi="Arial" w:cs="Arial"/>
          <w:sz w:val="24"/>
          <w:szCs w:val="24"/>
          <w:lang w:val="en-US"/>
        </w:rPr>
      </w:pPr>
      <w:r>
        <w:rPr>
          <w:rFonts w:ascii="Arial" w:hAnsi="Arial" w:cs="Arial"/>
          <w:sz w:val="24"/>
          <w:szCs w:val="24"/>
          <w:lang w:val="en-US"/>
        </w:rPr>
        <w:t>The relative stability of the mean threshold by poverty category also shows the mental decision making process of the respondents. Clearly it is treated as a more intellectual and hypothetical question which allows people to think about what they need</w:t>
      </w:r>
      <w:r>
        <w:rPr>
          <w:rStyle w:val="FootnoteReference"/>
          <w:rFonts w:ascii="Arial" w:hAnsi="Arial" w:cs="Arial"/>
          <w:sz w:val="24"/>
          <w:szCs w:val="24"/>
          <w:lang w:val="en-US"/>
        </w:rPr>
        <w:footnoteReference w:id="24"/>
      </w:r>
      <w:r>
        <w:rPr>
          <w:rFonts w:ascii="Arial" w:hAnsi="Arial" w:cs="Arial"/>
          <w:sz w:val="24"/>
          <w:szCs w:val="24"/>
          <w:lang w:val="en-US"/>
        </w:rPr>
        <w:t>, which is very different from the subjective poverty definition used in the fixed effects estimation, which purely focused on feeling.</w:t>
      </w:r>
      <w:r w:rsidR="001224B2">
        <w:rPr>
          <w:rFonts w:ascii="Arial" w:hAnsi="Arial" w:cs="Arial"/>
          <w:sz w:val="24"/>
          <w:szCs w:val="24"/>
          <w:lang w:val="en-US"/>
        </w:rPr>
        <w:t xml:space="preserve"> </w:t>
      </w:r>
    </w:p>
    <w:p w:rsidR="00624C92" w:rsidRDefault="009F2525" w:rsidP="00C92862">
      <w:pPr>
        <w:spacing w:line="360" w:lineRule="auto"/>
        <w:rPr>
          <w:rFonts w:ascii="Arial" w:hAnsi="Arial" w:cs="Arial"/>
          <w:sz w:val="24"/>
          <w:szCs w:val="24"/>
          <w:lang w:val="en-US"/>
        </w:rPr>
      </w:pPr>
      <w:r>
        <w:rPr>
          <w:rFonts w:ascii="Arial" w:hAnsi="Arial" w:cs="Arial"/>
          <w:sz w:val="24"/>
          <w:szCs w:val="24"/>
          <w:lang w:val="en-US"/>
        </w:rPr>
        <w:t>One</w:t>
      </w:r>
      <w:r w:rsidR="00E047E3">
        <w:rPr>
          <w:rFonts w:ascii="Arial" w:hAnsi="Arial" w:cs="Arial"/>
          <w:sz w:val="24"/>
          <w:szCs w:val="24"/>
          <w:lang w:val="en-US"/>
        </w:rPr>
        <w:t xml:space="preserve"> of the main interests when analyzing severity of </w:t>
      </w:r>
      <w:r w:rsidR="009177A5">
        <w:rPr>
          <w:rFonts w:ascii="Arial" w:hAnsi="Arial" w:cs="Arial"/>
          <w:sz w:val="24"/>
          <w:szCs w:val="24"/>
          <w:lang w:val="en-US"/>
        </w:rPr>
        <w:t>subjective poverty</w:t>
      </w:r>
      <w:r w:rsidR="00E047E3">
        <w:rPr>
          <w:rFonts w:ascii="Arial" w:hAnsi="Arial" w:cs="Arial"/>
          <w:sz w:val="24"/>
          <w:szCs w:val="24"/>
          <w:lang w:val="en-US"/>
        </w:rPr>
        <w:t xml:space="preserve"> is locating the effect. In order to illustrate this, table </w:t>
      </w:r>
      <w:r w:rsidR="00E4533D">
        <w:rPr>
          <w:rFonts w:ascii="Arial" w:hAnsi="Arial" w:cs="Arial"/>
          <w:sz w:val="24"/>
          <w:szCs w:val="24"/>
          <w:lang w:val="en-US"/>
        </w:rPr>
        <w:t>11</w:t>
      </w:r>
      <w:r w:rsidR="00E047E3">
        <w:rPr>
          <w:rFonts w:ascii="Arial" w:hAnsi="Arial" w:cs="Arial"/>
          <w:sz w:val="24"/>
          <w:szCs w:val="24"/>
          <w:lang w:val="en-US"/>
        </w:rPr>
        <w:t xml:space="preserve"> displays the 10 different </w:t>
      </w:r>
      <w:r>
        <w:rPr>
          <w:rFonts w:ascii="Arial" w:hAnsi="Arial" w:cs="Arial"/>
          <w:sz w:val="24"/>
          <w:szCs w:val="24"/>
          <w:lang w:val="en-US"/>
        </w:rPr>
        <w:t>categories</w:t>
      </w:r>
      <w:r w:rsidR="00E047E3">
        <w:rPr>
          <w:rFonts w:ascii="Arial" w:hAnsi="Arial" w:cs="Arial"/>
          <w:sz w:val="24"/>
          <w:szCs w:val="24"/>
          <w:lang w:val="en-US"/>
        </w:rPr>
        <w:t xml:space="preserve"> of </w:t>
      </w:r>
      <w:r w:rsidR="009177A5">
        <w:rPr>
          <w:rFonts w:ascii="Arial" w:hAnsi="Arial" w:cs="Arial"/>
          <w:sz w:val="24"/>
          <w:szCs w:val="24"/>
          <w:lang w:val="en-US"/>
        </w:rPr>
        <w:t>subjective poverty</w:t>
      </w:r>
      <w:r w:rsidR="00E047E3">
        <w:rPr>
          <w:rFonts w:ascii="Arial" w:hAnsi="Arial" w:cs="Arial"/>
          <w:sz w:val="24"/>
          <w:szCs w:val="24"/>
          <w:lang w:val="en-US"/>
        </w:rPr>
        <w:t xml:space="preserve">, compared to the base </w:t>
      </w:r>
      <w:r w:rsidR="00A84779">
        <w:rPr>
          <w:rFonts w:ascii="Arial" w:hAnsi="Arial" w:cs="Arial"/>
          <w:sz w:val="24"/>
          <w:szCs w:val="24"/>
          <w:lang w:val="en-US"/>
        </w:rPr>
        <w:t xml:space="preserve">category of no </w:t>
      </w:r>
      <w:r w:rsidR="009177A5">
        <w:rPr>
          <w:rFonts w:ascii="Arial" w:hAnsi="Arial" w:cs="Arial"/>
          <w:sz w:val="24"/>
          <w:szCs w:val="24"/>
          <w:lang w:val="en-US"/>
        </w:rPr>
        <w:t>subjective poverty</w:t>
      </w:r>
      <w:r w:rsidR="00A84779">
        <w:rPr>
          <w:rFonts w:ascii="Arial" w:hAnsi="Arial" w:cs="Arial"/>
          <w:sz w:val="24"/>
          <w:szCs w:val="24"/>
          <w:lang w:val="en-US"/>
        </w:rPr>
        <w:t xml:space="preserve">, the coefficient of the </w:t>
      </w:r>
      <w:r w:rsidR="009177A5">
        <w:rPr>
          <w:rFonts w:ascii="Arial" w:hAnsi="Arial" w:cs="Arial"/>
          <w:sz w:val="24"/>
          <w:szCs w:val="24"/>
          <w:lang w:val="en-US"/>
        </w:rPr>
        <w:t>subjective poverty</w:t>
      </w:r>
      <w:r w:rsidR="00A84779">
        <w:rPr>
          <w:rFonts w:ascii="Arial" w:hAnsi="Arial" w:cs="Arial"/>
          <w:sz w:val="24"/>
          <w:szCs w:val="24"/>
          <w:lang w:val="en-US"/>
        </w:rPr>
        <w:t xml:space="preserve"> categorical variable and the P values are shown.</w:t>
      </w:r>
      <w:r w:rsidR="00E047E3">
        <w:rPr>
          <w:rFonts w:ascii="Arial" w:hAnsi="Arial" w:cs="Arial"/>
          <w:sz w:val="24"/>
          <w:szCs w:val="24"/>
          <w:lang w:val="en-US"/>
        </w:rPr>
        <w:t xml:space="preserve"> </w:t>
      </w:r>
    </w:p>
    <w:p w:rsidR="006B3A4C" w:rsidRPr="006B3A4C" w:rsidRDefault="006B3A4C" w:rsidP="006B3A4C">
      <w:pPr>
        <w:pStyle w:val="Caption"/>
        <w:keepNext/>
        <w:rPr>
          <w:lang w:val="en-US"/>
        </w:rPr>
      </w:pPr>
      <w:r w:rsidRPr="006B3A4C">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11</w:t>
      </w:r>
      <w:r w:rsidR="00F95D2C">
        <w:rPr>
          <w:lang w:val="en-US"/>
        </w:rPr>
        <w:fldChar w:fldCharType="end"/>
      </w:r>
      <w:r w:rsidRPr="006B3A4C">
        <w:rPr>
          <w:lang w:val="en-US"/>
        </w:rPr>
        <w:t>, Coefficients of subjective poverty category by health behavior</w:t>
      </w:r>
      <w:r w:rsidR="007626BE">
        <w:rPr>
          <w:rStyle w:val="FootnoteReference"/>
          <w:lang w:val="en-US"/>
        </w:rPr>
        <w:footnoteReference w:id="25"/>
      </w:r>
    </w:p>
    <w:tbl>
      <w:tblPr>
        <w:tblStyle w:val="TableGrid"/>
        <w:tblW w:w="9606" w:type="dxa"/>
        <w:tblLook w:val="04A0" w:firstRow="1" w:lastRow="0" w:firstColumn="1" w:lastColumn="0" w:noHBand="0" w:noVBand="1"/>
      </w:tblPr>
      <w:tblGrid>
        <w:gridCol w:w="1471"/>
        <w:gridCol w:w="1658"/>
        <w:gridCol w:w="1515"/>
        <w:gridCol w:w="1516"/>
        <w:gridCol w:w="1578"/>
        <w:gridCol w:w="1868"/>
      </w:tblGrid>
      <w:tr w:rsidR="00A84779" w:rsidTr="007626BE">
        <w:tc>
          <w:tcPr>
            <w:tcW w:w="1535" w:type="dxa"/>
            <w:tcBorders>
              <w:top w:val="nil"/>
              <w:left w:val="nil"/>
            </w:tcBorders>
          </w:tcPr>
          <w:p w:rsidR="00A84779" w:rsidRPr="00A84779" w:rsidRDefault="009177A5" w:rsidP="00C92862">
            <w:pPr>
              <w:spacing w:line="360" w:lineRule="auto"/>
              <w:rPr>
                <w:rFonts w:ascii="Arial" w:hAnsi="Arial" w:cs="Arial"/>
                <w:sz w:val="18"/>
                <w:szCs w:val="18"/>
                <w:lang w:val="en-US"/>
              </w:rPr>
            </w:pPr>
            <w:r>
              <w:rPr>
                <w:rFonts w:ascii="Arial" w:hAnsi="Arial" w:cs="Arial"/>
                <w:sz w:val="18"/>
                <w:szCs w:val="18"/>
                <w:lang w:val="en-US"/>
              </w:rPr>
              <w:t>Subjective poverty</w:t>
            </w:r>
            <w:r w:rsidR="00A84779" w:rsidRPr="00A84779">
              <w:rPr>
                <w:rFonts w:ascii="Arial" w:hAnsi="Arial" w:cs="Arial"/>
                <w:sz w:val="18"/>
                <w:szCs w:val="18"/>
                <w:lang w:val="en-US"/>
              </w:rPr>
              <w:t xml:space="preserve"> Category:</w:t>
            </w:r>
          </w:p>
        </w:tc>
        <w:tc>
          <w:tcPr>
            <w:tcW w:w="1679" w:type="dxa"/>
            <w:tcBorders>
              <w:top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Smoking:</w:t>
            </w:r>
          </w:p>
        </w:tc>
        <w:tc>
          <w:tcPr>
            <w:tcW w:w="1391" w:type="dxa"/>
            <w:tcBorders>
              <w:top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Moderate Drinking:</w:t>
            </w:r>
          </w:p>
        </w:tc>
        <w:tc>
          <w:tcPr>
            <w:tcW w:w="1535" w:type="dxa"/>
            <w:tcBorders>
              <w:top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Heavy Drinking:</w:t>
            </w:r>
          </w:p>
        </w:tc>
        <w:tc>
          <w:tcPr>
            <w:tcW w:w="1536" w:type="dxa"/>
            <w:tcBorders>
              <w:top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Overweight:</w:t>
            </w:r>
          </w:p>
        </w:tc>
        <w:tc>
          <w:tcPr>
            <w:tcW w:w="1930" w:type="dxa"/>
            <w:tcBorders>
              <w:top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Activity:</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1  [1, ∞]</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(Base)</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(Base)</w:t>
            </w:r>
          </w:p>
        </w:tc>
        <w:tc>
          <w:tcPr>
            <w:tcW w:w="1535"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(Base)</w:t>
            </w:r>
          </w:p>
        </w:tc>
        <w:tc>
          <w:tcPr>
            <w:tcW w:w="1536"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(Base)</w:t>
            </w:r>
          </w:p>
        </w:tc>
        <w:tc>
          <w:tcPr>
            <w:tcW w:w="1930"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(Base)</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2 [0.90, 1]</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-.0709769</w:t>
            </w:r>
            <w:r>
              <w:rPr>
                <w:rFonts w:ascii="Arial" w:hAnsi="Arial" w:cs="Arial"/>
                <w:i/>
                <w:sz w:val="16"/>
                <w:szCs w:val="16"/>
                <w:lang w:val="en-US"/>
              </w:rPr>
              <w:t>(</w:t>
            </w:r>
            <w:r w:rsidRPr="00A84779">
              <w:rPr>
                <w:rFonts w:ascii="Arial" w:hAnsi="Arial" w:cs="Arial"/>
                <w:i/>
                <w:sz w:val="16"/>
                <w:szCs w:val="16"/>
                <w:lang w:val="en-US"/>
              </w:rPr>
              <w:t>0.000</w:t>
            </w:r>
            <w:r>
              <w:rPr>
                <w:rFonts w:ascii="Arial" w:hAnsi="Arial" w:cs="Arial"/>
                <w:i/>
                <w:sz w:val="16"/>
                <w:szCs w:val="16"/>
                <w:lang w:val="en-US"/>
              </w:rPr>
              <w:t>)</w:t>
            </w:r>
            <w:r w:rsidR="007626BE">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.0291209</w:t>
            </w:r>
            <w:r>
              <w:rPr>
                <w:rFonts w:ascii="Arial" w:hAnsi="Arial" w:cs="Arial"/>
                <w:i/>
                <w:sz w:val="16"/>
                <w:szCs w:val="16"/>
                <w:lang w:val="en-US"/>
              </w:rPr>
              <w:t>(0.107)</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.014622</w:t>
            </w:r>
            <w:r w:rsidR="00624C92">
              <w:rPr>
                <w:rFonts w:ascii="Arial" w:hAnsi="Arial" w:cs="Arial"/>
                <w:i/>
                <w:sz w:val="16"/>
                <w:szCs w:val="16"/>
                <w:lang w:val="en-US"/>
              </w:rPr>
              <w:t>(</w:t>
            </w:r>
            <w:r w:rsidR="00624C92" w:rsidRPr="00624C92">
              <w:rPr>
                <w:rFonts w:ascii="Arial" w:hAnsi="Arial" w:cs="Arial"/>
                <w:i/>
                <w:sz w:val="16"/>
                <w:szCs w:val="16"/>
                <w:lang w:val="en-US"/>
              </w:rPr>
              <w:t>0.368</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-.0028047</w:t>
            </w:r>
            <w:r>
              <w:rPr>
                <w:rFonts w:ascii="Arial" w:hAnsi="Arial" w:cs="Arial"/>
                <w:i/>
                <w:sz w:val="16"/>
                <w:szCs w:val="16"/>
                <w:lang w:val="en-US"/>
              </w:rPr>
              <w:t>(0.887)</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-.0908568</w:t>
            </w:r>
            <w:r>
              <w:rPr>
                <w:rFonts w:ascii="Arial" w:hAnsi="Arial" w:cs="Arial"/>
                <w:i/>
                <w:sz w:val="16"/>
                <w:szCs w:val="16"/>
                <w:lang w:val="en-US"/>
              </w:rPr>
              <w:t>(0.000)</w:t>
            </w:r>
            <w:r w:rsidR="007626BE">
              <w:rPr>
                <w:rFonts w:ascii="Arial" w:hAnsi="Arial" w:cs="Arial"/>
                <w:i/>
                <w:sz w:val="16"/>
                <w:szCs w:val="16"/>
                <w:lang w:val="en-US"/>
              </w:rPr>
              <w:t>*</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3 [0.80, 0.90]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-.0390001</w:t>
            </w:r>
            <w:r>
              <w:rPr>
                <w:rFonts w:ascii="Arial" w:hAnsi="Arial" w:cs="Arial"/>
                <w:i/>
                <w:sz w:val="16"/>
                <w:szCs w:val="16"/>
                <w:lang w:val="en-US"/>
              </w:rPr>
              <w:t>(</w:t>
            </w:r>
            <w:r w:rsidRPr="00A84779">
              <w:rPr>
                <w:rFonts w:ascii="Arial" w:hAnsi="Arial" w:cs="Arial"/>
                <w:i/>
                <w:sz w:val="16"/>
                <w:szCs w:val="16"/>
                <w:lang w:val="en-US"/>
              </w:rPr>
              <w:t>0.014</w:t>
            </w:r>
            <w:r>
              <w:rPr>
                <w:rFonts w:ascii="Arial" w:hAnsi="Arial" w:cs="Arial"/>
                <w:i/>
                <w:sz w:val="16"/>
                <w:szCs w:val="16"/>
                <w:lang w:val="en-US"/>
              </w:rPr>
              <w:t>)</w:t>
            </w:r>
            <w:r w:rsidR="007626BE">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.0228378</w:t>
            </w:r>
            <w:r>
              <w:rPr>
                <w:rFonts w:ascii="Arial" w:hAnsi="Arial" w:cs="Arial"/>
                <w:i/>
                <w:sz w:val="16"/>
                <w:szCs w:val="16"/>
                <w:lang w:val="en-US"/>
              </w:rPr>
              <w:t>(0.126)</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-.0000854</w:t>
            </w:r>
            <w:r w:rsidR="00624C92">
              <w:rPr>
                <w:rFonts w:ascii="Arial" w:hAnsi="Arial" w:cs="Arial"/>
                <w:i/>
                <w:sz w:val="16"/>
                <w:szCs w:val="16"/>
                <w:lang w:val="en-US"/>
              </w:rPr>
              <w:t>(</w:t>
            </w:r>
            <w:r w:rsidR="00624C92" w:rsidRPr="00624C92">
              <w:rPr>
                <w:rFonts w:ascii="Arial" w:hAnsi="Arial" w:cs="Arial"/>
                <w:i/>
                <w:sz w:val="16"/>
                <w:szCs w:val="16"/>
                <w:lang w:val="en-US"/>
              </w:rPr>
              <w:t>0.995</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.0074925</w:t>
            </w:r>
            <w:r>
              <w:rPr>
                <w:rFonts w:ascii="Arial" w:hAnsi="Arial" w:cs="Arial"/>
                <w:i/>
                <w:sz w:val="16"/>
                <w:szCs w:val="16"/>
                <w:lang w:val="en-US"/>
              </w:rPr>
              <w:t>(0.650)</w:t>
            </w:r>
          </w:p>
        </w:tc>
        <w:tc>
          <w:tcPr>
            <w:tcW w:w="1930" w:type="dxa"/>
            <w:vAlign w:val="bottom"/>
          </w:tcPr>
          <w:p w:rsidR="00A84779" w:rsidRPr="00A84779" w:rsidRDefault="00FA67CB" w:rsidP="00A84779">
            <w:pPr>
              <w:spacing w:line="360" w:lineRule="auto"/>
              <w:jc w:val="center"/>
              <w:rPr>
                <w:rFonts w:ascii="Arial" w:hAnsi="Arial" w:cs="Arial"/>
                <w:i/>
                <w:sz w:val="16"/>
                <w:szCs w:val="16"/>
                <w:lang w:val="en-US"/>
              </w:rPr>
            </w:pPr>
            <w:r w:rsidRPr="00FA67CB">
              <w:rPr>
                <w:rFonts w:ascii="Arial" w:hAnsi="Arial" w:cs="Arial"/>
                <w:i/>
                <w:sz w:val="16"/>
                <w:szCs w:val="16"/>
                <w:lang w:val="en-US"/>
              </w:rPr>
              <w:t xml:space="preserve">-.0594557 </w:t>
            </w:r>
            <w:r w:rsidR="003F12B4">
              <w:rPr>
                <w:rFonts w:ascii="Arial" w:hAnsi="Arial" w:cs="Arial"/>
                <w:i/>
                <w:sz w:val="16"/>
                <w:szCs w:val="16"/>
                <w:lang w:val="en-US"/>
              </w:rPr>
              <w:t>(0.000)</w:t>
            </w:r>
            <w:r w:rsidR="007626BE">
              <w:rPr>
                <w:rFonts w:ascii="Arial" w:hAnsi="Arial" w:cs="Arial"/>
                <w:i/>
                <w:sz w:val="16"/>
                <w:szCs w:val="16"/>
                <w:lang w:val="en-US"/>
              </w:rPr>
              <w:t>*</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4[0.70, 0.80]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-.0219414</w:t>
            </w:r>
            <w:r>
              <w:rPr>
                <w:rFonts w:ascii="Arial" w:hAnsi="Arial" w:cs="Arial"/>
                <w:i/>
                <w:sz w:val="16"/>
                <w:szCs w:val="16"/>
                <w:lang w:val="en-US"/>
              </w:rPr>
              <w:t>(</w:t>
            </w:r>
            <w:r w:rsidRPr="00A84779">
              <w:rPr>
                <w:rFonts w:ascii="Arial" w:hAnsi="Arial" w:cs="Arial"/>
                <w:i/>
                <w:sz w:val="16"/>
                <w:szCs w:val="16"/>
                <w:lang w:val="en-US"/>
              </w:rPr>
              <w:t>0.226</w:t>
            </w:r>
            <w:r>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.0221635</w:t>
            </w:r>
            <w:r>
              <w:rPr>
                <w:rFonts w:ascii="Arial" w:hAnsi="Arial" w:cs="Arial"/>
                <w:i/>
                <w:sz w:val="16"/>
                <w:szCs w:val="16"/>
                <w:lang w:val="en-US"/>
              </w:rPr>
              <w:t>(0.187)</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.0162043</w:t>
            </w:r>
            <w:r w:rsidR="00624C92">
              <w:rPr>
                <w:rFonts w:ascii="Arial" w:hAnsi="Arial" w:cs="Arial"/>
                <w:i/>
                <w:sz w:val="16"/>
                <w:szCs w:val="16"/>
                <w:lang w:val="en-US"/>
              </w:rPr>
              <w:t>(</w:t>
            </w:r>
            <w:r w:rsidR="00624C92" w:rsidRPr="00624C92">
              <w:rPr>
                <w:rFonts w:ascii="Arial" w:hAnsi="Arial" w:cs="Arial"/>
                <w:i/>
                <w:sz w:val="16"/>
                <w:szCs w:val="16"/>
                <w:lang w:val="en-US"/>
              </w:rPr>
              <w:t>0.281</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.0491071</w:t>
            </w:r>
            <w:r>
              <w:rPr>
                <w:rFonts w:ascii="Arial" w:hAnsi="Arial" w:cs="Arial"/>
                <w:i/>
                <w:sz w:val="16"/>
                <w:szCs w:val="16"/>
                <w:lang w:val="en-US"/>
              </w:rPr>
              <w:t>(</w:t>
            </w:r>
            <w:r w:rsidRPr="003F12B4">
              <w:rPr>
                <w:rFonts w:ascii="Arial" w:hAnsi="Arial" w:cs="Arial"/>
                <w:i/>
                <w:sz w:val="16"/>
                <w:szCs w:val="16"/>
                <w:lang w:val="en-US"/>
              </w:rPr>
              <w:t>0.008</w:t>
            </w:r>
            <w:r>
              <w:rPr>
                <w:rFonts w:ascii="Arial" w:hAnsi="Arial" w:cs="Arial"/>
                <w:i/>
                <w:sz w:val="16"/>
                <w:szCs w:val="16"/>
                <w:lang w:val="en-US"/>
              </w:rPr>
              <w:t>)</w:t>
            </w:r>
            <w:r w:rsidR="007626BE">
              <w:rPr>
                <w:rFonts w:ascii="Arial" w:hAnsi="Arial" w:cs="Arial"/>
                <w:i/>
                <w:sz w:val="16"/>
                <w:szCs w:val="16"/>
                <w:lang w:val="en-US"/>
              </w:rPr>
              <w:t>*</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-.0114204</w:t>
            </w:r>
            <w:r>
              <w:rPr>
                <w:rFonts w:ascii="Arial" w:hAnsi="Arial" w:cs="Arial"/>
                <w:i/>
                <w:sz w:val="16"/>
                <w:szCs w:val="16"/>
                <w:lang w:val="en-US"/>
              </w:rPr>
              <w:t>(0.552)</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5[0.60, 0.70]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-.0521602</w:t>
            </w:r>
            <w:r>
              <w:rPr>
                <w:rFonts w:ascii="Arial" w:hAnsi="Arial" w:cs="Arial"/>
                <w:i/>
                <w:sz w:val="16"/>
                <w:szCs w:val="16"/>
                <w:lang w:val="en-US"/>
              </w:rPr>
              <w:t>(</w:t>
            </w:r>
            <w:r w:rsidRPr="00A84779">
              <w:rPr>
                <w:rFonts w:ascii="Arial" w:hAnsi="Arial" w:cs="Arial"/>
                <w:i/>
                <w:sz w:val="16"/>
                <w:szCs w:val="16"/>
                <w:lang w:val="en-US"/>
              </w:rPr>
              <w:t>0.004</w:t>
            </w:r>
            <w:r>
              <w:rPr>
                <w:rFonts w:ascii="Arial" w:hAnsi="Arial" w:cs="Arial"/>
                <w:i/>
                <w:sz w:val="16"/>
                <w:szCs w:val="16"/>
                <w:lang w:val="en-US"/>
              </w:rPr>
              <w:t>)</w:t>
            </w:r>
            <w:r w:rsidR="007626BE">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.0133239</w:t>
            </w:r>
            <w:r>
              <w:rPr>
                <w:rFonts w:ascii="Arial" w:hAnsi="Arial" w:cs="Arial"/>
                <w:i/>
                <w:sz w:val="16"/>
                <w:szCs w:val="16"/>
                <w:lang w:val="en-US"/>
              </w:rPr>
              <w:t>(0.436)</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-.0028588</w:t>
            </w:r>
            <w:r w:rsidR="00624C92">
              <w:rPr>
                <w:rFonts w:ascii="Arial" w:hAnsi="Arial" w:cs="Arial"/>
                <w:i/>
                <w:sz w:val="16"/>
                <w:szCs w:val="16"/>
                <w:lang w:val="en-US"/>
              </w:rPr>
              <w:t>(</w:t>
            </w:r>
            <w:r w:rsidR="00624C92" w:rsidRPr="00624C92">
              <w:rPr>
                <w:rFonts w:ascii="Arial" w:hAnsi="Arial" w:cs="Arial"/>
                <w:i/>
                <w:sz w:val="16"/>
                <w:szCs w:val="16"/>
                <w:lang w:val="en-US"/>
              </w:rPr>
              <w:t>0.850</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.0242604</w:t>
            </w:r>
            <w:r>
              <w:rPr>
                <w:rFonts w:ascii="Arial" w:hAnsi="Arial" w:cs="Arial"/>
                <w:i/>
                <w:sz w:val="16"/>
                <w:szCs w:val="16"/>
                <w:lang w:val="en-US"/>
              </w:rPr>
              <w:t>(0.206)</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-.0018161</w:t>
            </w:r>
            <w:r>
              <w:rPr>
                <w:rFonts w:ascii="Arial" w:hAnsi="Arial" w:cs="Arial"/>
                <w:i/>
                <w:sz w:val="16"/>
                <w:szCs w:val="16"/>
                <w:lang w:val="en-US"/>
              </w:rPr>
              <w:t>(0.925)</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6[0.50, 0.60]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-.0113425</w:t>
            </w:r>
            <w:r>
              <w:rPr>
                <w:rFonts w:ascii="Arial" w:hAnsi="Arial" w:cs="Arial"/>
                <w:i/>
                <w:sz w:val="16"/>
                <w:szCs w:val="16"/>
                <w:lang w:val="en-US"/>
              </w:rPr>
              <w:t>(</w:t>
            </w:r>
            <w:r w:rsidRPr="00A84779">
              <w:rPr>
                <w:rFonts w:ascii="Arial" w:hAnsi="Arial" w:cs="Arial"/>
                <w:i/>
                <w:sz w:val="16"/>
                <w:szCs w:val="16"/>
                <w:lang w:val="en-US"/>
              </w:rPr>
              <w:t>0.674</w:t>
            </w:r>
            <w:r>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.0193151</w:t>
            </w:r>
            <w:r>
              <w:rPr>
                <w:rFonts w:ascii="Arial" w:hAnsi="Arial" w:cs="Arial"/>
                <w:i/>
                <w:sz w:val="16"/>
                <w:szCs w:val="16"/>
                <w:lang w:val="en-US"/>
              </w:rPr>
              <w:t>(0.446)</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.0130968</w:t>
            </w:r>
            <w:r w:rsidR="00624C92">
              <w:rPr>
                <w:rFonts w:ascii="Arial" w:hAnsi="Arial" w:cs="Arial"/>
                <w:i/>
                <w:sz w:val="16"/>
                <w:szCs w:val="16"/>
                <w:lang w:val="en-US"/>
              </w:rPr>
              <w:t>(</w:t>
            </w:r>
            <w:r w:rsidR="00624C92" w:rsidRPr="00624C92">
              <w:rPr>
                <w:rFonts w:ascii="Arial" w:hAnsi="Arial" w:cs="Arial"/>
                <w:i/>
                <w:sz w:val="16"/>
                <w:szCs w:val="16"/>
                <w:lang w:val="en-US"/>
              </w:rPr>
              <w:t>0.566</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.0526358</w:t>
            </w:r>
            <w:r>
              <w:rPr>
                <w:rFonts w:ascii="Arial" w:hAnsi="Arial" w:cs="Arial"/>
                <w:i/>
                <w:sz w:val="16"/>
                <w:szCs w:val="16"/>
                <w:lang w:val="en-US"/>
              </w:rPr>
              <w:t>(0.057)</w:t>
            </w:r>
            <w:r w:rsidR="007626BE">
              <w:rPr>
                <w:rFonts w:ascii="Arial" w:hAnsi="Arial" w:cs="Arial"/>
                <w:i/>
                <w:sz w:val="16"/>
                <w:szCs w:val="16"/>
                <w:lang w:val="en-US"/>
              </w:rPr>
              <w:t>***</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.0411038</w:t>
            </w:r>
            <w:r>
              <w:rPr>
                <w:rFonts w:ascii="Arial" w:hAnsi="Arial" w:cs="Arial"/>
                <w:i/>
                <w:sz w:val="16"/>
                <w:szCs w:val="16"/>
                <w:lang w:val="en-US"/>
              </w:rPr>
              <w:t>(0.136)</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7[0.40, 0.50]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-.0095754</w:t>
            </w:r>
            <w:r>
              <w:rPr>
                <w:rFonts w:ascii="Arial" w:hAnsi="Arial" w:cs="Arial"/>
                <w:i/>
                <w:sz w:val="16"/>
                <w:szCs w:val="16"/>
                <w:lang w:val="en-US"/>
              </w:rPr>
              <w:t>(</w:t>
            </w:r>
            <w:r w:rsidRPr="00A84779">
              <w:rPr>
                <w:rFonts w:ascii="Arial" w:hAnsi="Arial" w:cs="Arial"/>
                <w:i/>
                <w:sz w:val="16"/>
                <w:szCs w:val="16"/>
                <w:lang w:val="en-US"/>
              </w:rPr>
              <w:t>0.732</w:t>
            </w:r>
            <w:r>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.0166118</w:t>
            </w:r>
            <w:r>
              <w:rPr>
                <w:rFonts w:ascii="Arial" w:hAnsi="Arial" w:cs="Arial"/>
                <w:i/>
                <w:sz w:val="16"/>
                <w:szCs w:val="16"/>
                <w:lang w:val="en-US"/>
              </w:rPr>
              <w:t>(0.504)</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.0177491</w:t>
            </w:r>
            <w:r w:rsidR="00624C92">
              <w:rPr>
                <w:rFonts w:ascii="Arial" w:hAnsi="Arial" w:cs="Arial"/>
                <w:i/>
                <w:sz w:val="16"/>
                <w:szCs w:val="16"/>
                <w:lang w:val="en-US"/>
              </w:rPr>
              <w:t>(</w:t>
            </w:r>
            <w:r w:rsidR="00624C92" w:rsidRPr="00624C92">
              <w:rPr>
                <w:rFonts w:ascii="Arial" w:hAnsi="Arial" w:cs="Arial"/>
                <w:i/>
                <w:sz w:val="16"/>
                <w:szCs w:val="16"/>
                <w:lang w:val="en-US"/>
              </w:rPr>
              <w:t>0.426</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-.0181848</w:t>
            </w:r>
            <w:r>
              <w:rPr>
                <w:rFonts w:ascii="Arial" w:hAnsi="Arial" w:cs="Arial"/>
                <w:i/>
                <w:sz w:val="16"/>
                <w:szCs w:val="16"/>
                <w:lang w:val="en-US"/>
              </w:rPr>
              <w:t>(0.519)</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.0273041</w:t>
            </w:r>
            <w:r>
              <w:rPr>
                <w:rFonts w:ascii="Arial" w:hAnsi="Arial" w:cs="Arial"/>
                <w:i/>
                <w:sz w:val="16"/>
                <w:szCs w:val="16"/>
                <w:lang w:val="en-US"/>
              </w:rPr>
              <w:t>(0.323)</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8[0.30, 0.40]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-.0675097</w:t>
            </w:r>
            <w:r>
              <w:rPr>
                <w:rFonts w:ascii="Arial" w:hAnsi="Arial" w:cs="Arial"/>
                <w:i/>
                <w:sz w:val="16"/>
                <w:szCs w:val="16"/>
                <w:lang w:val="en-US"/>
              </w:rPr>
              <w:t>(</w:t>
            </w:r>
            <w:r w:rsidRPr="00A84779">
              <w:rPr>
                <w:rFonts w:ascii="Arial" w:hAnsi="Arial" w:cs="Arial"/>
                <w:i/>
                <w:sz w:val="16"/>
                <w:szCs w:val="16"/>
                <w:lang w:val="en-US"/>
              </w:rPr>
              <w:t>0.148</w:t>
            </w:r>
            <w:r>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.0205088</w:t>
            </w:r>
            <w:r>
              <w:rPr>
                <w:rFonts w:ascii="Arial" w:hAnsi="Arial" w:cs="Arial"/>
                <w:i/>
                <w:sz w:val="16"/>
                <w:szCs w:val="16"/>
                <w:lang w:val="en-US"/>
              </w:rPr>
              <w:t>(0.603)</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.0332713</w:t>
            </w:r>
            <w:r w:rsidR="00624C92">
              <w:rPr>
                <w:rFonts w:ascii="Arial" w:hAnsi="Arial" w:cs="Arial"/>
                <w:i/>
                <w:sz w:val="16"/>
                <w:szCs w:val="16"/>
                <w:lang w:val="en-US"/>
              </w:rPr>
              <w:t>(</w:t>
            </w:r>
            <w:r w:rsidR="00624C92" w:rsidRPr="00624C92">
              <w:rPr>
                <w:rFonts w:ascii="Arial" w:hAnsi="Arial" w:cs="Arial"/>
                <w:i/>
                <w:sz w:val="16"/>
                <w:szCs w:val="16"/>
                <w:lang w:val="en-US"/>
              </w:rPr>
              <w:t>0.380</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.0368645</w:t>
            </w:r>
            <w:r>
              <w:rPr>
                <w:rFonts w:ascii="Arial" w:hAnsi="Arial" w:cs="Arial"/>
                <w:i/>
                <w:sz w:val="16"/>
                <w:szCs w:val="16"/>
                <w:lang w:val="en-US"/>
              </w:rPr>
              <w:t>(0.433)</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.0135778</w:t>
            </w:r>
            <w:r>
              <w:rPr>
                <w:rFonts w:ascii="Arial" w:hAnsi="Arial" w:cs="Arial"/>
                <w:i/>
                <w:sz w:val="16"/>
                <w:szCs w:val="16"/>
                <w:lang w:val="en-US"/>
              </w:rPr>
              <w:t>(0.774)</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9[0.20, 0.30]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-.0170507</w:t>
            </w:r>
            <w:r>
              <w:rPr>
                <w:rFonts w:ascii="Arial" w:hAnsi="Arial" w:cs="Arial"/>
                <w:i/>
                <w:sz w:val="16"/>
                <w:szCs w:val="16"/>
                <w:lang w:val="en-US"/>
              </w:rPr>
              <w:t>(</w:t>
            </w:r>
            <w:r w:rsidRPr="00A84779">
              <w:rPr>
                <w:rFonts w:ascii="Arial" w:hAnsi="Arial" w:cs="Arial"/>
                <w:i/>
                <w:sz w:val="16"/>
                <w:szCs w:val="16"/>
                <w:lang w:val="en-US"/>
              </w:rPr>
              <w:t>0.776</w:t>
            </w:r>
            <w:r>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-.0231985</w:t>
            </w:r>
            <w:r>
              <w:rPr>
                <w:rFonts w:ascii="Arial" w:hAnsi="Arial" w:cs="Arial"/>
                <w:i/>
                <w:sz w:val="16"/>
                <w:szCs w:val="16"/>
                <w:lang w:val="en-US"/>
              </w:rPr>
              <w:t>(0.635)</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-.0305604</w:t>
            </w:r>
            <w:r w:rsidR="00624C92">
              <w:rPr>
                <w:rFonts w:ascii="Arial" w:hAnsi="Arial" w:cs="Arial"/>
                <w:i/>
                <w:sz w:val="16"/>
                <w:szCs w:val="16"/>
                <w:lang w:val="en-US"/>
              </w:rPr>
              <w:t>(</w:t>
            </w:r>
            <w:r w:rsidR="00624C92" w:rsidRPr="00624C92">
              <w:rPr>
                <w:rFonts w:ascii="Arial" w:hAnsi="Arial" w:cs="Arial"/>
                <w:i/>
                <w:sz w:val="16"/>
                <w:szCs w:val="16"/>
                <w:lang w:val="en-US"/>
              </w:rPr>
              <w:t>0.462</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.0485357</w:t>
            </w:r>
            <w:r>
              <w:rPr>
                <w:rFonts w:ascii="Arial" w:hAnsi="Arial" w:cs="Arial"/>
                <w:i/>
                <w:sz w:val="16"/>
                <w:szCs w:val="16"/>
                <w:lang w:val="en-US"/>
              </w:rPr>
              <w:t>(0.373)</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.0032948</w:t>
            </w:r>
            <w:r>
              <w:rPr>
                <w:rFonts w:ascii="Arial" w:hAnsi="Arial" w:cs="Arial"/>
                <w:i/>
                <w:sz w:val="16"/>
                <w:szCs w:val="16"/>
                <w:lang w:val="en-US"/>
              </w:rPr>
              <w:t>(0.951)</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10[0.10, 0.20]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-.1552524</w:t>
            </w:r>
            <w:r>
              <w:rPr>
                <w:rFonts w:ascii="Arial" w:hAnsi="Arial" w:cs="Arial"/>
                <w:i/>
                <w:sz w:val="16"/>
                <w:szCs w:val="16"/>
                <w:lang w:val="en-US"/>
              </w:rPr>
              <w:t>(</w:t>
            </w:r>
            <w:r w:rsidRPr="00A84779">
              <w:rPr>
                <w:rFonts w:ascii="Arial" w:hAnsi="Arial" w:cs="Arial"/>
                <w:i/>
                <w:sz w:val="16"/>
                <w:szCs w:val="16"/>
                <w:lang w:val="en-US"/>
              </w:rPr>
              <w:t>0.043</w:t>
            </w:r>
            <w:r>
              <w:rPr>
                <w:rFonts w:ascii="Arial" w:hAnsi="Arial" w:cs="Arial"/>
                <w:i/>
                <w:sz w:val="16"/>
                <w:szCs w:val="16"/>
                <w:lang w:val="en-US"/>
              </w:rPr>
              <w:t>)</w:t>
            </w:r>
            <w:r w:rsidR="007626BE">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.0123121</w:t>
            </w:r>
            <w:r>
              <w:rPr>
                <w:rFonts w:ascii="Arial" w:hAnsi="Arial" w:cs="Arial"/>
                <w:i/>
                <w:sz w:val="16"/>
                <w:szCs w:val="16"/>
                <w:lang w:val="en-US"/>
              </w:rPr>
              <w:t>(0.856)</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.0158166</w:t>
            </w:r>
            <w:r w:rsidR="00624C92">
              <w:rPr>
                <w:rFonts w:ascii="Arial" w:hAnsi="Arial" w:cs="Arial"/>
                <w:i/>
                <w:sz w:val="16"/>
                <w:szCs w:val="16"/>
                <w:lang w:val="en-US"/>
              </w:rPr>
              <w:t>(</w:t>
            </w:r>
            <w:r w:rsidR="00624C92" w:rsidRPr="00624C92">
              <w:rPr>
                <w:rFonts w:ascii="Arial" w:hAnsi="Arial" w:cs="Arial"/>
                <w:i/>
                <w:sz w:val="16"/>
                <w:szCs w:val="16"/>
                <w:lang w:val="en-US"/>
              </w:rPr>
              <w:t>0.800</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-.0694383</w:t>
            </w:r>
            <w:r>
              <w:rPr>
                <w:rFonts w:ascii="Arial" w:hAnsi="Arial" w:cs="Arial"/>
                <w:i/>
                <w:sz w:val="16"/>
                <w:szCs w:val="16"/>
                <w:lang w:val="en-US"/>
              </w:rPr>
              <w:t>(0.414)</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-.2057322</w:t>
            </w:r>
            <w:r>
              <w:rPr>
                <w:rFonts w:ascii="Arial" w:hAnsi="Arial" w:cs="Arial"/>
                <w:i/>
                <w:sz w:val="16"/>
                <w:szCs w:val="16"/>
                <w:lang w:val="en-US"/>
              </w:rPr>
              <w:t>(0.020)</w:t>
            </w:r>
            <w:r w:rsidR="007626BE">
              <w:rPr>
                <w:rFonts w:ascii="Arial" w:hAnsi="Arial" w:cs="Arial"/>
                <w:i/>
                <w:sz w:val="16"/>
                <w:szCs w:val="16"/>
                <w:lang w:val="en-US"/>
              </w:rPr>
              <w:t>*</w:t>
            </w:r>
          </w:p>
        </w:tc>
      </w:tr>
      <w:tr w:rsidR="00A84779" w:rsidTr="007626BE">
        <w:tc>
          <w:tcPr>
            <w:tcW w:w="1535" w:type="dxa"/>
            <w:tcBorders>
              <w:left w:val="nil"/>
            </w:tcBorders>
          </w:tcPr>
          <w:p w:rsidR="00A84779" w:rsidRPr="00A84779" w:rsidRDefault="00A84779" w:rsidP="00C92862">
            <w:pPr>
              <w:spacing w:line="360" w:lineRule="auto"/>
              <w:rPr>
                <w:rFonts w:ascii="Arial" w:hAnsi="Arial" w:cs="Arial"/>
                <w:sz w:val="18"/>
                <w:szCs w:val="18"/>
                <w:lang w:val="en-US"/>
              </w:rPr>
            </w:pPr>
            <w:r w:rsidRPr="00A84779">
              <w:rPr>
                <w:rFonts w:ascii="Arial" w:hAnsi="Arial" w:cs="Arial"/>
                <w:sz w:val="18"/>
                <w:szCs w:val="18"/>
                <w:lang w:val="en-US"/>
              </w:rPr>
              <w:t>11 [0, 0.10]</w:t>
            </w:r>
          </w:p>
        </w:tc>
        <w:tc>
          <w:tcPr>
            <w:tcW w:w="1679"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-.2314398</w:t>
            </w:r>
            <w:r>
              <w:rPr>
                <w:rFonts w:ascii="Arial" w:hAnsi="Arial" w:cs="Arial"/>
                <w:i/>
                <w:sz w:val="16"/>
                <w:szCs w:val="16"/>
                <w:lang w:val="en-US"/>
              </w:rPr>
              <w:t>(</w:t>
            </w:r>
            <w:r w:rsidRPr="00A84779">
              <w:rPr>
                <w:rFonts w:ascii="Arial" w:hAnsi="Arial" w:cs="Arial"/>
                <w:i/>
                <w:sz w:val="16"/>
                <w:szCs w:val="16"/>
                <w:lang w:val="en-US"/>
              </w:rPr>
              <w:t>0.000</w:t>
            </w:r>
            <w:r>
              <w:rPr>
                <w:rFonts w:ascii="Arial" w:hAnsi="Arial" w:cs="Arial"/>
                <w:i/>
                <w:sz w:val="16"/>
                <w:szCs w:val="16"/>
                <w:lang w:val="en-US"/>
              </w:rPr>
              <w:t>)</w:t>
            </w:r>
            <w:r w:rsidR="007626BE">
              <w:rPr>
                <w:rFonts w:ascii="Arial" w:hAnsi="Arial" w:cs="Arial"/>
                <w:i/>
                <w:sz w:val="16"/>
                <w:szCs w:val="16"/>
                <w:lang w:val="en-US"/>
              </w:rPr>
              <w:t>*</w:t>
            </w:r>
          </w:p>
        </w:tc>
        <w:tc>
          <w:tcPr>
            <w:tcW w:w="1391" w:type="dxa"/>
            <w:vAlign w:val="bottom"/>
          </w:tcPr>
          <w:p w:rsidR="00A84779" w:rsidRPr="00A84779" w:rsidRDefault="00A84779" w:rsidP="00A84779">
            <w:pPr>
              <w:spacing w:line="360" w:lineRule="auto"/>
              <w:jc w:val="center"/>
              <w:rPr>
                <w:rFonts w:ascii="Arial" w:hAnsi="Arial" w:cs="Arial"/>
                <w:i/>
                <w:sz w:val="16"/>
                <w:szCs w:val="16"/>
                <w:lang w:val="en-US"/>
              </w:rPr>
            </w:pPr>
            <w:r w:rsidRPr="00A84779">
              <w:rPr>
                <w:rFonts w:ascii="Arial" w:hAnsi="Arial" w:cs="Arial"/>
                <w:i/>
                <w:sz w:val="16"/>
                <w:szCs w:val="16"/>
                <w:lang w:val="en-US"/>
              </w:rPr>
              <w:t>.1244303</w:t>
            </w:r>
            <w:r>
              <w:rPr>
                <w:rFonts w:ascii="Arial" w:hAnsi="Arial" w:cs="Arial"/>
                <w:i/>
                <w:sz w:val="16"/>
                <w:szCs w:val="16"/>
                <w:lang w:val="en-US"/>
              </w:rPr>
              <w:t>(0.034)</w:t>
            </w:r>
            <w:r w:rsidR="007626BE">
              <w:rPr>
                <w:rFonts w:ascii="Arial" w:hAnsi="Arial" w:cs="Arial"/>
                <w:i/>
                <w:sz w:val="16"/>
                <w:szCs w:val="16"/>
                <w:lang w:val="en-US"/>
              </w:rPr>
              <w:t>**</w:t>
            </w:r>
          </w:p>
        </w:tc>
        <w:tc>
          <w:tcPr>
            <w:tcW w:w="1535" w:type="dxa"/>
            <w:vAlign w:val="bottom"/>
          </w:tcPr>
          <w:p w:rsidR="00A84779" w:rsidRPr="00A84779" w:rsidRDefault="00404F6B" w:rsidP="00A84779">
            <w:pPr>
              <w:spacing w:line="360" w:lineRule="auto"/>
              <w:jc w:val="center"/>
              <w:rPr>
                <w:rFonts w:ascii="Arial" w:hAnsi="Arial" w:cs="Arial"/>
                <w:i/>
                <w:sz w:val="16"/>
                <w:szCs w:val="16"/>
                <w:lang w:val="en-US"/>
              </w:rPr>
            </w:pPr>
            <w:r w:rsidRPr="00404F6B">
              <w:rPr>
                <w:rFonts w:ascii="Arial" w:hAnsi="Arial" w:cs="Arial"/>
                <w:i/>
                <w:sz w:val="16"/>
                <w:szCs w:val="16"/>
                <w:lang w:val="en-US"/>
              </w:rPr>
              <w:t>.0049115</w:t>
            </w:r>
            <w:r w:rsidR="00624C92">
              <w:rPr>
                <w:rFonts w:ascii="Arial" w:hAnsi="Arial" w:cs="Arial"/>
                <w:i/>
                <w:sz w:val="16"/>
                <w:szCs w:val="16"/>
                <w:lang w:val="en-US"/>
              </w:rPr>
              <w:t>(</w:t>
            </w:r>
            <w:r w:rsidR="00624C92" w:rsidRPr="00624C92">
              <w:rPr>
                <w:rFonts w:ascii="Arial" w:hAnsi="Arial" w:cs="Arial"/>
                <w:i/>
                <w:sz w:val="16"/>
                <w:szCs w:val="16"/>
                <w:lang w:val="en-US"/>
              </w:rPr>
              <w:t>0.923</w:t>
            </w:r>
            <w:r w:rsidR="00624C92">
              <w:rPr>
                <w:rFonts w:ascii="Arial" w:hAnsi="Arial" w:cs="Arial"/>
                <w:i/>
                <w:sz w:val="16"/>
                <w:szCs w:val="16"/>
                <w:lang w:val="en-US"/>
              </w:rPr>
              <w:t>)</w:t>
            </w:r>
          </w:p>
        </w:tc>
        <w:tc>
          <w:tcPr>
            <w:tcW w:w="1536"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-.0475361</w:t>
            </w:r>
            <w:r>
              <w:rPr>
                <w:rFonts w:ascii="Arial" w:hAnsi="Arial" w:cs="Arial"/>
                <w:i/>
                <w:sz w:val="16"/>
                <w:szCs w:val="16"/>
                <w:lang w:val="en-US"/>
              </w:rPr>
              <w:t>(0.484)</w:t>
            </w:r>
          </w:p>
        </w:tc>
        <w:tc>
          <w:tcPr>
            <w:tcW w:w="1930" w:type="dxa"/>
            <w:vAlign w:val="bottom"/>
          </w:tcPr>
          <w:p w:rsidR="00A84779" w:rsidRPr="00A84779" w:rsidRDefault="003F12B4" w:rsidP="00A84779">
            <w:pPr>
              <w:spacing w:line="360" w:lineRule="auto"/>
              <w:jc w:val="center"/>
              <w:rPr>
                <w:rFonts w:ascii="Arial" w:hAnsi="Arial" w:cs="Arial"/>
                <w:i/>
                <w:sz w:val="16"/>
                <w:szCs w:val="16"/>
                <w:lang w:val="en-US"/>
              </w:rPr>
            </w:pPr>
            <w:r w:rsidRPr="003F12B4">
              <w:rPr>
                <w:rFonts w:ascii="Arial" w:hAnsi="Arial" w:cs="Arial"/>
                <w:i/>
                <w:sz w:val="16"/>
                <w:szCs w:val="16"/>
                <w:lang w:val="en-US"/>
              </w:rPr>
              <w:t>-.2980895</w:t>
            </w:r>
            <w:r>
              <w:rPr>
                <w:rFonts w:ascii="Arial" w:hAnsi="Arial" w:cs="Arial"/>
                <w:i/>
                <w:sz w:val="16"/>
                <w:szCs w:val="16"/>
                <w:lang w:val="en-US"/>
              </w:rPr>
              <w:t>(0.000)</w:t>
            </w:r>
            <w:r w:rsidR="007626BE">
              <w:rPr>
                <w:rFonts w:ascii="Arial" w:hAnsi="Arial" w:cs="Arial"/>
                <w:i/>
                <w:sz w:val="16"/>
                <w:szCs w:val="16"/>
                <w:lang w:val="en-US"/>
              </w:rPr>
              <w:t>*</w:t>
            </w:r>
          </w:p>
        </w:tc>
      </w:tr>
    </w:tbl>
    <w:p w:rsidR="00D423AF" w:rsidRDefault="006B3A4C" w:rsidP="00C92862">
      <w:pPr>
        <w:spacing w:line="360" w:lineRule="auto"/>
        <w:rPr>
          <w:rFonts w:ascii="Arial" w:hAnsi="Arial" w:cs="Arial"/>
          <w:sz w:val="24"/>
          <w:szCs w:val="24"/>
          <w:lang w:val="en-US"/>
        </w:rPr>
      </w:pPr>
      <w:r>
        <w:rPr>
          <w:rFonts w:ascii="Arial" w:hAnsi="Arial" w:cs="Arial"/>
          <w:sz w:val="24"/>
          <w:szCs w:val="24"/>
          <w:lang w:val="en-US"/>
        </w:rPr>
        <w:t>Table 1</w:t>
      </w:r>
      <w:r w:rsidR="00E4533D">
        <w:rPr>
          <w:rFonts w:ascii="Arial" w:hAnsi="Arial" w:cs="Arial"/>
          <w:sz w:val="24"/>
          <w:szCs w:val="24"/>
          <w:lang w:val="en-US"/>
        </w:rPr>
        <w:t>1</w:t>
      </w:r>
      <w:r w:rsidR="00FA67CB">
        <w:rPr>
          <w:rFonts w:ascii="Arial" w:hAnsi="Arial" w:cs="Arial"/>
          <w:sz w:val="24"/>
          <w:szCs w:val="24"/>
          <w:lang w:val="en-US"/>
        </w:rPr>
        <w:t xml:space="preserve"> provides some interesting insight in the location of the effect of </w:t>
      </w:r>
      <w:r w:rsidR="009177A5">
        <w:rPr>
          <w:rFonts w:ascii="Arial" w:hAnsi="Arial" w:cs="Arial"/>
          <w:sz w:val="24"/>
          <w:szCs w:val="24"/>
          <w:lang w:val="en-US"/>
        </w:rPr>
        <w:t>subjective poverty</w:t>
      </w:r>
      <w:r w:rsidR="00FA67CB">
        <w:rPr>
          <w:rFonts w:ascii="Arial" w:hAnsi="Arial" w:cs="Arial"/>
          <w:sz w:val="24"/>
          <w:szCs w:val="24"/>
          <w:lang w:val="en-US"/>
        </w:rPr>
        <w:t xml:space="preserve"> on the health behaviors. As found in the time series analysis of </w:t>
      </w:r>
      <w:r w:rsidR="009177A5">
        <w:rPr>
          <w:rFonts w:ascii="Arial" w:hAnsi="Arial" w:cs="Arial"/>
          <w:sz w:val="24"/>
          <w:szCs w:val="24"/>
          <w:lang w:val="en-US"/>
        </w:rPr>
        <w:t>subjective poverty</w:t>
      </w:r>
      <w:r w:rsidR="00A51F3B">
        <w:rPr>
          <w:rFonts w:ascii="Arial" w:hAnsi="Arial" w:cs="Arial"/>
          <w:sz w:val="24"/>
          <w:szCs w:val="24"/>
          <w:lang w:val="en-US"/>
        </w:rPr>
        <w:t xml:space="preserve"> in general, there is little a</w:t>
      </w:r>
      <w:r w:rsidR="00FA67CB">
        <w:rPr>
          <w:rFonts w:ascii="Arial" w:hAnsi="Arial" w:cs="Arial"/>
          <w:sz w:val="24"/>
          <w:szCs w:val="24"/>
          <w:lang w:val="en-US"/>
        </w:rPr>
        <w:t xml:space="preserve">ffect on drinking, heavy drinking and being overweight. The exception being that the very poorest are 12.44% more likely to drink at least moderately, compared to not feeling </w:t>
      </w:r>
      <w:r w:rsidR="009177A5">
        <w:rPr>
          <w:rFonts w:ascii="Arial" w:hAnsi="Arial" w:cs="Arial"/>
          <w:sz w:val="24"/>
          <w:szCs w:val="24"/>
          <w:lang w:val="en-US"/>
        </w:rPr>
        <w:t>subjective poverty</w:t>
      </w:r>
      <w:r w:rsidR="00FA67CB">
        <w:rPr>
          <w:rFonts w:ascii="Arial" w:hAnsi="Arial" w:cs="Arial"/>
          <w:sz w:val="24"/>
          <w:szCs w:val="24"/>
          <w:lang w:val="en-US"/>
        </w:rPr>
        <w:t xml:space="preserve">, this effect is significant at the 5% level. Furthermore category's 4 and 6 show significant increases (4.9% and 5.2% respectively) in the chance of  being overweight, compared to not feeling </w:t>
      </w:r>
      <w:r w:rsidR="009177A5">
        <w:rPr>
          <w:rFonts w:ascii="Arial" w:hAnsi="Arial" w:cs="Arial"/>
          <w:sz w:val="24"/>
          <w:szCs w:val="24"/>
          <w:lang w:val="en-US"/>
        </w:rPr>
        <w:t>subjective poverty</w:t>
      </w:r>
      <w:r w:rsidR="00FA67CB">
        <w:rPr>
          <w:rFonts w:ascii="Arial" w:hAnsi="Arial" w:cs="Arial"/>
          <w:sz w:val="24"/>
          <w:szCs w:val="24"/>
          <w:lang w:val="en-US"/>
        </w:rPr>
        <w:t>.</w:t>
      </w:r>
    </w:p>
    <w:p w:rsidR="00FA67CB" w:rsidRDefault="00FA67CB" w:rsidP="009901CE">
      <w:pPr>
        <w:spacing w:line="360" w:lineRule="auto"/>
        <w:rPr>
          <w:rFonts w:ascii="Arial" w:hAnsi="Arial" w:cs="Arial"/>
          <w:sz w:val="24"/>
          <w:szCs w:val="24"/>
          <w:lang w:val="en-US"/>
        </w:rPr>
      </w:pPr>
      <w:r>
        <w:rPr>
          <w:rFonts w:ascii="Arial" w:hAnsi="Arial" w:cs="Arial"/>
          <w:sz w:val="24"/>
          <w:szCs w:val="24"/>
          <w:lang w:val="en-US"/>
        </w:rPr>
        <w:t xml:space="preserve">As before, smoking and activity show more significant results, and both have a similar interesting pattern. Having a very minor feeling of </w:t>
      </w:r>
      <w:r w:rsidR="009177A5">
        <w:rPr>
          <w:rFonts w:ascii="Arial" w:hAnsi="Arial" w:cs="Arial"/>
          <w:sz w:val="24"/>
          <w:szCs w:val="24"/>
          <w:lang w:val="en-US"/>
        </w:rPr>
        <w:t>subjective poverty</w:t>
      </w:r>
      <w:r>
        <w:rPr>
          <w:rFonts w:ascii="Arial" w:hAnsi="Arial" w:cs="Arial"/>
          <w:sz w:val="24"/>
          <w:szCs w:val="24"/>
          <w:lang w:val="en-US"/>
        </w:rPr>
        <w:t xml:space="preserve">, thus category 2,3, decreases the probability of smoking by 7.1% and 3.9% respectively, compared to not feeling </w:t>
      </w:r>
      <w:r w:rsidR="009177A5">
        <w:rPr>
          <w:rFonts w:ascii="Arial" w:hAnsi="Arial" w:cs="Arial"/>
          <w:sz w:val="24"/>
          <w:szCs w:val="24"/>
          <w:lang w:val="en-US"/>
        </w:rPr>
        <w:t>subjective poverty</w:t>
      </w:r>
      <w:r>
        <w:rPr>
          <w:rFonts w:ascii="Arial" w:hAnsi="Arial" w:cs="Arial"/>
          <w:sz w:val="24"/>
          <w:szCs w:val="24"/>
          <w:lang w:val="en-US"/>
        </w:rPr>
        <w:t xml:space="preserve">. Similar decreases are shown for activity levels. Having an extremely severe feeling of </w:t>
      </w:r>
      <w:r w:rsidR="009177A5">
        <w:rPr>
          <w:rFonts w:ascii="Arial" w:hAnsi="Arial" w:cs="Arial"/>
          <w:sz w:val="24"/>
          <w:szCs w:val="24"/>
          <w:lang w:val="en-US"/>
        </w:rPr>
        <w:t>subjective poverty</w:t>
      </w:r>
      <w:r>
        <w:rPr>
          <w:rFonts w:ascii="Arial" w:hAnsi="Arial" w:cs="Arial"/>
          <w:sz w:val="24"/>
          <w:szCs w:val="24"/>
          <w:lang w:val="en-US"/>
        </w:rPr>
        <w:t xml:space="preserve">, as in category 10,11, decreases the probability of smoking by 15.5% and 23.1% respectively, compared to not feeling any </w:t>
      </w:r>
      <w:r w:rsidR="009177A5">
        <w:rPr>
          <w:rFonts w:ascii="Arial" w:hAnsi="Arial" w:cs="Arial"/>
          <w:sz w:val="24"/>
          <w:szCs w:val="24"/>
          <w:lang w:val="en-US"/>
        </w:rPr>
        <w:t>subjective poverty</w:t>
      </w:r>
      <w:r>
        <w:rPr>
          <w:rFonts w:ascii="Arial" w:hAnsi="Arial" w:cs="Arial"/>
          <w:sz w:val="24"/>
          <w:szCs w:val="24"/>
          <w:lang w:val="en-US"/>
        </w:rPr>
        <w:t>. Again similar decreases are shown for activity levels. From these results hypothesis (3) can thus be disproved, as a hyperbolic effect appears to be absent. Instead a linear downward trend is observed.</w:t>
      </w:r>
      <w:r w:rsidR="001B0084" w:rsidRPr="001B0084">
        <w:rPr>
          <w:rFonts w:ascii="Arial" w:hAnsi="Arial" w:cs="Arial"/>
          <w:sz w:val="24"/>
          <w:szCs w:val="24"/>
          <w:lang w:val="en-US"/>
        </w:rPr>
        <w:t xml:space="preserve"> </w:t>
      </w:r>
      <w:r w:rsidR="001B0084">
        <w:rPr>
          <w:rFonts w:ascii="Arial" w:hAnsi="Arial" w:cs="Arial"/>
          <w:sz w:val="24"/>
          <w:szCs w:val="24"/>
          <w:lang w:val="en-US"/>
        </w:rPr>
        <w:t>it should be noted that according to the table, there is a hyperbolic effect for activity, but the positi</w:t>
      </w:r>
      <w:r w:rsidR="006B3A4C">
        <w:rPr>
          <w:rFonts w:ascii="Arial" w:hAnsi="Arial" w:cs="Arial"/>
          <w:sz w:val="24"/>
          <w:szCs w:val="24"/>
          <w:lang w:val="en-US"/>
        </w:rPr>
        <w:t>ve values for middling categorie</w:t>
      </w:r>
      <w:r w:rsidR="001B0084">
        <w:rPr>
          <w:rFonts w:ascii="Arial" w:hAnsi="Arial" w:cs="Arial"/>
          <w:sz w:val="24"/>
          <w:szCs w:val="24"/>
          <w:lang w:val="en-US"/>
        </w:rPr>
        <w:t>s are insignificant, thus it is impossible to say with certainty this effect exists.</w:t>
      </w:r>
    </w:p>
    <w:p w:rsidR="000F0081" w:rsidRDefault="006B3A4C" w:rsidP="009901CE">
      <w:pPr>
        <w:spacing w:line="360" w:lineRule="auto"/>
        <w:rPr>
          <w:rFonts w:ascii="Arial" w:hAnsi="Arial" w:cs="Arial"/>
          <w:sz w:val="24"/>
          <w:szCs w:val="24"/>
          <w:lang w:val="en-US"/>
        </w:rPr>
      </w:pPr>
      <w:r>
        <w:rPr>
          <w:rFonts w:ascii="Arial" w:hAnsi="Arial" w:cs="Arial"/>
          <w:sz w:val="24"/>
          <w:szCs w:val="24"/>
          <w:lang w:val="en-US"/>
        </w:rPr>
        <w:t>Comparing categorie</w:t>
      </w:r>
      <w:r w:rsidR="00FA67CB">
        <w:rPr>
          <w:rFonts w:ascii="Arial" w:hAnsi="Arial" w:cs="Arial"/>
          <w:sz w:val="24"/>
          <w:szCs w:val="24"/>
          <w:lang w:val="en-US"/>
        </w:rPr>
        <w:t>s,</w:t>
      </w:r>
      <w:r w:rsidR="000F0081">
        <w:rPr>
          <w:rFonts w:ascii="Arial" w:hAnsi="Arial" w:cs="Arial"/>
          <w:sz w:val="24"/>
          <w:szCs w:val="24"/>
          <w:lang w:val="en-US"/>
        </w:rPr>
        <w:t xml:space="preserve"> it is possible to compute the difference between the least severe feeling of </w:t>
      </w:r>
      <w:r w:rsidR="009177A5">
        <w:rPr>
          <w:rFonts w:ascii="Arial" w:hAnsi="Arial" w:cs="Arial"/>
          <w:sz w:val="24"/>
          <w:szCs w:val="24"/>
          <w:lang w:val="en-US"/>
        </w:rPr>
        <w:t>subjective poverty</w:t>
      </w:r>
      <w:r w:rsidR="000F0081">
        <w:rPr>
          <w:rFonts w:ascii="Arial" w:hAnsi="Arial" w:cs="Arial"/>
          <w:sz w:val="24"/>
          <w:szCs w:val="24"/>
          <w:lang w:val="en-US"/>
        </w:rPr>
        <w:t xml:space="preserve"> and the most severe, illustrating this trend:</w:t>
      </w:r>
    </w:p>
    <w:p w:rsidR="000F0081" w:rsidRDefault="00FA67CB" w:rsidP="009901CE">
      <w:pPr>
        <w:spacing w:line="360" w:lineRule="auto"/>
        <w:rPr>
          <w:rFonts w:ascii="Arial" w:hAnsi="Arial" w:cs="Arial"/>
          <w:sz w:val="24"/>
          <w:szCs w:val="24"/>
          <w:lang w:val="en-US"/>
        </w:rPr>
      </w:pPr>
      <w:r>
        <w:rPr>
          <w:rFonts w:ascii="Arial" w:hAnsi="Arial" w:cs="Arial"/>
          <w:sz w:val="24"/>
          <w:szCs w:val="24"/>
          <w:lang w:val="en-US"/>
        </w:rPr>
        <w:t xml:space="preserve"> </w:t>
      </w:r>
      <m:oMath>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rel_pov</m:t>
            </m:r>
          </m:e>
          <m:sub>
            <m:r>
              <w:rPr>
                <w:rFonts w:ascii="Cambria Math" w:hAnsi="Cambria Math" w:cs="Arial"/>
                <w:sz w:val="24"/>
                <w:szCs w:val="24"/>
                <w:lang w:val="en-US"/>
              </w:rPr>
              <m:t>11smo</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rel_pov</m:t>
            </m:r>
          </m:e>
          <m:sub>
            <m:r>
              <w:rPr>
                <w:rFonts w:ascii="Cambria Math" w:hAnsi="Cambria Math" w:cs="Arial"/>
                <w:sz w:val="24"/>
                <w:szCs w:val="24"/>
                <w:lang w:val="en-US"/>
              </w:rPr>
              <m:t>2smo</m:t>
            </m:r>
          </m:sub>
        </m:sSub>
        <m:r>
          <w:rPr>
            <w:rFonts w:ascii="Cambria Math" w:hAnsi="Cambria Math" w:cs="Arial"/>
            <w:sz w:val="24"/>
            <w:szCs w:val="24"/>
            <w:lang w:val="en-US"/>
          </w:rPr>
          <m:t>)| = |</m:t>
        </m:r>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11smo</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2smo</m:t>
            </m:r>
          </m:sub>
        </m:sSub>
        <m:r>
          <w:rPr>
            <w:rFonts w:ascii="Cambria Math" w:hAnsi="Cambria Math" w:cs="Arial"/>
            <w:sz w:val="24"/>
            <w:szCs w:val="24"/>
            <w:lang w:val="en-US"/>
          </w:rPr>
          <m:t>|=|</m:t>
        </m:r>
        <m:r>
          <w:rPr>
            <w:rFonts w:ascii="Cambria Math" w:hAnsi="Cambria Math" w:cs="Arial"/>
            <w:sz w:val="16"/>
            <w:szCs w:val="16"/>
            <w:lang w:val="en-US"/>
          </w:rPr>
          <m:t>.2314398-.0709769|</m:t>
        </m:r>
        <m:r>
          <w:rPr>
            <w:rFonts w:ascii="Cambria Math" w:hAnsi="Cambria Math" w:cs="Arial"/>
            <w:sz w:val="24"/>
            <w:szCs w:val="24"/>
            <w:lang w:val="en-US"/>
          </w:rPr>
          <m:t xml:space="preserve"> =0.1604629</m:t>
        </m:r>
      </m:oMath>
      <w:r w:rsidR="000F0081">
        <w:rPr>
          <w:rFonts w:ascii="Arial" w:hAnsi="Arial" w:cs="Arial"/>
          <w:sz w:val="24"/>
          <w:szCs w:val="24"/>
          <w:lang w:val="en-US"/>
        </w:rPr>
        <w:t xml:space="preserve"> </w:t>
      </w:r>
    </w:p>
    <w:p w:rsidR="00FA67CB" w:rsidRDefault="006B3A4C" w:rsidP="009901CE">
      <w:pPr>
        <w:spacing w:line="360" w:lineRule="auto"/>
        <w:rPr>
          <w:rFonts w:ascii="Arial" w:hAnsi="Arial" w:cs="Arial"/>
          <w:sz w:val="24"/>
          <w:szCs w:val="24"/>
          <w:lang w:val="en-US"/>
        </w:rPr>
      </w:pPr>
      <w:r>
        <w:rPr>
          <w:rFonts w:ascii="Arial" w:hAnsi="Arial" w:cs="Arial"/>
          <w:sz w:val="24"/>
          <w:szCs w:val="24"/>
          <w:lang w:val="en-US"/>
        </w:rPr>
        <w:t>T</w:t>
      </w:r>
      <w:r w:rsidR="000F0081">
        <w:rPr>
          <w:rFonts w:ascii="Arial" w:hAnsi="Arial" w:cs="Arial"/>
          <w:sz w:val="24"/>
          <w:szCs w:val="24"/>
          <w:lang w:val="en-US"/>
        </w:rPr>
        <w:t xml:space="preserve">he individuals in most severe </w:t>
      </w:r>
      <w:r w:rsidR="009177A5">
        <w:rPr>
          <w:rFonts w:ascii="Arial" w:hAnsi="Arial" w:cs="Arial"/>
          <w:sz w:val="24"/>
          <w:szCs w:val="24"/>
          <w:lang w:val="en-US"/>
        </w:rPr>
        <w:t>subjective poverty</w:t>
      </w:r>
      <w:r w:rsidR="000F0081">
        <w:rPr>
          <w:rFonts w:ascii="Arial" w:hAnsi="Arial" w:cs="Arial"/>
          <w:sz w:val="24"/>
          <w:szCs w:val="24"/>
          <w:lang w:val="en-US"/>
        </w:rPr>
        <w:t xml:space="preserve"> are 16</w:t>
      </w:r>
      <w:r w:rsidR="001B0084">
        <w:rPr>
          <w:rFonts w:ascii="Arial" w:hAnsi="Arial" w:cs="Arial"/>
          <w:sz w:val="24"/>
          <w:szCs w:val="24"/>
          <w:lang w:val="en-US"/>
        </w:rPr>
        <w:t>.05</w:t>
      </w:r>
      <w:r w:rsidR="000F0081">
        <w:rPr>
          <w:rFonts w:ascii="Arial" w:hAnsi="Arial" w:cs="Arial"/>
          <w:sz w:val="24"/>
          <w:szCs w:val="24"/>
          <w:lang w:val="en-US"/>
        </w:rPr>
        <w:t xml:space="preserve"> percentage poi</w:t>
      </w:r>
      <w:r w:rsidR="001D36F2">
        <w:rPr>
          <w:rFonts w:ascii="Arial" w:hAnsi="Arial" w:cs="Arial"/>
          <w:sz w:val="24"/>
          <w:szCs w:val="24"/>
          <w:lang w:val="en-US"/>
        </w:rPr>
        <w:t>nts more likely to not smoke tha</w:t>
      </w:r>
      <w:r w:rsidR="000F0081">
        <w:rPr>
          <w:rFonts w:ascii="Arial" w:hAnsi="Arial" w:cs="Arial"/>
          <w:sz w:val="24"/>
          <w:szCs w:val="24"/>
          <w:lang w:val="en-US"/>
        </w:rPr>
        <w:t xml:space="preserve">n those in least severe </w:t>
      </w:r>
      <w:r w:rsidR="009177A5">
        <w:rPr>
          <w:rFonts w:ascii="Arial" w:hAnsi="Arial" w:cs="Arial"/>
          <w:sz w:val="24"/>
          <w:szCs w:val="24"/>
          <w:lang w:val="en-US"/>
        </w:rPr>
        <w:t>subjective poverty</w:t>
      </w:r>
      <w:r w:rsidR="000F0081">
        <w:rPr>
          <w:rFonts w:ascii="Arial" w:hAnsi="Arial" w:cs="Arial"/>
          <w:sz w:val="24"/>
          <w:szCs w:val="24"/>
          <w:lang w:val="en-US"/>
        </w:rPr>
        <w:t>. For activity levels the decrease is even bigger at 20</w:t>
      </w:r>
      <w:r w:rsidR="001B0084">
        <w:rPr>
          <w:rFonts w:ascii="Arial" w:hAnsi="Arial" w:cs="Arial"/>
          <w:sz w:val="24"/>
          <w:szCs w:val="24"/>
          <w:lang w:val="en-US"/>
        </w:rPr>
        <w:t>.07</w:t>
      </w:r>
      <w:r w:rsidR="000F0081">
        <w:rPr>
          <w:rFonts w:ascii="Arial" w:hAnsi="Arial" w:cs="Arial"/>
          <w:sz w:val="24"/>
          <w:szCs w:val="24"/>
          <w:lang w:val="en-US"/>
        </w:rPr>
        <w:t xml:space="preserve"> percentage points</w:t>
      </w:r>
      <w:r w:rsidR="000F0081">
        <w:rPr>
          <w:rStyle w:val="FootnoteReference"/>
          <w:rFonts w:ascii="Arial" w:hAnsi="Arial" w:cs="Arial"/>
          <w:sz w:val="24"/>
          <w:szCs w:val="24"/>
          <w:lang w:val="en-US"/>
        </w:rPr>
        <w:footnoteReference w:id="26"/>
      </w:r>
      <w:r w:rsidR="001B0084">
        <w:rPr>
          <w:rFonts w:ascii="Arial" w:hAnsi="Arial" w:cs="Arial"/>
          <w:sz w:val="24"/>
          <w:szCs w:val="24"/>
          <w:lang w:val="en-US"/>
        </w:rPr>
        <w:t xml:space="preserve">. </w:t>
      </w:r>
    </w:p>
    <w:p w:rsidR="001B0084" w:rsidRDefault="001B0084" w:rsidP="009901CE">
      <w:pPr>
        <w:spacing w:line="360" w:lineRule="auto"/>
        <w:rPr>
          <w:rFonts w:ascii="Arial" w:hAnsi="Arial" w:cs="Arial"/>
          <w:sz w:val="24"/>
          <w:szCs w:val="24"/>
          <w:lang w:val="en-US"/>
        </w:rPr>
      </w:pPr>
      <w:r>
        <w:rPr>
          <w:rFonts w:ascii="Arial" w:hAnsi="Arial" w:cs="Arial"/>
          <w:sz w:val="24"/>
          <w:szCs w:val="24"/>
          <w:lang w:val="en-US"/>
        </w:rPr>
        <w:t xml:space="preserve">Arguably the most interesting finding is the strong declining trend in smoking, it was not expected that severity of </w:t>
      </w:r>
      <w:r w:rsidR="009177A5">
        <w:rPr>
          <w:rFonts w:ascii="Arial" w:hAnsi="Arial" w:cs="Arial"/>
          <w:sz w:val="24"/>
          <w:szCs w:val="24"/>
          <w:lang w:val="en-US"/>
        </w:rPr>
        <w:t>subjective poverty</w:t>
      </w:r>
      <w:r>
        <w:rPr>
          <w:rFonts w:ascii="Arial" w:hAnsi="Arial" w:cs="Arial"/>
          <w:sz w:val="24"/>
          <w:szCs w:val="24"/>
          <w:lang w:val="en-US"/>
        </w:rPr>
        <w:t xml:space="preserve"> leads to lower probability of smoking for every single category. Rather expectations were of an initial increase in probability but a reversal as poverty became more severe. </w:t>
      </w:r>
      <w:r w:rsidR="00A91DA0">
        <w:rPr>
          <w:rFonts w:ascii="Arial" w:hAnsi="Arial" w:cs="Arial"/>
          <w:sz w:val="24"/>
          <w:szCs w:val="24"/>
          <w:lang w:val="en-US"/>
        </w:rPr>
        <w:t xml:space="preserve">This contradicts the significant finding in the </w:t>
      </w:r>
      <w:r w:rsidR="008E4812">
        <w:rPr>
          <w:rFonts w:ascii="Arial" w:hAnsi="Arial" w:cs="Arial"/>
          <w:sz w:val="24"/>
          <w:szCs w:val="24"/>
          <w:lang w:val="en-US"/>
        </w:rPr>
        <w:t>longitudinal</w:t>
      </w:r>
      <w:r w:rsidR="00A91DA0">
        <w:rPr>
          <w:rFonts w:ascii="Arial" w:hAnsi="Arial" w:cs="Arial"/>
          <w:sz w:val="24"/>
          <w:szCs w:val="24"/>
          <w:lang w:val="en-US"/>
        </w:rPr>
        <w:t xml:space="preserve"> data of an increased probability of smoking for a feeling of </w:t>
      </w:r>
      <w:r w:rsidR="009177A5">
        <w:rPr>
          <w:rFonts w:ascii="Arial" w:hAnsi="Arial" w:cs="Arial"/>
          <w:sz w:val="24"/>
          <w:szCs w:val="24"/>
          <w:lang w:val="en-US"/>
        </w:rPr>
        <w:t>subjective poverty</w:t>
      </w:r>
      <w:r w:rsidR="00A91DA0">
        <w:rPr>
          <w:rFonts w:ascii="Arial" w:hAnsi="Arial" w:cs="Arial"/>
          <w:sz w:val="24"/>
          <w:szCs w:val="24"/>
          <w:lang w:val="en-US"/>
        </w:rPr>
        <w:t>. Although it is technically incorrect to compare them as their definition is different</w:t>
      </w:r>
      <w:r w:rsidR="00C61501">
        <w:rPr>
          <w:rFonts w:ascii="Arial" w:hAnsi="Arial" w:cs="Arial"/>
          <w:sz w:val="24"/>
          <w:szCs w:val="24"/>
          <w:lang w:val="en-US"/>
        </w:rPr>
        <w:t>, as discussed previously</w:t>
      </w:r>
      <w:r w:rsidR="00A91DA0">
        <w:rPr>
          <w:rFonts w:ascii="Arial" w:hAnsi="Arial" w:cs="Arial"/>
          <w:sz w:val="24"/>
          <w:szCs w:val="24"/>
          <w:lang w:val="en-US"/>
        </w:rPr>
        <w:t xml:space="preserve">. </w:t>
      </w:r>
    </w:p>
    <w:p w:rsidR="007B03D0" w:rsidRDefault="007B03D0" w:rsidP="009901CE">
      <w:pPr>
        <w:spacing w:line="360" w:lineRule="auto"/>
        <w:rPr>
          <w:rFonts w:ascii="Arial" w:hAnsi="Arial" w:cs="Arial"/>
          <w:sz w:val="24"/>
          <w:szCs w:val="24"/>
          <w:lang w:val="en-US"/>
        </w:rPr>
      </w:pPr>
      <w:r>
        <w:rPr>
          <w:rFonts w:ascii="Arial" w:hAnsi="Arial" w:cs="Arial"/>
          <w:sz w:val="24"/>
          <w:szCs w:val="24"/>
          <w:lang w:val="en-US"/>
        </w:rPr>
        <w:t>Al</w:t>
      </w:r>
      <w:r w:rsidR="008E4812">
        <w:rPr>
          <w:rFonts w:ascii="Arial" w:hAnsi="Arial" w:cs="Arial"/>
          <w:sz w:val="24"/>
          <w:szCs w:val="24"/>
          <w:lang w:val="en-US"/>
        </w:rPr>
        <w:t xml:space="preserve"> </w:t>
      </w:r>
      <w:r>
        <w:rPr>
          <w:rFonts w:ascii="Arial" w:hAnsi="Arial" w:cs="Arial"/>
          <w:sz w:val="24"/>
          <w:szCs w:val="24"/>
          <w:lang w:val="en-US"/>
        </w:rPr>
        <w:t xml:space="preserve">though it is reasonable that the people who think they need more money on a monthly basis also experience some feelings of poverty in their daily lives, the </w:t>
      </w:r>
      <w:r w:rsidR="0071723B">
        <w:rPr>
          <w:rFonts w:ascii="Arial" w:hAnsi="Arial" w:cs="Arial"/>
          <w:sz w:val="24"/>
          <w:szCs w:val="24"/>
          <w:lang w:val="en-US"/>
        </w:rPr>
        <w:t>panel data based</w:t>
      </w:r>
      <w:r>
        <w:rPr>
          <w:rFonts w:ascii="Arial" w:hAnsi="Arial" w:cs="Arial"/>
          <w:sz w:val="24"/>
          <w:szCs w:val="24"/>
          <w:lang w:val="en-US"/>
        </w:rPr>
        <w:t xml:space="preserve"> definition is more directly related. It is thus a preferential definition for </w:t>
      </w:r>
      <w:r w:rsidR="009177A5">
        <w:rPr>
          <w:rFonts w:ascii="Arial" w:hAnsi="Arial" w:cs="Arial"/>
          <w:sz w:val="24"/>
          <w:szCs w:val="24"/>
          <w:lang w:val="en-US"/>
        </w:rPr>
        <w:t>subjective poverty</w:t>
      </w:r>
      <w:r w:rsidR="00A51F3B">
        <w:rPr>
          <w:rFonts w:ascii="Arial" w:hAnsi="Arial" w:cs="Arial"/>
          <w:sz w:val="24"/>
          <w:szCs w:val="24"/>
          <w:lang w:val="en-US"/>
        </w:rPr>
        <w:t xml:space="preserve"> when assessing the effect</w:t>
      </w:r>
      <w:r>
        <w:rPr>
          <w:rFonts w:ascii="Arial" w:hAnsi="Arial" w:cs="Arial"/>
          <w:sz w:val="24"/>
          <w:szCs w:val="24"/>
          <w:lang w:val="en-US"/>
        </w:rPr>
        <w:t xml:space="preserve"> on cognitive function and</w:t>
      </w:r>
      <w:r w:rsidR="004630E4">
        <w:rPr>
          <w:rFonts w:ascii="Arial" w:hAnsi="Arial" w:cs="Arial"/>
          <w:sz w:val="24"/>
          <w:szCs w:val="24"/>
          <w:lang w:val="en-US"/>
        </w:rPr>
        <w:t xml:space="preserve"> the attempt to conclusively link</w:t>
      </w:r>
      <w:r>
        <w:rPr>
          <w:rFonts w:ascii="Arial" w:hAnsi="Arial" w:cs="Arial"/>
          <w:sz w:val="24"/>
          <w:szCs w:val="24"/>
          <w:lang w:val="en-US"/>
        </w:rPr>
        <w:t xml:space="preserve"> the theory of </w:t>
      </w:r>
      <w:sdt>
        <w:sdtPr>
          <w:rPr>
            <w:rFonts w:ascii="Arial" w:hAnsi="Arial" w:cs="Arial"/>
            <w:sz w:val="24"/>
            <w:szCs w:val="24"/>
            <w:lang w:val="en-US"/>
          </w:rPr>
          <w:id w:val="54231163"/>
          <w:citation/>
        </w:sdtPr>
        <w:sdtEndPr/>
        <w:sdtContent>
          <w:r w:rsidR="00F95D2C">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4630E4">
        <w:rPr>
          <w:rFonts w:ascii="Arial" w:hAnsi="Arial" w:cs="Arial"/>
          <w:sz w:val="24"/>
          <w:szCs w:val="24"/>
          <w:lang w:val="en-US"/>
        </w:rPr>
        <w:t xml:space="preserve"> and the ‘bandwidth’ effect</w:t>
      </w:r>
      <w:r>
        <w:rPr>
          <w:rFonts w:ascii="Arial" w:hAnsi="Arial" w:cs="Arial"/>
          <w:sz w:val="24"/>
          <w:szCs w:val="24"/>
          <w:lang w:val="en-US"/>
        </w:rPr>
        <w:t>.</w:t>
      </w:r>
    </w:p>
    <w:p w:rsidR="007B03D0" w:rsidRDefault="007B03D0" w:rsidP="009901CE">
      <w:pPr>
        <w:pStyle w:val="Subtitle"/>
        <w:spacing w:line="360" w:lineRule="auto"/>
        <w:rPr>
          <w:lang w:val="en-US"/>
        </w:rPr>
      </w:pPr>
      <w:r>
        <w:rPr>
          <w:lang w:val="en-US"/>
        </w:rPr>
        <w:t xml:space="preserve">Effect of </w:t>
      </w:r>
      <w:r w:rsidR="009177A5">
        <w:rPr>
          <w:lang w:val="en-US"/>
        </w:rPr>
        <w:t>subjective poverty</w:t>
      </w:r>
      <w:r>
        <w:rPr>
          <w:lang w:val="en-US"/>
        </w:rPr>
        <w:t xml:space="preserve"> on cognitive functioning.</w:t>
      </w:r>
    </w:p>
    <w:p w:rsidR="004A6E84" w:rsidRPr="009901CE" w:rsidRDefault="009901CE" w:rsidP="009901CE">
      <w:pPr>
        <w:spacing w:line="360" w:lineRule="auto"/>
        <w:rPr>
          <w:rFonts w:ascii="Arial" w:hAnsi="Arial" w:cs="Arial"/>
          <w:sz w:val="24"/>
          <w:szCs w:val="24"/>
          <w:lang w:val="en-US"/>
        </w:rPr>
      </w:pPr>
      <w:r w:rsidRPr="009901CE">
        <w:rPr>
          <w:rFonts w:ascii="Arial" w:hAnsi="Arial" w:cs="Arial"/>
          <w:sz w:val="24"/>
          <w:szCs w:val="24"/>
          <w:lang w:val="en-US"/>
        </w:rPr>
        <w:t xml:space="preserve">Table </w:t>
      </w:r>
      <w:r w:rsidR="006B3A4C">
        <w:rPr>
          <w:rFonts w:ascii="Arial" w:hAnsi="Arial" w:cs="Arial"/>
          <w:sz w:val="24"/>
          <w:szCs w:val="24"/>
          <w:lang w:val="en-US"/>
        </w:rPr>
        <w:t>1</w:t>
      </w:r>
      <w:r w:rsidR="00E4533D">
        <w:rPr>
          <w:rFonts w:ascii="Arial" w:hAnsi="Arial" w:cs="Arial"/>
          <w:sz w:val="24"/>
          <w:szCs w:val="24"/>
          <w:lang w:val="en-US"/>
        </w:rPr>
        <w:t>2</w:t>
      </w:r>
      <w:r w:rsidRPr="009901CE">
        <w:rPr>
          <w:rFonts w:ascii="Arial" w:hAnsi="Arial" w:cs="Arial"/>
          <w:sz w:val="24"/>
          <w:szCs w:val="24"/>
          <w:lang w:val="en-US"/>
        </w:rPr>
        <w:t xml:space="preserve"> displays the effect of the </w:t>
      </w:r>
      <w:r w:rsidR="009177A5">
        <w:rPr>
          <w:rFonts w:ascii="Arial" w:hAnsi="Arial" w:cs="Arial"/>
          <w:sz w:val="24"/>
          <w:szCs w:val="24"/>
          <w:lang w:val="en-US"/>
        </w:rPr>
        <w:t>subjective poverty</w:t>
      </w:r>
      <w:r w:rsidRPr="009901CE">
        <w:rPr>
          <w:rFonts w:ascii="Arial" w:hAnsi="Arial" w:cs="Arial"/>
          <w:sz w:val="24"/>
          <w:szCs w:val="24"/>
          <w:lang w:val="en-US"/>
        </w:rPr>
        <w:t xml:space="preserve"> </w:t>
      </w:r>
      <w:r w:rsidR="009F2525">
        <w:rPr>
          <w:rFonts w:ascii="Arial" w:hAnsi="Arial" w:cs="Arial"/>
          <w:sz w:val="24"/>
          <w:szCs w:val="24"/>
          <w:lang w:val="en-US"/>
        </w:rPr>
        <w:t>dummies</w:t>
      </w:r>
      <w:r w:rsidRPr="009901CE">
        <w:rPr>
          <w:rFonts w:ascii="Arial" w:hAnsi="Arial" w:cs="Arial"/>
          <w:sz w:val="24"/>
          <w:szCs w:val="24"/>
          <w:lang w:val="en-US"/>
        </w:rPr>
        <w:t xml:space="preserve"> </w:t>
      </w:r>
      <w:r>
        <w:rPr>
          <w:rFonts w:ascii="Arial" w:hAnsi="Arial" w:cs="Arial"/>
          <w:sz w:val="24"/>
          <w:szCs w:val="24"/>
          <w:lang w:val="en-US"/>
        </w:rPr>
        <w:t>on the cognitive function measurement, memory</w:t>
      </w:r>
      <w:r w:rsidR="003739C4">
        <w:rPr>
          <w:rFonts w:ascii="Arial" w:hAnsi="Arial" w:cs="Arial"/>
          <w:sz w:val="24"/>
          <w:szCs w:val="24"/>
          <w:lang w:val="en-US"/>
        </w:rPr>
        <w:t>, numeracy</w:t>
      </w:r>
      <w:r>
        <w:rPr>
          <w:rFonts w:ascii="Arial" w:hAnsi="Arial" w:cs="Arial"/>
          <w:sz w:val="24"/>
          <w:szCs w:val="24"/>
          <w:lang w:val="en-US"/>
        </w:rPr>
        <w:t xml:space="preserve"> and verbal fluency</w:t>
      </w:r>
      <w:r w:rsidR="00160F57">
        <w:rPr>
          <w:rStyle w:val="FootnoteReference"/>
          <w:rFonts w:ascii="Arial" w:hAnsi="Arial" w:cs="Arial"/>
          <w:sz w:val="24"/>
          <w:szCs w:val="24"/>
          <w:lang w:val="en-US"/>
        </w:rPr>
        <w:footnoteReference w:id="27"/>
      </w:r>
      <w:r>
        <w:rPr>
          <w:rFonts w:ascii="Arial" w:hAnsi="Arial" w:cs="Arial"/>
          <w:sz w:val="24"/>
          <w:szCs w:val="24"/>
          <w:lang w:val="en-US"/>
        </w:rPr>
        <w:t>.</w:t>
      </w:r>
    </w:p>
    <w:p w:rsidR="006B3A4C" w:rsidRPr="006B3A4C" w:rsidRDefault="006B3A4C" w:rsidP="006B3A4C">
      <w:pPr>
        <w:pStyle w:val="Caption"/>
        <w:keepNext/>
        <w:rPr>
          <w:lang w:val="en-US"/>
        </w:rPr>
      </w:pPr>
      <w:r w:rsidRPr="006B3A4C">
        <w:rPr>
          <w:lang w:val="en-US"/>
        </w:rPr>
        <w:t xml:space="preserve">Table </w:t>
      </w:r>
      <w:r w:rsidR="00F95D2C">
        <w:rPr>
          <w:lang w:val="en-US"/>
        </w:rPr>
        <w:fldChar w:fldCharType="begin"/>
      </w:r>
      <w:r w:rsidR="009A7101">
        <w:rPr>
          <w:lang w:val="en-US"/>
        </w:rPr>
        <w:instrText xml:space="preserve"> SEQ Table \* ARABIC </w:instrText>
      </w:r>
      <w:r w:rsidR="00F95D2C">
        <w:rPr>
          <w:lang w:val="en-US"/>
        </w:rPr>
        <w:fldChar w:fldCharType="separate"/>
      </w:r>
      <w:r w:rsidR="009A7101">
        <w:rPr>
          <w:noProof/>
          <w:lang w:val="en-US"/>
        </w:rPr>
        <w:t>12</w:t>
      </w:r>
      <w:r w:rsidR="00F95D2C">
        <w:rPr>
          <w:lang w:val="en-US"/>
        </w:rPr>
        <w:fldChar w:fldCharType="end"/>
      </w:r>
      <w:r w:rsidRPr="006B3A4C">
        <w:rPr>
          <w:lang w:val="en-US"/>
        </w:rPr>
        <w:t>, Subjective poverty and health behavior effect on cognitive function dimensions</w:t>
      </w:r>
      <w:r w:rsidR="007626BE">
        <w:rPr>
          <w:rStyle w:val="FootnoteReference"/>
          <w:lang w:val="en-US"/>
        </w:rPr>
        <w:footnoteReference w:id="28"/>
      </w:r>
    </w:p>
    <w:tbl>
      <w:tblPr>
        <w:tblStyle w:val="TableGrid"/>
        <w:tblW w:w="9322" w:type="dxa"/>
        <w:tblLook w:val="04A0" w:firstRow="1" w:lastRow="0" w:firstColumn="1" w:lastColumn="0" w:noHBand="0" w:noVBand="1"/>
      </w:tblPr>
      <w:tblGrid>
        <w:gridCol w:w="2303"/>
        <w:gridCol w:w="1916"/>
        <w:gridCol w:w="2410"/>
        <w:gridCol w:w="2693"/>
      </w:tblGrid>
      <w:tr w:rsidR="003739C4" w:rsidTr="007626BE">
        <w:tc>
          <w:tcPr>
            <w:tcW w:w="2303" w:type="dxa"/>
          </w:tcPr>
          <w:p w:rsidR="003739C4" w:rsidRPr="006B3A4C" w:rsidRDefault="00FD0DED" w:rsidP="003739C4">
            <w:pPr>
              <w:spacing w:line="360" w:lineRule="auto"/>
              <w:rPr>
                <w:rFonts w:ascii="Arial" w:hAnsi="Arial" w:cs="Arial"/>
                <w:i/>
                <w:sz w:val="16"/>
                <w:szCs w:val="16"/>
                <w:lang w:val="en-US"/>
              </w:rPr>
            </w:pPr>
            <m:oMathPara>
              <m:oMath>
                <m:sSub>
                  <m:sSubPr>
                    <m:ctrlPr>
                      <w:rPr>
                        <w:rFonts w:ascii="Cambria Math" w:hAnsi="Cambria Math" w:cs="Arial"/>
                        <w:i/>
                        <w:sz w:val="16"/>
                        <w:szCs w:val="16"/>
                        <w:lang w:val="en-US"/>
                      </w:rPr>
                    </m:ctrlPr>
                  </m:sSubPr>
                  <m:e>
                    <m:r>
                      <w:rPr>
                        <w:rFonts w:ascii="Cambria Math" w:hAnsi="Cambria Math" w:cs="Arial"/>
                        <w:sz w:val="16"/>
                        <w:szCs w:val="16"/>
                        <w:lang w:val="en-US"/>
                      </w:rPr>
                      <m:t>β</m:t>
                    </m:r>
                  </m:e>
                  <m:sub>
                    <m:r>
                      <w:rPr>
                        <w:rFonts w:ascii="Cambria Math" w:hAnsi="Cambria Math" w:cs="Arial"/>
                        <w:sz w:val="16"/>
                        <w:szCs w:val="16"/>
                        <w:lang w:val="en-US"/>
                      </w:rPr>
                      <m:t>rel_pov</m:t>
                    </m:r>
                  </m:sub>
                </m:sSub>
                <m:r>
                  <w:rPr>
                    <w:rFonts w:ascii="Cambria Math" w:hAnsi="Cambria Math" w:cs="Arial"/>
                    <w:sz w:val="16"/>
                    <w:szCs w:val="16"/>
                    <w:lang w:val="en-US"/>
                  </w:rPr>
                  <m:t>, (P-value)</m:t>
                </m:r>
              </m:oMath>
            </m:oMathPara>
          </w:p>
        </w:tc>
        <w:tc>
          <w:tcPr>
            <w:tcW w:w="1916" w:type="dxa"/>
          </w:tcPr>
          <w:p w:rsidR="003739C4" w:rsidRPr="006B3A4C" w:rsidRDefault="003739C4" w:rsidP="006B3A4C">
            <w:pPr>
              <w:spacing w:line="360" w:lineRule="auto"/>
              <w:jc w:val="center"/>
              <w:rPr>
                <w:rFonts w:ascii="Arial" w:hAnsi="Arial" w:cs="Arial"/>
                <w:sz w:val="18"/>
                <w:szCs w:val="18"/>
                <w:lang w:val="en-US"/>
              </w:rPr>
            </w:pPr>
            <w:r w:rsidRPr="006B3A4C">
              <w:rPr>
                <w:rFonts w:ascii="Arial" w:hAnsi="Arial" w:cs="Arial"/>
                <w:sz w:val="18"/>
                <w:szCs w:val="18"/>
                <w:lang w:val="en-US"/>
              </w:rPr>
              <w:t>Memory</w:t>
            </w:r>
          </w:p>
        </w:tc>
        <w:tc>
          <w:tcPr>
            <w:tcW w:w="2410" w:type="dxa"/>
          </w:tcPr>
          <w:p w:rsidR="003739C4" w:rsidRPr="006B3A4C" w:rsidRDefault="003739C4" w:rsidP="006B3A4C">
            <w:pPr>
              <w:spacing w:line="360" w:lineRule="auto"/>
              <w:jc w:val="center"/>
              <w:rPr>
                <w:rFonts w:ascii="Arial" w:hAnsi="Arial" w:cs="Arial"/>
                <w:sz w:val="18"/>
                <w:szCs w:val="18"/>
                <w:lang w:val="en-US"/>
              </w:rPr>
            </w:pPr>
            <w:r w:rsidRPr="006B3A4C">
              <w:rPr>
                <w:rFonts w:ascii="Arial" w:hAnsi="Arial" w:cs="Arial"/>
                <w:sz w:val="18"/>
                <w:szCs w:val="18"/>
                <w:lang w:val="en-US"/>
              </w:rPr>
              <w:t>Numeracy</w:t>
            </w:r>
          </w:p>
        </w:tc>
        <w:tc>
          <w:tcPr>
            <w:tcW w:w="2693" w:type="dxa"/>
          </w:tcPr>
          <w:p w:rsidR="003739C4" w:rsidRPr="006B3A4C" w:rsidRDefault="003739C4" w:rsidP="006B3A4C">
            <w:pPr>
              <w:spacing w:line="360" w:lineRule="auto"/>
              <w:jc w:val="center"/>
              <w:rPr>
                <w:rFonts w:ascii="Arial" w:hAnsi="Arial" w:cs="Arial"/>
                <w:sz w:val="18"/>
                <w:szCs w:val="18"/>
                <w:lang w:val="en-US"/>
              </w:rPr>
            </w:pPr>
            <w:r w:rsidRPr="006B3A4C">
              <w:rPr>
                <w:rFonts w:ascii="Arial" w:hAnsi="Arial" w:cs="Arial"/>
                <w:sz w:val="18"/>
                <w:szCs w:val="18"/>
                <w:lang w:val="en-US"/>
              </w:rPr>
              <w:t>Verbal fluency</w:t>
            </w:r>
          </w:p>
        </w:tc>
      </w:tr>
      <w:tr w:rsidR="003739C4" w:rsidTr="007626BE">
        <w:tc>
          <w:tcPr>
            <w:tcW w:w="2303" w:type="dxa"/>
            <w:vAlign w:val="bottom"/>
          </w:tcPr>
          <w:p w:rsidR="003739C4" w:rsidRPr="006B3A4C" w:rsidRDefault="009177A5" w:rsidP="006B3A4C">
            <w:pPr>
              <w:spacing w:line="360" w:lineRule="auto"/>
              <w:rPr>
                <w:rFonts w:ascii="Arial" w:hAnsi="Arial" w:cs="Arial"/>
                <w:sz w:val="18"/>
                <w:szCs w:val="18"/>
                <w:lang w:val="en-US"/>
              </w:rPr>
            </w:pPr>
            <w:r w:rsidRPr="006B3A4C">
              <w:rPr>
                <w:rFonts w:ascii="Arial" w:hAnsi="Arial" w:cs="Arial"/>
                <w:sz w:val="18"/>
                <w:szCs w:val="18"/>
                <w:lang w:val="en-US"/>
              </w:rPr>
              <w:t>Subjective poverty</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 xml:space="preserve">.1754976 </w:t>
            </w:r>
            <w:r>
              <w:rPr>
                <w:rFonts w:ascii="Arial" w:hAnsi="Arial" w:cs="Arial"/>
                <w:i/>
                <w:sz w:val="16"/>
                <w:szCs w:val="16"/>
                <w:lang w:val="en-US"/>
              </w:rPr>
              <w:t>(0.005)</w:t>
            </w:r>
            <w:r w:rsidR="007626BE">
              <w:rPr>
                <w:rFonts w:ascii="Arial" w:hAnsi="Arial" w:cs="Arial"/>
                <w:i/>
                <w:sz w:val="16"/>
                <w:szCs w:val="16"/>
                <w:lang w:val="en-US"/>
              </w:rPr>
              <w:t>*</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-.2871603(0.015</w:t>
            </w:r>
            <w:r>
              <w:rPr>
                <w:rFonts w:ascii="Arial" w:hAnsi="Arial" w:cs="Arial"/>
                <w:i/>
                <w:sz w:val="16"/>
                <w:szCs w:val="16"/>
                <w:lang w:val="en-US"/>
              </w:rPr>
              <w:t>)</w:t>
            </w:r>
            <w:r w:rsidR="007626BE">
              <w:rPr>
                <w:rFonts w:ascii="Arial" w:hAnsi="Arial" w:cs="Arial"/>
                <w:i/>
                <w:sz w:val="16"/>
                <w:szCs w:val="16"/>
                <w:lang w:val="en-US"/>
              </w:rPr>
              <w:t>**</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-1.335007</w:t>
            </w:r>
            <w:r>
              <w:rPr>
                <w:rFonts w:ascii="Arial" w:hAnsi="Arial" w:cs="Arial"/>
                <w:i/>
                <w:sz w:val="16"/>
                <w:szCs w:val="16"/>
                <w:lang w:val="en-US"/>
              </w:rPr>
              <w:t>(0.003)</w:t>
            </w:r>
            <w:r w:rsidR="007626BE">
              <w:rPr>
                <w:rFonts w:ascii="Arial" w:hAnsi="Arial" w:cs="Arial"/>
                <w:i/>
                <w:sz w:val="16"/>
                <w:szCs w:val="16"/>
                <w:lang w:val="en-US"/>
              </w:rPr>
              <w:t>*</w:t>
            </w:r>
          </w:p>
        </w:tc>
      </w:tr>
      <w:tr w:rsidR="003739C4" w:rsidTr="007626BE">
        <w:tc>
          <w:tcPr>
            <w:tcW w:w="2303" w:type="dxa"/>
            <w:vAlign w:val="bottom"/>
          </w:tcPr>
          <w:p w:rsidR="003739C4" w:rsidRPr="006B3A4C" w:rsidRDefault="003739C4" w:rsidP="006B3A4C">
            <w:pPr>
              <w:spacing w:line="360" w:lineRule="auto"/>
              <w:rPr>
                <w:rFonts w:ascii="Arial" w:hAnsi="Arial" w:cs="Arial"/>
                <w:sz w:val="18"/>
                <w:szCs w:val="18"/>
                <w:lang w:val="en-US"/>
              </w:rPr>
            </w:pPr>
            <w:r w:rsidRPr="006B3A4C">
              <w:rPr>
                <w:rFonts w:ascii="Arial" w:hAnsi="Arial" w:cs="Arial"/>
                <w:sz w:val="18"/>
                <w:szCs w:val="18"/>
                <w:lang w:val="en-US"/>
              </w:rPr>
              <w:t>Smoking</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-.0037157</w:t>
            </w:r>
            <w:r>
              <w:rPr>
                <w:rFonts w:ascii="Arial" w:hAnsi="Arial" w:cs="Arial"/>
                <w:i/>
                <w:sz w:val="16"/>
                <w:szCs w:val="16"/>
                <w:lang w:val="en-US"/>
              </w:rPr>
              <w:t>(0.936)</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.0808801</w:t>
            </w:r>
            <w:r>
              <w:rPr>
                <w:rFonts w:ascii="Arial" w:hAnsi="Arial" w:cs="Arial"/>
                <w:i/>
                <w:sz w:val="16"/>
                <w:szCs w:val="16"/>
                <w:lang w:val="en-US"/>
              </w:rPr>
              <w:t>(0.349)</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-.7494759</w:t>
            </w:r>
            <w:r>
              <w:rPr>
                <w:rFonts w:ascii="Arial" w:hAnsi="Arial" w:cs="Arial"/>
                <w:i/>
                <w:sz w:val="16"/>
                <w:szCs w:val="16"/>
                <w:lang w:val="en-US"/>
              </w:rPr>
              <w:t>(0.049)</w:t>
            </w:r>
            <w:r w:rsidR="007626BE">
              <w:rPr>
                <w:rFonts w:ascii="Arial" w:hAnsi="Arial" w:cs="Arial"/>
                <w:i/>
                <w:sz w:val="16"/>
                <w:szCs w:val="16"/>
                <w:lang w:val="en-US"/>
              </w:rPr>
              <w:t>**</w:t>
            </w:r>
          </w:p>
        </w:tc>
      </w:tr>
      <w:tr w:rsidR="003739C4" w:rsidTr="007626BE">
        <w:tc>
          <w:tcPr>
            <w:tcW w:w="2303" w:type="dxa"/>
            <w:vAlign w:val="bottom"/>
          </w:tcPr>
          <w:p w:rsidR="003739C4" w:rsidRPr="006B3A4C" w:rsidRDefault="003739C4" w:rsidP="006B3A4C">
            <w:pPr>
              <w:spacing w:line="360" w:lineRule="auto"/>
              <w:rPr>
                <w:rFonts w:ascii="Arial" w:hAnsi="Arial" w:cs="Arial"/>
                <w:sz w:val="18"/>
                <w:szCs w:val="18"/>
                <w:lang w:val="en-US"/>
              </w:rPr>
            </w:pPr>
            <w:r w:rsidRPr="006B3A4C">
              <w:rPr>
                <w:rFonts w:ascii="Arial" w:hAnsi="Arial" w:cs="Arial"/>
                <w:sz w:val="18"/>
                <w:szCs w:val="18"/>
                <w:lang w:val="en-US"/>
              </w:rPr>
              <w:t>Moderate Drinking</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.0127801</w:t>
            </w:r>
            <w:r>
              <w:rPr>
                <w:rFonts w:ascii="Arial" w:hAnsi="Arial" w:cs="Arial"/>
                <w:i/>
                <w:sz w:val="16"/>
                <w:szCs w:val="16"/>
                <w:lang w:val="en-US"/>
              </w:rPr>
              <w:t>(0.853)</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.2799808</w:t>
            </w:r>
            <w:r>
              <w:rPr>
                <w:rFonts w:ascii="Arial" w:hAnsi="Arial" w:cs="Arial"/>
                <w:i/>
                <w:sz w:val="16"/>
                <w:szCs w:val="16"/>
                <w:lang w:val="en-US"/>
              </w:rPr>
              <w:t>(0.025)</w:t>
            </w:r>
            <w:r w:rsidR="007626BE">
              <w:rPr>
                <w:rFonts w:ascii="Arial" w:hAnsi="Arial" w:cs="Arial"/>
                <w:i/>
                <w:sz w:val="16"/>
                <w:szCs w:val="16"/>
                <w:lang w:val="en-US"/>
              </w:rPr>
              <w:t>**</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1.047719</w:t>
            </w:r>
            <w:r>
              <w:rPr>
                <w:rFonts w:ascii="Arial" w:hAnsi="Arial" w:cs="Arial"/>
                <w:i/>
                <w:sz w:val="16"/>
                <w:szCs w:val="16"/>
                <w:lang w:val="en-US"/>
              </w:rPr>
              <w:t>(0.041)</w:t>
            </w:r>
            <w:r w:rsidR="007626BE">
              <w:rPr>
                <w:rFonts w:ascii="Arial" w:hAnsi="Arial" w:cs="Arial"/>
                <w:i/>
                <w:sz w:val="16"/>
                <w:szCs w:val="16"/>
                <w:lang w:val="en-US"/>
              </w:rPr>
              <w:t>**</w:t>
            </w:r>
          </w:p>
        </w:tc>
      </w:tr>
      <w:tr w:rsidR="003739C4" w:rsidTr="007626BE">
        <w:tc>
          <w:tcPr>
            <w:tcW w:w="2303" w:type="dxa"/>
            <w:vAlign w:val="bottom"/>
          </w:tcPr>
          <w:p w:rsidR="003739C4" w:rsidRPr="006B3A4C" w:rsidRDefault="003739C4" w:rsidP="006B3A4C">
            <w:pPr>
              <w:spacing w:line="360" w:lineRule="auto"/>
              <w:rPr>
                <w:rFonts w:ascii="Arial" w:hAnsi="Arial" w:cs="Arial"/>
                <w:sz w:val="18"/>
                <w:szCs w:val="18"/>
                <w:lang w:val="en-US"/>
              </w:rPr>
            </w:pPr>
            <w:r w:rsidRPr="006B3A4C">
              <w:rPr>
                <w:rFonts w:ascii="Arial" w:hAnsi="Arial" w:cs="Arial"/>
                <w:sz w:val="18"/>
                <w:szCs w:val="18"/>
                <w:lang w:val="en-US"/>
              </w:rPr>
              <w:t>Heavy Drinking</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-.027204</w:t>
            </w:r>
            <w:r>
              <w:rPr>
                <w:rFonts w:ascii="Arial" w:hAnsi="Arial" w:cs="Arial"/>
                <w:i/>
                <w:sz w:val="16"/>
                <w:szCs w:val="16"/>
                <w:lang w:val="en-US"/>
              </w:rPr>
              <w:t>(0.720)</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-.2545276</w:t>
            </w:r>
            <w:r>
              <w:rPr>
                <w:rFonts w:ascii="Arial" w:hAnsi="Arial" w:cs="Arial"/>
                <w:i/>
                <w:sz w:val="16"/>
                <w:szCs w:val="16"/>
                <w:lang w:val="en-US"/>
              </w:rPr>
              <w:t>(0.073)</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-.5720478</w:t>
            </w:r>
            <w:r>
              <w:rPr>
                <w:rFonts w:ascii="Arial" w:hAnsi="Arial" w:cs="Arial"/>
                <w:i/>
                <w:sz w:val="16"/>
                <w:szCs w:val="16"/>
                <w:lang w:val="en-US"/>
              </w:rPr>
              <w:t>(0.317)</w:t>
            </w:r>
          </w:p>
        </w:tc>
      </w:tr>
      <w:tr w:rsidR="003739C4" w:rsidTr="007626BE">
        <w:tc>
          <w:tcPr>
            <w:tcW w:w="2303" w:type="dxa"/>
            <w:vAlign w:val="bottom"/>
          </w:tcPr>
          <w:p w:rsidR="003739C4" w:rsidRPr="006B3A4C" w:rsidRDefault="003739C4" w:rsidP="006B3A4C">
            <w:pPr>
              <w:spacing w:line="360" w:lineRule="auto"/>
              <w:rPr>
                <w:rFonts w:ascii="Arial" w:hAnsi="Arial" w:cs="Arial"/>
                <w:sz w:val="18"/>
                <w:szCs w:val="18"/>
                <w:lang w:val="en-US"/>
              </w:rPr>
            </w:pPr>
            <w:r w:rsidRPr="006B3A4C">
              <w:rPr>
                <w:rFonts w:ascii="Arial" w:hAnsi="Arial" w:cs="Arial"/>
                <w:sz w:val="18"/>
                <w:szCs w:val="18"/>
                <w:lang w:val="en-US"/>
              </w:rPr>
              <w:t>Activity</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.2519611</w:t>
            </w:r>
            <w:r>
              <w:rPr>
                <w:rFonts w:ascii="Arial" w:hAnsi="Arial" w:cs="Arial"/>
                <w:i/>
                <w:sz w:val="16"/>
                <w:szCs w:val="16"/>
                <w:lang w:val="en-US"/>
              </w:rPr>
              <w:t>(0.000)</w:t>
            </w:r>
            <w:r w:rsidR="007626BE">
              <w:rPr>
                <w:rFonts w:ascii="Arial" w:hAnsi="Arial" w:cs="Arial"/>
                <w:i/>
                <w:sz w:val="16"/>
                <w:szCs w:val="16"/>
                <w:lang w:val="en-US"/>
              </w:rPr>
              <w:t>*</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-.0964994</w:t>
            </w:r>
            <w:r>
              <w:rPr>
                <w:rFonts w:ascii="Arial" w:hAnsi="Arial" w:cs="Arial"/>
                <w:i/>
                <w:sz w:val="16"/>
                <w:szCs w:val="16"/>
                <w:lang w:val="en-US"/>
              </w:rPr>
              <w:t>(0.262)</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-.807895</w:t>
            </w:r>
            <w:r>
              <w:rPr>
                <w:rFonts w:ascii="Arial" w:hAnsi="Arial" w:cs="Arial"/>
                <w:i/>
                <w:sz w:val="16"/>
                <w:szCs w:val="16"/>
                <w:lang w:val="en-US"/>
              </w:rPr>
              <w:t>(0.027)</w:t>
            </w:r>
            <w:r w:rsidR="007626BE">
              <w:rPr>
                <w:rFonts w:ascii="Arial" w:hAnsi="Arial" w:cs="Arial"/>
                <w:i/>
                <w:sz w:val="16"/>
                <w:szCs w:val="16"/>
                <w:lang w:val="en-US"/>
              </w:rPr>
              <w:t>**</w:t>
            </w:r>
          </w:p>
        </w:tc>
      </w:tr>
      <w:tr w:rsidR="003739C4" w:rsidTr="007626BE">
        <w:tc>
          <w:tcPr>
            <w:tcW w:w="2303" w:type="dxa"/>
            <w:vAlign w:val="bottom"/>
          </w:tcPr>
          <w:p w:rsidR="003739C4" w:rsidRPr="006B3A4C" w:rsidRDefault="003739C4" w:rsidP="006B3A4C">
            <w:pPr>
              <w:spacing w:line="360" w:lineRule="auto"/>
              <w:rPr>
                <w:rFonts w:ascii="Arial" w:hAnsi="Arial" w:cs="Arial"/>
                <w:sz w:val="18"/>
                <w:szCs w:val="18"/>
                <w:lang w:val="en-US"/>
              </w:rPr>
            </w:pPr>
            <w:r w:rsidRPr="006B3A4C">
              <w:rPr>
                <w:rFonts w:ascii="Arial" w:hAnsi="Arial" w:cs="Arial"/>
                <w:sz w:val="18"/>
                <w:szCs w:val="18"/>
                <w:lang w:val="en-US"/>
              </w:rPr>
              <w:t>Overweight</w:t>
            </w:r>
          </w:p>
        </w:tc>
        <w:tc>
          <w:tcPr>
            <w:tcW w:w="1916"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.0247534</w:t>
            </w:r>
            <w:r>
              <w:rPr>
                <w:rFonts w:ascii="Arial" w:hAnsi="Arial" w:cs="Arial"/>
                <w:i/>
                <w:sz w:val="16"/>
                <w:szCs w:val="16"/>
                <w:lang w:val="en-US"/>
              </w:rPr>
              <w:t>(0.598)</w:t>
            </w:r>
          </w:p>
        </w:tc>
        <w:tc>
          <w:tcPr>
            <w:tcW w:w="2410" w:type="dxa"/>
            <w:vAlign w:val="bottom"/>
          </w:tcPr>
          <w:p w:rsidR="003739C4" w:rsidRPr="003739C4" w:rsidRDefault="003739C4" w:rsidP="003739C4">
            <w:pPr>
              <w:spacing w:line="360" w:lineRule="auto"/>
              <w:ind w:firstLine="708"/>
              <w:jc w:val="center"/>
              <w:rPr>
                <w:rFonts w:ascii="Arial" w:hAnsi="Arial" w:cs="Arial"/>
                <w:i/>
                <w:sz w:val="16"/>
                <w:szCs w:val="16"/>
                <w:lang w:val="en-US"/>
              </w:rPr>
            </w:pPr>
            <w:r w:rsidRPr="003739C4">
              <w:rPr>
                <w:rFonts w:ascii="Arial" w:hAnsi="Arial" w:cs="Arial"/>
                <w:i/>
                <w:sz w:val="16"/>
                <w:szCs w:val="16"/>
                <w:lang w:val="en-US"/>
              </w:rPr>
              <w:t>.1741532</w:t>
            </w:r>
            <w:r>
              <w:rPr>
                <w:rFonts w:ascii="Arial" w:hAnsi="Arial" w:cs="Arial"/>
                <w:i/>
                <w:sz w:val="16"/>
                <w:szCs w:val="16"/>
                <w:lang w:val="en-US"/>
              </w:rPr>
              <w:t>(0.046)</w:t>
            </w:r>
            <w:r w:rsidR="007626BE">
              <w:rPr>
                <w:rFonts w:ascii="Arial" w:hAnsi="Arial" w:cs="Arial"/>
                <w:i/>
                <w:sz w:val="16"/>
                <w:szCs w:val="16"/>
                <w:lang w:val="en-US"/>
              </w:rPr>
              <w:t>**</w:t>
            </w:r>
          </w:p>
        </w:tc>
        <w:tc>
          <w:tcPr>
            <w:tcW w:w="2693" w:type="dxa"/>
            <w:vAlign w:val="bottom"/>
          </w:tcPr>
          <w:p w:rsidR="003739C4" w:rsidRPr="003739C4" w:rsidRDefault="003739C4" w:rsidP="003739C4">
            <w:pPr>
              <w:spacing w:line="360" w:lineRule="auto"/>
              <w:jc w:val="center"/>
              <w:rPr>
                <w:rFonts w:ascii="Arial" w:hAnsi="Arial" w:cs="Arial"/>
                <w:i/>
                <w:sz w:val="16"/>
                <w:szCs w:val="16"/>
                <w:lang w:val="en-US"/>
              </w:rPr>
            </w:pPr>
            <w:r w:rsidRPr="003739C4">
              <w:rPr>
                <w:rFonts w:ascii="Arial" w:hAnsi="Arial" w:cs="Arial"/>
                <w:i/>
                <w:sz w:val="16"/>
                <w:szCs w:val="16"/>
                <w:lang w:val="en-US"/>
              </w:rPr>
              <w:t>-.0047321</w:t>
            </w:r>
            <w:r>
              <w:rPr>
                <w:rFonts w:ascii="Arial" w:hAnsi="Arial" w:cs="Arial"/>
                <w:i/>
                <w:sz w:val="16"/>
                <w:szCs w:val="16"/>
                <w:lang w:val="en-US"/>
              </w:rPr>
              <w:t>(0.989)</w:t>
            </w:r>
          </w:p>
        </w:tc>
      </w:tr>
    </w:tbl>
    <w:p w:rsidR="001B0084" w:rsidRDefault="001B0084" w:rsidP="00C92862">
      <w:pPr>
        <w:spacing w:line="360" w:lineRule="auto"/>
        <w:rPr>
          <w:rFonts w:ascii="Arial" w:hAnsi="Arial" w:cs="Arial"/>
          <w:sz w:val="24"/>
          <w:szCs w:val="24"/>
          <w:lang w:val="en-US"/>
        </w:rPr>
      </w:pPr>
    </w:p>
    <w:p w:rsidR="00E52CEB" w:rsidRDefault="009177A5" w:rsidP="00C92862">
      <w:pPr>
        <w:spacing w:line="360" w:lineRule="auto"/>
        <w:rPr>
          <w:rFonts w:ascii="Arial" w:hAnsi="Arial" w:cs="Arial"/>
          <w:sz w:val="24"/>
          <w:szCs w:val="24"/>
          <w:lang w:val="en-US"/>
        </w:rPr>
      </w:pPr>
      <w:r>
        <w:rPr>
          <w:rFonts w:ascii="Arial" w:hAnsi="Arial" w:cs="Arial"/>
          <w:sz w:val="24"/>
          <w:szCs w:val="24"/>
          <w:lang w:val="en-US"/>
        </w:rPr>
        <w:t>Subjective poverty</w:t>
      </w:r>
      <w:r w:rsidR="00E52CEB">
        <w:rPr>
          <w:rFonts w:ascii="Arial" w:hAnsi="Arial" w:cs="Arial"/>
          <w:sz w:val="24"/>
          <w:szCs w:val="24"/>
          <w:lang w:val="en-US"/>
        </w:rPr>
        <w:t xml:space="preserve"> has a significant impact on all dimensions of </w:t>
      </w:r>
      <w:r w:rsidR="004D771A">
        <w:rPr>
          <w:rFonts w:ascii="Arial" w:hAnsi="Arial" w:cs="Arial"/>
          <w:sz w:val="24"/>
          <w:szCs w:val="24"/>
          <w:lang w:val="en-US"/>
        </w:rPr>
        <w:t>cognitive functioning. The memory score</w:t>
      </w:r>
      <w:r w:rsidR="00CF05D5">
        <w:rPr>
          <w:rFonts w:ascii="Arial" w:hAnsi="Arial" w:cs="Arial"/>
          <w:sz w:val="24"/>
          <w:szCs w:val="24"/>
          <w:lang w:val="en-US"/>
        </w:rPr>
        <w:t xml:space="preserve"> increases by 0.1750</w:t>
      </w:r>
      <w:r w:rsidR="005B740B">
        <w:rPr>
          <w:rFonts w:ascii="Arial" w:hAnsi="Arial" w:cs="Arial"/>
          <w:sz w:val="24"/>
          <w:szCs w:val="24"/>
          <w:lang w:val="en-US"/>
        </w:rPr>
        <w:t>,</w:t>
      </w:r>
      <w:r w:rsidR="004D771A">
        <w:rPr>
          <w:rFonts w:ascii="Arial" w:hAnsi="Arial" w:cs="Arial"/>
          <w:sz w:val="24"/>
          <w:szCs w:val="24"/>
          <w:lang w:val="en-US"/>
        </w:rPr>
        <w:t xml:space="preserve"> compared to people not in </w:t>
      </w:r>
      <w:r>
        <w:rPr>
          <w:rFonts w:ascii="Arial" w:hAnsi="Arial" w:cs="Arial"/>
          <w:sz w:val="24"/>
          <w:szCs w:val="24"/>
          <w:lang w:val="en-US"/>
        </w:rPr>
        <w:t>subjective poverty</w:t>
      </w:r>
      <w:r w:rsidR="004D771A">
        <w:rPr>
          <w:rFonts w:ascii="Arial" w:hAnsi="Arial" w:cs="Arial"/>
          <w:sz w:val="24"/>
          <w:szCs w:val="24"/>
          <w:lang w:val="en-US"/>
        </w:rPr>
        <w:t>,</w:t>
      </w:r>
      <w:r w:rsidR="005B740B">
        <w:rPr>
          <w:rFonts w:ascii="Arial" w:hAnsi="Arial" w:cs="Arial"/>
          <w:sz w:val="24"/>
          <w:szCs w:val="24"/>
          <w:lang w:val="en-US"/>
        </w:rPr>
        <w:t xml:space="preserve"> this effect is significant at the 1% level</w:t>
      </w:r>
      <w:r w:rsidR="004A0ABE">
        <w:rPr>
          <w:rFonts w:ascii="Arial" w:hAnsi="Arial" w:cs="Arial"/>
          <w:sz w:val="24"/>
          <w:szCs w:val="24"/>
          <w:lang w:val="en-US"/>
        </w:rPr>
        <w:t>, remember, a</w:t>
      </w:r>
      <w:r w:rsidR="004D771A">
        <w:rPr>
          <w:rFonts w:ascii="Arial" w:hAnsi="Arial" w:cs="Arial"/>
          <w:sz w:val="24"/>
          <w:szCs w:val="24"/>
          <w:lang w:val="en-US"/>
        </w:rPr>
        <w:t xml:space="preserve"> higher score means worse self-reported memory</w:t>
      </w:r>
      <w:r w:rsidR="005B740B">
        <w:rPr>
          <w:rFonts w:ascii="Arial" w:hAnsi="Arial" w:cs="Arial"/>
          <w:sz w:val="24"/>
          <w:szCs w:val="24"/>
          <w:lang w:val="en-US"/>
        </w:rPr>
        <w:t xml:space="preserve">. </w:t>
      </w:r>
      <w:r w:rsidR="004D771A">
        <w:rPr>
          <w:rFonts w:ascii="Arial" w:hAnsi="Arial" w:cs="Arial"/>
          <w:sz w:val="24"/>
          <w:szCs w:val="24"/>
          <w:lang w:val="en-US"/>
        </w:rPr>
        <w:t>The numeracy score decreases by 28.7</w:t>
      </w:r>
      <w:r w:rsidR="004A0ABE">
        <w:rPr>
          <w:rFonts w:ascii="Arial" w:hAnsi="Arial" w:cs="Arial"/>
          <w:sz w:val="24"/>
          <w:szCs w:val="24"/>
          <w:lang w:val="en-US"/>
        </w:rPr>
        <w:t xml:space="preserve">, compared to people not in </w:t>
      </w:r>
      <w:r>
        <w:rPr>
          <w:rFonts w:ascii="Arial" w:hAnsi="Arial" w:cs="Arial"/>
          <w:sz w:val="24"/>
          <w:szCs w:val="24"/>
          <w:lang w:val="en-US"/>
        </w:rPr>
        <w:t>subjective poverty</w:t>
      </w:r>
      <w:r w:rsidR="004A0ABE">
        <w:rPr>
          <w:rFonts w:ascii="Arial" w:hAnsi="Arial" w:cs="Arial"/>
          <w:sz w:val="24"/>
          <w:szCs w:val="24"/>
          <w:lang w:val="en-US"/>
        </w:rPr>
        <w:t xml:space="preserve">, this effect is significant at the 5% level. Lastly, verbal fluency decreased by 1.33 animal named, compared to people not in </w:t>
      </w:r>
      <w:r>
        <w:rPr>
          <w:rFonts w:ascii="Arial" w:hAnsi="Arial" w:cs="Arial"/>
          <w:sz w:val="24"/>
          <w:szCs w:val="24"/>
          <w:lang w:val="en-US"/>
        </w:rPr>
        <w:t>subjective poverty</w:t>
      </w:r>
      <w:r w:rsidR="004A0ABE">
        <w:rPr>
          <w:rFonts w:ascii="Arial" w:hAnsi="Arial" w:cs="Arial"/>
          <w:sz w:val="24"/>
          <w:szCs w:val="24"/>
          <w:lang w:val="en-US"/>
        </w:rPr>
        <w:t>, this effect is significant at the 1% level.</w:t>
      </w:r>
      <w:r w:rsidR="004630E4">
        <w:rPr>
          <w:rFonts w:ascii="Arial" w:hAnsi="Arial" w:cs="Arial"/>
          <w:sz w:val="24"/>
          <w:szCs w:val="24"/>
          <w:lang w:val="en-US"/>
        </w:rPr>
        <w:t xml:space="preserve"> </w:t>
      </w:r>
    </w:p>
    <w:p w:rsidR="00CF05D5" w:rsidRDefault="00CF05D5" w:rsidP="00C92862">
      <w:pPr>
        <w:spacing w:line="360" w:lineRule="auto"/>
        <w:rPr>
          <w:rFonts w:ascii="Arial" w:hAnsi="Arial" w:cs="Arial"/>
          <w:sz w:val="24"/>
          <w:szCs w:val="24"/>
          <w:lang w:val="en-US"/>
        </w:rPr>
      </w:pPr>
      <w:r>
        <w:rPr>
          <w:rFonts w:ascii="Arial" w:hAnsi="Arial" w:cs="Arial"/>
          <w:sz w:val="24"/>
          <w:szCs w:val="24"/>
          <w:lang w:val="en-US"/>
        </w:rPr>
        <w:t xml:space="preserve">The effect of the health behaviors are rather limited in comparison, Activity has a strong effect on memory where being not at least moderately active increases the memory score by 0.2519, and thus making self-reported memory worse. This finding is supported in the literature, as </w:t>
      </w:r>
      <w:sdt>
        <w:sdtPr>
          <w:rPr>
            <w:rFonts w:ascii="Arial" w:hAnsi="Arial" w:cs="Arial"/>
            <w:sz w:val="24"/>
            <w:szCs w:val="24"/>
            <w:lang w:val="en-US"/>
          </w:rPr>
          <w:id w:val="-1660838265"/>
          <w:citation/>
        </w:sdtPr>
        <w:sdtEndPr/>
        <w:sdtContent>
          <w:r w:rsidR="00F95D2C">
            <w:rPr>
              <w:rFonts w:ascii="Arial" w:hAnsi="Arial" w:cs="Arial"/>
              <w:sz w:val="24"/>
              <w:szCs w:val="24"/>
              <w:lang w:val="en-US"/>
            </w:rPr>
            <w:fldChar w:fldCharType="begin"/>
          </w:r>
          <w:r w:rsidR="00483585">
            <w:rPr>
              <w:rFonts w:ascii="Arial" w:hAnsi="Arial" w:cs="Arial"/>
              <w:sz w:val="24"/>
              <w:szCs w:val="24"/>
              <w:lang w:val="en-US"/>
            </w:rPr>
            <w:instrText xml:space="preserve">CITATION Lar06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(Larsen &amp; All, 2006)</w:t>
          </w:r>
          <w:r w:rsidR="00F95D2C">
            <w:rPr>
              <w:rFonts w:ascii="Arial" w:hAnsi="Arial" w:cs="Arial"/>
              <w:sz w:val="24"/>
              <w:szCs w:val="24"/>
              <w:lang w:val="en-US"/>
            </w:rPr>
            <w:fldChar w:fldCharType="end"/>
          </w:r>
        </w:sdtContent>
      </w:sdt>
      <w:r w:rsidR="00160F57">
        <w:rPr>
          <w:rFonts w:ascii="Arial" w:hAnsi="Arial" w:cs="Arial"/>
          <w:sz w:val="24"/>
          <w:szCs w:val="24"/>
          <w:lang w:val="en-US"/>
        </w:rPr>
        <w:t xml:space="preserve"> note</w:t>
      </w:r>
      <w:r w:rsidR="004630E4">
        <w:rPr>
          <w:rFonts w:ascii="Arial" w:hAnsi="Arial" w:cs="Arial"/>
          <w:sz w:val="24"/>
          <w:szCs w:val="24"/>
          <w:lang w:val="en-US"/>
        </w:rPr>
        <w:t>, which suggests that moderate activity in elderly adults helps maintain memory and fight Alzheimer</w:t>
      </w:r>
      <w:r w:rsidR="00160F57">
        <w:rPr>
          <w:rFonts w:ascii="Arial" w:hAnsi="Arial" w:cs="Arial"/>
          <w:sz w:val="24"/>
          <w:szCs w:val="24"/>
          <w:lang w:val="en-US"/>
        </w:rPr>
        <w:t>.</w:t>
      </w:r>
    </w:p>
    <w:p w:rsidR="00F47948" w:rsidRDefault="004630E4" w:rsidP="0075696E">
      <w:pPr>
        <w:spacing w:line="360" w:lineRule="auto"/>
        <w:rPr>
          <w:rFonts w:ascii="Arial" w:hAnsi="Arial" w:cs="Arial"/>
          <w:sz w:val="24"/>
          <w:szCs w:val="24"/>
          <w:lang w:val="en-US"/>
        </w:rPr>
      </w:pPr>
      <w:r>
        <w:rPr>
          <w:rFonts w:ascii="Arial" w:hAnsi="Arial" w:cs="Arial"/>
          <w:sz w:val="24"/>
          <w:szCs w:val="24"/>
          <w:lang w:val="en-US"/>
        </w:rPr>
        <w:t>People</w:t>
      </w:r>
      <w:r w:rsidR="004A0ABE">
        <w:rPr>
          <w:rFonts w:ascii="Arial" w:hAnsi="Arial" w:cs="Arial"/>
          <w:sz w:val="24"/>
          <w:szCs w:val="24"/>
          <w:lang w:val="en-US"/>
        </w:rPr>
        <w:t xml:space="preserve"> in </w:t>
      </w:r>
      <w:r w:rsidR="009177A5">
        <w:rPr>
          <w:rFonts w:ascii="Arial" w:hAnsi="Arial" w:cs="Arial"/>
          <w:sz w:val="24"/>
          <w:szCs w:val="24"/>
          <w:lang w:val="en-US"/>
        </w:rPr>
        <w:t>subjective poverty</w:t>
      </w:r>
      <w:r w:rsidR="004A0ABE">
        <w:rPr>
          <w:rFonts w:ascii="Arial" w:hAnsi="Arial" w:cs="Arial"/>
          <w:sz w:val="24"/>
          <w:szCs w:val="24"/>
          <w:lang w:val="en-US"/>
        </w:rPr>
        <w:t xml:space="preserve"> have worse self-reported memory, worse numeracy skill and worse verbal fluency skills. This strong finding supports the theory of </w:t>
      </w:r>
      <w:sdt>
        <w:sdtPr>
          <w:rPr>
            <w:rFonts w:ascii="Arial" w:hAnsi="Arial" w:cs="Arial"/>
            <w:sz w:val="24"/>
            <w:szCs w:val="24"/>
            <w:lang w:val="en-US"/>
          </w:rPr>
          <w:id w:val="1667593451"/>
          <w:citation/>
        </w:sdtPr>
        <w:sdtEndPr/>
        <w:sdtContent>
          <w:r w:rsidR="00F95D2C">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B40B7A">
        <w:rPr>
          <w:rFonts w:ascii="Arial" w:hAnsi="Arial" w:cs="Arial"/>
          <w:sz w:val="24"/>
          <w:szCs w:val="24"/>
          <w:lang w:val="en-US"/>
        </w:rPr>
        <w:t xml:space="preserve">, specifically, people who score worse in cognitive functioning are likely to make worse choices in the context of healthy behavior. </w:t>
      </w:r>
    </w:p>
    <w:p w:rsidR="00F47948" w:rsidRDefault="00F47948" w:rsidP="00F47948">
      <w:pPr>
        <w:pStyle w:val="Subtitle"/>
        <w:rPr>
          <w:lang w:val="en-US"/>
        </w:rPr>
      </w:pPr>
      <w:r>
        <w:rPr>
          <w:lang w:val="en-US"/>
        </w:rPr>
        <w:t>Endogeneity and reverse causality</w:t>
      </w:r>
    </w:p>
    <w:p w:rsidR="0075696E" w:rsidRDefault="004630E4" w:rsidP="0075696E">
      <w:pPr>
        <w:spacing w:line="360" w:lineRule="auto"/>
        <w:rPr>
          <w:rFonts w:ascii="Arial" w:hAnsi="Arial" w:cs="Arial"/>
          <w:sz w:val="24"/>
          <w:szCs w:val="24"/>
          <w:lang w:val="en-US"/>
        </w:rPr>
      </w:pPr>
      <w:r>
        <w:rPr>
          <w:rFonts w:ascii="Arial" w:hAnsi="Arial" w:cs="Arial"/>
          <w:sz w:val="24"/>
          <w:szCs w:val="24"/>
          <w:lang w:val="en-US"/>
        </w:rPr>
        <w:t>The relevant tests for the OLS estimation have been performed, see</w:t>
      </w:r>
      <w:sdt>
        <w:sdtPr>
          <w:rPr>
            <w:rFonts w:ascii="Arial" w:hAnsi="Arial" w:cs="Arial"/>
            <w:sz w:val="24"/>
            <w:szCs w:val="24"/>
            <w:lang w:val="en-US"/>
          </w:rPr>
          <w:id w:val="-1580509513"/>
          <w:citation/>
        </w:sdtPr>
        <w:sdtEndPr/>
        <w:sdtContent>
          <w:r w:rsidR="00F95D2C">
            <w:rPr>
              <w:rFonts w:ascii="Arial" w:hAnsi="Arial" w:cs="Arial"/>
              <w:sz w:val="24"/>
              <w:szCs w:val="24"/>
              <w:lang w:val="en-US"/>
            </w:rPr>
            <w:fldChar w:fldCharType="begin"/>
          </w:r>
          <w:r w:rsidRPr="004630E4">
            <w:rPr>
              <w:rFonts w:ascii="Arial" w:hAnsi="Arial" w:cs="Arial"/>
              <w:sz w:val="24"/>
              <w:szCs w:val="24"/>
              <w:lang w:val="en-US"/>
            </w:rPr>
            <w:instrText xml:space="preserve"> CITATION Nag01 \l 1043 </w:instrText>
          </w:r>
          <w:r w:rsidR="00F95D2C">
            <w:rPr>
              <w:rFonts w:ascii="Arial" w:hAnsi="Arial" w:cs="Arial"/>
              <w:sz w:val="24"/>
              <w:szCs w:val="24"/>
              <w:lang w:val="en-US"/>
            </w:rPr>
            <w:fldChar w:fldCharType="separate"/>
          </w:r>
          <w:r w:rsidR="007626BE">
            <w:rPr>
              <w:rFonts w:ascii="Arial" w:hAnsi="Arial" w:cs="Arial"/>
              <w:noProof/>
              <w:sz w:val="24"/>
              <w:szCs w:val="24"/>
              <w:lang w:val="en-US"/>
            </w:rPr>
            <w:t xml:space="preserve"> </w:t>
          </w:r>
          <w:r w:rsidR="007626BE" w:rsidRPr="007626BE">
            <w:rPr>
              <w:rFonts w:ascii="Arial" w:hAnsi="Arial" w:cs="Arial"/>
              <w:noProof/>
              <w:sz w:val="24"/>
              <w:szCs w:val="24"/>
              <w:lang w:val="en-US"/>
            </w:rPr>
            <w:t>(Nagler, 2001)</w:t>
          </w:r>
          <w:r w:rsidR="00F95D2C">
            <w:rPr>
              <w:rFonts w:ascii="Arial" w:hAnsi="Arial" w:cs="Arial"/>
              <w:sz w:val="24"/>
              <w:szCs w:val="24"/>
              <w:lang w:val="en-US"/>
            </w:rPr>
            <w:fldChar w:fldCharType="end"/>
          </w:r>
        </w:sdtContent>
      </w:sdt>
      <w:r>
        <w:rPr>
          <w:rFonts w:ascii="Arial" w:hAnsi="Arial" w:cs="Arial"/>
          <w:sz w:val="24"/>
          <w:szCs w:val="24"/>
          <w:lang w:val="en-US"/>
        </w:rPr>
        <w:t xml:space="preserve">, but an endogeneity concern still remains. Notably, not all variables that may influence cognitive functioning are controlled for, early childhood </w:t>
      </w:r>
      <w:r w:rsidR="00F47948">
        <w:rPr>
          <w:rFonts w:ascii="Arial" w:hAnsi="Arial" w:cs="Arial"/>
          <w:sz w:val="24"/>
          <w:szCs w:val="24"/>
          <w:lang w:val="en-US"/>
        </w:rPr>
        <w:t>can shape numeracy skills and is an unknown. Verbal fluency is easily influenced by speaking multiple languages, which is not accounted for. Hence, the OLS coefficients are not completely unbiased and some carefulness remains necessary.</w:t>
      </w:r>
      <w:r>
        <w:rPr>
          <w:rFonts w:ascii="Arial" w:hAnsi="Arial" w:cs="Arial"/>
          <w:sz w:val="24"/>
          <w:szCs w:val="24"/>
          <w:lang w:val="en-US"/>
        </w:rPr>
        <w:t xml:space="preserve"> </w:t>
      </w:r>
    </w:p>
    <w:p w:rsidR="00F47948" w:rsidRDefault="00F47948" w:rsidP="0075696E">
      <w:pPr>
        <w:spacing w:line="360" w:lineRule="auto"/>
        <w:rPr>
          <w:rFonts w:ascii="Arial" w:hAnsi="Arial" w:cs="Arial"/>
          <w:sz w:val="24"/>
          <w:szCs w:val="24"/>
          <w:lang w:val="en-US"/>
        </w:rPr>
      </w:pPr>
      <w:r>
        <w:rPr>
          <w:rFonts w:ascii="Arial" w:hAnsi="Arial" w:cs="Arial"/>
          <w:sz w:val="24"/>
          <w:szCs w:val="24"/>
          <w:lang w:val="en-US"/>
        </w:rPr>
        <w:t xml:space="preserve">Another important concern is reverse causality, are people who have low cognitive functioning more likely to be in subjective poverty? Or are people who obtain a feeling of subjective poverty more likely to decline their cognitive functioning. It is precarious to assume any direction of the effect. </w:t>
      </w:r>
      <w:sdt>
        <w:sdtPr>
          <w:rPr>
            <w:rFonts w:ascii="Arial" w:hAnsi="Arial" w:cs="Arial"/>
            <w:sz w:val="24"/>
            <w:szCs w:val="24"/>
            <w:lang w:val="en-US"/>
          </w:rPr>
          <w:id w:val="2051342543"/>
          <w:citation/>
        </w:sdtPr>
        <w:sdtEndPr/>
        <w:sdtContent>
          <w:r w:rsidR="00F95D2C">
            <w:rPr>
              <w:rFonts w:ascii="Arial" w:hAnsi="Arial" w:cs="Arial"/>
              <w:sz w:val="24"/>
              <w:szCs w:val="24"/>
              <w:lang w:val="en-US"/>
            </w:rPr>
            <w:fldChar w:fldCharType="begin"/>
          </w:r>
          <w:r w:rsidRPr="00D07086">
            <w:rPr>
              <w:rFonts w:ascii="Arial" w:hAnsi="Arial" w:cs="Arial"/>
              <w:sz w:val="24"/>
              <w:szCs w:val="24"/>
              <w:lang w:val="en-US"/>
            </w:rPr>
            <w:instrText xml:space="preserve"> CITATION Ana13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(Mani, Mullainathan, Shafir, &amp; Zhao, 2013)</w:t>
          </w:r>
          <w:r w:rsidR="00F95D2C">
            <w:rPr>
              <w:rFonts w:ascii="Arial" w:hAnsi="Arial" w:cs="Arial"/>
              <w:sz w:val="24"/>
              <w:szCs w:val="24"/>
              <w:lang w:val="en-US"/>
            </w:rPr>
            <w:fldChar w:fldCharType="end"/>
          </w:r>
        </w:sdtContent>
      </w:sdt>
      <w:r>
        <w:rPr>
          <w:rFonts w:ascii="Arial" w:hAnsi="Arial" w:cs="Arial"/>
          <w:sz w:val="24"/>
          <w:szCs w:val="24"/>
          <w:lang w:val="en-US"/>
        </w:rPr>
        <w:t xml:space="preserve"> show quite conclusively in their controlled experiment with Indian Rice farmers that the direction of the effect is poverty </w:t>
      </w:r>
      <w:r w:rsidR="00A51F3B">
        <w:rPr>
          <w:rFonts w:ascii="Arial" w:hAnsi="Arial" w:cs="Arial"/>
          <w:sz w:val="24"/>
          <w:szCs w:val="24"/>
          <w:lang w:val="en-US"/>
        </w:rPr>
        <w:t>a</w:t>
      </w:r>
      <w:r>
        <w:rPr>
          <w:rFonts w:ascii="Arial" w:hAnsi="Arial" w:cs="Arial"/>
          <w:sz w:val="24"/>
          <w:szCs w:val="24"/>
          <w:lang w:val="en-US"/>
        </w:rPr>
        <w:t>ffecting cognitive functioning. This conclusion is followed here but the question is still recognized.</w:t>
      </w:r>
    </w:p>
    <w:p w:rsidR="002D0FFA" w:rsidRDefault="00242797" w:rsidP="00C92862">
      <w:pPr>
        <w:spacing w:line="360" w:lineRule="auto"/>
        <w:rPr>
          <w:rFonts w:ascii="Arial" w:hAnsi="Arial" w:cs="Arial"/>
          <w:sz w:val="24"/>
          <w:szCs w:val="24"/>
          <w:lang w:val="en-US"/>
        </w:rPr>
      </w:pPr>
      <w:r>
        <w:rPr>
          <w:rFonts w:ascii="Arial" w:hAnsi="Arial" w:cs="Arial"/>
          <w:sz w:val="24"/>
          <w:szCs w:val="24"/>
          <w:lang w:val="en-US"/>
        </w:rPr>
        <w:t>Thus, having a feeling of subjective poverty has a significant effect on smoking and in general a higher likelihood of affecting heal</w:t>
      </w:r>
      <w:r w:rsidR="001D36F2">
        <w:rPr>
          <w:rFonts w:ascii="Arial" w:hAnsi="Arial" w:cs="Arial"/>
          <w:sz w:val="24"/>
          <w:szCs w:val="24"/>
          <w:lang w:val="en-US"/>
        </w:rPr>
        <w:t>thy behavior tha</w:t>
      </w:r>
      <w:r>
        <w:rPr>
          <w:rFonts w:ascii="Arial" w:hAnsi="Arial" w:cs="Arial"/>
          <w:sz w:val="24"/>
          <w:szCs w:val="24"/>
          <w:lang w:val="en-US"/>
        </w:rPr>
        <w:t xml:space="preserve">n objective poverty. Hence, since it also affects cognitive functioning there is a statistical basis </w:t>
      </w:r>
      <w:r w:rsidR="00283301">
        <w:rPr>
          <w:rFonts w:ascii="Arial" w:hAnsi="Arial" w:cs="Arial"/>
          <w:sz w:val="24"/>
          <w:szCs w:val="24"/>
          <w:lang w:val="en-US"/>
        </w:rPr>
        <w:t xml:space="preserve">to the theory of </w:t>
      </w:r>
      <w:sdt>
        <w:sdtPr>
          <w:rPr>
            <w:rFonts w:ascii="Arial" w:hAnsi="Arial" w:cs="Arial"/>
            <w:sz w:val="24"/>
            <w:szCs w:val="24"/>
            <w:lang w:val="en-US"/>
          </w:rPr>
          <w:id w:val="-1760440754"/>
          <w:citation/>
        </w:sdtPr>
        <w:sdtEndPr/>
        <w:sdtContent>
          <w:r w:rsidR="00F95D2C">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283301">
        <w:rPr>
          <w:rFonts w:ascii="Arial" w:hAnsi="Arial" w:cs="Arial"/>
          <w:sz w:val="24"/>
          <w:szCs w:val="24"/>
          <w:lang w:val="en-US"/>
        </w:rPr>
        <w:t xml:space="preserve"> and the </w:t>
      </w:r>
      <w:r w:rsidR="00E4533D">
        <w:rPr>
          <w:rFonts w:ascii="Arial" w:hAnsi="Arial" w:cs="Arial"/>
          <w:sz w:val="24"/>
          <w:szCs w:val="24"/>
          <w:lang w:val="en-US"/>
        </w:rPr>
        <w:t>'</w:t>
      </w:r>
      <w:r w:rsidR="00283301">
        <w:rPr>
          <w:rFonts w:ascii="Arial" w:hAnsi="Arial" w:cs="Arial"/>
          <w:sz w:val="24"/>
          <w:szCs w:val="24"/>
          <w:lang w:val="en-US"/>
        </w:rPr>
        <w:t>bandwidth</w:t>
      </w:r>
      <w:r w:rsidR="00E4533D">
        <w:rPr>
          <w:rFonts w:ascii="Arial" w:hAnsi="Arial" w:cs="Arial"/>
          <w:sz w:val="24"/>
          <w:szCs w:val="24"/>
          <w:lang w:val="en-US"/>
        </w:rPr>
        <w:t>'</w:t>
      </w:r>
      <w:r w:rsidR="00283301">
        <w:rPr>
          <w:rFonts w:ascii="Arial" w:hAnsi="Arial" w:cs="Arial"/>
          <w:sz w:val="24"/>
          <w:szCs w:val="24"/>
          <w:lang w:val="en-US"/>
        </w:rPr>
        <w:t xml:space="preserve"> effect introduced by </w:t>
      </w:r>
      <w:sdt>
        <w:sdtPr>
          <w:rPr>
            <w:rFonts w:ascii="Arial" w:hAnsi="Arial" w:cs="Arial"/>
            <w:sz w:val="24"/>
            <w:szCs w:val="24"/>
            <w:lang w:val="en-US"/>
          </w:rPr>
          <w:id w:val="1387762546"/>
          <w:citation/>
        </w:sdtPr>
        <w:sdtEndPr/>
        <w:sdtContent>
          <w:r w:rsidR="00F95D2C">
            <w:rPr>
              <w:rFonts w:ascii="Arial" w:hAnsi="Arial" w:cs="Arial"/>
              <w:sz w:val="24"/>
              <w:szCs w:val="24"/>
              <w:lang w:val="en-US"/>
            </w:rPr>
            <w:fldChar w:fldCharType="begin"/>
          </w:r>
          <w:r w:rsidR="00283301" w:rsidRPr="00283301">
            <w:rPr>
              <w:rFonts w:ascii="Arial" w:hAnsi="Arial" w:cs="Arial"/>
              <w:sz w:val="24"/>
              <w:szCs w:val="24"/>
              <w:lang w:val="en-US"/>
            </w:rPr>
            <w:instrText xml:space="preserve"> CITATION Mul13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(Mullainathan &amp; Shafir, 2013)</w:t>
          </w:r>
          <w:r w:rsidR="00F95D2C">
            <w:rPr>
              <w:rFonts w:ascii="Arial" w:hAnsi="Arial" w:cs="Arial"/>
              <w:sz w:val="24"/>
              <w:szCs w:val="24"/>
              <w:lang w:val="en-US"/>
            </w:rPr>
            <w:fldChar w:fldCharType="end"/>
          </w:r>
        </w:sdtContent>
      </w:sdt>
      <w:r w:rsidR="00283301">
        <w:rPr>
          <w:rFonts w:ascii="Arial" w:hAnsi="Arial" w:cs="Arial"/>
          <w:sz w:val="24"/>
          <w:szCs w:val="24"/>
          <w:lang w:val="en-US"/>
        </w:rPr>
        <w:t>. Although the direction of the effect is not proven conclusively, as causality can’t be determined in the current estimation, the relationship exists. A careful conclusion is that it is likely that due to a feeling of subjective poverty, reduced cognitive functioning appears which makes it more likely these individuals engage in unhealthy behavior.</w:t>
      </w:r>
    </w:p>
    <w:p w:rsidR="004A6E84" w:rsidRDefault="004A6E84"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283BD9" w:rsidRDefault="00283BD9" w:rsidP="00C92862">
      <w:pPr>
        <w:spacing w:line="360" w:lineRule="auto"/>
        <w:rPr>
          <w:rFonts w:ascii="Arial" w:hAnsi="Arial" w:cs="Arial"/>
          <w:sz w:val="24"/>
          <w:szCs w:val="24"/>
          <w:lang w:val="en-US"/>
        </w:rPr>
      </w:pPr>
    </w:p>
    <w:p w:rsidR="00B40B7A" w:rsidRDefault="00C61501" w:rsidP="00B40B7A">
      <w:pPr>
        <w:pStyle w:val="Title"/>
        <w:rPr>
          <w:lang w:val="en-US"/>
        </w:rPr>
      </w:pPr>
      <w:r>
        <w:rPr>
          <w:lang w:val="en-US"/>
        </w:rPr>
        <w:t>Discussion</w:t>
      </w:r>
      <w:r w:rsidR="00E21697">
        <w:rPr>
          <w:lang w:val="en-US"/>
        </w:rPr>
        <w:t xml:space="preserve"> and Limitations</w:t>
      </w:r>
    </w:p>
    <w:p w:rsidR="00CC3684" w:rsidRDefault="00CC3684" w:rsidP="00C61501">
      <w:pPr>
        <w:spacing w:line="360" w:lineRule="auto"/>
        <w:rPr>
          <w:rFonts w:ascii="Arial" w:hAnsi="Arial" w:cs="Arial"/>
          <w:sz w:val="24"/>
          <w:szCs w:val="24"/>
          <w:lang w:val="en-US"/>
        </w:rPr>
      </w:pPr>
      <w:r>
        <w:rPr>
          <w:rFonts w:ascii="Arial" w:hAnsi="Arial" w:cs="Arial"/>
          <w:sz w:val="24"/>
          <w:szCs w:val="24"/>
          <w:lang w:val="en-US"/>
        </w:rPr>
        <w:t xml:space="preserve">The </w:t>
      </w:r>
      <w:sdt>
        <w:sdtPr>
          <w:rPr>
            <w:rFonts w:ascii="Arial" w:hAnsi="Arial" w:cs="Arial"/>
            <w:sz w:val="24"/>
            <w:szCs w:val="24"/>
            <w:lang w:val="en-US"/>
          </w:rPr>
          <w:id w:val="466014749"/>
          <w:citation/>
        </w:sdtPr>
        <w:sdtEndPr/>
        <w:sdtContent>
          <w:r w:rsidR="00F95D2C">
            <w:rPr>
              <w:rFonts w:ascii="Arial" w:hAnsi="Arial" w:cs="Arial"/>
              <w:sz w:val="24"/>
              <w:szCs w:val="24"/>
              <w:lang w:val="en-US"/>
            </w:rPr>
            <w:fldChar w:fldCharType="begin"/>
          </w:r>
          <w:r w:rsidR="008E4812">
            <w:rPr>
              <w:rFonts w:ascii="Arial" w:hAnsi="Arial" w:cs="Arial"/>
              <w:sz w:val="24"/>
              <w:szCs w:val="24"/>
              <w:lang w:val="en-US"/>
            </w:rPr>
            <w:instrText xml:space="preserve">CITATION She14 \l 1043 </w:instrText>
          </w:r>
          <w:r w:rsidR="00F95D2C">
            <w:rPr>
              <w:rFonts w:ascii="Arial" w:hAnsi="Arial" w:cs="Arial"/>
              <w:sz w:val="24"/>
              <w:szCs w:val="24"/>
              <w:lang w:val="en-US"/>
            </w:rPr>
            <w:fldChar w:fldCharType="separate"/>
          </w:r>
          <w:r w:rsidR="007626BE" w:rsidRPr="007626BE">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Pr>
          <w:rFonts w:ascii="Arial" w:hAnsi="Arial" w:cs="Arial"/>
          <w:sz w:val="24"/>
          <w:szCs w:val="24"/>
          <w:lang w:val="en-US"/>
        </w:rPr>
        <w:t xml:space="preserve"> </w:t>
      </w:r>
      <w:r w:rsidR="00732B7B">
        <w:rPr>
          <w:rFonts w:ascii="Arial" w:hAnsi="Arial" w:cs="Arial"/>
          <w:sz w:val="24"/>
          <w:szCs w:val="24"/>
          <w:lang w:val="en-US"/>
        </w:rPr>
        <w:t>theory linking cognitive functio</w:t>
      </w:r>
      <w:r w:rsidR="00E4533D">
        <w:rPr>
          <w:rFonts w:ascii="Arial" w:hAnsi="Arial" w:cs="Arial"/>
          <w:sz w:val="24"/>
          <w:szCs w:val="24"/>
          <w:lang w:val="en-US"/>
        </w:rPr>
        <w:t>ning thru the 'bandwidth' effect</w:t>
      </w:r>
      <w:r w:rsidR="00732B7B">
        <w:rPr>
          <w:rFonts w:ascii="Arial" w:hAnsi="Arial" w:cs="Arial"/>
          <w:sz w:val="24"/>
          <w:szCs w:val="24"/>
          <w:lang w:val="en-US"/>
        </w:rPr>
        <w:t xml:space="preserve"> and healthy behavior</w:t>
      </w:r>
      <w:r w:rsidR="00E4533D">
        <w:rPr>
          <w:rFonts w:ascii="Arial" w:hAnsi="Arial" w:cs="Arial"/>
          <w:sz w:val="24"/>
          <w:szCs w:val="24"/>
          <w:lang w:val="en-US"/>
        </w:rPr>
        <w:t xml:space="preserve"> was investigated</w:t>
      </w:r>
      <w:r w:rsidR="00732B7B">
        <w:rPr>
          <w:rFonts w:ascii="Arial" w:hAnsi="Arial" w:cs="Arial"/>
          <w:sz w:val="24"/>
          <w:szCs w:val="24"/>
          <w:lang w:val="en-US"/>
        </w:rPr>
        <w:t>, by</w:t>
      </w:r>
      <w:r w:rsidR="00160F57">
        <w:rPr>
          <w:rFonts w:ascii="Arial" w:hAnsi="Arial" w:cs="Arial"/>
          <w:sz w:val="24"/>
          <w:szCs w:val="24"/>
          <w:lang w:val="en-US"/>
        </w:rPr>
        <w:t xml:space="preserve"> hypothesizing that a feeling of poverty </w:t>
      </w:r>
      <w:r w:rsidR="00E4533D">
        <w:rPr>
          <w:rFonts w:ascii="Arial" w:hAnsi="Arial" w:cs="Arial"/>
          <w:sz w:val="24"/>
          <w:szCs w:val="24"/>
          <w:lang w:val="en-US"/>
        </w:rPr>
        <w:t>reduces the available 'bandwidth'</w:t>
      </w:r>
      <w:r w:rsidR="00160F57">
        <w:rPr>
          <w:rFonts w:ascii="Arial" w:hAnsi="Arial" w:cs="Arial"/>
          <w:sz w:val="24"/>
          <w:szCs w:val="24"/>
          <w:lang w:val="en-US"/>
        </w:rPr>
        <w:t xml:space="preserve"> to make decisions so much, </w:t>
      </w:r>
      <w:r w:rsidR="00E4533D">
        <w:rPr>
          <w:rFonts w:ascii="Arial" w:hAnsi="Arial" w:cs="Arial"/>
          <w:sz w:val="24"/>
          <w:szCs w:val="24"/>
          <w:lang w:val="en-US"/>
        </w:rPr>
        <w:t xml:space="preserve">that the ability to make </w:t>
      </w:r>
      <w:r w:rsidR="00160F57">
        <w:rPr>
          <w:rFonts w:ascii="Arial" w:hAnsi="Arial" w:cs="Arial"/>
          <w:sz w:val="24"/>
          <w:szCs w:val="24"/>
          <w:lang w:val="en-US"/>
        </w:rPr>
        <w:t>good decisions in other parts of life is compromised. Thus, these individuals would display worse healthy behavior</w:t>
      </w:r>
      <w:r w:rsidR="00E4533D">
        <w:rPr>
          <w:rFonts w:ascii="Arial" w:hAnsi="Arial" w:cs="Arial"/>
          <w:sz w:val="24"/>
          <w:szCs w:val="24"/>
          <w:lang w:val="en-US"/>
        </w:rPr>
        <w:t xml:space="preserve"> compared to peers not in poverty</w:t>
      </w:r>
      <w:r w:rsidR="00160F57">
        <w:rPr>
          <w:rFonts w:ascii="Arial" w:hAnsi="Arial" w:cs="Arial"/>
          <w:sz w:val="24"/>
          <w:szCs w:val="24"/>
          <w:lang w:val="en-US"/>
        </w:rPr>
        <w:t xml:space="preserve">. In order to investigate this, different definitions of poverty were constructed and their effect on healthy behavior and ultimately cognitive functioning was estimated. </w:t>
      </w:r>
      <w:r w:rsidR="003C4361">
        <w:rPr>
          <w:rFonts w:ascii="Arial" w:hAnsi="Arial" w:cs="Arial"/>
          <w:sz w:val="24"/>
          <w:szCs w:val="24"/>
          <w:lang w:val="en-US"/>
        </w:rPr>
        <w:t>The final goal was to empirically test the theory and proof its existence given the SHARE data.</w:t>
      </w:r>
    </w:p>
    <w:p w:rsidR="000E078D" w:rsidRDefault="00C61501" w:rsidP="00EA2654">
      <w:pPr>
        <w:spacing w:line="360" w:lineRule="auto"/>
        <w:rPr>
          <w:rFonts w:ascii="Arial" w:hAnsi="Arial" w:cs="Arial"/>
          <w:sz w:val="24"/>
          <w:szCs w:val="24"/>
          <w:lang w:val="en-US"/>
        </w:rPr>
      </w:pPr>
      <w:r>
        <w:rPr>
          <w:rFonts w:ascii="Arial" w:hAnsi="Arial" w:cs="Arial"/>
          <w:sz w:val="24"/>
          <w:szCs w:val="24"/>
          <w:lang w:val="en-US"/>
        </w:rPr>
        <w:t xml:space="preserve">A comprehensive analysis of the effect of poverty on healthy behavior </w:t>
      </w:r>
      <w:r w:rsidR="002D0FFA">
        <w:rPr>
          <w:rFonts w:ascii="Arial" w:hAnsi="Arial" w:cs="Arial"/>
          <w:sz w:val="24"/>
          <w:szCs w:val="24"/>
          <w:lang w:val="en-US"/>
        </w:rPr>
        <w:t xml:space="preserve">under different poverty definitions </w:t>
      </w:r>
      <w:r w:rsidR="00004064">
        <w:rPr>
          <w:rFonts w:ascii="Arial" w:hAnsi="Arial" w:cs="Arial"/>
          <w:sz w:val="24"/>
          <w:szCs w:val="24"/>
          <w:lang w:val="en-US"/>
        </w:rPr>
        <w:t xml:space="preserve">showed a diverse set of results. </w:t>
      </w:r>
      <w:r w:rsidR="003C4361">
        <w:rPr>
          <w:rFonts w:ascii="Arial" w:hAnsi="Arial" w:cs="Arial"/>
          <w:sz w:val="24"/>
          <w:szCs w:val="24"/>
          <w:lang w:val="en-US"/>
        </w:rPr>
        <w:t xml:space="preserve">On the health behavior side, a significant effect of subjective poverty is found on smoking. Where subjective poverty leads to a higher probability of smoking. The mechanism thru which this effect works was thus hypothesized to be decreased </w:t>
      </w:r>
      <w:r w:rsidR="00E4533D">
        <w:rPr>
          <w:rFonts w:ascii="Arial" w:hAnsi="Arial" w:cs="Arial"/>
          <w:sz w:val="24"/>
          <w:szCs w:val="24"/>
          <w:lang w:val="en-US"/>
        </w:rPr>
        <w:t>cognitive functioning. On this side of the analysis</w:t>
      </w:r>
      <w:r w:rsidR="003C4361">
        <w:rPr>
          <w:rFonts w:ascii="Arial" w:hAnsi="Arial" w:cs="Arial"/>
          <w:sz w:val="24"/>
          <w:szCs w:val="24"/>
          <w:lang w:val="en-US"/>
        </w:rPr>
        <w:t xml:space="preserve"> there was decreased cognitive functioning  associated with a feeling of subjective poverty across all given dimensions, numeracy, verbal fluency and self-reported memory</w:t>
      </w:r>
      <w:r w:rsidR="006E3461">
        <w:rPr>
          <w:rFonts w:ascii="Arial" w:hAnsi="Arial" w:cs="Arial"/>
          <w:sz w:val="24"/>
          <w:szCs w:val="24"/>
          <w:lang w:val="en-US"/>
        </w:rPr>
        <w:t xml:space="preserve">, </w:t>
      </w:r>
      <w:r w:rsidR="00E4533D">
        <w:rPr>
          <w:rFonts w:ascii="Arial" w:hAnsi="Arial" w:cs="Arial"/>
          <w:sz w:val="24"/>
          <w:szCs w:val="24"/>
          <w:lang w:val="en-US"/>
        </w:rPr>
        <w:t>however</w:t>
      </w:r>
      <w:r w:rsidR="006E3461">
        <w:rPr>
          <w:rFonts w:ascii="Arial" w:hAnsi="Arial" w:cs="Arial"/>
          <w:sz w:val="24"/>
          <w:szCs w:val="24"/>
          <w:lang w:val="en-US"/>
        </w:rPr>
        <w:t xml:space="preserve"> claiming causality based on this estimation is tough</w:t>
      </w:r>
      <w:r w:rsidR="003C4361">
        <w:rPr>
          <w:rFonts w:ascii="Arial" w:hAnsi="Arial" w:cs="Arial"/>
          <w:sz w:val="24"/>
          <w:szCs w:val="24"/>
          <w:lang w:val="en-US"/>
        </w:rPr>
        <w:t>.</w:t>
      </w:r>
      <w:r w:rsidR="006E3461">
        <w:rPr>
          <w:rFonts w:ascii="Arial" w:hAnsi="Arial" w:cs="Arial"/>
          <w:sz w:val="24"/>
          <w:szCs w:val="24"/>
          <w:lang w:val="en-US"/>
        </w:rPr>
        <w:t xml:space="preserve"> Although </w:t>
      </w:r>
      <w:sdt>
        <w:sdtPr>
          <w:rPr>
            <w:rFonts w:ascii="Arial" w:hAnsi="Arial" w:cs="Arial"/>
            <w:sz w:val="24"/>
            <w:szCs w:val="24"/>
            <w:lang w:val="en-US"/>
          </w:rPr>
          <w:id w:val="88374168"/>
          <w:citation/>
        </w:sdtPr>
        <w:sdtEndPr/>
        <w:sdtContent>
          <w:r w:rsidR="00F95D2C">
            <w:rPr>
              <w:rFonts w:ascii="Arial" w:hAnsi="Arial" w:cs="Arial"/>
              <w:sz w:val="24"/>
              <w:szCs w:val="24"/>
              <w:lang w:val="en-US"/>
            </w:rPr>
            <w:fldChar w:fldCharType="begin"/>
          </w:r>
          <w:r w:rsidR="006E3461" w:rsidRPr="006E3461">
            <w:rPr>
              <w:rFonts w:ascii="Arial" w:hAnsi="Arial" w:cs="Arial"/>
              <w:sz w:val="24"/>
              <w:szCs w:val="24"/>
              <w:lang w:val="en-US"/>
            </w:rPr>
            <w:instrText xml:space="preserve"> CITATION Mul13 \l 1043 </w:instrText>
          </w:r>
          <w:r w:rsidR="00F95D2C">
            <w:rPr>
              <w:rFonts w:ascii="Arial" w:hAnsi="Arial" w:cs="Arial"/>
              <w:sz w:val="24"/>
              <w:szCs w:val="24"/>
              <w:lang w:val="en-US"/>
            </w:rPr>
            <w:fldChar w:fldCharType="separate"/>
          </w:r>
          <w:r w:rsidR="006E3461" w:rsidRPr="006E3461">
            <w:rPr>
              <w:rFonts w:ascii="Arial" w:hAnsi="Arial" w:cs="Arial"/>
              <w:noProof/>
              <w:sz w:val="24"/>
              <w:szCs w:val="24"/>
              <w:lang w:val="en-US"/>
            </w:rPr>
            <w:t>(Mullainathan &amp; Shafir, 2013)</w:t>
          </w:r>
          <w:r w:rsidR="00F95D2C">
            <w:rPr>
              <w:rFonts w:ascii="Arial" w:hAnsi="Arial" w:cs="Arial"/>
              <w:sz w:val="24"/>
              <w:szCs w:val="24"/>
              <w:lang w:val="en-US"/>
            </w:rPr>
            <w:fldChar w:fldCharType="end"/>
          </w:r>
        </w:sdtContent>
      </w:sdt>
      <w:r w:rsidR="006E3461">
        <w:rPr>
          <w:rFonts w:ascii="Arial" w:hAnsi="Arial" w:cs="Arial"/>
          <w:sz w:val="24"/>
          <w:szCs w:val="24"/>
          <w:lang w:val="en-US"/>
        </w:rPr>
        <w:t xml:space="preserve"> do find a causal relationship where poverty leads towards lower cognitive functioning.</w:t>
      </w:r>
    </w:p>
    <w:p w:rsidR="003C4361" w:rsidRDefault="003C4361" w:rsidP="00EA2654">
      <w:pPr>
        <w:spacing w:line="360" w:lineRule="auto"/>
        <w:rPr>
          <w:rFonts w:ascii="Arial" w:hAnsi="Arial" w:cs="Arial"/>
          <w:sz w:val="24"/>
          <w:szCs w:val="24"/>
          <w:lang w:val="en-US"/>
        </w:rPr>
      </w:pPr>
      <w:r>
        <w:rPr>
          <w:rFonts w:ascii="Arial" w:hAnsi="Arial" w:cs="Arial"/>
          <w:sz w:val="24"/>
          <w:szCs w:val="24"/>
          <w:lang w:val="en-US"/>
        </w:rPr>
        <w:t xml:space="preserve">Overall, there is a high likelihood that the theory of </w:t>
      </w:r>
      <w:sdt>
        <w:sdtPr>
          <w:rPr>
            <w:rFonts w:ascii="Arial" w:hAnsi="Arial" w:cs="Arial"/>
            <w:sz w:val="24"/>
            <w:szCs w:val="24"/>
            <w:lang w:val="en-US"/>
          </w:rPr>
          <w:id w:val="88374167"/>
          <w:citation/>
        </w:sdtPr>
        <w:sdtEndPr/>
        <w:sdtContent>
          <w:r w:rsidR="00F95D2C">
            <w:rPr>
              <w:rFonts w:ascii="Arial" w:hAnsi="Arial" w:cs="Arial"/>
              <w:sz w:val="24"/>
              <w:szCs w:val="24"/>
              <w:lang w:val="en-US"/>
            </w:rPr>
            <w:fldChar w:fldCharType="begin"/>
          </w:r>
          <w:r w:rsidRPr="003C4361">
            <w:rPr>
              <w:rFonts w:ascii="Arial" w:hAnsi="Arial" w:cs="Arial"/>
              <w:sz w:val="24"/>
              <w:szCs w:val="24"/>
              <w:lang w:val="en-US"/>
            </w:rPr>
            <w:instrText xml:space="preserve"> CITATION She14 \l 1043 </w:instrText>
          </w:r>
          <w:r w:rsidR="00F95D2C">
            <w:rPr>
              <w:rFonts w:ascii="Arial" w:hAnsi="Arial" w:cs="Arial"/>
              <w:sz w:val="24"/>
              <w:szCs w:val="24"/>
              <w:lang w:val="en-US"/>
            </w:rPr>
            <w:fldChar w:fldCharType="separate"/>
          </w:r>
          <w:r w:rsidRPr="003C4361">
            <w:rPr>
              <w:rFonts w:ascii="Arial" w:hAnsi="Arial" w:cs="Arial"/>
              <w:noProof/>
              <w:sz w:val="24"/>
              <w:szCs w:val="24"/>
              <w:lang w:val="en-US"/>
            </w:rPr>
            <w:t>(Sheehy-Skeffington &amp; Haushofer, 2014)</w:t>
          </w:r>
          <w:r w:rsidR="00F95D2C">
            <w:rPr>
              <w:rFonts w:ascii="Arial" w:hAnsi="Arial" w:cs="Arial"/>
              <w:sz w:val="24"/>
              <w:szCs w:val="24"/>
              <w:lang w:val="en-US"/>
            </w:rPr>
            <w:fldChar w:fldCharType="end"/>
          </w:r>
        </w:sdtContent>
      </w:sdt>
      <w:r w:rsidR="00E4533D">
        <w:rPr>
          <w:rFonts w:ascii="Arial" w:hAnsi="Arial" w:cs="Arial"/>
          <w:sz w:val="24"/>
          <w:szCs w:val="24"/>
          <w:lang w:val="en-US"/>
        </w:rPr>
        <w:t xml:space="preserve"> and the 'bandwidth'</w:t>
      </w:r>
      <w:r>
        <w:rPr>
          <w:rFonts w:ascii="Arial" w:hAnsi="Arial" w:cs="Arial"/>
          <w:sz w:val="24"/>
          <w:szCs w:val="24"/>
          <w:lang w:val="en-US"/>
        </w:rPr>
        <w:t xml:space="preserve"> effect exists, and that thru decreased cognitive functioning the poor make worse decisions</w:t>
      </w:r>
      <w:r w:rsidR="00A51F3B">
        <w:rPr>
          <w:rFonts w:ascii="Arial" w:hAnsi="Arial" w:cs="Arial"/>
          <w:sz w:val="24"/>
          <w:szCs w:val="24"/>
          <w:lang w:val="en-US"/>
        </w:rPr>
        <w:t xml:space="preserve"> in the context of healthy behavior</w:t>
      </w:r>
      <w:r>
        <w:rPr>
          <w:rFonts w:ascii="Arial" w:hAnsi="Arial" w:cs="Arial"/>
          <w:sz w:val="24"/>
          <w:szCs w:val="24"/>
          <w:lang w:val="en-US"/>
        </w:rPr>
        <w:t>.</w:t>
      </w:r>
      <w:r w:rsidR="006E3461">
        <w:rPr>
          <w:rFonts w:ascii="Arial" w:hAnsi="Arial" w:cs="Arial"/>
          <w:sz w:val="24"/>
          <w:szCs w:val="24"/>
          <w:lang w:val="en-US"/>
        </w:rPr>
        <w:t xml:space="preserve"> </w:t>
      </w:r>
    </w:p>
    <w:p w:rsidR="00E21697" w:rsidRDefault="00E21697" w:rsidP="00E21697">
      <w:pPr>
        <w:pStyle w:val="Subtitle"/>
        <w:rPr>
          <w:lang w:val="en-US"/>
        </w:rPr>
      </w:pPr>
      <w:r>
        <w:rPr>
          <w:lang w:val="en-US"/>
        </w:rPr>
        <w:t>Limitations and future research</w:t>
      </w:r>
    </w:p>
    <w:p w:rsidR="00A51F3B" w:rsidRDefault="00A51F3B" w:rsidP="00A51F3B">
      <w:pPr>
        <w:spacing w:line="360" w:lineRule="auto"/>
        <w:rPr>
          <w:rFonts w:ascii="Arial" w:hAnsi="Arial" w:cs="Arial"/>
          <w:sz w:val="24"/>
          <w:szCs w:val="24"/>
          <w:lang w:val="en-US"/>
        </w:rPr>
      </w:pPr>
      <w:r>
        <w:rPr>
          <w:rFonts w:ascii="Arial" w:hAnsi="Arial" w:cs="Arial"/>
          <w:sz w:val="24"/>
          <w:szCs w:val="24"/>
          <w:lang w:val="en-US"/>
        </w:rPr>
        <w:t>Most interestingly, future research may focus on whether the worse health behavior of the poor leads to a disproportional share in the total health care expenditure. As they are hypothesized to have worse health outcomes thru worse health behavior. This finding may have important policy implications as it can have a great affect on cost benefit analysis of programs that target the poor in order to improve their situation.</w:t>
      </w:r>
    </w:p>
    <w:p w:rsidR="00A51F3B" w:rsidRPr="00A51F3B" w:rsidRDefault="00A51F3B" w:rsidP="00A51F3B">
      <w:pPr>
        <w:rPr>
          <w:lang w:val="en-US"/>
        </w:rPr>
      </w:pPr>
    </w:p>
    <w:p w:rsidR="00E21697" w:rsidRDefault="0083552B" w:rsidP="00E21697">
      <w:pPr>
        <w:spacing w:line="360" w:lineRule="auto"/>
        <w:rPr>
          <w:rFonts w:ascii="Arial" w:hAnsi="Arial" w:cs="Arial"/>
          <w:sz w:val="24"/>
          <w:szCs w:val="24"/>
          <w:lang w:val="en-US"/>
        </w:rPr>
      </w:pPr>
      <w:r>
        <w:rPr>
          <w:rFonts w:ascii="Arial" w:hAnsi="Arial" w:cs="Arial"/>
          <w:sz w:val="24"/>
          <w:szCs w:val="24"/>
          <w:lang w:val="en-US"/>
        </w:rPr>
        <w:t>One</w:t>
      </w:r>
      <w:r w:rsidR="00E21697">
        <w:rPr>
          <w:rFonts w:ascii="Arial" w:hAnsi="Arial" w:cs="Arial"/>
          <w:sz w:val="24"/>
          <w:szCs w:val="24"/>
          <w:lang w:val="en-US"/>
        </w:rPr>
        <w:t xml:space="preserve"> of the main findings is the likelihood of the link between health behavior, a subjective poverty feeling and cognitive functioning. However an important limitation is that the relationship between having a subjective poverty feeling and worse cognitive functioning is not estimated using the longitudinal dimensions of the SHARE dataset due to availability. Furthermore, it was not possible to control for the cognitive functioning variables while studying the effect of subjective and objective poverty on the healthy behavior. Which means it’s not conclusive whether cognitive functioning directly affects health behavior or does so thru having a subjective poverty feeling.</w:t>
      </w:r>
      <w:r w:rsidR="00A51F3B">
        <w:rPr>
          <w:rFonts w:ascii="Arial" w:hAnsi="Arial" w:cs="Arial"/>
          <w:sz w:val="24"/>
          <w:szCs w:val="24"/>
          <w:lang w:val="en-US"/>
        </w:rPr>
        <w:t xml:space="preserve"> Future research may further test this effect ones more data points become available.</w:t>
      </w:r>
    </w:p>
    <w:p w:rsidR="00E21697" w:rsidRDefault="00E21697" w:rsidP="00E21697">
      <w:pPr>
        <w:spacing w:line="360" w:lineRule="auto"/>
        <w:rPr>
          <w:rFonts w:ascii="Arial" w:hAnsi="Arial" w:cs="Arial"/>
          <w:sz w:val="24"/>
          <w:szCs w:val="24"/>
          <w:lang w:val="en-US"/>
        </w:rPr>
      </w:pPr>
      <w:r>
        <w:rPr>
          <w:rFonts w:ascii="Arial" w:hAnsi="Arial" w:cs="Arial"/>
          <w:sz w:val="24"/>
          <w:szCs w:val="24"/>
          <w:lang w:val="en-US"/>
        </w:rPr>
        <w:t>By extension, the SHARE dataset includes a population with an age bracket of 50+, as many unhealthy behaviors like alcohol and tobacco usage are addictive in nature, it is not implausible that the decision point of engaging in them is made in earlier life years, hence making the current data insensitive to many risk factors of engaging in them. Looking at a more comprehensive dataset which includes different age brackets can be beneficial for future research.</w:t>
      </w:r>
    </w:p>
    <w:p w:rsidR="00707BBC" w:rsidRDefault="00707BBC"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Default="00283BD9" w:rsidP="00707BBC">
      <w:pPr>
        <w:rPr>
          <w:lang w:val="en-US"/>
        </w:rPr>
      </w:pPr>
    </w:p>
    <w:p w:rsidR="00283BD9" w:rsidRPr="00707BBC" w:rsidRDefault="00283BD9" w:rsidP="00707BBC">
      <w:pPr>
        <w:rPr>
          <w:lang w:val="en-US"/>
        </w:rPr>
      </w:pPr>
    </w:p>
    <w:bookmarkStart w:id="1" w:name="_Toc428130169" w:displacedByCustomXml="next"/>
    <w:bookmarkStart w:id="2" w:name="_Toc428128284" w:displacedByCustomXml="next"/>
    <w:bookmarkStart w:id="3" w:name="_Toc428128263" w:displacedByCustomXml="next"/>
    <w:sdt>
      <w:sdtPr>
        <w:rPr>
          <w:rFonts w:asciiTheme="minorHAnsi" w:eastAsiaTheme="minorHAnsi" w:hAnsiTheme="minorHAnsi" w:cstheme="minorBidi"/>
          <w:b w:val="0"/>
          <w:bCs w:val="0"/>
          <w:color w:val="auto"/>
          <w:sz w:val="22"/>
          <w:szCs w:val="22"/>
        </w:rPr>
        <w:id w:val="466014722"/>
        <w:docPartObj>
          <w:docPartGallery w:val="Bibliographies"/>
          <w:docPartUnique/>
        </w:docPartObj>
      </w:sdtPr>
      <w:sdtEndPr/>
      <w:sdtContent>
        <w:bookmarkEnd w:id="3" w:displacedByCustomXml="prev"/>
        <w:bookmarkEnd w:id="2" w:displacedByCustomXml="prev"/>
        <w:bookmarkEnd w:id="1" w:displacedByCustomXml="prev"/>
        <w:p w:rsidR="00707BBC" w:rsidRPr="00343CD1" w:rsidRDefault="007626BE">
          <w:pPr>
            <w:pStyle w:val="Heading1"/>
            <w:rPr>
              <w:lang w:val="en-US"/>
            </w:rPr>
          </w:pPr>
          <w:r w:rsidRPr="00343CD1">
            <w:rPr>
              <w:lang w:val="en-US"/>
            </w:rPr>
            <w:t>References</w:t>
          </w:r>
        </w:p>
        <w:sdt>
          <w:sdtPr>
            <w:id w:val="111145805"/>
            <w:bibliography/>
          </w:sdtPr>
          <w:sdtEndPr/>
          <w:sdtContent>
            <w:p w:rsidR="007626BE" w:rsidRDefault="00F95D2C" w:rsidP="007626BE">
              <w:pPr>
                <w:pStyle w:val="Bibliography"/>
                <w:ind w:left="720" w:hanging="720"/>
                <w:rPr>
                  <w:noProof/>
                </w:rPr>
              </w:pPr>
              <w:r>
                <w:fldChar w:fldCharType="begin"/>
              </w:r>
              <w:r w:rsidR="00707BBC" w:rsidRPr="007626BE">
                <w:rPr>
                  <w:lang w:val="en-US"/>
                </w:rPr>
                <w:instrText xml:space="preserve"> BIBLIOGRAPHY </w:instrText>
              </w:r>
              <w:r>
                <w:fldChar w:fldCharType="separate"/>
              </w:r>
              <w:r w:rsidR="007626BE" w:rsidRPr="007626BE">
                <w:rPr>
                  <w:noProof/>
                  <w:lang w:val="en-US"/>
                </w:rPr>
                <w:t xml:space="preserve">Adler et al. (1994). Socioeconomic Status and Health. </w:t>
              </w:r>
              <w:r w:rsidR="007626BE">
                <w:rPr>
                  <w:i/>
                  <w:iCs/>
                  <w:noProof/>
                </w:rPr>
                <w:t>American Psychologist</w:t>
              </w:r>
              <w:r w:rsidR="007626BE">
                <w:rPr>
                  <w:noProof/>
                </w:rPr>
                <w:t>, 15-24.</w:t>
              </w:r>
            </w:p>
            <w:p w:rsidR="007626BE" w:rsidRPr="007626BE" w:rsidRDefault="007626BE" w:rsidP="007626BE">
              <w:pPr>
                <w:pStyle w:val="Bibliography"/>
                <w:ind w:left="720" w:hanging="720"/>
                <w:rPr>
                  <w:noProof/>
                  <w:lang w:val="en-US"/>
                </w:rPr>
              </w:pPr>
              <w:r>
                <w:rPr>
                  <w:noProof/>
                </w:rPr>
                <w:t xml:space="preserve">Barendregt, J., Bonneux, L., &amp; van der Maas, P. (1997, October 9). </w:t>
              </w:r>
              <w:r w:rsidRPr="007626BE">
                <w:rPr>
                  <w:noProof/>
                  <w:lang w:val="en-US"/>
                </w:rPr>
                <w:t xml:space="preserve">The health care costs of smoking. </w:t>
              </w:r>
              <w:r w:rsidRPr="007626BE">
                <w:rPr>
                  <w:i/>
                  <w:iCs/>
                  <w:noProof/>
                  <w:lang w:val="en-US"/>
                </w:rPr>
                <w:t>The New England Journal of Medicine</w:t>
              </w:r>
              <w:r w:rsidRPr="007626BE">
                <w:rPr>
                  <w:noProof/>
                  <w:lang w:val="en-US"/>
                </w:rPr>
                <w:t>, pp. 1052-1057.</w:t>
              </w:r>
            </w:p>
            <w:p w:rsidR="007626BE" w:rsidRPr="007626BE" w:rsidRDefault="007626BE" w:rsidP="007626BE">
              <w:pPr>
                <w:pStyle w:val="Bibliography"/>
                <w:ind w:left="720" w:hanging="720"/>
                <w:rPr>
                  <w:noProof/>
                  <w:lang w:val="en-US"/>
                </w:rPr>
              </w:pPr>
              <w:r w:rsidRPr="007626BE">
                <w:rPr>
                  <w:noProof/>
                  <w:lang w:val="en-US"/>
                </w:rPr>
                <w:t xml:space="preserve">Bedeian, A., &amp; Mossholder, K. (2000). On the Use of the Coefficient of Variation as a Measure of Diversity. </w:t>
              </w:r>
              <w:r w:rsidRPr="007626BE">
                <w:rPr>
                  <w:i/>
                  <w:iCs/>
                  <w:noProof/>
                  <w:lang w:val="en-US"/>
                </w:rPr>
                <w:t>Organizational Research Methods</w:t>
              </w:r>
              <w:r w:rsidRPr="007626BE">
                <w:rPr>
                  <w:noProof/>
                  <w:lang w:val="en-US"/>
                </w:rPr>
                <w:t>, 285-297.</w:t>
              </w:r>
            </w:p>
            <w:p w:rsidR="007626BE" w:rsidRPr="007626BE" w:rsidRDefault="007626BE" w:rsidP="007626BE">
              <w:pPr>
                <w:pStyle w:val="Bibliography"/>
                <w:ind w:left="720" w:hanging="720"/>
                <w:rPr>
                  <w:noProof/>
                  <w:lang w:val="en-US"/>
                </w:rPr>
              </w:pPr>
              <w:r w:rsidRPr="007626BE">
                <w:rPr>
                  <w:noProof/>
                  <w:lang w:val="en-US"/>
                </w:rPr>
                <w:t xml:space="preserve">Berthelemy, J., &amp; Varoudakis, A. (1996). Economic Growt, Convergence Clubs, and the Role of Financial Development. </w:t>
              </w:r>
              <w:r w:rsidRPr="007626BE">
                <w:rPr>
                  <w:i/>
                  <w:iCs/>
                  <w:noProof/>
                  <w:lang w:val="en-US"/>
                </w:rPr>
                <w:t>Oxford Economic Papers</w:t>
              </w:r>
              <w:r w:rsidRPr="007626BE">
                <w:rPr>
                  <w:noProof/>
                  <w:lang w:val="en-US"/>
                </w:rPr>
                <w:t>, 300-328.</w:t>
              </w:r>
            </w:p>
            <w:p w:rsidR="007626BE" w:rsidRPr="007626BE" w:rsidRDefault="007626BE" w:rsidP="007626BE">
              <w:pPr>
                <w:pStyle w:val="Bibliography"/>
                <w:ind w:left="720" w:hanging="720"/>
                <w:rPr>
                  <w:noProof/>
                  <w:lang w:val="en-US"/>
                </w:rPr>
              </w:pPr>
              <w:r w:rsidRPr="007626BE">
                <w:rPr>
                  <w:noProof/>
                  <w:lang w:val="en-US"/>
                </w:rPr>
                <w:t xml:space="preserve">Carlson, S. A., Fulton, J. E., Pratt, M., Zhou, Y., &amp; Adams, E. K. (2015). Inadequate Physical Activity and Health Care Expenditures in the United States. </w:t>
              </w:r>
              <w:r w:rsidRPr="007626BE">
                <w:rPr>
                  <w:i/>
                  <w:iCs/>
                  <w:noProof/>
                  <w:lang w:val="en-US"/>
                </w:rPr>
                <w:t>Progress in cardiovascular diseases</w:t>
              </w:r>
              <w:r w:rsidRPr="007626BE">
                <w:rPr>
                  <w:noProof/>
                  <w:lang w:val="en-US"/>
                </w:rPr>
                <w:t>, pp. 315-323.</w:t>
              </w:r>
            </w:p>
            <w:p w:rsidR="007626BE" w:rsidRPr="007626BE" w:rsidRDefault="007626BE" w:rsidP="007626BE">
              <w:pPr>
                <w:pStyle w:val="Bibliography"/>
                <w:ind w:left="720" w:hanging="720"/>
                <w:rPr>
                  <w:noProof/>
                  <w:lang w:val="en-US"/>
                </w:rPr>
              </w:pPr>
              <w:r w:rsidRPr="007626BE">
                <w:rPr>
                  <w:noProof/>
                  <w:lang w:val="en-US"/>
                </w:rPr>
                <w:t xml:space="preserve">Case, A., &amp; Deaton, A. (2005). Broken Down by Work and Sex: How our Health Declines. In D. A. Wise, </w:t>
              </w:r>
              <w:r w:rsidRPr="007626BE">
                <w:rPr>
                  <w:i/>
                  <w:iCs/>
                  <w:noProof/>
                  <w:lang w:val="en-US"/>
                </w:rPr>
                <w:t>Analyses in the Economics of Aging</w:t>
              </w:r>
              <w:r w:rsidRPr="007626BE">
                <w:rPr>
                  <w:noProof/>
                  <w:lang w:val="en-US"/>
                </w:rPr>
                <w:t xml:space="preserve"> (pp. 185-212). Chicago: The University of Chicago Press.</w:t>
              </w:r>
            </w:p>
            <w:p w:rsidR="007626BE" w:rsidRPr="007626BE" w:rsidRDefault="007626BE" w:rsidP="007626BE">
              <w:pPr>
                <w:pStyle w:val="Bibliography"/>
                <w:ind w:left="720" w:hanging="720"/>
                <w:rPr>
                  <w:noProof/>
                  <w:lang w:val="en-US"/>
                </w:rPr>
              </w:pPr>
              <w:r w:rsidRPr="007626BE">
                <w:rPr>
                  <w:noProof/>
                  <w:lang w:val="en-US"/>
                </w:rPr>
                <w:t xml:space="preserve">Chow, G. C. (1960). Tests of Equality Between Sets of Coefficient in Two Linear Regressions. </w:t>
              </w:r>
              <w:r w:rsidRPr="007626BE">
                <w:rPr>
                  <w:i/>
                  <w:iCs/>
                  <w:noProof/>
                  <w:lang w:val="en-US"/>
                </w:rPr>
                <w:t>Econometrica</w:t>
              </w:r>
              <w:r w:rsidRPr="007626BE">
                <w:rPr>
                  <w:noProof/>
                  <w:lang w:val="en-US"/>
                </w:rPr>
                <w:t>, 591-605.</w:t>
              </w:r>
            </w:p>
            <w:p w:rsidR="007626BE" w:rsidRPr="007626BE" w:rsidRDefault="007626BE" w:rsidP="007626BE">
              <w:pPr>
                <w:pStyle w:val="Bibliography"/>
                <w:ind w:left="720" w:hanging="720"/>
                <w:rPr>
                  <w:noProof/>
                  <w:lang w:val="en-US"/>
                </w:rPr>
              </w:pPr>
              <w:r w:rsidRPr="007626BE">
                <w:rPr>
                  <w:noProof/>
                  <w:lang w:val="en-US"/>
                </w:rPr>
                <w:t xml:space="preserve">Coburn, D., &amp; Pope, C. R. (1974). Socioeconomic Status and Preventive Health Behavior. </w:t>
              </w:r>
              <w:r w:rsidRPr="007626BE">
                <w:rPr>
                  <w:i/>
                  <w:iCs/>
                  <w:noProof/>
                  <w:lang w:val="en-US"/>
                </w:rPr>
                <w:t xml:space="preserve">Journal of Health &amp; Social Behavior </w:t>
              </w:r>
              <w:r w:rsidRPr="007626BE">
                <w:rPr>
                  <w:noProof/>
                  <w:lang w:val="en-US"/>
                </w:rPr>
                <w:t>, 67-78.</w:t>
              </w:r>
            </w:p>
            <w:p w:rsidR="007626BE" w:rsidRPr="007626BE" w:rsidRDefault="007626BE" w:rsidP="007626BE">
              <w:pPr>
                <w:pStyle w:val="Bibliography"/>
                <w:ind w:left="720" w:hanging="720"/>
                <w:rPr>
                  <w:noProof/>
                  <w:lang w:val="en-US"/>
                </w:rPr>
              </w:pPr>
              <w:r w:rsidRPr="007626BE">
                <w:rPr>
                  <w:noProof/>
                  <w:lang w:val="en-US"/>
                </w:rPr>
                <w:t xml:space="preserve">Cutler, D., &amp; Glaeser, E. (2005). What Explains Differences in Smoking, Drinking, and Other Health-Related Behaviors. </w:t>
              </w:r>
              <w:r w:rsidRPr="007626BE">
                <w:rPr>
                  <w:i/>
                  <w:iCs/>
                  <w:noProof/>
                  <w:lang w:val="en-US"/>
                </w:rPr>
                <w:t>American Economic Review</w:t>
              </w:r>
              <w:r w:rsidRPr="007626BE">
                <w:rPr>
                  <w:noProof/>
                  <w:lang w:val="en-US"/>
                </w:rPr>
                <w:t>, 238-242.</w:t>
              </w:r>
            </w:p>
            <w:p w:rsidR="007626BE" w:rsidRPr="007626BE" w:rsidRDefault="007626BE" w:rsidP="007626BE">
              <w:pPr>
                <w:pStyle w:val="Bibliography"/>
                <w:ind w:left="720" w:hanging="720"/>
                <w:rPr>
                  <w:noProof/>
                  <w:lang w:val="en-US"/>
                </w:rPr>
              </w:pPr>
              <w:r w:rsidRPr="007626BE">
                <w:rPr>
                  <w:noProof/>
                  <w:lang w:val="en-US"/>
                </w:rPr>
                <w:t xml:space="preserve">Despres, J.-P. (2012). Body Fat Distribution and Risk of Cardiovascular Disease. </w:t>
              </w:r>
              <w:r w:rsidRPr="007626BE">
                <w:rPr>
                  <w:i/>
                  <w:iCs/>
                  <w:noProof/>
                  <w:lang w:val="en-US"/>
                </w:rPr>
                <w:t>Circulation</w:t>
              </w:r>
              <w:r w:rsidRPr="007626BE">
                <w:rPr>
                  <w:noProof/>
                  <w:lang w:val="en-US"/>
                </w:rPr>
                <w:t>, 1301-1313.</w:t>
              </w:r>
            </w:p>
            <w:p w:rsidR="007626BE" w:rsidRPr="007626BE" w:rsidRDefault="007626BE" w:rsidP="007626BE">
              <w:pPr>
                <w:pStyle w:val="Bibliography"/>
                <w:ind w:left="720" w:hanging="720"/>
                <w:rPr>
                  <w:noProof/>
                  <w:lang w:val="en-US"/>
                </w:rPr>
              </w:pPr>
              <w:r w:rsidRPr="007626BE">
                <w:rPr>
                  <w:noProof/>
                  <w:lang w:val="en-US"/>
                </w:rPr>
                <w:t xml:space="preserve">Deurenberg, P., Yap, M., &amp; van Staveren, W. (1998). Body mass index and percent body fat: a meta analysi samong different ethnic groups. </w:t>
              </w:r>
              <w:r w:rsidRPr="007626BE">
                <w:rPr>
                  <w:i/>
                  <w:iCs/>
                  <w:noProof/>
                  <w:lang w:val="en-US"/>
                </w:rPr>
                <w:t>International Journal of Obesity</w:t>
              </w:r>
              <w:r w:rsidRPr="007626BE">
                <w:rPr>
                  <w:noProof/>
                  <w:lang w:val="en-US"/>
                </w:rPr>
                <w:t>, 1164-1171.</w:t>
              </w:r>
            </w:p>
            <w:p w:rsidR="007626BE" w:rsidRPr="007626BE" w:rsidRDefault="007626BE" w:rsidP="007626BE">
              <w:pPr>
                <w:pStyle w:val="Bibliography"/>
                <w:ind w:left="720" w:hanging="720"/>
                <w:rPr>
                  <w:noProof/>
                  <w:lang w:val="en-US"/>
                </w:rPr>
              </w:pPr>
              <w:r w:rsidRPr="007626BE">
                <w:rPr>
                  <w:noProof/>
                  <w:lang w:val="en-US"/>
                </w:rPr>
                <w:t xml:space="preserve">Dubay, L. C., &amp; Lebrun, L. A. (2012). Health, Behavior, and Health Care Disparities: Disentangling the Effects of Income and Race in The United States. </w:t>
              </w:r>
              <w:r w:rsidRPr="007626BE">
                <w:rPr>
                  <w:i/>
                  <w:iCs/>
                  <w:noProof/>
                  <w:lang w:val="en-US"/>
                </w:rPr>
                <w:t>International Journal of Health Services vol. 42</w:t>
              </w:r>
              <w:r w:rsidRPr="007626BE">
                <w:rPr>
                  <w:noProof/>
                  <w:lang w:val="en-US"/>
                </w:rPr>
                <w:t>, 607-625.</w:t>
              </w:r>
            </w:p>
            <w:p w:rsidR="007626BE" w:rsidRDefault="007626BE" w:rsidP="007626BE">
              <w:pPr>
                <w:pStyle w:val="Bibliography"/>
                <w:ind w:left="720" w:hanging="720"/>
                <w:rPr>
                  <w:noProof/>
                </w:rPr>
              </w:pPr>
              <w:r w:rsidRPr="007626BE">
                <w:rPr>
                  <w:noProof/>
                  <w:lang w:val="en-US"/>
                </w:rPr>
                <w:t xml:space="preserve">Eurostat. (2015). </w:t>
              </w:r>
              <w:r w:rsidRPr="007626BE">
                <w:rPr>
                  <w:i/>
                  <w:iCs/>
                  <w:noProof/>
                  <w:lang w:val="en-US"/>
                </w:rPr>
                <w:t>Glossare: At-risk-of-poverty rate</w:t>
              </w:r>
              <w:r w:rsidRPr="007626BE">
                <w:rPr>
                  <w:noProof/>
                  <w:lang w:val="en-US"/>
                </w:rPr>
                <w:t xml:space="preserve">. </w:t>
              </w:r>
              <w:r>
                <w:rPr>
                  <w:noProof/>
                </w:rPr>
                <w:t>Opgehaald van Eurostat: http://ec.europa.eu/eurostat/statistics-explained/index.php/Glossary:At-risk-of-poverty_rate</w:t>
              </w:r>
            </w:p>
            <w:p w:rsidR="007626BE" w:rsidRPr="007626BE" w:rsidRDefault="007626BE" w:rsidP="007626BE">
              <w:pPr>
                <w:pStyle w:val="Bibliography"/>
                <w:ind w:left="720" w:hanging="720"/>
                <w:rPr>
                  <w:noProof/>
                  <w:lang w:val="en-US"/>
                </w:rPr>
              </w:pPr>
              <w:r w:rsidRPr="007626BE">
                <w:rPr>
                  <w:noProof/>
                  <w:lang w:val="en-US"/>
                </w:rPr>
                <w:t xml:space="preserve">Ezzati, M., &amp; All, e. (2003, July 26). Estimates of global and regional potential health gains from reducing multiple major risk factors. </w:t>
              </w:r>
              <w:r w:rsidRPr="007626BE">
                <w:rPr>
                  <w:i/>
                  <w:iCs/>
                  <w:noProof/>
                  <w:lang w:val="en-US"/>
                </w:rPr>
                <w:t>The Lancet</w:t>
              </w:r>
              <w:r w:rsidRPr="007626BE">
                <w:rPr>
                  <w:noProof/>
                  <w:lang w:val="en-US"/>
                </w:rPr>
                <w:t>.</w:t>
              </w:r>
            </w:p>
            <w:p w:rsidR="007626BE" w:rsidRPr="007626BE" w:rsidRDefault="007626BE" w:rsidP="007626BE">
              <w:pPr>
                <w:pStyle w:val="Bibliography"/>
                <w:ind w:left="720" w:hanging="720"/>
                <w:rPr>
                  <w:noProof/>
                  <w:lang w:val="en-US"/>
                </w:rPr>
              </w:pPr>
              <w:r w:rsidRPr="007626BE">
                <w:rPr>
                  <w:noProof/>
                  <w:lang w:val="en-US"/>
                </w:rPr>
                <w:t xml:space="preserve">Foster, J. E. (1998). Absolute versus Relative Poverty. </w:t>
              </w:r>
              <w:r w:rsidRPr="007626BE">
                <w:rPr>
                  <w:i/>
                  <w:iCs/>
                  <w:noProof/>
                  <w:lang w:val="en-US"/>
                </w:rPr>
                <w:t>The American Economic Review</w:t>
              </w:r>
              <w:r w:rsidRPr="007626BE">
                <w:rPr>
                  <w:noProof/>
                  <w:lang w:val="en-US"/>
                </w:rPr>
                <w:t>, 335-341.</w:t>
              </w:r>
            </w:p>
            <w:p w:rsidR="007626BE" w:rsidRDefault="007626BE" w:rsidP="007626BE">
              <w:pPr>
                <w:pStyle w:val="Bibliography"/>
                <w:ind w:left="720" w:hanging="720"/>
                <w:rPr>
                  <w:noProof/>
                </w:rPr>
              </w:pPr>
              <w:r w:rsidRPr="007626BE">
                <w:rPr>
                  <w:noProof/>
                  <w:lang w:val="en-US"/>
                </w:rPr>
                <w:t xml:space="preserve">Gallagher, D., Visser, M., Sepulveda, D., Pierson, r. N., Harris, T., &amp; Heymsfield, S. B. (1996). How Useful I Body Mass Index for Comparison of Body Fatness across Age, Sex, and Ethnic Groups? </w:t>
              </w:r>
              <w:r>
                <w:rPr>
                  <w:i/>
                  <w:iCs/>
                  <w:noProof/>
                </w:rPr>
                <w:t>American Journal of Epidemiology</w:t>
              </w:r>
              <w:r>
                <w:rPr>
                  <w:noProof/>
                </w:rPr>
                <w:t>, 228-239.</w:t>
              </w:r>
            </w:p>
            <w:p w:rsidR="007626BE" w:rsidRPr="007626BE" w:rsidRDefault="007626BE" w:rsidP="007626BE">
              <w:pPr>
                <w:pStyle w:val="Bibliography"/>
                <w:ind w:left="720" w:hanging="720"/>
                <w:rPr>
                  <w:noProof/>
                  <w:lang w:val="en-US"/>
                </w:rPr>
              </w:pPr>
              <w:r>
                <w:rPr>
                  <w:noProof/>
                </w:rPr>
                <w:t xml:space="preserve">Goedhart, T., Halberstadt, V., Kapteyn, A., &amp; van Praag, B. (1977). </w:t>
              </w:r>
              <w:r w:rsidRPr="007626BE">
                <w:rPr>
                  <w:noProof/>
                  <w:lang w:val="en-US"/>
                </w:rPr>
                <w:t xml:space="preserve">The Poverty Line: Concept and Measurement. </w:t>
              </w:r>
              <w:r w:rsidRPr="007626BE">
                <w:rPr>
                  <w:i/>
                  <w:iCs/>
                  <w:noProof/>
                  <w:lang w:val="en-US"/>
                </w:rPr>
                <w:t>The Journal of Human Resources</w:t>
              </w:r>
              <w:r w:rsidRPr="007626BE">
                <w:rPr>
                  <w:noProof/>
                  <w:lang w:val="en-US"/>
                </w:rPr>
                <w:t>, 503-520.</w:t>
              </w:r>
            </w:p>
            <w:p w:rsidR="007626BE" w:rsidRPr="007626BE" w:rsidRDefault="007626BE" w:rsidP="007626BE">
              <w:pPr>
                <w:pStyle w:val="Bibliography"/>
                <w:ind w:left="720" w:hanging="720"/>
                <w:rPr>
                  <w:noProof/>
                  <w:lang w:val="en-US"/>
                </w:rPr>
              </w:pPr>
              <w:r w:rsidRPr="007626BE">
                <w:rPr>
                  <w:noProof/>
                  <w:lang w:val="en-US"/>
                </w:rPr>
                <w:t xml:space="preserve">Grossman, M. (1972). On the Concept of Health Capital and the Demand for Health. </w:t>
              </w:r>
              <w:r w:rsidRPr="007626BE">
                <w:rPr>
                  <w:i/>
                  <w:iCs/>
                  <w:noProof/>
                  <w:lang w:val="en-US"/>
                </w:rPr>
                <w:t>The Journal of Political Economy</w:t>
              </w:r>
              <w:r w:rsidRPr="007626BE">
                <w:rPr>
                  <w:noProof/>
                  <w:lang w:val="en-US"/>
                </w:rPr>
                <w:t>, 223-55.</w:t>
              </w:r>
            </w:p>
            <w:p w:rsidR="007626BE" w:rsidRPr="007626BE" w:rsidRDefault="007626BE" w:rsidP="007626BE">
              <w:pPr>
                <w:pStyle w:val="Bibliography"/>
                <w:ind w:left="720" w:hanging="720"/>
                <w:rPr>
                  <w:noProof/>
                  <w:lang w:val="en-US"/>
                </w:rPr>
              </w:pPr>
              <w:r w:rsidRPr="007626BE">
                <w:rPr>
                  <w:noProof/>
                  <w:lang w:val="en-US"/>
                </w:rPr>
                <w:t xml:space="preserve">Haslam, D. W., &amp; James, P. T. (2005). Obesity. </w:t>
              </w:r>
              <w:r w:rsidRPr="007626BE">
                <w:rPr>
                  <w:i/>
                  <w:iCs/>
                  <w:noProof/>
                  <w:lang w:val="en-US"/>
                </w:rPr>
                <w:t>The Lancet</w:t>
              </w:r>
              <w:r w:rsidRPr="007626BE">
                <w:rPr>
                  <w:noProof/>
                  <w:lang w:val="en-US"/>
                </w:rPr>
                <w:t>, pp. 1197-1209.</w:t>
              </w:r>
            </w:p>
            <w:p w:rsidR="007626BE" w:rsidRPr="007626BE" w:rsidRDefault="007626BE" w:rsidP="007626BE">
              <w:pPr>
                <w:pStyle w:val="Bibliography"/>
                <w:ind w:left="720" w:hanging="720"/>
                <w:rPr>
                  <w:noProof/>
                  <w:lang w:val="en-US"/>
                </w:rPr>
              </w:pPr>
              <w:r w:rsidRPr="007626BE">
                <w:rPr>
                  <w:noProof/>
                  <w:lang w:val="en-US"/>
                </w:rPr>
                <w:t xml:space="preserve">ICAP. (sd). </w:t>
              </w:r>
              <w:r w:rsidRPr="007626BE">
                <w:rPr>
                  <w:i/>
                  <w:iCs/>
                  <w:noProof/>
                  <w:lang w:val="en-US"/>
                </w:rPr>
                <w:t>Drinking Patterns and Health Outcomes: An Overview.</w:t>
              </w:r>
              <w:r w:rsidRPr="007626BE">
                <w:rPr>
                  <w:noProof/>
                  <w:lang w:val="en-US"/>
                </w:rPr>
                <w:t xml:space="preserve"> Washington DC: Internation Center for Alcohol Policy.</w:t>
              </w:r>
            </w:p>
            <w:p w:rsidR="007626BE" w:rsidRDefault="007626BE" w:rsidP="007626BE">
              <w:pPr>
                <w:pStyle w:val="Bibliography"/>
                <w:ind w:left="720" w:hanging="720"/>
                <w:rPr>
                  <w:noProof/>
                </w:rPr>
              </w:pPr>
              <w:r w:rsidRPr="007626BE">
                <w:rPr>
                  <w:noProof/>
                  <w:lang w:val="en-US"/>
                </w:rPr>
                <w:t xml:space="preserve">Instituto Nacional de Estadistica. (sd). </w:t>
              </w:r>
              <w:r w:rsidRPr="007626BE">
                <w:rPr>
                  <w:i/>
                  <w:iCs/>
                  <w:noProof/>
                  <w:lang w:val="en-US"/>
                </w:rPr>
                <w:t>Poverty and its measurement, the presentation of a range of methods to obtain measures of poverty.</w:t>
              </w:r>
              <w:r w:rsidRPr="007626BE">
                <w:rPr>
                  <w:noProof/>
                  <w:lang w:val="en-US"/>
                </w:rPr>
                <w:t xml:space="preserve"> </w:t>
              </w:r>
              <w:r>
                <w:rPr>
                  <w:noProof/>
                </w:rPr>
                <w:t>INE.</w:t>
              </w:r>
            </w:p>
            <w:p w:rsidR="007626BE" w:rsidRPr="007626BE" w:rsidRDefault="007626BE" w:rsidP="007626BE">
              <w:pPr>
                <w:pStyle w:val="Bibliography"/>
                <w:ind w:left="720" w:hanging="720"/>
                <w:rPr>
                  <w:noProof/>
                  <w:lang w:val="en-US"/>
                </w:rPr>
              </w:pPr>
              <w:r>
                <w:rPr>
                  <w:noProof/>
                </w:rPr>
                <w:t xml:space="preserve">Jinhun, K., Bong-Min, Y., Tae-Jin, l., &amp; Eunjeong, K. (2010). </w:t>
              </w:r>
              <w:r w:rsidRPr="007626BE">
                <w:rPr>
                  <w:noProof/>
                  <w:lang w:val="en-US"/>
                </w:rPr>
                <w:t xml:space="preserve">A Causality Between Health and Poverty: An Empirical Analysis and Policy Implications in the Korean Society. </w:t>
              </w:r>
              <w:r w:rsidRPr="007626BE">
                <w:rPr>
                  <w:i/>
                  <w:iCs/>
                  <w:noProof/>
                  <w:lang w:val="en-US"/>
                </w:rPr>
                <w:t>Social Work in Public Health</w:t>
              </w:r>
              <w:r w:rsidRPr="007626BE">
                <w:rPr>
                  <w:noProof/>
                  <w:lang w:val="en-US"/>
                </w:rPr>
                <w:t>, pp. 210-222.</w:t>
              </w:r>
            </w:p>
            <w:p w:rsidR="007626BE" w:rsidRPr="007626BE" w:rsidRDefault="007626BE" w:rsidP="007626BE">
              <w:pPr>
                <w:pStyle w:val="Bibliography"/>
                <w:ind w:left="720" w:hanging="720"/>
                <w:rPr>
                  <w:noProof/>
                  <w:lang w:val="en-US"/>
                </w:rPr>
              </w:pPr>
              <w:r w:rsidRPr="007626BE">
                <w:rPr>
                  <w:noProof/>
                  <w:lang w:val="en-US"/>
                </w:rPr>
                <w:t xml:space="preserve">Kasl, S., &amp; Cobb, S. (1966). Health behavior, illness behavior and sick role behavior: I. Health and Illness behavior. </w:t>
              </w:r>
              <w:r w:rsidRPr="007626BE">
                <w:rPr>
                  <w:i/>
                  <w:iCs/>
                  <w:noProof/>
                  <w:lang w:val="en-US"/>
                </w:rPr>
                <w:t>Archives of environmental health</w:t>
              </w:r>
              <w:r w:rsidRPr="007626BE">
                <w:rPr>
                  <w:noProof/>
                  <w:lang w:val="en-US"/>
                </w:rPr>
                <w:t>, 246-266.</w:t>
              </w:r>
            </w:p>
            <w:p w:rsidR="007626BE" w:rsidRPr="007626BE" w:rsidRDefault="007626BE" w:rsidP="007626BE">
              <w:pPr>
                <w:pStyle w:val="Bibliography"/>
                <w:ind w:left="720" w:hanging="720"/>
                <w:rPr>
                  <w:noProof/>
                  <w:lang w:val="en-US"/>
                </w:rPr>
              </w:pPr>
              <w:r w:rsidRPr="007626BE">
                <w:rPr>
                  <w:noProof/>
                  <w:lang w:val="en-US"/>
                </w:rPr>
                <w:t xml:space="preserve">Kippersluis, H. v., &amp; Galama, T. (2010). </w:t>
              </w:r>
              <w:r w:rsidRPr="007626BE">
                <w:rPr>
                  <w:i/>
                  <w:iCs/>
                  <w:noProof/>
                  <w:lang w:val="en-US"/>
                </w:rPr>
                <w:t>A Theory of Socioeconomic Disparities in Health over the Life Cycle.</w:t>
              </w:r>
              <w:r w:rsidRPr="007626BE">
                <w:rPr>
                  <w:noProof/>
                  <w:lang w:val="en-US"/>
                </w:rPr>
                <w:t xml:space="preserve"> RAND Corporation.</w:t>
              </w:r>
            </w:p>
            <w:p w:rsidR="007626BE" w:rsidRPr="007626BE" w:rsidRDefault="007626BE" w:rsidP="007626BE">
              <w:pPr>
                <w:pStyle w:val="Bibliography"/>
                <w:ind w:left="720" w:hanging="720"/>
                <w:rPr>
                  <w:noProof/>
                  <w:lang w:val="en-US"/>
                </w:rPr>
              </w:pPr>
              <w:r w:rsidRPr="007626BE">
                <w:rPr>
                  <w:noProof/>
                  <w:lang w:val="en-US"/>
                </w:rPr>
                <w:t xml:space="preserve">Larsen, e., &amp; All, e. (2006). Exercise is Associated With Reduced Risk for Incident Dementia Among the Persons Aged 65 Years and Older. </w:t>
              </w:r>
              <w:r w:rsidRPr="007626BE">
                <w:rPr>
                  <w:i/>
                  <w:iCs/>
                  <w:noProof/>
                  <w:lang w:val="en-US"/>
                </w:rPr>
                <w:t>Annals of internal Medicine</w:t>
              </w:r>
              <w:r w:rsidRPr="007626BE">
                <w:rPr>
                  <w:noProof/>
                  <w:lang w:val="en-US"/>
                </w:rPr>
                <w:t>, pp. 73-81.</w:t>
              </w:r>
            </w:p>
            <w:p w:rsidR="007626BE" w:rsidRPr="007626BE" w:rsidRDefault="007626BE" w:rsidP="007626BE">
              <w:pPr>
                <w:pStyle w:val="Bibliography"/>
                <w:ind w:left="720" w:hanging="720"/>
                <w:rPr>
                  <w:noProof/>
                  <w:lang w:val="en-US"/>
                </w:rPr>
              </w:pPr>
              <w:r w:rsidRPr="007626BE">
                <w:rPr>
                  <w:noProof/>
                  <w:lang w:val="en-US"/>
                </w:rPr>
                <w:t xml:space="preserve">Malter, F., &amp; Borsch-Supan, A. (2015). </w:t>
              </w:r>
              <w:r w:rsidRPr="007626BE">
                <w:rPr>
                  <w:i/>
                  <w:iCs/>
                  <w:noProof/>
                  <w:lang w:val="en-US"/>
                </w:rPr>
                <w:t>SHARE Wave 5: Innovations &amp; Methodology.</w:t>
              </w:r>
              <w:r w:rsidRPr="007626BE">
                <w:rPr>
                  <w:noProof/>
                  <w:lang w:val="en-US"/>
                </w:rPr>
                <w:t xml:space="preserve"> Munich: MEA, Max Planck Institute for Social Law and Social Policy.</w:t>
              </w:r>
            </w:p>
            <w:p w:rsidR="007626BE" w:rsidRPr="007626BE" w:rsidRDefault="007626BE" w:rsidP="007626BE">
              <w:pPr>
                <w:pStyle w:val="Bibliography"/>
                <w:ind w:left="720" w:hanging="720"/>
                <w:rPr>
                  <w:noProof/>
                  <w:lang w:val="en-US"/>
                </w:rPr>
              </w:pPr>
              <w:r w:rsidRPr="007626BE">
                <w:rPr>
                  <w:noProof/>
                  <w:lang w:val="en-US"/>
                </w:rPr>
                <w:t xml:space="preserve">Mani, A., Mullainathan, S., Shafir, E., &amp; Zhao, J. (2013). Poverty Impedes Cognitive Function. </w:t>
              </w:r>
              <w:r w:rsidRPr="007626BE">
                <w:rPr>
                  <w:i/>
                  <w:iCs/>
                  <w:noProof/>
                  <w:lang w:val="en-US"/>
                </w:rPr>
                <w:t>SCIENCE</w:t>
              </w:r>
              <w:r w:rsidRPr="007626BE">
                <w:rPr>
                  <w:noProof/>
                  <w:lang w:val="en-US"/>
                </w:rPr>
                <w:t>, 976-980.</w:t>
              </w:r>
            </w:p>
            <w:p w:rsidR="007626BE" w:rsidRPr="007626BE" w:rsidRDefault="007626BE" w:rsidP="007626BE">
              <w:pPr>
                <w:pStyle w:val="Bibliography"/>
                <w:ind w:left="720" w:hanging="720"/>
                <w:rPr>
                  <w:noProof/>
                  <w:lang w:val="en-US"/>
                </w:rPr>
              </w:pPr>
              <w:r w:rsidRPr="007626BE">
                <w:rPr>
                  <w:noProof/>
                  <w:lang w:val="en-US"/>
                </w:rPr>
                <w:t xml:space="preserve">McGinnes, M. J. (1993). Actual Causes of Death in the United States. </w:t>
              </w:r>
              <w:r w:rsidRPr="007626BE">
                <w:rPr>
                  <w:i/>
                  <w:iCs/>
                  <w:noProof/>
                  <w:lang w:val="en-US"/>
                </w:rPr>
                <w:t>Journal of the American Medical Association</w:t>
              </w:r>
              <w:r w:rsidRPr="007626BE">
                <w:rPr>
                  <w:noProof/>
                  <w:lang w:val="en-US"/>
                </w:rPr>
                <w:t>.</w:t>
              </w:r>
            </w:p>
            <w:p w:rsidR="007626BE" w:rsidRPr="007626BE" w:rsidRDefault="007626BE" w:rsidP="007626BE">
              <w:pPr>
                <w:pStyle w:val="Bibliography"/>
                <w:ind w:left="720" w:hanging="720"/>
                <w:rPr>
                  <w:noProof/>
                  <w:lang w:val="en-US"/>
                </w:rPr>
              </w:pPr>
              <w:r w:rsidRPr="007626BE">
                <w:rPr>
                  <w:noProof/>
                  <w:lang w:val="en-US"/>
                </w:rPr>
                <w:t xml:space="preserve">Midaniks, L. T., Soghikian, K., Ransom, L. J., &amp; Tekawa, I. S. (1995). The Effect of Retirement on Mental Health and Health Behaviors: The Kaiser Permanenente Retirement Study. </w:t>
              </w:r>
              <w:r w:rsidRPr="007626BE">
                <w:rPr>
                  <w:i/>
                  <w:iCs/>
                  <w:noProof/>
                  <w:lang w:val="en-US"/>
                </w:rPr>
                <w:t>The Journals of Gerontology</w:t>
              </w:r>
              <w:r w:rsidRPr="007626BE">
                <w:rPr>
                  <w:noProof/>
                  <w:lang w:val="en-US"/>
                </w:rPr>
                <w:t>.</w:t>
              </w:r>
            </w:p>
            <w:p w:rsidR="007626BE" w:rsidRPr="007626BE" w:rsidRDefault="007626BE" w:rsidP="007626BE">
              <w:pPr>
                <w:pStyle w:val="Bibliography"/>
                <w:ind w:left="720" w:hanging="720"/>
                <w:rPr>
                  <w:noProof/>
                  <w:lang w:val="en-US"/>
                </w:rPr>
              </w:pPr>
              <w:r w:rsidRPr="007626BE">
                <w:rPr>
                  <w:noProof/>
                  <w:lang w:val="en-US"/>
                </w:rPr>
                <w:t xml:space="preserve">Mullainathan, S., &amp; Shafir, E. (2013). </w:t>
              </w:r>
              <w:r w:rsidRPr="007626BE">
                <w:rPr>
                  <w:i/>
                  <w:iCs/>
                  <w:noProof/>
                  <w:lang w:val="en-US"/>
                </w:rPr>
                <w:t>Scarcity: Why Having Too Little Means So Much.</w:t>
              </w:r>
              <w:r w:rsidRPr="007626BE">
                <w:rPr>
                  <w:noProof/>
                  <w:lang w:val="en-US"/>
                </w:rPr>
                <w:t xml:space="preserve"> New York: Time Books, Henry Holt &amp; Company LLC.</w:t>
              </w:r>
            </w:p>
            <w:p w:rsidR="007626BE" w:rsidRDefault="007626BE" w:rsidP="007626BE">
              <w:pPr>
                <w:pStyle w:val="Bibliography"/>
                <w:ind w:left="720" w:hanging="720"/>
                <w:rPr>
                  <w:noProof/>
                </w:rPr>
              </w:pPr>
              <w:r w:rsidRPr="007626BE">
                <w:rPr>
                  <w:noProof/>
                  <w:lang w:val="en-US"/>
                </w:rPr>
                <w:t xml:space="preserve">Nagler, J. (2001, January 15). </w:t>
              </w:r>
              <w:r w:rsidRPr="007626BE">
                <w:rPr>
                  <w:i/>
                  <w:iCs/>
                  <w:noProof/>
                  <w:lang w:val="en-US"/>
                </w:rPr>
                <w:t>Notes on Ordinary Least Squares Estimates.</w:t>
              </w:r>
              <w:r w:rsidRPr="007626BE">
                <w:rPr>
                  <w:noProof/>
                  <w:lang w:val="en-US"/>
                </w:rPr>
                <w:t xml:space="preserve"> </w:t>
              </w:r>
              <w:r>
                <w:rPr>
                  <w:noProof/>
                </w:rPr>
                <w:t>Opgehaald van http://www.nyu.edu/classes/nagler/quant2/notes/olsnotes.pdf</w:t>
              </w:r>
            </w:p>
            <w:p w:rsidR="007626BE" w:rsidRPr="007626BE" w:rsidRDefault="007626BE" w:rsidP="007626BE">
              <w:pPr>
                <w:pStyle w:val="Bibliography"/>
                <w:ind w:left="720" w:hanging="720"/>
                <w:rPr>
                  <w:noProof/>
                  <w:lang w:val="en-US"/>
                </w:rPr>
              </w:pPr>
              <w:r w:rsidRPr="007626BE">
                <w:rPr>
                  <w:noProof/>
                  <w:lang w:val="en-US"/>
                </w:rPr>
                <w:t xml:space="preserve">Rosen, S. M., Miller, T. R., &amp; Simon, M. (2008, November). The Cost of Alcohol in California. </w:t>
              </w:r>
              <w:r w:rsidRPr="007626BE">
                <w:rPr>
                  <w:i/>
                  <w:iCs/>
                  <w:noProof/>
                  <w:lang w:val="en-US"/>
                </w:rPr>
                <w:t>Alcoholism: Clinical and Experimental Research</w:t>
              </w:r>
              <w:r w:rsidRPr="007626BE">
                <w:rPr>
                  <w:noProof/>
                  <w:lang w:val="en-US"/>
                </w:rPr>
                <w:t>, pp. 1925-1936.</w:t>
              </w:r>
            </w:p>
            <w:p w:rsidR="007626BE" w:rsidRPr="007626BE" w:rsidRDefault="007626BE" w:rsidP="007626BE">
              <w:pPr>
                <w:pStyle w:val="Bibliography"/>
                <w:ind w:left="720" w:hanging="720"/>
                <w:rPr>
                  <w:noProof/>
                  <w:lang w:val="en-US"/>
                </w:rPr>
              </w:pPr>
              <w:r w:rsidRPr="007626BE">
                <w:rPr>
                  <w:noProof/>
                  <w:lang w:val="en-US"/>
                </w:rPr>
                <w:t xml:space="preserve">Sen, A. (1983). Poor, Relatively Speaking. </w:t>
              </w:r>
              <w:r w:rsidRPr="007626BE">
                <w:rPr>
                  <w:i/>
                  <w:iCs/>
                  <w:noProof/>
                  <w:lang w:val="en-US"/>
                </w:rPr>
                <w:t>Oxford Economic Papers</w:t>
              </w:r>
              <w:r w:rsidRPr="007626BE">
                <w:rPr>
                  <w:noProof/>
                  <w:lang w:val="en-US"/>
                </w:rPr>
                <w:t>, 153-169.</w:t>
              </w:r>
            </w:p>
            <w:p w:rsidR="007626BE" w:rsidRPr="007626BE" w:rsidRDefault="007626BE" w:rsidP="007626BE">
              <w:pPr>
                <w:pStyle w:val="Bibliography"/>
                <w:ind w:left="720" w:hanging="720"/>
                <w:rPr>
                  <w:noProof/>
                  <w:lang w:val="en-US"/>
                </w:rPr>
              </w:pPr>
              <w:r w:rsidRPr="007626BE">
                <w:rPr>
                  <w:noProof/>
                  <w:lang w:val="en-US"/>
                </w:rPr>
                <w:t xml:space="preserve">Sheehy-Skeffington, J., &amp; Haushofer, J. (2014). The behavioural economics of poverty. </w:t>
              </w:r>
              <w:r w:rsidRPr="007626BE">
                <w:rPr>
                  <w:i/>
                  <w:iCs/>
                  <w:noProof/>
                  <w:lang w:val="en-US"/>
                </w:rPr>
                <w:t>Psychology of poverty</w:t>
              </w:r>
              <w:r w:rsidRPr="007626BE">
                <w:rPr>
                  <w:noProof/>
                  <w:lang w:val="en-US"/>
                </w:rPr>
                <w:t>, 96-112.</w:t>
              </w:r>
            </w:p>
            <w:p w:rsidR="007626BE" w:rsidRPr="007626BE" w:rsidRDefault="007626BE" w:rsidP="007626BE">
              <w:pPr>
                <w:pStyle w:val="Bibliography"/>
                <w:ind w:left="720" w:hanging="720"/>
                <w:rPr>
                  <w:noProof/>
                  <w:lang w:val="en-US"/>
                </w:rPr>
              </w:pPr>
              <w:r w:rsidRPr="007626BE">
                <w:rPr>
                  <w:noProof/>
                  <w:lang w:val="en-US"/>
                </w:rPr>
                <w:t xml:space="preserve">Smith, J. (2007). The impact of socioeconomic status on health over the life course. </w:t>
              </w:r>
              <w:r w:rsidRPr="007626BE">
                <w:rPr>
                  <w:i/>
                  <w:iCs/>
                  <w:noProof/>
                  <w:lang w:val="en-US"/>
                </w:rPr>
                <w:t>Journal of Human Resources</w:t>
              </w:r>
              <w:r w:rsidRPr="007626BE">
                <w:rPr>
                  <w:noProof/>
                  <w:lang w:val="en-US"/>
                </w:rPr>
                <w:t>, 739-764.</w:t>
              </w:r>
            </w:p>
            <w:p w:rsidR="007626BE" w:rsidRPr="007626BE" w:rsidRDefault="007626BE" w:rsidP="007626BE">
              <w:pPr>
                <w:pStyle w:val="Bibliography"/>
                <w:ind w:left="720" w:hanging="720"/>
                <w:rPr>
                  <w:noProof/>
                  <w:lang w:val="en-US"/>
                </w:rPr>
              </w:pPr>
              <w:r w:rsidRPr="007626BE">
                <w:rPr>
                  <w:noProof/>
                  <w:lang w:val="en-US"/>
                </w:rPr>
                <w:t xml:space="preserve">Sturm, R., An, R., Maroba, J., &amp; Patel, D. (2014). The effects of obesity, smoking and excessive alcohol ointake on healthcare expenditure in a comprehensive medical scheme. </w:t>
              </w:r>
              <w:r w:rsidRPr="007626BE">
                <w:rPr>
                  <w:i/>
                  <w:iCs/>
                  <w:noProof/>
                  <w:lang w:val="en-US"/>
                </w:rPr>
                <w:t>South African Medical Journal</w:t>
              </w:r>
              <w:r w:rsidRPr="007626BE">
                <w:rPr>
                  <w:noProof/>
                  <w:lang w:val="en-US"/>
                </w:rPr>
                <w:t>, pp. 840-844.</w:t>
              </w:r>
            </w:p>
            <w:p w:rsidR="007626BE" w:rsidRPr="007626BE" w:rsidRDefault="007626BE" w:rsidP="007626BE">
              <w:pPr>
                <w:pStyle w:val="Bibliography"/>
                <w:ind w:left="720" w:hanging="720"/>
                <w:rPr>
                  <w:noProof/>
                  <w:lang w:val="en-US"/>
                </w:rPr>
              </w:pPr>
              <w:r w:rsidRPr="007626BE">
                <w:rPr>
                  <w:noProof/>
                  <w:lang w:val="en-US"/>
                </w:rPr>
                <w:t xml:space="preserve">United States. Public Health Service. Office of the Surgeon General. (1996). </w:t>
              </w:r>
              <w:r w:rsidRPr="007626BE">
                <w:rPr>
                  <w:i/>
                  <w:iCs/>
                  <w:noProof/>
                  <w:lang w:val="en-US"/>
                </w:rPr>
                <w:t>Physical Activity and Health: A Report of the Surgeion General.</w:t>
              </w:r>
              <w:r w:rsidRPr="007626BE">
                <w:rPr>
                  <w:noProof/>
                  <w:lang w:val="en-US"/>
                </w:rPr>
                <w:t xml:space="preserve"> Atlanta: National Center for Chronic Disease Prevention and Health Promotion. Office on Smoking and Health .</w:t>
              </w:r>
            </w:p>
            <w:p w:rsidR="007626BE" w:rsidRPr="007626BE" w:rsidRDefault="007626BE" w:rsidP="007626BE">
              <w:pPr>
                <w:pStyle w:val="Bibliography"/>
                <w:ind w:left="720" w:hanging="720"/>
                <w:rPr>
                  <w:noProof/>
                  <w:lang w:val="en-US"/>
                </w:rPr>
              </w:pPr>
              <w:r w:rsidRPr="007626BE">
                <w:rPr>
                  <w:noProof/>
                  <w:lang w:val="en-US"/>
                </w:rPr>
                <w:t xml:space="preserve">van Baal, P., &amp; All, e. (2007). Increasing tobacco taxes: A cheap tool to increase public health. </w:t>
              </w:r>
              <w:r w:rsidRPr="007626BE">
                <w:rPr>
                  <w:i/>
                  <w:iCs/>
                  <w:noProof/>
                  <w:lang w:val="en-US"/>
                </w:rPr>
                <w:t>Health policy</w:t>
              </w:r>
              <w:r w:rsidRPr="007626BE">
                <w:rPr>
                  <w:noProof/>
                  <w:lang w:val="en-US"/>
                </w:rPr>
                <w:t>, pp. 142-152.</w:t>
              </w:r>
            </w:p>
            <w:p w:rsidR="007626BE" w:rsidRPr="007626BE" w:rsidRDefault="007626BE" w:rsidP="007626BE">
              <w:pPr>
                <w:pStyle w:val="Bibliography"/>
                <w:ind w:left="720" w:hanging="720"/>
                <w:rPr>
                  <w:noProof/>
                  <w:lang w:val="en-US"/>
                </w:rPr>
              </w:pPr>
              <w:r w:rsidRPr="007626BE">
                <w:rPr>
                  <w:noProof/>
                  <w:lang w:val="en-US"/>
                </w:rPr>
                <w:t xml:space="preserve">Wooldridge, J. M. (2008). </w:t>
              </w:r>
              <w:r w:rsidRPr="007626BE">
                <w:rPr>
                  <w:i/>
                  <w:iCs/>
                  <w:noProof/>
                  <w:lang w:val="en-US"/>
                </w:rPr>
                <w:t>Introductory Econometrics: A Modern Approach.</w:t>
              </w:r>
              <w:r w:rsidRPr="007626BE">
                <w:rPr>
                  <w:noProof/>
                  <w:lang w:val="en-US"/>
                </w:rPr>
                <w:t xml:space="preserve"> South-Western College Pub.</w:t>
              </w:r>
            </w:p>
            <w:p w:rsidR="007626BE" w:rsidRPr="007626BE" w:rsidRDefault="007626BE" w:rsidP="007626BE">
              <w:pPr>
                <w:pStyle w:val="Bibliography"/>
                <w:ind w:left="720" w:hanging="720"/>
                <w:rPr>
                  <w:noProof/>
                  <w:lang w:val="en-US"/>
                </w:rPr>
              </w:pPr>
              <w:r w:rsidRPr="007626BE">
                <w:rPr>
                  <w:noProof/>
                  <w:lang w:val="en-US"/>
                </w:rPr>
                <w:t xml:space="preserve">World Health Organization. (sd). </w:t>
              </w:r>
              <w:r w:rsidRPr="007626BE">
                <w:rPr>
                  <w:i/>
                  <w:iCs/>
                  <w:noProof/>
                  <w:lang w:val="en-US"/>
                </w:rPr>
                <w:t>apps.who.int</w:t>
              </w:r>
              <w:r w:rsidRPr="007626BE">
                <w:rPr>
                  <w:noProof/>
                  <w:lang w:val="en-US"/>
                </w:rPr>
                <w:t>. Opgeroepen op August 17, 2015, van http://apps.who.int/bmi/index.jsp?introPage=intro_3.html</w:t>
              </w:r>
            </w:p>
            <w:p w:rsidR="007626BE" w:rsidRDefault="007626BE" w:rsidP="007626BE">
              <w:pPr>
                <w:pStyle w:val="Bibliography"/>
                <w:ind w:left="720" w:hanging="720"/>
                <w:rPr>
                  <w:noProof/>
                </w:rPr>
              </w:pPr>
              <w:r>
                <w:rPr>
                  <w:noProof/>
                </w:rPr>
                <w:t xml:space="preserve">Zweifel, P., Felder, S., &amp; Meiers, M. (1999, sep). </w:t>
              </w:r>
              <w:r w:rsidRPr="007626BE">
                <w:rPr>
                  <w:noProof/>
                  <w:lang w:val="en-US"/>
                </w:rPr>
                <w:t xml:space="preserve">Ageing of population and health care expenditure: a red herring? </w:t>
              </w:r>
              <w:r>
                <w:rPr>
                  <w:i/>
                  <w:iCs/>
                  <w:noProof/>
                </w:rPr>
                <w:t>Health economics</w:t>
              </w:r>
              <w:r>
                <w:rPr>
                  <w:noProof/>
                </w:rPr>
                <w:t>, pp. 485-496.</w:t>
              </w:r>
            </w:p>
            <w:p w:rsidR="00707BBC" w:rsidRDefault="00F95D2C" w:rsidP="007626BE">
              <w:r>
                <w:fldChar w:fldCharType="end"/>
              </w:r>
            </w:p>
          </w:sdtContent>
        </w:sdt>
      </w:sdtContent>
    </w:sdt>
    <w:p w:rsidR="00B40B7A" w:rsidRPr="00B40B7A" w:rsidRDefault="00B40B7A" w:rsidP="00B40B7A">
      <w:pPr>
        <w:rPr>
          <w:lang w:val="en-US"/>
        </w:rPr>
      </w:pPr>
    </w:p>
    <w:sectPr w:rsidR="00B40B7A" w:rsidRPr="00B40B7A" w:rsidSect="00264AE7">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864" w:rsidRDefault="00740864" w:rsidP="009D1090">
      <w:pPr>
        <w:spacing w:after="0" w:line="240" w:lineRule="auto"/>
      </w:pPr>
      <w:r>
        <w:separator/>
      </w:r>
    </w:p>
  </w:endnote>
  <w:endnote w:type="continuationSeparator" w:id="0">
    <w:p w:rsidR="00740864" w:rsidRDefault="00740864" w:rsidP="009D1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864" w:rsidRDefault="00740864" w:rsidP="009D1090">
      <w:pPr>
        <w:spacing w:after="0" w:line="240" w:lineRule="auto"/>
      </w:pPr>
      <w:r>
        <w:separator/>
      </w:r>
    </w:p>
  </w:footnote>
  <w:footnote w:type="continuationSeparator" w:id="0">
    <w:p w:rsidR="00740864" w:rsidRDefault="00740864" w:rsidP="009D1090">
      <w:pPr>
        <w:spacing w:after="0" w:line="240" w:lineRule="auto"/>
      </w:pPr>
      <w:r>
        <w:continuationSeparator/>
      </w:r>
    </w:p>
  </w:footnote>
  <w:footnote w:id="1">
    <w:p w:rsidR="0083552B" w:rsidRPr="003C4361" w:rsidRDefault="0083552B">
      <w:pPr>
        <w:pStyle w:val="FootnoteText"/>
        <w:rPr>
          <w:lang w:val="en-US"/>
        </w:rPr>
      </w:pPr>
      <w:r>
        <w:rPr>
          <w:rStyle w:val="FootnoteReference"/>
        </w:rPr>
        <w:footnoteRef/>
      </w:r>
      <w:r w:rsidRPr="003C4361">
        <w:rPr>
          <w:lang w:val="en-US"/>
        </w:rPr>
        <w:t xml:space="preserve"> </w:t>
      </w:r>
      <w:r>
        <w:rPr>
          <w:lang w:val="en-US"/>
        </w:rPr>
        <w:t>As of 24 August 2015, and the awareness of the Author.</w:t>
      </w:r>
    </w:p>
  </w:footnote>
  <w:footnote w:id="2">
    <w:p w:rsidR="0083552B" w:rsidRPr="00DF4230" w:rsidRDefault="0083552B">
      <w:pPr>
        <w:pStyle w:val="FootnoteText"/>
        <w:rPr>
          <w:lang w:val="en-US"/>
        </w:rPr>
      </w:pPr>
      <w:r>
        <w:rPr>
          <w:rStyle w:val="FootnoteReference"/>
        </w:rPr>
        <w:footnoteRef/>
      </w:r>
      <w:r w:rsidRPr="00DF4230">
        <w:rPr>
          <w:lang w:val="en-US"/>
        </w:rPr>
        <w:t xml:space="preserve"> </w:t>
      </w:r>
      <w:r>
        <w:rPr>
          <w:lang w:val="en-US"/>
        </w:rPr>
        <w:t>Individual links of the healthy behaviors outlined towards health outcomes will be discussed in the literature review.</w:t>
      </w:r>
    </w:p>
  </w:footnote>
  <w:footnote w:id="3">
    <w:p w:rsidR="0083552B" w:rsidRPr="00A52B8A" w:rsidRDefault="0083552B">
      <w:pPr>
        <w:pStyle w:val="FootnoteText"/>
        <w:rPr>
          <w:lang w:val="en-US"/>
        </w:rPr>
      </w:pPr>
      <w:r>
        <w:rPr>
          <w:rStyle w:val="FootnoteReference"/>
        </w:rPr>
        <w:footnoteRef/>
      </w:r>
      <w:r w:rsidRPr="00A52B8A">
        <w:rPr>
          <w:lang w:val="en-US"/>
        </w:rPr>
        <w:t xml:space="preserve"> </w:t>
      </w:r>
      <w:r>
        <w:rPr>
          <w:lang w:val="en-US"/>
        </w:rPr>
        <w:t>Specifically, countries include Austria, Belgium, Germany, France, Italy, Netherlands and Spain.</w:t>
      </w:r>
    </w:p>
  </w:footnote>
  <w:footnote w:id="4">
    <w:p w:rsidR="0083552B" w:rsidRPr="00764CAC" w:rsidRDefault="0083552B">
      <w:pPr>
        <w:pStyle w:val="FootnoteText"/>
        <w:rPr>
          <w:lang w:val="en-US"/>
        </w:rPr>
      </w:pPr>
      <w:r>
        <w:rPr>
          <w:rStyle w:val="FootnoteReference"/>
        </w:rPr>
        <w:footnoteRef/>
      </w:r>
      <w:r w:rsidRPr="00764CAC">
        <w:rPr>
          <w:lang w:val="en-US"/>
        </w:rPr>
        <w:t xml:space="preserve"> </w:t>
      </w:r>
      <w:r>
        <w:rPr>
          <w:lang w:val="en-US"/>
        </w:rPr>
        <w:t>See data section for an introduction of the SHARE data set</w:t>
      </w:r>
    </w:p>
  </w:footnote>
  <w:footnote w:id="5">
    <w:p w:rsidR="0083552B" w:rsidRPr="001D30A9" w:rsidRDefault="0083552B">
      <w:pPr>
        <w:pStyle w:val="FootnoteText"/>
        <w:rPr>
          <w:lang w:val="en-US"/>
        </w:rPr>
      </w:pPr>
      <w:r>
        <w:rPr>
          <w:rStyle w:val="FootnoteReference"/>
        </w:rPr>
        <w:footnoteRef/>
      </w:r>
      <w:r w:rsidRPr="001D30A9">
        <w:rPr>
          <w:lang w:val="en-US"/>
        </w:rPr>
        <w:t xml:space="preserve"> </w:t>
      </w:r>
      <w:r>
        <w:rPr>
          <w:lang w:val="en-US"/>
        </w:rPr>
        <w:t>See Methods section for a full explanation of the models used.</w:t>
      </w:r>
    </w:p>
  </w:footnote>
  <w:footnote w:id="6">
    <w:p w:rsidR="0083552B" w:rsidRPr="00543809" w:rsidRDefault="0083552B" w:rsidP="009D1090">
      <w:pPr>
        <w:pStyle w:val="FootnoteText"/>
        <w:rPr>
          <w:lang w:val="en-US"/>
        </w:rPr>
      </w:pPr>
      <w:r>
        <w:rPr>
          <w:rStyle w:val="FootnoteReference"/>
        </w:rPr>
        <w:footnoteRef/>
      </w:r>
      <w:r w:rsidRPr="00543809">
        <w:rPr>
          <w:lang w:val="en-US"/>
        </w:rPr>
        <w:t xml:space="preserve"> Austria, Belgium, Denmark, France, Germany, Greece, Italy, Netherlands, </w:t>
      </w:r>
      <w:r>
        <w:rPr>
          <w:lang w:val="en-US"/>
        </w:rPr>
        <w:t>Spain, Sweden, Switzerland</w:t>
      </w:r>
    </w:p>
  </w:footnote>
  <w:footnote w:id="7">
    <w:p w:rsidR="0083552B" w:rsidRPr="008F138D" w:rsidRDefault="0083552B">
      <w:pPr>
        <w:pStyle w:val="FootnoteText"/>
        <w:rPr>
          <w:lang w:val="en-US"/>
        </w:rPr>
      </w:pPr>
      <w:r>
        <w:rPr>
          <w:rStyle w:val="FootnoteReference"/>
        </w:rPr>
        <w:footnoteRef/>
      </w:r>
      <w:r w:rsidRPr="008F138D">
        <w:rPr>
          <w:lang w:val="en-US"/>
        </w:rPr>
        <w:t xml:space="preserve"> Thus, correct scores would be a sequence of: </w:t>
      </w:r>
      <m:oMath>
        <m:r>
          <w:rPr>
            <w:rFonts w:ascii="Cambria Math" w:hAnsi="Cambria Math"/>
            <w:lang w:val="en-US"/>
          </w:rPr>
          <m:t>93, 86, 79, 72, 65</m:t>
        </m:r>
      </m:oMath>
    </w:p>
  </w:footnote>
  <w:footnote w:id="8">
    <w:p w:rsidR="0083552B" w:rsidRPr="008F138D" w:rsidRDefault="0083552B">
      <w:pPr>
        <w:pStyle w:val="FootnoteText"/>
        <w:rPr>
          <w:lang w:val="en-US"/>
        </w:rPr>
      </w:pPr>
      <w:r>
        <w:rPr>
          <w:rStyle w:val="FootnoteReference"/>
        </w:rPr>
        <w:footnoteRef/>
      </w:r>
      <w:r w:rsidRPr="008F138D">
        <w:rPr>
          <w:lang w:val="en-US"/>
        </w:rPr>
        <w:t xml:space="preserve"> General goodness of fit comparisons are made, described under 'Methods'. </w:t>
      </w:r>
    </w:p>
  </w:footnote>
  <w:footnote w:id="9">
    <w:p w:rsidR="0083552B" w:rsidRPr="00FC7046" w:rsidRDefault="0083552B">
      <w:pPr>
        <w:pStyle w:val="FootnoteText"/>
        <w:rPr>
          <w:lang w:val="en-US"/>
        </w:rPr>
      </w:pPr>
      <w:r>
        <w:rPr>
          <w:rStyle w:val="FootnoteReference"/>
        </w:rPr>
        <w:footnoteRef/>
      </w:r>
      <w:r w:rsidRPr="00FC7046">
        <w:rPr>
          <w:lang w:val="en-US"/>
        </w:rPr>
        <w:t xml:space="preserve"> Documentation at http://fmwww.bc.edu/RePEc/bocode/s/suchowtest.html</w:t>
      </w:r>
    </w:p>
  </w:footnote>
  <w:footnote w:id="10">
    <w:p w:rsidR="0083552B" w:rsidRPr="00FC7046" w:rsidRDefault="0083552B">
      <w:pPr>
        <w:pStyle w:val="FootnoteText"/>
        <w:rPr>
          <w:lang w:val="en-US"/>
        </w:rPr>
      </w:pPr>
      <w:r>
        <w:rPr>
          <w:rStyle w:val="FootnoteReference"/>
        </w:rPr>
        <w:footnoteRef/>
      </w:r>
      <w:r w:rsidRPr="00FC7046">
        <w:rPr>
          <w:lang w:val="en-US"/>
        </w:rPr>
        <w:t xml:space="preserve"> Wave 3 is also named SHARELIFE</w:t>
      </w:r>
    </w:p>
  </w:footnote>
  <w:footnote w:id="11">
    <w:p w:rsidR="0083552B" w:rsidRPr="00137328" w:rsidRDefault="0083552B">
      <w:pPr>
        <w:pStyle w:val="FootnoteText"/>
        <w:rPr>
          <w:lang w:val="en-US"/>
        </w:rPr>
      </w:pPr>
      <w:r>
        <w:rPr>
          <w:rStyle w:val="FootnoteReference"/>
        </w:rPr>
        <w:footnoteRef/>
      </w:r>
      <w:r w:rsidRPr="00137328">
        <w:rPr>
          <w:lang w:val="en-US"/>
        </w:rPr>
        <w:t xml:space="preserve"> Centraal Bureau voor de Statistiek</w:t>
      </w:r>
    </w:p>
  </w:footnote>
  <w:footnote w:id="12">
    <w:p w:rsidR="0083552B" w:rsidRPr="00D07086" w:rsidRDefault="0083552B">
      <w:pPr>
        <w:pStyle w:val="FootnoteText"/>
        <w:rPr>
          <w:lang w:val="en-US"/>
        </w:rPr>
      </w:pPr>
      <w:r>
        <w:rPr>
          <w:rStyle w:val="FootnoteReference"/>
        </w:rPr>
        <w:footnoteRef/>
      </w:r>
      <w:r w:rsidRPr="00D07086">
        <w:rPr>
          <w:lang w:val="en-US"/>
        </w:rPr>
        <w:t xml:space="preserve"> </w:t>
      </w:r>
      <m:oMath>
        <m:r>
          <w:rPr>
            <w:rFonts w:ascii="Cambria Math" w:hAnsi="Cambria Math"/>
            <w:lang w:val="en-US"/>
          </w:rPr>
          <m:t xml:space="preserve">95% </m:t>
        </m:r>
        <m:r>
          <w:rPr>
            <w:rFonts w:ascii="Cambria Math" w:hAnsi="Cambria Math"/>
          </w:rPr>
          <m:t>Confidence</m:t>
        </m:r>
        <m:r>
          <w:rPr>
            <w:rFonts w:ascii="Cambria Math" w:hAnsi="Cambria Math"/>
            <w:lang w:val="en-US"/>
          </w:rPr>
          <m:t xml:space="preserve"> </m:t>
        </m:r>
        <m:r>
          <w:rPr>
            <w:rFonts w:ascii="Cambria Math" w:hAnsi="Cambria Math"/>
          </w:rPr>
          <m:t>Interval</m:t>
        </m:r>
        <m:r>
          <w:rPr>
            <w:rFonts w:ascii="Cambria Math" w:hAnsi="Cambria Math"/>
            <w:lang w:val="en-US"/>
          </w:rPr>
          <m:t xml:space="preserve"> </m:t>
        </m:r>
        <m:d>
          <m:dPr>
            <m:ctrlPr>
              <w:rPr>
                <w:rFonts w:ascii="Cambria Math" w:hAnsi="Cambria Math"/>
                <w:i/>
              </w:rPr>
            </m:ctrlPr>
          </m:dPr>
          <m:e>
            <m:r>
              <w:rPr>
                <w:rFonts w:ascii="Cambria Math" w:hAnsi="Cambria Math"/>
              </w:rPr>
              <m:t>CI</m:t>
            </m:r>
          </m:e>
        </m:d>
        <m:r>
          <w:rPr>
            <w:rFonts w:ascii="Cambria Math" w:hAnsi="Cambria Math"/>
            <w:lang w:val="en-US"/>
          </w:rPr>
          <m:t>=</m:t>
        </m:r>
        <m:r>
          <w:rPr>
            <w:rFonts w:ascii="Cambria Math" w:hAnsi="Cambria Math"/>
          </w:rPr>
          <m:t>Mean</m:t>
        </m:r>
        <m:r>
          <w:rPr>
            <w:rFonts w:ascii="Cambria Math" w:hAnsi="Cambria Math"/>
            <w:lang w:val="en-US"/>
          </w:rPr>
          <m:t xml:space="preserve"> </m:t>
        </m:r>
        <m:r>
          <w:rPr>
            <w:rFonts w:ascii="Cambria Math" w:eastAsiaTheme="minorEastAsia" w:hAnsi="Cambria Math"/>
            <w:lang w:val="en-US"/>
          </w:rPr>
          <m:t>±</m:t>
        </m:r>
        <m:sSub>
          <m:sSubPr>
            <m:ctrlPr>
              <w:rPr>
                <w:rStyle w:val="Strong"/>
                <w:rFonts w:ascii="Cambria Math" w:hAnsi="Cambria Math" w:cs="Arial"/>
                <w:b w:val="0"/>
                <w:bCs w:val="0"/>
                <w:i/>
                <w:sz w:val="24"/>
                <w:szCs w:val="24"/>
                <w:lang w:val="en-US"/>
              </w:rPr>
            </m:ctrlPr>
          </m:sSubPr>
          <m:e>
            <m:r>
              <m:rPr>
                <m:sty m:val="bi"/>
              </m:rPr>
              <w:rPr>
                <w:rStyle w:val="Strong"/>
                <w:rFonts w:ascii="Cambria Math" w:hAnsi="Cambria Math" w:cs="Arial"/>
                <w:sz w:val="24"/>
                <w:szCs w:val="24"/>
                <w:lang w:val="en-US"/>
              </w:rPr>
              <m:t>Z</m:t>
            </m:r>
          </m:e>
          <m:sub>
            <m:r>
              <m:rPr>
                <m:sty m:val="bi"/>
              </m:rPr>
              <w:rPr>
                <w:rStyle w:val="Strong"/>
                <w:rFonts w:ascii="Cambria Math" w:hAnsi="Cambria Math" w:cs="Arial"/>
                <w:sz w:val="24"/>
                <w:szCs w:val="24"/>
                <w:lang w:val="en-US"/>
              </w:rPr>
              <m:t>95</m:t>
            </m:r>
          </m:sub>
        </m:sSub>
        <m:r>
          <w:rPr>
            <w:rFonts w:ascii="Cambria Math" w:eastAsiaTheme="minorEastAsia" w:hAnsi="Cambria Math"/>
            <w:lang w:val="en-US"/>
          </w:rPr>
          <m:t>*</m:t>
        </m:r>
        <m:r>
          <w:rPr>
            <w:rFonts w:ascii="Cambria Math" w:eastAsiaTheme="minorEastAsia" w:hAnsi="Cambria Math"/>
          </w:rPr>
          <m:t>standard</m:t>
        </m:r>
        <m:r>
          <w:rPr>
            <w:rFonts w:ascii="Cambria Math" w:eastAsiaTheme="minorEastAsia" w:hAnsi="Cambria Math"/>
            <w:lang w:val="en-US"/>
          </w:rPr>
          <m:t xml:space="preserve"> </m:t>
        </m:r>
        <m:r>
          <w:rPr>
            <w:rFonts w:ascii="Cambria Math" w:eastAsiaTheme="minorEastAsia" w:hAnsi="Cambria Math"/>
          </w:rPr>
          <m:t>deviation</m:t>
        </m:r>
      </m:oMath>
    </w:p>
  </w:footnote>
  <w:footnote w:id="13">
    <w:p w:rsidR="0083552B" w:rsidRPr="009F59BA" w:rsidRDefault="0083552B">
      <w:pPr>
        <w:pStyle w:val="FootnoteText"/>
        <w:rPr>
          <w:lang w:val="en-US"/>
        </w:rPr>
      </w:pPr>
      <w:r>
        <w:rPr>
          <w:rStyle w:val="FootnoteReference"/>
        </w:rPr>
        <w:footnoteRef/>
      </w:r>
      <w:r w:rsidRPr="00FC7046">
        <w:rPr>
          <w:lang w:val="en-US"/>
        </w:rPr>
        <w:t xml:space="preserve"> Monthly basis = </w:t>
      </w:r>
      <m:oMath>
        <m:f>
          <m:fPr>
            <m:ctrlPr>
              <w:rPr>
                <w:rFonts w:ascii="Cambria Math" w:hAnsi="Cambria Math"/>
                <w:i/>
                <w:lang w:val="en-US"/>
              </w:rPr>
            </m:ctrlPr>
          </m:fPr>
          <m:num>
            <m:r>
              <w:rPr>
                <w:rFonts w:ascii="Cambria Math" w:hAnsi="Cambria Math"/>
                <w:lang w:val="en-US"/>
              </w:rPr>
              <m:t>€14735</m:t>
            </m:r>
          </m:num>
          <m:den>
            <m:r>
              <w:rPr>
                <w:rFonts w:ascii="Cambria Math" w:hAnsi="Cambria Math"/>
                <w:lang w:val="en-US"/>
              </w:rPr>
              <m:t>12</m:t>
            </m:r>
          </m:den>
        </m:f>
        <m:r>
          <w:rPr>
            <w:rFonts w:ascii="Cambria Math" w:hAnsi="Cambria Math"/>
            <w:lang w:val="en-US"/>
          </w:rPr>
          <m:t>=€1228</m:t>
        </m:r>
      </m:oMath>
    </w:p>
  </w:footnote>
  <w:footnote w:id="14">
    <w:p w:rsidR="0083552B" w:rsidRPr="005D5724" w:rsidRDefault="0083552B">
      <w:pPr>
        <w:pStyle w:val="FootnoteText"/>
        <w:rPr>
          <w:lang w:val="en-US"/>
        </w:rPr>
      </w:pPr>
      <w:r>
        <w:rPr>
          <w:rStyle w:val="FootnoteReference"/>
        </w:rPr>
        <w:footnoteRef/>
      </w:r>
      <w:r>
        <w:rPr>
          <w:lang w:val="en-US"/>
        </w:rPr>
        <w:t xml:space="preserve"> Austria, Germany</w:t>
      </w:r>
      <w:r w:rsidRPr="005D5724">
        <w:rPr>
          <w:lang w:val="en-US"/>
        </w:rPr>
        <w:t>, Spain, Italy, France, Belgium</w:t>
      </w:r>
    </w:p>
  </w:footnote>
  <w:footnote w:id="15">
    <w:p w:rsidR="0083552B" w:rsidRPr="00FC7046" w:rsidRDefault="0083552B">
      <w:pPr>
        <w:pStyle w:val="FootnoteText"/>
        <w:rPr>
          <w:lang w:val="en-US"/>
        </w:rPr>
      </w:pPr>
      <w:r>
        <w:rPr>
          <w:rStyle w:val="FootnoteReference"/>
        </w:rPr>
        <w:footnoteRef/>
      </w:r>
      <w:r w:rsidRPr="00FC7046">
        <w:rPr>
          <w:lang w:val="en-US"/>
        </w:rPr>
        <w:t xml:space="preserve"> Equation (</w:t>
      </w:r>
      <w:r>
        <w:rPr>
          <w:lang w:val="en-US"/>
        </w:rPr>
        <w:t>5</w:t>
      </w:r>
      <w:r w:rsidRPr="00FC7046">
        <w:rPr>
          <w:lang w:val="en-US"/>
        </w:rPr>
        <w:t>)</w:t>
      </w:r>
    </w:p>
  </w:footnote>
  <w:footnote w:id="16">
    <w:p w:rsidR="0083552B" w:rsidRPr="001A2A35" w:rsidRDefault="0083552B" w:rsidP="00E21697">
      <w:pPr>
        <w:spacing w:line="360" w:lineRule="auto"/>
        <w:rPr>
          <w:rStyle w:val="Strong"/>
          <w:rFonts w:ascii="Arial" w:hAnsi="Arial" w:cs="Arial"/>
          <w:b w:val="0"/>
          <w:sz w:val="16"/>
          <w:szCs w:val="16"/>
          <w:lang w:val="en-US"/>
        </w:rPr>
      </w:pPr>
      <w:r>
        <w:rPr>
          <w:rStyle w:val="FootnoteReference"/>
        </w:rPr>
        <w:footnoteRef/>
      </w:r>
      <w:r w:rsidRPr="00E21697">
        <w:rPr>
          <w:lang w:val="en-US"/>
        </w:rPr>
        <w:t xml:space="preserve"> </w:t>
      </w:r>
      <w:r>
        <w:rPr>
          <w:rStyle w:val="Strong"/>
          <w:rFonts w:ascii="Arial" w:hAnsi="Arial" w:cs="Arial"/>
          <w:b w:val="0"/>
          <w:sz w:val="24"/>
          <w:szCs w:val="24"/>
          <w:lang w:val="en-US"/>
        </w:rPr>
        <w:t>***(**)[*)]</w:t>
      </w:r>
      <w:r>
        <w:rPr>
          <w:rStyle w:val="Strong"/>
          <w:rFonts w:ascii="Arial" w:hAnsi="Arial" w:cs="Arial"/>
          <w:b w:val="0"/>
          <w:sz w:val="16"/>
          <w:szCs w:val="16"/>
          <w:lang w:val="en-US"/>
        </w:rPr>
        <w:t>Significant at the 10 [5] (1)% level</w:t>
      </w:r>
    </w:p>
    <w:p w:rsidR="0083552B" w:rsidRPr="00E21697" w:rsidRDefault="0083552B">
      <w:pPr>
        <w:pStyle w:val="FootnoteText"/>
        <w:rPr>
          <w:lang w:val="en-US"/>
        </w:rPr>
      </w:pPr>
    </w:p>
  </w:footnote>
  <w:footnote w:id="17">
    <w:p w:rsidR="0083552B" w:rsidRPr="00F667CC" w:rsidRDefault="0083552B">
      <w:pPr>
        <w:pStyle w:val="FootnoteText"/>
        <w:rPr>
          <w:lang w:val="en-US"/>
        </w:rPr>
      </w:pPr>
      <w:r>
        <w:rPr>
          <w:rStyle w:val="FootnoteReference"/>
        </w:rPr>
        <w:footnoteRef/>
      </w:r>
      <w:r w:rsidRPr="00F667CC">
        <w:rPr>
          <w:lang w:val="en-US"/>
        </w:rPr>
        <w:t xml:space="preserve"> As dicussed, this includes Moderate drinking, Heavy drinking and </w:t>
      </w:r>
      <w:r>
        <w:rPr>
          <w:lang w:val="en-US"/>
        </w:rPr>
        <w:t>Activity</w:t>
      </w:r>
    </w:p>
  </w:footnote>
  <w:footnote w:id="18">
    <w:p w:rsidR="0083552B" w:rsidRPr="0071723B" w:rsidRDefault="0083552B">
      <w:pPr>
        <w:pStyle w:val="FootnoteText"/>
        <w:rPr>
          <w:lang w:val="en-US"/>
        </w:rPr>
      </w:pPr>
      <w:r>
        <w:rPr>
          <w:rStyle w:val="FootnoteReference"/>
        </w:rPr>
        <w:footnoteRef/>
      </w:r>
      <w:r w:rsidRPr="0071723B">
        <w:rPr>
          <w:lang w:val="en-US"/>
        </w:rPr>
        <w:t xml:space="preserve"> See Table 3</w:t>
      </w:r>
    </w:p>
  </w:footnote>
  <w:footnote w:id="19">
    <w:p w:rsidR="0083552B" w:rsidRPr="0071723B" w:rsidRDefault="0083552B">
      <w:pPr>
        <w:pStyle w:val="FootnoteText"/>
        <w:rPr>
          <w:lang w:val="en-US"/>
        </w:rPr>
      </w:pPr>
      <w:r>
        <w:rPr>
          <w:rStyle w:val="FootnoteReference"/>
        </w:rPr>
        <w:footnoteRef/>
      </w:r>
      <w:r w:rsidRPr="0071723B">
        <w:rPr>
          <w:lang w:val="en-US"/>
        </w:rPr>
        <w:t xml:space="preserve"> </w:t>
      </w:r>
      <m:oMath>
        <m:r>
          <w:rPr>
            <w:rFonts w:ascii="Cambria Math" w:hAnsi="Cambria Math"/>
            <w:lang w:val="en-US"/>
          </w:rPr>
          <m:t xml:space="preserve">Gender Ratio= </m:t>
        </m:r>
        <m:f>
          <m:fPr>
            <m:ctrlPr>
              <w:rPr>
                <w:rFonts w:ascii="Cambria Math" w:hAnsi="Cambria Math"/>
                <w:i/>
                <w:lang w:val="en-US"/>
              </w:rPr>
            </m:ctrlPr>
          </m:fPr>
          <m:num>
            <m:r>
              <w:rPr>
                <w:rFonts w:ascii="Cambria Math" w:hAnsi="Cambria Math"/>
                <w:lang w:val="en-US"/>
              </w:rPr>
              <m:t>Male</m:t>
            </m:r>
          </m:num>
          <m:den>
            <m:r>
              <w:rPr>
                <w:rFonts w:ascii="Cambria Math" w:hAnsi="Cambria Math"/>
                <w:lang w:val="en-US"/>
              </w:rPr>
              <m:t>Female</m:t>
            </m:r>
          </m:den>
        </m:f>
      </m:oMath>
    </w:p>
  </w:footnote>
  <w:footnote w:id="20">
    <w:p w:rsidR="0083552B" w:rsidRPr="00343965" w:rsidRDefault="0083552B">
      <w:pPr>
        <w:pStyle w:val="FootnoteText"/>
        <w:rPr>
          <w:lang w:val="en-US"/>
        </w:rPr>
      </w:pPr>
      <w:r>
        <w:rPr>
          <w:rStyle w:val="FootnoteReference"/>
        </w:rPr>
        <w:footnoteRef/>
      </w:r>
      <w:r w:rsidRPr="00343965">
        <w:rPr>
          <w:lang w:val="en-US"/>
        </w:rPr>
        <w:t xml:space="preserve"> </w:t>
      </w:r>
      <w:sdt>
        <w:sdtPr>
          <w:rPr>
            <w:rFonts w:cs="Arial"/>
            <w:szCs w:val="18"/>
            <w:lang w:val="en-US"/>
          </w:rPr>
          <w:id w:val="398682244"/>
          <w:citation/>
        </w:sdtPr>
        <w:sdtEndPr/>
        <w:sdtContent>
          <w:r w:rsidRPr="00343965">
            <w:rPr>
              <w:rFonts w:cs="Arial"/>
              <w:szCs w:val="18"/>
              <w:lang w:val="en-US"/>
            </w:rPr>
            <w:fldChar w:fldCharType="begin"/>
          </w:r>
          <w:r w:rsidRPr="004A4F33">
            <w:rPr>
              <w:rFonts w:cs="Arial"/>
              <w:szCs w:val="18"/>
              <w:lang w:val="en-US"/>
            </w:rPr>
            <w:instrText xml:space="preserve"> CITATION Jin10 \l 1043 </w:instrText>
          </w:r>
          <w:r w:rsidRPr="00343965">
            <w:rPr>
              <w:rFonts w:cs="Arial"/>
              <w:szCs w:val="18"/>
              <w:lang w:val="en-US"/>
            </w:rPr>
            <w:fldChar w:fldCharType="separate"/>
          </w:r>
          <w:r w:rsidRPr="007626BE">
            <w:rPr>
              <w:rFonts w:cs="Arial"/>
              <w:noProof/>
              <w:szCs w:val="18"/>
              <w:lang w:val="en-US"/>
            </w:rPr>
            <w:t>(Jinhun, Bong-Min, Tae-Jin, &amp; Eunjeong, 2010)</w:t>
          </w:r>
          <w:r w:rsidRPr="00343965">
            <w:rPr>
              <w:rFonts w:cs="Arial"/>
              <w:szCs w:val="18"/>
              <w:lang w:val="en-US"/>
            </w:rPr>
            <w:fldChar w:fldCharType="end"/>
          </w:r>
        </w:sdtContent>
      </w:sdt>
      <w:r w:rsidRPr="00343965">
        <w:rPr>
          <w:rFonts w:cs="Arial"/>
          <w:szCs w:val="18"/>
          <w:lang w:val="en-US"/>
        </w:rPr>
        <w:t xml:space="preserve"> have a similar finding in their data.</w:t>
      </w:r>
    </w:p>
  </w:footnote>
  <w:footnote w:id="21">
    <w:p w:rsidR="0083552B" w:rsidRPr="00D736B1" w:rsidRDefault="0083552B" w:rsidP="004A6E84">
      <w:pPr>
        <w:spacing w:line="360" w:lineRule="auto"/>
        <w:rPr>
          <w:rFonts w:ascii="Arial" w:hAnsi="Arial" w:cs="Arial"/>
          <w:sz w:val="16"/>
          <w:szCs w:val="16"/>
          <w:lang w:val="en-US"/>
        </w:rPr>
      </w:pPr>
      <w:r>
        <w:rPr>
          <w:rStyle w:val="FootnoteReference"/>
        </w:rPr>
        <w:footnoteRef/>
      </w:r>
      <w:r w:rsidRPr="004A6E84">
        <w:rPr>
          <w:lang w:val="en-US"/>
        </w:rPr>
        <w:t xml:space="preserve"> </w:t>
      </w:r>
      <w:r w:rsidRPr="00D736B1">
        <w:rPr>
          <w:sz w:val="16"/>
          <w:szCs w:val="16"/>
          <w:lang w:val="en-US"/>
        </w:rPr>
        <w:t xml:space="preserve">***(**)[*] shows a significance at the 1 </w:t>
      </w:r>
      <w:r>
        <w:rPr>
          <w:sz w:val="16"/>
          <w:szCs w:val="16"/>
          <w:lang w:val="en-US"/>
        </w:rPr>
        <w:t>0</w:t>
      </w:r>
      <w:r w:rsidRPr="00D736B1">
        <w:rPr>
          <w:sz w:val="16"/>
          <w:szCs w:val="16"/>
          <w:lang w:val="en-US"/>
        </w:rPr>
        <w:t>(5) [1]% level</w:t>
      </w:r>
    </w:p>
    <w:p w:rsidR="0083552B" w:rsidRPr="004A6E84" w:rsidRDefault="0083552B">
      <w:pPr>
        <w:pStyle w:val="FootnoteText"/>
        <w:rPr>
          <w:lang w:val="en-US"/>
        </w:rPr>
      </w:pPr>
    </w:p>
  </w:footnote>
  <w:footnote w:id="22">
    <w:p w:rsidR="0083552B" w:rsidRPr="00351806" w:rsidRDefault="0083552B">
      <w:pPr>
        <w:pStyle w:val="FootnoteText"/>
        <w:rPr>
          <w:lang w:val="en-US"/>
        </w:rPr>
      </w:pPr>
      <w:r>
        <w:rPr>
          <w:rStyle w:val="FootnoteReference"/>
        </w:rPr>
        <w:footnoteRef/>
      </w:r>
      <w:r w:rsidRPr="00351806">
        <w:rPr>
          <w:lang w:val="en-US"/>
        </w:rPr>
        <w:t xml:space="preserve"> </w:t>
      </w:r>
      <w:r>
        <w:rPr>
          <w:lang w:val="en-US"/>
        </w:rPr>
        <w:t>P-Value = 0,067</w:t>
      </w:r>
    </w:p>
  </w:footnote>
  <w:footnote w:id="23">
    <w:p w:rsidR="0083552B" w:rsidRPr="007626BE" w:rsidRDefault="0083552B">
      <w:pPr>
        <w:pStyle w:val="FootnoteText"/>
        <w:rPr>
          <w:lang w:val="en-US"/>
        </w:rPr>
      </w:pPr>
      <w:r>
        <w:rPr>
          <w:rStyle w:val="FootnoteReference"/>
        </w:rPr>
        <w:footnoteRef/>
      </w:r>
      <w:r w:rsidRPr="007626BE">
        <w:rPr>
          <w:lang w:val="en-US"/>
        </w:rPr>
        <w:t xml:space="preserve"> </w:t>
      </w:r>
      <w:r w:rsidRPr="00D736B1">
        <w:rPr>
          <w:sz w:val="16"/>
          <w:szCs w:val="16"/>
          <w:lang w:val="en-US"/>
        </w:rPr>
        <w:t xml:space="preserve">***(**)[*] shows a significance at the 1 </w:t>
      </w:r>
      <w:r>
        <w:rPr>
          <w:sz w:val="16"/>
          <w:szCs w:val="16"/>
          <w:lang w:val="en-US"/>
        </w:rPr>
        <w:t>0</w:t>
      </w:r>
      <w:r w:rsidRPr="00D736B1">
        <w:rPr>
          <w:sz w:val="16"/>
          <w:szCs w:val="16"/>
          <w:lang w:val="en-US"/>
        </w:rPr>
        <w:t>(5) [1]% level</w:t>
      </w:r>
    </w:p>
  </w:footnote>
  <w:footnote w:id="24">
    <w:p w:rsidR="0083552B" w:rsidRPr="009F2525" w:rsidRDefault="0083552B">
      <w:pPr>
        <w:pStyle w:val="FootnoteText"/>
        <w:rPr>
          <w:lang w:val="en-US"/>
        </w:rPr>
      </w:pPr>
      <w:r>
        <w:rPr>
          <w:rStyle w:val="FootnoteReference"/>
        </w:rPr>
        <w:footnoteRef/>
      </w:r>
      <w:r w:rsidRPr="009F2525">
        <w:rPr>
          <w:lang w:val="en-US"/>
        </w:rPr>
        <w:t xml:space="preserve"> </w:t>
      </w:r>
      <w:r>
        <w:rPr>
          <w:lang w:val="en-US"/>
        </w:rPr>
        <w:t>As discussed in the theoretical background</w:t>
      </w:r>
    </w:p>
  </w:footnote>
  <w:footnote w:id="25">
    <w:p w:rsidR="0083552B" w:rsidRPr="007626BE" w:rsidRDefault="0083552B">
      <w:pPr>
        <w:pStyle w:val="FootnoteText"/>
        <w:rPr>
          <w:lang w:val="en-US"/>
        </w:rPr>
      </w:pPr>
      <w:r>
        <w:rPr>
          <w:rStyle w:val="FootnoteReference"/>
        </w:rPr>
        <w:footnoteRef/>
      </w:r>
      <w:r w:rsidRPr="007626BE">
        <w:rPr>
          <w:lang w:val="en-US"/>
        </w:rPr>
        <w:t xml:space="preserve"> </w:t>
      </w:r>
      <w:r w:rsidRPr="00D736B1">
        <w:rPr>
          <w:sz w:val="16"/>
          <w:szCs w:val="16"/>
          <w:lang w:val="en-US"/>
        </w:rPr>
        <w:t xml:space="preserve">***(**)[*] shows a significance at the 1 </w:t>
      </w:r>
      <w:r>
        <w:rPr>
          <w:sz w:val="16"/>
          <w:szCs w:val="16"/>
          <w:lang w:val="en-US"/>
        </w:rPr>
        <w:t>0</w:t>
      </w:r>
      <w:r w:rsidRPr="00D736B1">
        <w:rPr>
          <w:sz w:val="16"/>
          <w:szCs w:val="16"/>
          <w:lang w:val="en-US"/>
        </w:rPr>
        <w:t>(5) [1]% level</w:t>
      </w:r>
    </w:p>
  </w:footnote>
  <w:footnote w:id="26">
    <w:p w:rsidR="0083552B" w:rsidRPr="000F0081" w:rsidRDefault="0083552B">
      <w:pPr>
        <w:pStyle w:val="FootnoteText"/>
        <w:rPr>
          <w:lang w:val="en-US"/>
        </w:rPr>
      </w:pPr>
      <w:r>
        <w:rPr>
          <w:rStyle w:val="FootnoteReference"/>
        </w:rPr>
        <w:footnoteRef/>
      </w:r>
      <w:r w:rsidRPr="000F0081">
        <w:rPr>
          <w:lang w:val="en-US"/>
        </w:rPr>
        <w:t xml:space="preserve"> </w:t>
      </w:r>
      <m:oMath>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rel_pov</m:t>
            </m:r>
          </m:e>
          <m:sub>
            <m:r>
              <w:rPr>
                <w:rFonts w:ascii="Cambria Math" w:hAnsi="Cambria Math" w:cs="Arial"/>
                <w:sz w:val="24"/>
                <w:szCs w:val="24"/>
                <w:lang w:val="en-US"/>
              </w:rPr>
              <m:t>11act</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rel_pov</m:t>
            </m:r>
          </m:e>
          <m:sub>
            <m:r>
              <w:rPr>
                <w:rFonts w:ascii="Cambria Math" w:hAnsi="Cambria Math" w:cs="Arial"/>
                <w:sz w:val="24"/>
                <w:szCs w:val="24"/>
                <w:lang w:val="en-US"/>
              </w:rPr>
              <m:t>2act</m:t>
            </m:r>
          </m:sub>
        </m:sSub>
        <m:r>
          <w:rPr>
            <w:rFonts w:ascii="Cambria Math" w:hAnsi="Cambria Math" w:cs="Arial"/>
            <w:sz w:val="24"/>
            <w:szCs w:val="24"/>
            <w:lang w:val="en-US"/>
          </w:rPr>
          <m:t>)| = |</m:t>
        </m:r>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11act</m:t>
            </m:r>
          </m:sub>
        </m:sSub>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2act</m:t>
            </m:r>
          </m:sub>
        </m:sSub>
        <m:r>
          <w:rPr>
            <w:rFonts w:ascii="Cambria Math" w:hAnsi="Cambria Math" w:cs="Arial"/>
            <w:sz w:val="24"/>
            <w:szCs w:val="24"/>
            <w:lang w:val="en-US"/>
          </w:rPr>
          <m:t>|=|</m:t>
        </m:r>
        <m:r>
          <w:rPr>
            <w:rFonts w:ascii="Cambria Math" w:hAnsi="Cambria Math" w:cs="Arial"/>
            <w:sz w:val="16"/>
            <w:szCs w:val="16"/>
            <w:lang w:val="en-US"/>
          </w:rPr>
          <m:t>.2980895-.0908568|</m:t>
        </m:r>
        <m:r>
          <w:rPr>
            <w:rFonts w:ascii="Cambria Math" w:hAnsi="Cambria Math" w:cs="Arial"/>
            <w:sz w:val="24"/>
            <w:szCs w:val="24"/>
            <w:lang w:val="en-US"/>
          </w:rPr>
          <m:t xml:space="preserve"> =0.2072327</m:t>
        </m:r>
      </m:oMath>
    </w:p>
  </w:footnote>
  <w:footnote w:id="27">
    <w:p w:rsidR="0083552B" w:rsidRPr="00160F57" w:rsidRDefault="0083552B">
      <w:pPr>
        <w:pStyle w:val="FootnoteText"/>
        <w:rPr>
          <w:lang w:val="en-US"/>
        </w:rPr>
      </w:pPr>
      <w:r>
        <w:rPr>
          <w:rStyle w:val="FootnoteReference"/>
        </w:rPr>
        <w:footnoteRef/>
      </w:r>
      <w:r w:rsidRPr="00160F57">
        <w:rPr>
          <w:lang w:val="en-US"/>
        </w:rPr>
        <w:t xml:space="preserve"> Aside from </w:t>
      </w:r>
      <w:r>
        <w:rPr>
          <w:lang w:val="en-US"/>
        </w:rPr>
        <w:t xml:space="preserve">subjective </w:t>
      </w:r>
      <w:r w:rsidRPr="00160F57">
        <w:rPr>
          <w:lang w:val="en-US"/>
        </w:rPr>
        <w:t>poverty and the healthy behavior, control variables included Age, Gender, Marital status, Income and Retirement.</w:t>
      </w:r>
    </w:p>
  </w:footnote>
  <w:footnote w:id="28">
    <w:p w:rsidR="0083552B" w:rsidRPr="007626BE" w:rsidRDefault="0083552B">
      <w:pPr>
        <w:pStyle w:val="FootnoteText"/>
        <w:rPr>
          <w:lang w:val="en-US"/>
        </w:rPr>
      </w:pPr>
      <w:r>
        <w:rPr>
          <w:rStyle w:val="FootnoteReference"/>
        </w:rPr>
        <w:footnoteRef/>
      </w:r>
      <w:r w:rsidRPr="007626BE">
        <w:rPr>
          <w:lang w:val="en-US"/>
        </w:rPr>
        <w:t xml:space="preserve"> </w:t>
      </w:r>
      <w:r w:rsidRPr="00D736B1">
        <w:rPr>
          <w:sz w:val="16"/>
          <w:szCs w:val="16"/>
          <w:lang w:val="en-US"/>
        </w:rPr>
        <w:t xml:space="preserve">***(**)[*] shows a significance at the 1 </w:t>
      </w:r>
      <w:r>
        <w:rPr>
          <w:sz w:val="16"/>
          <w:szCs w:val="16"/>
          <w:lang w:val="en-US"/>
        </w:rPr>
        <w:t>0</w:t>
      </w:r>
      <w:r w:rsidRPr="00D736B1">
        <w:rPr>
          <w:sz w:val="16"/>
          <w:szCs w:val="16"/>
          <w:lang w:val="en-US"/>
        </w:rPr>
        <w:t>(5) [1]% level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1659245"/>
      <w:docPartObj>
        <w:docPartGallery w:val="Page Numbers (Top of Page)"/>
        <w:docPartUnique/>
      </w:docPartObj>
    </w:sdtPr>
    <w:sdtEndPr>
      <w:rPr>
        <w:noProof/>
      </w:rPr>
    </w:sdtEndPr>
    <w:sdtContent>
      <w:p w:rsidR="0083552B" w:rsidRDefault="00FD0D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83552B" w:rsidRDefault="008355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090"/>
    <w:rsid w:val="00004064"/>
    <w:rsid w:val="00010EE1"/>
    <w:rsid w:val="00023A4B"/>
    <w:rsid w:val="00031918"/>
    <w:rsid w:val="00035B4A"/>
    <w:rsid w:val="00035BEC"/>
    <w:rsid w:val="00036648"/>
    <w:rsid w:val="000445D4"/>
    <w:rsid w:val="00046E0C"/>
    <w:rsid w:val="00050BDC"/>
    <w:rsid w:val="000574E1"/>
    <w:rsid w:val="00082E7F"/>
    <w:rsid w:val="00083A8E"/>
    <w:rsid w:val="00085ED3"/>
    <w:rsid w:val="0009250F"/>
    <w:rsid w:val="000A096B"/>
    <w:rsid w:val="000A2AC1"/>
    <w:rsid w:val="000B2DCA"/>
    <w:rsid w:val="000D022B"/>
    <w:rsid w:val="000D2EE9"/>
    <w:rsid w:val="000E078D"/>
    <w:rsid w:val="000E28DF"/>
    <w:rsid w:val="000F0081"/>
    <w:rsid w:val="000F3456"/>
    <w:rsid w:val="001224B2"/>
    <w:rsid w:val="001275FA"/>
    <w:rsid w:val="00127800"/>
    <w:rsid w:val="00134D2E"/>
    <w:rsid w:val="00137328"/>
    <w:rsid w:val="0014011B"/>
    <w:rsid w:val="00141FFE"/>
    <w:rsid w:val="0014450D"/>
    <w:rsid w:val="00146542"/>
    <w:rsid w:val="00160F57"/>
    <w:rsid w:val="00164E7C"/>
    <w:rsid w:val="001652A9"/>
    <w:rsid w:val="00175C42"/>
    <w:rsid w:val="0017639D"/>
    <w:rsid w:val="0018448C"/>
    <w:rsid w:val="00186564"/>
    <w:rsid w:val="00196886"/>
    <w:rsid w:val="001A2A35"/>
    <w:rsid w:val="001B0084"/>
    <w:rsid w:val="001B156C"/>
    <w:rsid w:val="001B60B7"/>
    <w:rsid w:val="001B63B7"/>
    <w:rsid w:val="001C0BCE"/>
    <w:rsid w:val="001C250D"/>
    <w:rsid w:val="001D0746"/>
    <w:rsid w:val="001D16A5"/>
    <w:rsid w:val="001D30A9"/>
    <w:rsid w:val="001D36F2"/>
    <w:rsid w:val="001D56C3"/>
    <w:rsid w:val="001F7FE6"/>
    <w:rsid w:val="00233566"/>
    <w:rsid w:val="00242797"/>
    <w:rsid w:val="002433BF"/>
    <w:rsid w:val="00246178"/>
    <w:rsid w:val="00247CAD"/>
    <w:rsid w:val="002500FD"/>
    <w:rsid w:val="002546C9"/>
    <w:rsid w:val="002641CB"/>
    <w:rsid w:val="00264989"/>
    <w:rsid w:val="00264AE7"/>
    <w:rsid w:val="00275FF3"/>
    <w:rsid w:val="00283301"/>
    <w:rsid w:val="00283BD9"/>
    <w:rsid w:val="00285CC8"/>
    <w:rsid w:val="002862F8"/>
    <w:rsid w:val="002903DC"/>
    <w:rsid w:val="002B2142"/>
    <w:rsid w:val="002B734F"/>
    <w:rsid w:val="002D0FFA"/>
    <w:rsid w:val="002E4EAC"/>
    <w:rsid w:val="002E5EB2"/>
    <w:rsid w:val="002F0035"/>
    <w:rsid w:val="002F50AB"/>
    <w:rsid w:val="003012F4"/>
    <w:rsid w:val="003077C2"/>
    <w:rsid w:val="00317EFD"/>
    <w:rsid w:val="00323B30"/>
    <w:rsid w:val="00335CF7"/>
    <w:rsid w:val="00343965"/>
    <w:rsid w:val="00343CD1"/>
    <w:rsid w:val="00345159"/>
    <w:rsid w:val="00351806"/>
    <w:rsid w:val="00372679"/>
    <w:rsid w:val="003739C4"/>
    <w:rsid w:val="003A450F"/>
    <w:rsid w:val="003C4361"/>
    <w:rsid w:val="003D39B7"/>
    <w:rsid w:val="003F12B4"/>
    <w:rsid w:val="003F2D53"/>
    <w:rsid w:val="003F703D"/>
    <w:rsid w:val="00404F6B"/>
    <w:rsid w:val="004151BF"/>
    <w:rsid w:val="00423EB1"/>
    <w:rsid w:val="00424C8C"/>
    <w:rsid w:val="0043296B"/>
    <w:rsid w:val="00433DFC"/>
    <w:rsid w:val="00436AF8"/>
    <w:rsid w:val="004400D0"/>
    <w:rsid w:val="00451D5C"/>
    <w:rsid w:val="004550DE"/>
    <w:rsid w:val="00455947"/>
    <w:rsid w:val="004572C1"/>
    <w:rsid w:val="004619F4"/>
    <w:rsid w:val="00461F53"/>
    <w:rsid w:val="004630E4"/>
    <w:rsid w:val="0047382C"/>
    <w:rsid w:val="00483585"/>
    <w:rsid w:val="004935EF"/>
    <w:rsid w:val="004A0ABE"/>
    <w:rsid w:val="004A4F33"/>
    <w:rsid w:val="004A6E84"/>
    <w:rsid w:val="004B26C3"/>
    <w:rsid w:val="004B5323"/>
    <w:rsid w:val="004C4046"/>
    <w:rsid w:val="004C606E"/>
    <w:rsid w:val="004D22F1"/>
    <w:rsid w:val="004D250A"/>
    <w:rsid w:val="004D3157"/>
    <w:rsid w:val="004D6B72"/>
    <w:rsid w:val="004D771A"/>
    <w:rsid w:val="004E25DA"/>
    <w:rsid w:val="004F0303"/>
    <w:rsid w:val="004F1484"/>
    <w:rsid w:val="004F52BF"/>
    <w:rsid w:val="004F712B"/>
    <w:rsid w:val="004F776A"/>
    <w:rsid w:val="004F7995"/>
    <w:rsid w:val="005166F7"/>
    <w:rsid w:val="005174C8"/>
    <w:rsid w:val="00531299"/>
    <w:rsid w:val="00534863"/>
    <w:rsid w:val="00543A24"/>
    <w:rsid w:val="00554225"/>
    <w:rsid w:val="00563DB4"/>
    <w:rsid w:val="0056566F"/>
    <w:rsid w:val="0056739F"/>
    <w:rsid w:val="00587AB8"/>
    <w:rsid w:val="00591964"/>
    <w:rsid w:val="005947B3"/>
    <w:rsid w:val="005A1AE1"/>
    <w:rsid w:val="005A58E8"/>
    <w:rsid w:val="005B0E00"/>
    <w:rsid w:val="005B740B"/>
    <w:rsid w:val="005C5D77"/>
    <w:rsid w:val="005C6CB1"/>
    <w:rsid w:val="005D04B9"/>
    <w:rsid w:val="005D5724"/>
    <w:rsid w:val="005E534C"/>
    <w:rsid w:val="005F0CC1"/>
    <w:rsid w:val="00605445"/>
    <w:rsid w:val="00605C21"/>
    <w:rsid w:val="00612DB6"/>
    <w:rsid w:val="006168B5"/>
    <w:rsid w:val="00624C92"/>
    <w:rsid w:val="0063041E"/>
    <w:rsid w:val="00636D62"/>
    <w:rsid w:val="00640596"/>
    <w:rsid w:val="006417E0"/>
    <w:rsid w:val="006431F2"/>
    <w:rsid w:val="0064400C"/>
    <w:rsid w:val="00651BCC"/>
    <w:rsid w:val="00652918"/>
    <w:rsid w:val="006959C9"/>
    <w:rsid w:val="00695A59"/>
    <w:rsid w:val="00696671"/>
    <w:rsid w:val="00696C8B"/>
    <w:rsid w:val="006A4AE4"/>
    <w:rsid w:val="006A4E35"/>
    <w:rsid w:val="006B1E10"/>
    <w:rsid w:val="006B3A4C"/>
    <w:rsid w:val="006B4523"/>
    <w:rsid w:val="006C75DE"/>
    <w:rsid w:val="006D2334"/>
    <w:rsid w:val="006D5A84"/>
    <w:rsid w:val="006D61C9"/>
    <w:rsid w:val="006E3461"/>
    <w:rsid w:val="00707BBC"/>
    <w:rsid w:val="0071723B"/>
    <w:rsid w:val="0071759A"/>
    <w:rsid w:val="00721F7D"/>
    <w:rsid w:val="00724915"/>
    <w:rsid w:val="00732B7B"/>
    <w:rsid w:val="00740864"/>
    <w:rsid w:val="00742923"/>
    <w:rsid w:val="00743626"/>
    <w:rsid w:val="00755B6F"/>
    <w:rsid w:val="0075696E"/>
    <w:rsid w:val="0076062B"/>
    <w:rsid w:val="00761E3A"/>
    <w:rsid w:val="007626BE"/>
    <w:rsid w:val="00764CAC"/>
    <w:rsid w:val="00771E36"/>
    <w:rsid w:val="00772640"/>
    <w:rsid w:val="007752D5"/>
    <w:rsid w:val="007767BC"/>
    <w:rsid w:val="007822D6"/>
    <w:rsid w:val="007B03D0"/>
    <w:rsid w:val="007C00C3"/>
    <w:rsid w:val="007F04C1"/>
    <w:rsid w:val="007F1934"/>
    <w:rsid w:val="008015CC"/>
    <w:rsid w:val="00805CB4"/>
    <w:rsid w:val="0082067D"/>
    <w:rsid w:val="00820C76"/>
    <w:rsid w:val="008307FD"/>
    <w:rsid w:val="008335E7"/>
    <w:rsid w:val="00833C6F"/>
    <w:rsid w:val="0083552B"/>
    <w:rsid w:val="0083615C"/>
    <w:rsid w:val="00840A17"/>
    <w:rsid w:val="00841B08"/>
    <w:rsid w:val="00855EC8"/>
    <w:rsid w:val="008655E1"/>
    <w:rsid w:val="008739E0"/>
    <w:rsid w:val="00874378"/>
    <w:rsid w:val="00884582"/>
    <w:rsid w:val="00885168"/>
    <w:rsid w:val="00885B8E"/>
    <w:rsid w:val="00892D88"/>
    <w:rsid w:val="008932B3"/>
    <w:rsid w:val="0089704A"/>
    <w:rsid w:val="008A3DA4"/>
    <w:rsid w:val="008B5A6B"/>
    <w:rsid w:val="008C34B4"/>
    <w:rsid w:val="008D36F7"/>
    <w:rsid w:val="008D3EF6"/>
    <w:rsid w:val="008E3BD5"/>
    <w:rsid w:val="008E4812"/>
    <w:rsid w:val="008F138D"/>
    <w:rsid w:val="00911E8D"/>
    <w:rsid w:val="009177A5"/>
    <w:rsid w:val="00921BAB"/>
    <w:rsid w:val="00922012"/>
    <w:rsid w:val="00923CB6"/>
    <w:rsid w:val="0092654D"/>
    <w:rsid w:val="00930662"/>
    <w:rsid w:val="00942060"/>
    <w:rsid w:val="0094577C"/>
    <w:rsid w:val="00946732"/>
    <w:rsid w:val="009510C2"/>
    <w:rsid w:val="00953719"/>
    <w:rsid w:val="009603C8"/>
    <w:rsid w:val="0096177C"/>
    <w:rsid w:val="00972E0C"/>
    <w:rsid w:val="00976CA8"/>
    <w:rsid w:val="009776F5"/>
    <w:rsid w:val="00977AC8"/>
    <w:rsid w:val="00984770"/>
    <w:rsid w:val="009901CE"/>
    <w:rsid w:val="00992497"/>
    <w:rsid w:val="009960F3"/>
    <w:rsid w:val="009A2B6B"/>
    <w:rsid w:val="009A5D3F"/>
    <w:rsid w:val="009A7101"/>
    <w:rsid w:val="009A75C3"/>
    <w:rsid w:val="009C77C8"/>
    <w:rsid w:val="009D1090"/>
    <w:rsid w:val="009D6742"/>
    <w:rsid w:val="009D6B61"/>
    <w:rsid w:val="009F1569"/>
    <w:rsid w:val="009F2525"/>
    <w:rsid w:val="009F59BA"/>
    <w:rsid w:val="009F7C66"/>
    <w:rsid w:val="00A056B7"/>
    <w:rsid w:val="00A05A0F"/>
    <w:rsid w:val="00A102E5"/>
    <w:rsid w:val="00A203D3"/>
    <w:rsid w:val="00A300FA"/>
    <w:rsid w:val="00A51F3B"/>
    <w:rsid w:val="00A52B8A"/>
    <w:rsid w:val="00A54AD2"/>
    <w:rsid w:val="00A75C25"/>
    <w:rsid w:val="00A761AA"/>
    <w:rsid w:val="00A84779"/>
    <w:rsid w:val="00A8680F"/>
    <w:rsid w:val="00A91DA0"/>
    <w:rsid w:val="00A96C1A"/>
    <w:rsid w:val="00AA0F75"/>
    <w:rsid w:val="00AA4E38"/>
    <w:rsid w:val="00AB1438"/>
    <w:rsid w:val="00AC1A77"/>
    <w:rsid w:val="00AC6134"/>
    <w:rsid w:val="00AD046F"/>
    <w:rsid w:val="00AF514A"/>
    <w:rsid w:val="00B048C1"/>
    <w:rsid w:val="00B101F8"/>
    <w:rsid w:val="00B13243"/>
    <w:rsid w:val="00B15F50"/>
    <w:rsid w:val="00B2078F"/>
    <w:rsid w:val="00B27CC2"/>
    <w:rsid w:val="00B40B7A"/>
    <w:rsid w:val="00B428F0"/>
    <w:rsid w:val="00B43954"/>
    <w:rsid w:val="00B64ED5"/>
    <w:rsid w:val="00B677F6"/>
    <w:rsid w:val="00B764DA"/>
    <w:rsid w:val="00B80FE7"/>
    <w:rsid w:val="00B87DA1"/>
    <w:rsid w:val="00BA0B8C"/>
    <w:rsid w:val="00BA2BE3"/>
    <w:rsid w:val="00BB6E06"/>
    <w:rsid w:val="00BC0936"/>
    <w:rsid w:val="00BC300C"/>
    <w:rsid w:val="00BC5C45"/>
    <w:rsid w:val="00BC74AA"/>
    <w:rsid w:val="00BE1D76"/>
    <w:rsid w:val="00BE5D43"/>
    <w:rsid w:val="00BF2B19"/>
    <w:rsid w:val="00BF5397"/>
    <w:rsid w:val="00C2167C"/>
    <w:rsid w:val="00C3627F"/>
    <w:rsid w:val="00C55208"/>
    <w:rsid w:val="00C61501"/>
    <w:rsid w:val="00C71F1B"/>
    <w:rsid w:val="00C74D68"/>
    <w:rsid w:val="00C85380"/>
    <w:rsid w:val="00C860E3"/>
    <w:rsid w:val="00C92862"/>
    <w:rsid w:val="00C931B6"/>
    <w:rsid w:val="00C93494"/>
    <w:rsid w:val="00CA1AE9"/>
    <w:rsid w:val="00CA5CBB"/>
    <w:rsid w:val="00CA78FA"/>
    <w:rsid w:val="00CB00BB"/>
    <w:rsid w:val="00CB678C"/>
    <w:rsid w:val="00CB7303"/>
    <w:rsid w:val="00CB7323"/>
    <w:rsid w:val="00CC3684"/>
    <w:rsid w:val="00CC3C7C"/>
    <w:rsid w:val="00CD47CF"/>
    <w:rsid w:val="00CE6A45"/>
    <w:rsid w:val="00CF05D5"/>
    <w:rsid w:val="00CF1200"/>
    <w:rsid w:val="00D06681"/>
    <w:rsid w:val="00D07086"/>
    <w:rsid w:val="00D13409"/>
    <w:rsid w:val="00D34895"/>
    <w:rsid w:val="00D36A5B"/>
    <w:rsid w:val="00D41D4C"/>
    <w:rsid w:val="00D423AF"/>
    <w:rsid w:val="00D43602"/>
    <w:rsid w:val="00D50810"/>
    <w:rsid w:val="00D55D64"/>
    <w:rsid w:val="00D7279D"/>
    <w:rsid w:val="00D7339E"/>
    <w:rsid w:val="00D736B1"/>
    <w:rsid w:val="00D73DB5"/>
    <w:rsid w:val="00D85626"/>
    <w:rsid w:val="00D856BA"/>
    <w:rsid w:val="00D8678D"/>
    <w:rsid w:val="00D87615"/>
    <w:rsid w:val="00D92517"/>
    <w:rsid w:val="00DB5C08"/>
    <w:rsid w:val="00DB6DBF"/>
    <w:rsid w:val="00DC44AA"/>
    <w:rsid w:val="00DC7970"/>
    <w:rsid w:val="00DD1695"/>
    <w:rsid w:val="00DE2AD7"/>
    <w:rsid w:val="00DF3F4A"/>
    <w:rsid w:val="00DF4230"/>
    <w:rsid w:val="00DF6513"/>
    <w:rsid w:val="00E047E3"/>
    <w:rsid w:val="00E076D3"/>
    <w:rsid w:val="00E1478D"/>
    <w:rsid w:val="00E1636C"/>
    <w:rsid w:val="00E17AA4"/>
    <w:rsid w:val="00E21697"/>
    <w:rsid w:val="00E25433"/>
    <w:rsid w:val="00E3617E"/>
    <w:rsid w:val="00E43814"/>
    <w:rsid w:val="00E4533D"/>
    <w:rsid w:val="00E52CEB"/>
    <w:rsid w:val="00E54068"/>
    <w:rsid w:val="00E56F2C"/>
    <w:rsid w:val="00E80B64"/>
    <w:rsid w:val="00E96FFB"/>
    <w:rsid w:val="00EA2654"/>
    <w:rsid w:val="00EA3729"/>
    <w:rsid w:val="00EA40F6"/>
    <w:rsid w:val="00EA48FE"/>
    <w:rsid w:val="00EB09C7"/>
    <w:rsid w:val="00EC010B"/>
    <w:rsid w:val="00ED4BAA"/>
    <w:rsid w:val="00ED6646"/>
    <w:rsid w:val="00EE4DDC"/>
    <w:rsid w:val="00EE67BF"/>
    <w:rsid w:val="00EF0403"/>
    <w:rsid w:val="00EF491A"/>
    <w:rsid w:val="00F014E1"/>
    <w:rsid w:val="00F044F4"/>
    <w:rsid w:val="00F10C62"/>
    <w:rsid w:val="00F13B62"/>
    <w:rsid w:val="00F14E2B"/>
    <w:rsid w:val="00F35522"/>
    <w:rsid w:val="00F36D54"/>
    <w:rsid w:val="00F37DFB"/>
    <w:rsid w:val="00F44464"/>
    <w:rsid w:val="00F47948"/>
    <w:rsid w:val="00F50D68"/>
    <w:rsid w:val="00F53574"/>
    <w:rsid w:val="00F61949"/>
    <w:rsid w:val="00F667CC"/>
    <w:rsid w:val="00F705FE"/>
    <w:rsid w:val="00F74571"/>
    <w:rsid w:val="00F86969"/>
    <w:rsid w:val="00F95D2C"/>
    <w:rsid w:val="00FA67CB"/>
    <w:rsid w:val="00FB0CDA"/>
    <w:rsid w:val="00FB0E39"/>
    <w:rsid w:val="00FB0FFE"/>
    <w:rsid w:val="00FC46CB"/>
    <w:rsid w:val="00FC4FE2"/>
    <w:rsid w:val="00FC7046"/>
    <w:rsid w:val="00FD0B85"/>
    <w:rsid w:val="00FD0DED"/>
    <w:rsid w:val="00FE1CF1"/>
    <w:rsid w:val="00FE2CE6"/>
    <w:rsid w:val="00FE3D23"/>
    <w:rsid w:val="00FF71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docId w15:val="{A281315B-C1B5-4078-80F2-C060AB5FB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1090"/>
    <w:pPr>
      <w:spacing w:after="160" w:line="259" w:lineRule="auto"/>
    </w:pPr>
  </w:style>
  <w:style w:type="paragraph" w:styleId="Heading1">
    <w:name w:val="heading 1"/>
    <w:basedOn w:val="Normal"/>
    <w:next w:val="Normal"/>
    <w:link w:val="Heading1Char"/>
    <w:uiPriority w:val="9"/>
    <w:qFormat/>
    <w:rsid w:val="00707BBC"/>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D109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1090"/>
    <w:rPr>
      <w:rFonts w:asciiTheme="majorHAnsi" w:eastAsiaTheme="majorEastAsia" w:hAnsiTheme="majorHAnsi" w:cstheme="majorBidi"/>
      <w:color w:val="365F91" w:themeColor="accent1" w:themeShade="BF"/>
      <w:sz w:val="26"/>
      <w:szCs w:val="26"/>
    </w:rPr>
  </w:style>
  <w:style w:type="paragraph" w:styleId="BalloonText">
    <w:name w:val="Balloon Text"/>
    <w:basedOn w:val="Normal"/>
    <w:link w:val="BalloonTextChar"/>
    <w:uiPriority w:val="99"/>
    <w:semiHidden/>
    <w:unhideWhenUsed/>
    <w:rsid w:val="009D1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1090"/>
    <w:rPr>
      <w:rFonts w:ascii="Tahoma" w:hAnsi="Tahoma" w:cs="Tahoma"/>
      <w:sz w:val="16"/>
      <w:szCs w:val="16"/>
    </w:rPr>
  </w:style>
  <w:style w:type="paragraph" w:styleId="FootnoteText">
    <w:name w:val="footnote text"/>
    <w:basedOn w:val="Normal"/>
    <w:link w:val="FootnoteTextChar"/>
    <w:uiPriority w:val="99"/>
    <w:semiHidden/>
    <w:unhideWhenUsed/>
    <w:rsid w:val="009D10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1090"/>
    <w:rPr>
      <w:sz w:val="20"/>
      <w:szCs w:val="20"/>
    </w:rPr>
  </w:style>
  <w:style w:type="character" w:styleId="FootnoteReference">
    <w:name w:val="footnote reference"/>
    <w:basedOn w:val="DefaultParagraphFont"/>
    <w:uiPriority w:val="99"/>
    <w:semiHidden/>
    <w:unhideWhenUsed/>
    <w:rsid w:val="009D1090"/>
    <w:rPr>
      <w:vertAlign w:val="superscript"/>
    </w:rPr>
  </w:style>
  <w:style w:type="character" w:styleId="PlaceholderText">
    <w:name w:val="Placeholder Text"/>
    <w:basedOn w:val="DefaultParagraphFont"/>
    <w:uiPriority w:val="99"/>
    <w:semiHidden/>
    <w:rsid w:val="00721F7D"/>
    <w:rPr>
      <w:color w:val="808080"/>
    </w:rPr>
  </w:style>
  <w:style w:type="character" w:styleId="IntenseEmphasis">
    <w:name w:val="Intense Emphasis"/>
    <w:basedOn w:val="DefaultParagraphFont"/>
    <w:uiPriority w:val="21"/>
    <w:qFormat/>
    <w:rsid w:val="00285CC8"/>
    <w:rPr>
      <w:i/>
      <w:iCs/>
      <w:color w:val="4F81BD" w:themeColor="accent1"/>
    </w:rPr>
  </w:style>
  <w:style w:type="character" w:styleId="Strong">
    <w:name w:val="Strong"/>
    <w:basedOn w:val="DefaultParagraphFont"/>
    <w:uiPriority w:val="22"/>
    <w:qFormat/>
    <w:rsid w:val="00285CC8"/>
    <w:rPr>
      <w:b/>
      <w:bCs/>
    </w:rPr>
  </w:style>
  <w:style w:type="table" w:customStyle="1" w:styleId="Lichtearcering-accent11">
    <w:name w:val="Lichte arcering - accent 11"/>
    <w:basedOn w:val="TableNormal"/>
    <w:uiPriority w:val="60"/>
    <w:rsid w:val="00EC010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Professional"/>
    <w:uiPriority w:val="60"/>
    <w:rsid w:val="00EC010B"/>
    <w:pPr>
      <w:spacing w:after="0" w:line="240" w:lineRule="auto"/>
    </w:pPr>
    <w:rPr>
      <w:color w:val="31849B" w:themeColor="accent5" w:themeShade="BF"/>
      <w:sz w:val="20"/>
      <w:szCs w:val="20"/>
      <w:lang w:val="en-GB" w:eastAsia="nl-NL"/>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cPr>
      <w:shd w:val="clear" w:color="auto" w:fill="auto"/>
    </w:tcPr>
    <w:tblStylePr w:type="firstRow">
      <w:pPr>
        <w:spacing w:before="0" w:after="0" w:line="240" w:lineRule="auto"/>
      </w:pPr>
      <w:rPr>
        <w:b/>
        <w:bCs/>
        <w:color w:val="auto"/>
      </w:rPr>
      <w:tblPr/>
      <w:tcPr>
        <w:tcBorders>
          <w:top w:val="single" w:sz="8" w:space="0" w:color="4BACC6" w:themeColor="accent5"/>
          <w:left w:val="nil"/>
          <w:bottom w:val="single" w:sz="8" w:space="0" w:color="4BACC6" w:themeColor="accent5"/>
          <w:right w:val="nil"/>
          <w:insideH w:val="nil"/>
          <w:insideV w:val="nil"/>
          <w:tl2br w:val="none" w:sz="0" w:space="0" w:color="auto"/>
          <w:tr2bl w:val="none" w:sz="0" w:space="0" w:color="auto"/>
        </w:tcBorders>
        <w:shd w:val="solid" w:color="000000" w:fill="FFFFFF"/>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chtelijst-accent11">
    <w:name w:val="Lichte lijst - accent 11"/>
    <w:basedOn w:val="TableNormal"/>
    <w:uiPriority w:val="61"/>
    <w:rsid w:val="00EC010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eProfessional">
    <w:name w:val="Table Professional"/>
    <w:basedOn w:val="TableNormal"/>
    <w:uiPriority w:val="99"/>
    <w:semiHidden/>
    <w:unhideWhenUsed/>
    <w:rsid w:val="00EC010B"/>
    <w:pPr>
      <w:spacing w:after="160" w:line="259"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Caption">
    <w:name w:val="caption"/>
    <w:basedOn w:val="Normal"/>
    <w:next w:val="Normal"/>
    <w:uiPriority w:val="35"/>
    <w:unhideWhenUsed/>
    <w:qFormat/>
    <w:rsid w:val="004C606E"/>
    <w:pPr>
      <w:spacing w:after="200" w:line="240" w:lineRule="auto"/>
    </w:pPr>
    <w:rPr>
      <w:b/>
      <w:bCs/>
      <w:color w:val="4F81BD" w:themeColor="accent1"/>
      <w:sz w:val="18"/>
      <w:szCs w:val="18"/>
    </w:rPr>
  </w:style>
  <w:style w:type="table" w:styleId="TableGrid">
    <w:name w:val="Table Grid"/>
    <w:basedOn w:val="TableNormal"/>
    <w:uiPriority w:val="59"/>
    <w:rsid w:val="006054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F776A"/>
    <w:rPr>
      <w:sz w:val="16"/>
      <w:szCs w:val="16"/>
    </w:rPr>
  </w:style>
  <w:style w:type="paragraph" w:styleId="CommentText">
    <w:name w:val="annotation text"/>
    <w:basedOn w:val="Normal"/>
    <w:link w:val="CommentTextChar"/>
    <w:uiPriority w:val="99"/>
    <w:semiHidden/>
    <w:unhideWhenUsed/>
    <w:rsid w:val="004F776A"/>
    <w:pPr>
      <w:spacing w:line="240" w:lineRule="auto"/>
    </w:pPr>
    <w:rPr>
      <w:sz w:val="20"/>
      <w:szCs w:val="20"/>
    </w:rPr>
  </w:style>
  <w:style w:type="character" w:customStyle="1" w:styleId="CommentTextChar">
    <w:name w:val="Comment Text Char"/>
    <w:basedOn w:val="DefaultParagraphFont"/>
    <w:link w:val="CommentText"/>
    <w:uiPriority w:val="99"/>
    <w:semiHidden/>
    <w:rsid w:val="004F776A"/>
    <w:rPr>
      <w:sz w:val="20"/>
      <w:szCs w:val="20"/>
    </w:rPr>
  </w:style>
  <w:style w:type="paragraph" w:styleId="CommentSubject">
    <w:name w:val="annotation subject"/>
    <w:basedOn w:val="CommentText"/>
    <w:next w:val="CommentText"/>
    <w:link w:val="CommentSubjectChar"/>
    <w:uiPriority w:val="99"/>
    <w:semiHidden/>
    <w:unhideWhenUsed/>
    <w:rsid w:val="004F776A"/>
    <w:rPr>
      <w:b/>
      <w:bCs/>
    </w:rPr>
  </w:style>
  <w:style w:type="character" w:customStyle="1" w:styleId="CommentSubjectChar">
    <w:name w:val="Comment Subject Char"/>
    <w:basedOn w:val="CommentTextChar"/>
    <w:link w:val="CommentSubject"/>
    <w:uiPriority w:val="99"/>
    <w:semiHidden/>
    <w:rsid w:val="004F776A"/>
    <w:rPr>
      <w:b/>
      <w:bCs/>
      <w:sz w:val="20"/>
      <w:szCs w:val="20"/>
    </w:rPr>
  </w:style>
  <w:style w:type="paragraph" w:styleId="Title">
    <w:name w:val="Title"/>
    <w:basedOn w:val="Normal"/>
    <w:next w:val="Normal"/>
    <w:link w:val="TitleChar"/>
    <w:uiPriority w:val="10"/>
    <w:qFormat/>
    <w:rsid w:val="004E25D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E25D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4E25D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E25DA"/>
    <w:rPr>
      <w:rFonts w:asciiTheme="majorHAnsi" w:eastAsiaTheme="majorEastAsia" w:hAnsiTheme="majorHAnsi" w:cstheme="majorBidi"/>
      <w:i/>
      <w:iCs/>
      <w:color w:val="4F81BD" w:themeColor="accent1"/>
      <w:spacing w:val="15"/>
      <w:sz w:val="24"/>
      <w:szCs w:val="24"/>
    </w:rPr>
  </w:style>
  <w:style w:type="paragraph" w:styleId="Bibliography">
    <w:name w:val="Bibliography"/>
    <w:basedOn w:val="Normal"/>
    <w:next w:val="Normal"/>
    <w:uiPriority w:val="37"/>
    <w:unhideWhenUsed/>
    <w:rsid w:val="00707BBC"/>
  </w:style>
  <w:style w:type="character" w:customStyle="1" w:styleId="Heading1Char">
    <w:name w:val="Heading 1 Char"/>
    <w:basedOn w:val="DefaultParagraphFont"/>
    <w:link w:val="Heading1"/>
    <w:uiPriority w:val="9"/>
    <w:rsid w:val="00707BB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177A5"/>
    <w:pPr>
      <w:spacing w:before="240" w:line="259" w:lineRule="auto"/>
      <w:outlineLvl w:val="9"/>
    </w:pPr>
    <w:rPr>
      <w:b w:val="0"/>
      <w:bCs w:val="0"/>
      <w:sz w:val="32"/>
      <w:szCs w:val="32"/>
      <w:lang w:val="en-US"/>
    </w:rPr>
  </w:style>
  <w:style w:type="paragraph" w:styleId="TOC2">
    <w:name w:val="toc 2"/>
    <w:basedOn w:val="Normal"/>
    <w:next w:val="Normal"/>
    <w:autoRedefine/>
    <w:uiPriority w:val="39"/>
    <w:unhideWhenUsed/>
    <w:qFormat/>
    <w:rsid w:val="009177A5"/>
    <w:pPr>
      <w:spacing w:after="100"/>
      <w:ind w:left="220"/>
    </w:pPr>
  </w:style>
  <w:style w:type="paragraph" w:styleId="TOC1">
    <w:name w:val="toc 1"/>
    <w:basedOn w:val="Normal"/>
    <w:next w:val="Normal"/>
    <w:autoRedefine/>
    <w:uiPriority w:val="39"/>
    <w:unhideWhenUsed/>
    <w:qFormat/>
    <w:rsid w:val="009177A5"/>
    <w:pPr>
      <w:spacing w:after="100"/>
    </w:pPr>
  </w:style>
  <w:style w:type="character" w:styleId="Hyperlink">
    <w:name w:val="Hyperlink"/>
    <w:basedOn w:val="DefaultParagraphFont"/>
    <w:uiPriority w:val="99"/>
    <w:unhideWhenUsed/>
    <w:rsid w:val="009177A5"/>
    <w:rPr>
      <w:color w:val="0000FF" w:themeColor="hyperlink"/>
      <w:u w:val="single"/>
    </w:rPr>
  </w:style>
  <w:style w:type="paragraph" w:styleId="TOC3">
    <w:name w:val="toc 3"/>
    <w:basedOn w:val="Normal"/>
    <w:next w:val="Normal"/>
    <w:autoRedefine/>
    <w:uiPriority w:val="39"/>
    <w:unhideWhenUsed/>
    <w:qFormat/>
    <w:rsid w:val="00C931B6"/>
    <w:pPr>
      <w:spacing w:after="100"/>
      <w:ind w:left="440"/>
    </w:pPr>
    <w:rPr>
      <w:rFonts w:eastAsiaTheme="minorEastAsia" w:cs="Times New Roman"/>
      <w:lang w:val="en-US"/>
    </w:rPr>
  </w:style>
  <w:style w:type="paragraph" w:styleId="Header">
    <w:name w:val="header"/>
    <w:basedOn w:val="Normal"/>
    <w:link w:val="HeaderChar"/>
    <w:uiPriority w:val="99"/>
    <w:unhideWhenUsed/>
    <w:rsid w:val="00C931B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931B6"/>
  </w:style>
  <w:style w:type="paragraph" w:styleId="Footer">
    <w:name w:val="footer"/>
    <w:basedOn w:val="Normal"/>
    <w:link w:val="FooterChar"/>
    <w:uiPriority w:val="99"/>
    <w:unhideWhenUsed/>
    <w:rsid w:val="00C931B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93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50118">
      <w:bodyDiv w:val="1"/>
      <w:marLeft w:val="0"/>
      <w:marRight w:val="0"/>
      <w:marTop w:val="0"/>
      <w:marBottom w:val="0"/>
      <w:divBdr>
        <w:top w:val="none" w:sz="0" w:space="0" w:color="auto"/>
        <w:left w:val="none" w:sz="0" w:space="0" w:color="auto"/>
        <w:bottom w:val="none" w:sz="0" w:space="0" w:color="auto"/>
        <w:right w:val="none" w:sz="0" w:space="0" w:color="auto"/>
      </w:divBdr>
    </w:div>
    <w:div w:id="31466775">
      <w:bodyDiv w:val="1"/>
      <w:marLeft w:val="0"/>
      <w:marRight w:val="0"/>
      <w:marTop w:val="0"/>
      <w:marBottom w:val="0"/>
      <w:divBdr>
        <w:top w:val="none" w:sz="0" w:space="0" w:color="auto"/>
        <w:left w:val="none" w:sz="0" w:space="0" w:color="auto"/>
        <w:bottom w:val="none" w:sz="0" w:space="0" w:color="auto"/>
        <w:right w:val="none" w:sz="0" w:space="0" w:color="auto"/>
      </w:divBdr>
    </w:div>
    <w:div w:id="34937441">
      <w:bodyDiv w:val="1"/>
      <w:marLeft w:val="0"/>
      <w:marRight w:val="0"/>
      <w:marTop w:val="0"/>
      <w:marBottom w:val="0"/>
      <w:divBdr>
        <w:top w:val="none" w:sz="0" w:space="0" w:color="auto"/>
        <w:left w:val="none" w:sz="0" w:space="0" w:color="auto"/>
        <w:bottom w:val="none" w:sz="0" w:space="0" w:color="auto"/>
        <w:right w:val="none" w:sz="0" w:space="0" w:color="auto"/>
      </w:divBdr>
    </w:div>
    <w:div w:id="43263828">
      <w:bodyDiv w:val="1"/>
      <w:marLeft w:val="0"/>
      <w:marRight w:val="0"/>
      <w:marTop w:val="0"/>
      <w:marBottom w:val="0"/>
      <w:divBdr>
        <w:top w:val="none" w:sz="0" w:space="0" w:color="auto"/>
        <w:left w:val="none" w:sz="0" w:space="0" w:color="auto"/>
        <w:bottom w:val="none" w:sz="0" w:space="0" w:color="auto"/>
        <w:right w:val="none" w:sz="0" w:space="0" w:color="auto"/>
      </w:divBdr>
    </w:div>
    <w:div w:id="47842304">
      <w:bodyDiv w:val="1"/>
      <w:marLeft w:val="0"/>
      <w:marRight w:val="0"/>
      <w:marTop w:val="0"/>
      <w:marBottom w:val="0"/>
      <w:divBdr>
        <w:top w:val="none" w:sz="0" w:space="0" w:color="auto"/>
        <w:left w:val="none" w:sz="0" w:space="0" w:color="auto"/>
        <w:bottom w:val="none" w:sz="0" w:space="0" w:color="auto"/>
        <w:right w:val="none" w:sz="0" w:space="0" w:color="auto"/>
      </w:divBdr>
    </w:div>
    <w:div w:id="49617189">
      <w:bodyDiv w:val="1"/>
      <w:marLeft w:val="0"/>
      <w:marRight w:val="0"/>
      <w:marTop w:val="0"/>
      <w:marBottom w:val="0"/>
      <w:divBdr>
        <w:top w:val="none" w:sz="0" w:space="0" w:color="auto"/>
        <w:left w:val="none" w:sz="0" w:space="0" w:color="auto"/>
        <w:bottom w:val="none" w:sz="0" w:space="0" w:color="auto"/>
        <w:right w:val="none" w:sz="0" w:space="0" w:color="auto"/>
      </w:divBdr>
    </w:div>
    <w:div w:id="60909101">
      <w:bodyDiv w:val="1"/>
      <w:marLeft w:val="0"/>
      <w:marRight w:val="0"/>
      <w:marTop w:val="0"/>
      <w:marBottom w:val="0"/>
      <w:divBdr>
        <w:top w:val="none" w:sz="0" w:space="0" w:color="auto"/>
        <w:left w:val="none" w:sz="0" w:space="0" w:color="auto"/>
        <w:bottom w:val="none" w:sz="0" w:space="0" w:color="auto"/>
        <w:right w:val="none" w:sz="0" w:space="0" w:color="auto"/>
      </w:divBdr>
    </w:div>
    <w:div w:id="62988662">
      <w:bodyDiv w:val="1"/>
      <w:marLeft w:val="0"/>
      <w:marRight w:val="0"/>
      <w:marTop w:val="0"/>
      <w:marBottom w:val="0"/>
      <w:divBdr>
        <w:top w:val="none" w:sz="0" w:space="0" w:color="auto"/>
        <w:left w:val="none" w:sz="0" w:space="0" w:color="auto"/>
        <w:bottom w:val="none" w:sz="0" w:space="0" w:color="auto"/>
        <w:right w:val="none" w:sz="0" w:space="0" w:color="auto"/>
      </w:divBdr>
    </w:div>
    <w:div w:id="73745479">
      <w:bodyDiv w:val="1"/>
      <w:marLeft w:val="0"/>
      <w:marRight w:val="0"/>
      <w:marTop w:val="0"/>
      <w:marBottom w:val="0"/>
      <w:divBdr>
        <w:top w:val="none" w:sz="0" w:space="0" w:color="auto"/>
        <w:left w:val="none" w:sz="0" w:space="0" w:color="auto"/>
        <w:bottom w:val="none" w:sz="0" w:space="0" w:color="auto"/>
        <w:right w:val="none" w:sz="0" w:space="0" w:color="auto"/>
      </w:divBdr>
    </w:div>
    <w:div w:id="74986066">
      <w:bodyDiv w:val="1"/>
      <w:marLeft w:val="0"/>
      <w:marRight w:val="0"/>
      <w:marTop w:val="0"/>
      <w:marBottom w:val="0"/>
      <w:divBdr>
        <w:top w:val="none" w:sz="0" w:space="0" w:color="auto"/>
        <w:left w:val="none" w:sz="0" w:space="0" w:color="auto"/>
        <w:bottom w:val="none" w:sz="0" w:space="0" w:color="auto"/>
        <w:right w:val="none" w:sz="0" w:space="0" w:color="auto"/>
      </w:divBdr>
    </w:div>
    <w:div w:id="77679457">
      <w:bodyDiv w:val="1"/>
      <w:marLeft w:val="0"/>
      <w:marRight w:val="0"/>
      <w:marTop w:val="0"/>
      <w:marBottom w:val="0"/>
      <w:divBdr>
        <w:top w:val="none" w:sz="0" w:space="0" w:color="auto"/>
        <w:left w:val="none" w:sz="0" w:space="0" w:color="auto"/>
        <w:bottom w:val="none" w:sz="0" w:space="0" w:color="auto"/>
        <w:right w:val="none" w:sz="0" w:space="0" w:color="auto"/>
      </w:divBdr>
    </w:div>
    <w:div w:id="81069445">
      <w:bodyDiv w:val="1"/>
      <w:marLeft w:val="0"/>
      <w:marRight w:val="0"/>
      <w:marTop w:val="0"/>
      <w:marBottom w:val="0"/>
      <w:divBdr>
        <w:top w:val="none" w:sz="0" w:space="0" w:color="auto"/>
        <w:left w:val="none" w:sz="0" w:space="0" w:color="auto"/>
        <w:bottom w:val="none" w:sz="0" w:space="0" w:color="auto"/>
        <w:right w:val="none" w:sz="0" w:space="0" w:color="auto"/>
      </w:divBdr>
    </w:div>
    <w:div w:id="98452385">
      <w:bodyDiv w:val="1"/>
      <w:marLeft w:val="0"/>
      <w:marRight w:val="0"/>
      <w:marTop w:val="0"/>
      <w:marBottom w:val="0"/>
      <w:divBdr>
        <w:top w:val="none" w:sz="0" w:space="0" w:color="auto"/>
        <w:left w:val="none" w:sz="0" w:space="0" w:color="auto"/>
        <w:bottom w:val="none" w:sz="0" w:space="0" w:color="auto"/>
        <w:right w:val="none" w:sz="0" w:space="0" w:color="auto"/>
      </w:divBdr>
    </w:div>
    <w:div w:id="101387897">
      <w:bodyDiv w:val="1"/>
      <w:marLeft w:val="0"/>
      <w:marRight w:val="0"/>
      <w:marTop w:val="0"/>
      <w:marBottom w:val="0"/>
      <w:divBdr>
        <w:top w:val="none" w:sz="0" w:space="0" w:color="auto"/>
        <w:left w:val="none" w:sz="0" w:space="0" w:color="auto"/>
        <w:bottom w:val="none" w:sz="0" w:space="0" w:color="auto"/>
        <w:right w:val="none" w:sz="0" w:space="0" w:color="auto"/>
      </w:divBdr>
    </w:div>
    <w:div w:id="103814647">
      <w:bodyDiv w:val="1"/>
      <w:marLeft w:val="0"/>
      <w:marRight w:val="0"/>
      <w:marTop w:val="0"/>
      <w:marBottom w:val="0"/>
      <w:divBdr>
        <w:top w:val="none" w:sz="0" w:space="0" w:color="auto"/>
        <w:left w:val="none" w:sz="0" w:space="0" w:color="auto"/>
        <w:bottom w:val="none" w:sz="0" w:space="0" w:color="auto"/>
        <w:right w:val="none" w:sz="0" w:space="0" w:color="auto"/>
      </w:divBdr>
    </w:div>
    <w:div w:id="108012423">
      <w:bodyDiv w:val="1"/>
      <w:marLeft w:val="0"/>
      <w:marRight w:val="0"/>
      <w:marTop w:val="0"/>
      <w:marBottom w:val="0"/>
      <w:divBdr>
        <w:top w:val="none" w:sz="0" w:space="0" w:color="auto"/>
        <w:left w:val="none" w:sz="0" w:space="0" w:color="auto"/>
        <w:bottom w:val="none" w:sz="0" w:space="0" w:color="auto"/>
        <w:right w:val="none" w:sz="0" w:space="0" w:color="auto"/>
      </w:divBdr>
    </w:div>
    <w:div w:id="152138247">
      <w:bodyDiv w:val="1"/>
      <w:marLeft w:val="0"/>
      <w:marRight w:val="0"/>
      <w:marTop w:val="0"/>
      <w:marBottom w:val="0"/>
      <w:divBdr>
        <w:top w:val="none" w:sz="0" w:space="0" w:color="auto"/>
        <w:left w:val="none" w:sz="0" w:space="0" w:color="auto"/>
        <w:bottom w:val="none" w:sz="0" w:space="0" w:color="auto"/>
        <w:right w:val="none" w:sz="0" w:space="0" w:color="auto"/>
      </w:divBdr>
    </w:div>
    <w:div w:id="157619250">
      <w:bodyDiv w:val="1"/>
      <w:marLeft w:val="0"/>
      <w:marRight w:val="0"/>
      <w:marTop w:val="0"/>
      <w:marBottom w:val="0"/>
      <w:divBdr>
        <w:top w:val="none" w:sz="0" w:space="0" w:color="auto"/>
        <w:left w:val="none" w:sz="0" w:space="0" w:color="auto"/>
        <w:bottom w:val="none" w:sz="0" w:space="0" w:color="auto"/>
        <w:right w:val="none" w:sz="0" w:space="0" w:color="auto"/>
      </w:divBdr>
    </w:div>
    <w:div w:id="161555703">
      <w:bodyDiv w:val="1"/>
      <w:marLeft w:val="0"/>
      <w:marRight w:val="0"/>
      <w:marTop w:val="0"/>
      <w:marBottom w:val="0"/>
      <w:divBdr>
        <w:top w:val="none" w:sz="0" w:space="0" w:color="auto"/>
        <w:left w:val="none" w:sz="0" w:space="0" w:color="auto"/>
        <w:bottom w:val="none" w:sz="0" w:space="0" w:color="auto"/>
        <w:right w:val="none" w:sz="0" w:space="0" w:color="auto"/>
      </w:divBdr>
    </w:div>
    <w:div w:id="175846027">
      <w:bodyDiv w:val="1"/>
      <w:marLeft w:val="0"/>
      <w:marRight w:val="0"/>
      <w:marTop w:val="0"/>
      <w:marBottom w:val="0"/>
      <w:divBdr>
        <w:top w:val="none" w:sz="0" w:space="0" w:color="auto"/>
        <w:left w:val="none" w:sz="0" w:space="0" w:color="auto"/>
        <w:bottom w:val="none" w:sz="0" w:space="0" w:color="auto"/>
        <w:right w:val="none" w:sz="0" w:space="0" w:color="auto"/>
      </w:divBdr>
    </w:div>
    <w:div w:id="188640743">
      <w:bodyDiv w:val="1"/>
      <w:marLeft w:val="0"/>
      <w:marRight w:val="0"/>
      <w:marTop w:val="0"/>
      <w:marBottom w:val="0"/>
      <w:divBdr>
        <w:top w:val="none" w:sz="0" w:space="0" w:color="auto"/>
        <w:left w:val="none" w:sz="0" w:space="0" w:color="auto"/>
        <w:bottom w:val="none" w:sz="0" w:space="0" w:color="auto"/>
        <w:right w:val="none" w:sz="0" w:space="0" w:color="auto"/>
      </w:divBdr>
    </w:div>
    <w:div w:id="192302371">
      <w:bodyDiv w:val="1"/>
      <w:marLeft w:val="0"/>
      <w:marRight w:val="0"/>
      <w:marTop w:val="0"/>
      <w:marBottom w:val="0"/>
      <w:divBdr>
        <w:top w:val="none" w:sz="0" w:space="0" w:color="auto"/>
        <w:left w:val="none" w:sz="0" w:space="0" w:color="auto"/>
        <w:bottom w:val="none" w:sz="0" w:space="0" w:color="auto"/>
        <w:right w:val="none" w:sz="0" w:space="0" w:color="auto"/>
      </w:divBdr>
    </w:div>
    <w:div w:id="209418698">
      <w:bodyDiv w:val="1"/>
      <w:marLeft w:val="0"/>
      <w:marRight w:val="0"/>
      <w:marTop w:val="0"/>
      <w:marBottom w:val="0"/>
      <w:divBdr>
        <w:top w:val="none" w:sz="0" w:space="0" w:color="auto"/>
        <w:left w:val="none" w:sz="0" w:space="0" w:color="auto"/>
        <w:bottom w:val="none" w:sz="0" w:space="0" w:color="auto"/>
        <w:right w:val="none" w:sz="0" w:space="0" w:color="auto"/>
      </w:divBdr>
    </w:div>
    <w:div w:id="226113053">
      <w:bodyDiv w:val="1"/>
      <w:marLeft w:val="0"/>
      <w:marRight w:val="0"/>
      <w:marTop w:val="0"/>
      <w:marBottom w:val="0"/>
      <w:divBdr>
        <w:top w:val="none" w:sz="0" w:space="0" w:color="auto"/>
        <w:left w:val="none" w:sz="0" w:space="0" w:color="auto"/>
        <w:bottom w:val="none" w:sz="0" w:space="0" w:color="auto"/>
        <w:right w:val="none" w:sz="0" w:space="0" w:color="auto"/>
      </w:divBdr>
    </w:div>
    <w:div w:id="227308442">
      <w:bodyDiv w:val="1"/>
      <w:marLeft w:val="0"/>
      <w:marRight w:val="0"/>
      <w:marTop w:val="0"/>
      <w:marBottom w:val="0"/>
      <w:divBdr>
        <w:top w:val="none" w:sz="0" w:space="0" w:color="auto"/>
        <w:left w:val="none" w:sz="0" w:space="0" w:color="auto"/>
        <w:bottom w:val="none" w:sz="0" w:space="0" w:color="auto"/>
        <w:right w:val="none" w:sz="0" w:space="0" w:color="auto"/>
      </w:divBdr>
    </w:div>
    <w:div w:id="231083708">
      <w:bodyDiv w:val="1"/>
      <w:marLeft w:val="0"/>
      <w:marRight w:val="0"/>
      <w:marTop w:val="0"/>
      <w:marBottom w:val="0"/>
      <w:divBdr>
        <w:top w:val="none" w:sz="0" w:space="0" w:color="auto"/>
        <w:left w:val="none" w:sz="0" w:space="0" w:color="auto"/>
        <w:bottom w:val="none" w:sz="0" w:space="0" w:color="auto"/>
        <w:right w:val="none" w:sz="0" w:space="0" w:color="auto"/>
      </w:divBdr>
    </w:div>
    <w:div w:id="236013219">
      <w:bodyDiv w:val="1"/>
      <w:marLeft w:val="0"/>
      <w:marRight w:val="0"/>
      <w:marTop w:val="0"/>
      <w:marBottom w:val="0"/>
      <w:divBdr>
        <w:top w:val="none" w:sz="0" w:space="0" w:color="auto"/>
        <w:left w:val="none" w:sz="0" w:space="0" w:color="auto"/>
        <w:bottom w:val="none" w:sz="0" w:space="0" w:color="auto"/>
        <w:right w:val="none" w:sz="0" w:space="0" w:color="auto"/>
      </w:divBdr>
    </w:div>
    <w:div w:id="236477004">
      <w:bodyDiv w:val="1"/>
      <w:marLeft w:val="0"/>
      <w:marRight w:val="0"/>
      <w:marTop w:val="0"/>
      <w:marBottom w:val="0"/>
      <w:divBdr>
        <w:top w:val="none" w:sz="0" w:space="0" w:color="auto"/>
        <w:left w:val="none" w:sz="0" w:space="0" w:color="auto"/>
        <w:bottom w:val="none" w:sz="0" w:space="0" w:color="auto"/>
        <w:right w:val="none" w:sz="0" w:space="0" w:color="auto"/>
      </w:divBdr>
    </w:div>
    <w:div w:id="242956688">
      <w:bodyDiv w:val="1"/>
      <w:marLeft w:val="0"/>
      <w:marRight w:val="0"/>
      <w:marTop w:val="0"/>
      <w:marBottom w:val="0"/>
      <w:divBdr>
        <w:top w:val="none" w:sz="0" w:space="0" w:color="auto"/>
        <w:left w:val="none" w:sz="0" w:space="0" w:color="auto"/>
        <w:bottom w:val="none" w:sz="0" w:space="0" w:color="auto"/>
        <w:right w:val="none" w:sz="0" w:space="0" w:color="auto"/>
      </w:divBdr>
    </w:div>
    <w:div w:id="245067888">
      <w:bodyDiv w:val="1"/>
      <w:marLeft w:val="0"/>
      <w:marRight w:val="0"/>
      <w:marTop w:val="0"/>
      <w:marBottom w:val="0"/>
      <w:divBdr>
        <w:top w:val="none" w:sz="0" w:space="0" w:color="auto"/>
        <w:left w:val="none" w:sz="0" w:space="0" w:color="auto"/>
        <w:bottom w:val="none" w:sz="0" w:space="0" w:color="auto"/>
        <w:right w:val="none" w:sz="0" w:space="0" w:color="auto"/>
      </w:divBdr>
    </w:div>
    <w:div w:id="260188839">
      <w:bodyDiv w:val="1"/>
      <w:marLeft w:val="0"/>
      <w:marRight w:val="0"/>
      <w:marTop w:val="0"/>
      <w:marBottom w:val="0"/>
      <w:divBdr>
        <w:top w:val="none" w:sz="0" w:space="0" w:color="auto"/>
        <w:left w:val="none" w:sz="0" w:space="0" w:color="auto"/>
        <w:bottom w:val="none" w:sz="0" w:space="0" w:color="auto"/>
        <w:right w:val="none" w:sz="0" w:space="0" w:color="auto"/>
      </w:divBdr>
    </w:div>
    <w:div w:id="261380922">
      <w:bodyDiv w:val="1"/>
      <w:marLeft w:val="0"/>
      <w:marRight w:val="0"/>
      <w:marTop w:val="0"/>
      <w:marBottom w:val="0"/>
      <w:divBdr>
        <w:top w:val="none" w:sz="0" w:space="0" w:color="auto"/>
        <w:left w:val="none" w:sz="0" w:space="0" w:color="auto"/>
        <w:bottom w:val="none" w:sz="0" w:space="0" w:color="auto"/>
        <w:right w:val="none" w:sz="0" w:space="0" w:color="auto"/>
      </w:divBdr>
    </w:div>
    <w:div w:id="267352278">
      <w:bodyDiv w:val="1"/>
      <w:marLeft w:val="0"/>
      <w:marRight w:val="0"/>
      <w:marTop w:val="0"/>
      <w:marBottom w:val="0"/>
      <w:divBdr>
        <w:top w:val="none" w:sz="0" w:space="0" w:color="auto"/>
        <w:left w:val="none" w:sz="0" w:space="0" w:color="auto"/>
        <w:bottom w:val="none" w:sz="0" w:space="0" w:color="auto"/>
        <w:right w:val="none" w:sz="0" w:space="0" w:color="auto"/>
      </w:divBdr>
    </w:div>
    <w:div w:id="288904687">
      <w:bodyDiv w:val="1"/>
      <w:marLeft w:val="0"/>
      <w:marRight w:val="0"/>
      <w:marTop w:val="0"/>
      <w:marBottom w:val="0"/>
      <w:divBdr>
        <w:top w:val="none" w:sz="0" w:space="0" w:color="auto"/>
        <w:left w:val="none" w:sz="0" w:space="0" w:color="auto"/>
        <w:bottom w:val="none" w:sz="0" w:space="0" w:color="auto"/>
        <w:right w:val="none" w:sz="0" w:space="0" w:color="auto"/>
      </w:divBdr>
    </w:div>
    <w:div w:id="290476354">
      <w:bodyDiv w:val="1"/>
      <w:marLeft w:val="0"/>
      <w:marRight w:val="0"/>
      <w:marTop w:val="0"/>
      <w:marBottom w:val="0"/>
      <w:divBdr>
        <w:top w:val="none" w:sz="0" w:space="0" w:color="auto"/>
        <w:left w:val="none" w:sz="0" w:space="0" w:color="auto"/>
        <w:bottom w:val="none" w:sz="0" w:space="0" w:color="auto"/>
        <w:right w:val="none" w:sz="0" w:space="0" w:color="auto"/>
      </w:divBdr>
    </w:div>
    <w:div w:id="290597450">
      <w:bodyDiv w:val="1"/>
      <w:marLeft w:val="0"/>
      <w:marRight w:val="0"/>
      <w:marTop w:val="0"/>
      <w:marBottom w:val="0"/>
      <w:divBdr>
        <w:top w:val="none" w:sz="0" w:space="0" w:color="auto"/>
        <w:left w:val="none" w:sz="0" w:space="0" w:color="auto"/>
        <w:bottom w:val="none" w:sz="0" w:space="0" w:color="auto"/>
        <w:right w:val="none" w:sz="0" w:space="0" w:color="auto"/>
      </w:divBdr>
    </w:div>
    <w:div w:id="294531361">
      <w:bodyDiv w:val="1"/>
      <w:marLeft w:val="0"/>
      <w:marRight w:val="0"/>
      <w:marTop w:val="0"/>
      <w:marBottom w:val="0"/>
      <w:divBdr>
        <w:top w:val="none" w:sz="0" w:space="0" w:color="auto"/>
        <w:left w:val="none" w:sz="0" w:space="0" w:color="auto"/>
        <w:bottom w:val="none" w:sz="0" w:space="0" w:color="auto"/>
        <w:right w:val="none" w:sz="0" w:space="0" w:color="auto"/>
      </w:divBdr>
    </w:div>
    <w:div w:id="307711712">
      <w:bodyDiv w:val="1"/>
      <w:marLeft w:val="0"/>
      <w:marRight w:val="0"/>
      <w:marTop w:val="0"/>
      <w:marBottom w:val="0"/>
      <w:divBdr>
        <w:top w:val="none" w:sz="0" w:space="0" w:color="auto"/>
        <w:left w:val="none" w:sz="0" w:space="0" w:color="auto"/>
        <w:bottom w:val="none" w:sz="0" w:space="0" w:color="auto"/>
        <w:right w:val="none" w:sz="0" w:space="0" w:color="auto"/>
      </w:divBdr>
    </w:div>
    <w:div w:id="314913226">
      <w:bodyDiv w:val="1"/>
      <w:marLeft w:val="0"/>
      <w:marRight w:val="0"/>
      <w:marTop w:val="0"/>
      <w:marBottom w:val="0"/>
      <w:divBdr>
        <w:top w:val="none" w:sz="0" w:space="0" w:color="auto"/>
        <w:left w:val="none" w:sz="0" w:space="0" w:color="auto"/>
        <w:bottom w:val="none" w:sz="0" w:space="0" w:color="auto"/>
        <w:right w:val="none" w:sz="0" w:space="0" w:color="auto"/>
      </w:divBdr>
    </w:div>
    <w:div w:id="330724318">
      <w:bodyDiv w:val="1"/>
      <w:marLeft w:val="0"/>
      <w:marRight w:val="0"/>
      <w:marTop w:val="0"/>
      <w:marBottom w:val="0"/>
      <w:divBdr>
        <w:top w:val="none" w:sz="0" w:space="0" w:color="auto"/>
        <w:left w:val="none" w:sz="0" w:space="0" w:color="auto"/>
        <w:bottom w:val="none" w:sz="0" w:space="0" w:color="auto"/>
        <w:right w:val="none" w:sz="0" w:space="0" w:color="auto"/>
      </w:divBdr>
    </w:div>
    <w:div w:id="343553668">
      <w:bodyDiv w:val="1"/>
      <w:marLeft w:val="0"/>
      <w:marRight w:val="0"/>
      <w:marTop w:val="0"/>
      <w:marBottom w:val="0"/>
      <w:divBdr>
        <w:top w:val="none" w:sz="0" w:space="0" w:color="auto"/>
        <w:left w:val="none" w:sz="0" w:space="0" w:color="auto"/>
        <w:bottom w:val="none" w:sz="0" w:space="0" w:color="auto"/>
        <w:right w:val="none" w:sz="0" w:space="0" w:color="auto"/>
      </w:divBdr>
    </w:div>
    <w:div w:id="345208223">
      <w:bodyDiv w:val="1"/>
      <w:marLeft w:val="0"/>
      <w:marRight w:val="0"/>
      <w:marTop w:val="0"/>
      <w:marBottom w:val="0"/>
      <w:divBdr>
        <w:top w:val="none" w:sz="0" w:space="0" w:color="auto"/>
        <w:left w:val="none" w:sz="0" w:space="0" w:color="auto"/>
        <w:bottom w:val="none" w:sz="0" w:space="0" w:color="auto"/>
        <w:right w:val="none" w:sz="0" w:space="0" w:color="auto"/>
      </w:divBdr>
    </w:div>
    <w:div w:id="366640300">
      <w:bodyDiv w:val="1"/>
      <w:marLeft w:val="0"/>
      <w:marRight w:val="0"/>
      <w:marTop w:val="0"/>
      <w:marBottom w:val="0"/>
      <w:divBdr>
        <w:top w:val="none" w:sz="0" w:space="0" w:color="auto"/>
        <w:left w:val="none" w:sz="0" w:space="0" w:color="auto"/>
        <w:bottom w:val="none" w:sz="0" w:space="0" w:color="auto"/>
        <w:right w:val="none" w:sz="0" w:space="0" w:color="auto"/>
      </w:divBdr>
    </w:div>
    <w:div w:id="379474095">
      <w:bodyDiv w:val="1"/>
      <w:marLeft w:val="0"/>
      <w:marRight w:val="0"/>
      <w:marTop w:val="0"/>
      <w:marBottom w:val="0"/>
      <w:divBdr>
        <w:top w:val="none" w:sz="0" w:space="0" w:color="auto"/>
        <w:left w:val="none" w:sz="0" w:space="0" w:color="auto"/>
        <w:bottom w:val="none" w:sz="0" w:space="0" w:color="auto"/>
        <w:right w:val="none" w:sz="0" w:space="0" w:color="auto"/>
      </w:divBdr>
    </w:div>
    <w:div w:id="385682028">
      <w:bodyDiv w:val="1"/>
      <w:marLeft w:val="0"/>
      <w:marRight w:val="0"/>
      <w:marTop w:val="0"/>
      <w:marBottom w:val="0"/>
      <w:divBdr>
        <w:top w:val="none" w:sz="0" w:space="0" w:color="auto"/>
        <w:left w:val="none" w:sz="0" w:space="0" w:color="auto"/>
        <w:bottom w:val="none" w:sz="0" w:space="0" w:color="auto"/>
        <w:right w:val="none" w:sz="0" w:space="0" w:color="auto"/>
      </w:divBdr>
    </w:div>
    <w:div w:id="405228112">
      <w:bodyDiv w:val="1"/>
      <w:marLeft w:val="0"/>
      <w:marRight w:val="0"/>
      <w:marTop w:val="0"/>
      <w:marBottom w:val="0"/>
      <w:divBdr>
        <w:top w:val="none" w:sz="0" w:space="0" w:color="auto"/>
        <w:left w:val="none" w:sz="0" w:space="0" w:color="auto"/>
        <w:bottom w:val="none" w:sz="0" w:space="0" w:color="auto"/>
        <w:right w:val="none" w:sz="0" w:space="0" w:color="auto"/>
      </w:divBdr>
    </w:div>
    <w:div w:id="407266729">
      <w:bodyDiv w:val="1"/>
      <w:marLeft w:val="0"/>
      <w:marRight w:val="0"/>
      <w:marTop w:val="0"/>
      <w:marBottom w:val="0"/>
      <w:divBdr>
        <w:top w:val="none" w:sz="0" w:space="0" w:color="auto"/>
        <w:left w:val="none" w:sz="0" w:space="0" w:color="auto"/>
        <w:bottom w:val="none" w:sz="0" w:space="0" w:color="auto"/>
        <w:right w:val="none" w:sz="0" w:space="0" w:color="auto"/>
      </w:divBdr>
    </w:div>
    <w:div w:id="409622552">
      <w:bodyDiv w:val="1"/>
      <w:marLeft w:val="0"/>
      <w:marRight w:val="0"/>
      <w:marTop w:val="0"/>
      <w:marBottom w:val="0"/>
      <w:divBdr>
        <w:top w:val="none" w:sz="0" w:space="0" w:color="auto"/>
        <w:left w:val="none" w:sz="0" w:space="0" w:color="auto"/>
        <w:bottom w:val="none" w:sz="0" w:space="0" w:color="auto"/>
        <w:right w:val="none" w:sz="0" w:space="0" w:color="auto"/>
      </w:divBdr>
    </w:div>
    <w:div w:id="424570532">
      <w:bodyDiv w:val="1"/>
      <w:marLeft w:val="0"/>
      <w:marRight w:val="0"/>
      <w:marTop w:val="0"/>
      <w:marBottom w:val="0"/>
      <w:divBdr>
        <w:top w:val="none" w:sz="0" w:space="0" w:color="auto"/>
        <w:left w:val="none" w:sz="0" w:space="0" w:color="auto"/>
        <w:bottom w:val="none" w:sz="0" w:space="0" w:color="auto"/>
        <w:right w:val="none" w:sz="0" w:space="0" w:color="auto"/>
      </w:divBdr>
    </w:div>
    <w:div w:id="432747793">
      <w:bodyDiv w:val="1"/>
      <w:marLeft w:val="0"/>
      <w:marRight w:val="0"/>
      <w:marTop w:val="0"/>
      <w:marBottom w:val="0"/>
      <w:divBdr>
        <w:top w:val="none" w:sz="0" w:space="0" w:color="auto"/>
        <w:left w:val="none" w:sz="0" w:space="0" w:color="auto"/>
        <w:bottom w:val="none" w:sz="0" w:space="0" w:color="auto"/>
        <w:right w:val="none" w:sz="0" w:space="0" w:color="auto"/>
      </w:divBdr>
    </w:div>
    <w:div w:id="443890592">
      <w:bodyDiv w:val="1"/>
      <w:marLeft w:val="0"/>
      <w:marRight w:val="0"/>
      <w:marTop w:val="0"/>
      <w:marBottom w:val="0"/>
      <w:divBdr>
        <w:top w:val="none" w:sz="0" w:space="0" w:color="auto"/>
        <w:left w:val="none" w:sz="0" w:space="0" w:color="auto"/>
        <w:bottom w:val="none" w:sz="0" w:space="0" w:color="auto"/>
        <w:right w:val="none" w:sz="0" w:space="0" w:color="auto"/>
      </w:divBdr>
    </w:div>
    <w:div w:id="447358267">
      <w:bodyDiv w:val="1"/>
      <w:marLeft w:val="0"/>
      <w:marRight w:val="0"/>
      <w:marTop w:val="0"/>
      <w:marBottom w:val="0"/>
      <w:divBdr>
        <w:top w:val="none" w:sz="0" w:space="0" w:color="auto"/>
        <w:left w:val="none" w:sz="0" w:space="0" w:color="auto"/>
        <w:bottom w:val="none" w:sz="0" w:space="0" w:color="auto"/>
        <w:right w:val="none" w:sz="0" w:space="0" w:color="auto"/>
      </w:divBdr>
    </w:div>
    <w:div w:id="452210721">
      <w:bodyDiv w:val="1"/>
      <w:marLeft w:val="0"/>
      <w:marRight w:val="0"/>
      <w:marTop w:val="0"/>
      <w:marBottom w:val="0"/>
      <w:divBdr>
        <w:top w:val="none" w:sz="0" w:space="0" w:color="auto"/>
        <w:left w:val="none" w:sz="0" w:space="0" w:color="auto"/>
        <w:bottom w:val="none" w:sz="0" w:space="0" w:color="auto"/>
        <w:right w:val="none" w:sz="0" w:space="0" w:color="auto"/>
      </w:divBdr>
    </w:div>
    <w:div w:id="461460072">
      <w:bodyDiv w:val="1"/>
      <w:marLeft w:val="0"/>
      <w:marRight w:val="0"/>
      <w:marTop w:val="0"/>
      <w:marBottom w:val="0"/>
      <w:divBdr>
        <w:top w:val="none" w:sz="0" w:space="0" w:color="auto"/>
        <w:left w:val="none" w:sz="0" w:space="0" w:color="auto"/>
        <w:bottom w:val="none" w:sz="0" w:space="0" w:color="auto"/>
        <w:right w:val="none" w:sz="0" w:space="0" w:color="auto"/>
      </w:divBdr>
    </w:div>
    <w:div w:id="474300091">
      <w:bodyDiv w:val="1"/>
      <w:marLeft w:val="0"/>
      <w:marRight w:val="0"/>
      <w:marTop w:val="0"/>
      <w:marBottom w:val="0"/>
      <w:divBdr>
        <w:top w:val="none" w:sz="0" w:space="0" w:color="auto"/>
        <w:left w:val="none" w:sz="0" w:space="0" w:color="auto"/>
        <w:bottom w:val="none" w:sz="0" w:space="0" w:color="auto"/>
        <w:right w:val="none" w:sz="0" w:space="0" w:color="auto"/>
      </w:divBdr>
    </w:div>
    <w:div w:id="475102385">
      <w:bodyDiv w:val="1"/>
      <w:marLeft w:val="0"/>
      <w:marRight w:val="0"/>
      <w:marTop w:val="0"/>
      <w:marBottom w:val="0"/>
      <w:divBdr>
        <w:top w:val="none" w:sz="0" w:space="0" w:color="auto"/>
        <w:left w:val="none" w:sz="0" w:space="0" w:color="auto"/>
        <w:bottom w:val="none" w:sz="0" w:space="0" w:color="auto"/>
        <w:right w:val="none" w:sz="0" w:space="0" w:color="auto"/>
      </w:divBdr>
    </w:div>
    <w:div w:id="480998660">
      <w:bodyDiv w:val="1"/>
      <w:marLeft w:val="0"/>
      <w:marRight w:val="0"/>
      <w:marTop w:val="0"/>
      <w:marBottom w:val="0"/>
      <w:divBdr>
        <w:top w:val="none" w:sz="0" w:space="0" w:color="auto"/>
        <w:left w:val="none" w:sz="0" w:space="0" w:color="auto"/>
        <w:bottom w:val="none" w:sz="0" w:space="0" w:color="auto"/>
        <w:right w:val="none" w:sz="0" w:space="0" w:color="auto"/>
      </w:divBdr>
    </w:div>
    <w:div w:id="488864004">
      <w:bodyDiv w:val="1"/>
      <w:marLeft w:val="0"/>
      <w:marRight w:val="0"/>
      <w:marTop w:val="0"/>
      <w:marBottom w:val="0"/>
      <w:divBdr>
        <w:top w:val="none" w:sz="0" w:space="0" w:color="auto"/>
        <w:left w:val="none" w:sz="0" w:space="0" w:color="auto"/>
        <w:bottom w:val="none" w:sz="0" w:space="0" w:color="auto"/>
        <w:right w:val="none" w:sz="0" w:space="0" w:color="auto"/>
      </w:divBdr>
    </w:div>
    <w:div w:id="498270600">
      <w:bodyDiv w:val="1"/>
      <w:marLeft w:val="0"/>
      <w:marRight w:val="0"/>
      <w:marTop w:val="0"/>
      <w:marBottom w:val="0"/>
      <w:divBdr>
        <w:top w:val="none" w:sz="0" w:space="0" w:color="auto"/>
        <w:left w:val="none" w:sz="0" w:space="0" w:color="auto"/>
        <w:bottom w:val="none" w:sz="0" w:space="0" w:color="auto"/>
        <w:right w:val="none" w:sz="0" w:space="0" w:color="auto"/>
      </w:divBdr>
    </w:div>
    <w:div w:id="513611966">
      <w:bodyDiv w:val="1"/>
      <w:marLeft w:val="0"/>
      <w:marRight w:val="0"/>
      <w:marTop w:val="0"/>
      <w:marBottom w:val="0"/>
      <w:divBdr>
        <w:top w:val="none" w:sz="0" w:space="0" w:color="auto"/>
        <w:left w:val="none" w:sz="0" w:space="0" w:color="auto"/>
        <w:bottom w:val="none" w:sz="0" w:space="0" w:color="auto"/>
        <w:right w:val="none" w:sz="0" w:space="0" w:color="auto"/>
      </w:divBdr>
    </w:div>
    <w:div w:id="525367663">
      <w:bodyDiv w:val="1"/>
      <w:marLeft w:val="0"/>
      <w:marRight w:val="0"/>
      <w:marTop w:val="0"/>
      <w:marBottom w:val="0"/>
      <w:divBdr>
        <w:top w:val="none" w:sz="0" w:space="0" w:color="auto"/>
        <w:left w:val="none" w:sz="0" w:space="0" w:color="auto"/>
        <w:bottom w:val="none" w:sz="0" w:space="0" w:color="auto"/>
        <w:right w:val="none" w:sz="0" w:space="0" w:color="auto"/>
      </w:divBdr>
    </w:div>
    <w:div w:id="526679652">
      <w:bodyDiv w:val="1"/>
      <w:marLeft w:val="0"/>
      <w:marRight w:val="0"/>
      <w:marTop w:val="0"/>
      <w:marBottom w:val="0"/>
      <w:divBdr>
        <w:top w:val="none" w:sz="0" w:space="0" w:color="auto"/>
        <w:left w:val="none" w:sz="0" w:space="0" w:color="auto"/>
        <w:bottom w:val="none" w:sz="0" w:space="0" w:color="auto"/>
        <w:right w:val="none" w:sz="0" w:space="0" w:color="auto"/>
      </w:divBdr>
    </w:div>
    <w:div w:id="561406900">
      <w:bodyDiv w:val="1"/>
      <w:marLeft w:val="0"/>
      <w:marRight w:val="0"/>
      <w:marTop w:val="0"/>
      <w:marBottom w:val="0"/>
      <w:divBdr>
        <w:top w:val="none" w:sz="0" w:space="0" w:color="auto"/>
        <w:left w:val="none" w:sz="0" w:space="0" w:color="auto"/>
        <w:bottom w:val="none" w:sz="0" w:space="0" w:color="auto"/>
        <w:right w:val="none" w:sz="0" w:space="0" w:color="auto"/>
      </w:divBdr>
    </w:div>
    <w:div w:id="619646036">
      <w:bodyDiv w:val="1"/>
      <w:marLeft w:val="0"/>
      <w:marRight w:val="0"/>
      <w:marTop w:val="0"/>
      <w:marBottom w:val="0"/>
      <w:divBdr>
        <w:top w:val="none" w:sz="0" w:space="0" w:color="auto"/>
        <w:left w:val="none" w:sz="0" w:space="0" w:color="auto"/>
        <w:bottom w:val="none" w:sz="0" w:space="0" w:color="auto"/>
        <w:right w:val="none" w:sz="0" w:space="0" w:color="auto"/>
      </w:divBdr>
    </w:div>
    <w:div w:id="624042768">
      <w:bodyDiv w:val="1"/>
      <w:marLeft w:val="0"/>
      <w:marRight w:val="0"/>
      <w:marTop w:val="0"/>
      <w:marBottom w:val="0"/>
      <w:divBdr>
        <w:top w:val="none" w:sz="0" w:space="0" w:color="auto"/>
        <w:left w:val="none" w:sz="0" w:space="0" w:color="auto"/>
        <w:bottom w:val="none" w:sz="0" w:space="0" w:color="auto"/>
        <w:right w:val="none" w:sz="0" w:space="0" w:color="auto"/>
      </w:divBdr>
    </w:div>
    <w:div w:id="649673395">
      <w:bodyDiv w:val="1"/>
      <w:marLeft w:val="0"/>
      <w:marRight w:val="0"/>
      <w:marTop w:val="0"/>
      <w:marBottom w:val="0"/>
      <w:divBdr>
        <w:top w:val="none" w:sz="0" w:space="0" w:color="auto"/>
        <w:left w:val="none" w:sz="0" w:space="0" w:color="auto"/>
        <w:bottom w:val="none" w:sz="0" w:space="0" w:color="auto"/>
        <w:right w:val="none" w:sz="0" w:space="0" w:color="auto"/>
      </w:divBdr>
    </w:div>
    <w:div w:id="650601951">
      <w:bodyDiv w:val="1"/>
      <w:marLeft w:val="0"/>
      <w:marRight w:val="0"/>
      <w:marTop w:val="0"/>
      <w:marBottom w:val="0"/>
      <w:divBdr>
        <w:top w:val="none" w:sz="0" w:space="0" w:color="auto"/>
        <w:left w:val="none" w:sz="0" w:space="0" w:color="auto"/>
        <w:bottom w:val="none" w:sz="0" w:space="0" w:color="auto"/>
        <w:right w:val="none" w:sz="0" w:space="0" w:color="auto"/>
      </w:divBdr>
    </w:div>
    <w:div w:id="661129100">
      <w:bodyDiv w:val="1"/>
      <w:marLeft w:val="0"/>
      <w:marRight w:val="0"/>
      <w:marTop w:val="0"/>
      <w:marBottom w:val="0"/>
      <w:divBdr>
        <w:top w:val="none" w:sz="0" w:space="0" w:color="auto"/>
        <w:left w:val="none" w:sz="0" w:space="0" w:color="auto"/>
        <w:bottom w:val="none" w:sz="0" w:space="0" w:color="auto"/>
        <w:right w:val="none" w:sz="0" w:space="0" w:color="auto"/>
      </w:divBdr>
    </w:div>
    <w:div w:id="673263034">
      <w:bodyDiv w:val="1"/>
      <w:marLeft w:val="0"/>
      <w:marRight w:val="0"/>
      <w:marTop w:val="0"/>
      <w:marBottom w:val="0"/>
      <w:divBdr>
        <w:top w:val="none" w:sz="0" w:space="0" w:color="auto"/>
        <w:left w:val="none" w:sz="0" w:space="0" w:color="auto"/>
        <w:bottom w:val="none" w:sz="0" w:space="0" w:color="auto"/>
        <w:right w:val="none" w:sz="0" w:space="0" w:color="auto"/>
      </w:divBdr>
    </w:div>
    <w:div w:id="682441753">
      <w:bodyDiv w:val="1"/>
      <w:marLeft w:val="0"/>
      <w:marRight w:val="0"/>
      <w:marTop w:val="0"/>
      <w:marBottom w:val="0"/>
      <w:divBdr>
        <w:top w:val="none" w:sz="0" w:space="0" w:color="auto"/>
        <w:left w:val="none" w:sz="0" w:space="0" w:color="auto"/>
        <w:bottom w:val="none" w:sz="0" w:space="0" w:color="auto"/>
        <w:right w:val="none" w:sz="0" w:space="0" w:color="auto"/>
      </w:divBdr>
    </w:div>
    <w:div w:id="682979914">
      <w:bodyDiv w:val="1"/>
      <w:marLeft w:val="0"/>
      <w:marRight w:val="0"/>
      <w:marTop w:val="0"/>
      <w:marBottom w:val="0"/>
      <w:divBdr>
        <w:top w:val="none" w:sz="0" w:space="0" w:color="auto"/>
        <w:left w:val="none" w:sz="0" w:space="0" w:color="auto"/>
        <w:bottom w:val="none" w:sz="0" w:space="0" w:color="auto"/>
        <w:right w:val="none" w:sz="0" w:space="0" w:color="auto"/>
      </w:divBdr>
    </w:div>
    <w:div w:id="683747693">
      <w:bodyDiv w:val="1"/>
      <w:marLeft w:val="0"/>
      <w:marRight w:val="0"/>
      <w:marTop w:val="0"/>
      <w:marBottom w:val="0"/>
      <w:divBdr>
        <w:top w:val="none" w:sz="0" w:space="0" w:color="auto"/>
        <w:left w:val="none" w:sz="0" w:space="0" w:color="auto"/>
        <w:bottom w:val="none" w:sz="0" w:space="0" w:color="auto"/>
        <w:right w:val="none" w:sz="0" w:space="0" w:color="auto"/>
      </w:divBdr>
    </w:div>
    <w:div w:id="704717376">
      <w:bodyDiv w:val="1"/>
      <w:marLeft w:val="0"/>
      <w:marRight w:val="0"/>
      <w:marTop w:val="0"/>
      <w:marBottom w:val="0"/>
      <w:divBdr>
        <w:top w:val="none" w:sz="0" w:space="0" w:color="auto"/>
        <w:left w:val="none" w:sz="0" w:space="0" w:color="auto"/>
        <w:bottom w:val="none" w:sz="0" w:space="0" w:color="auto"/>
        <w:right w:val="none" w:sz="0" w:space="0" w:color="auto"/>
      </w:divBdr>
    </w:div>
    <w:div w:id="710957539">
      <w:bodyDiv w:val="1"/>
      <w:marLeft w:val="0"/>
      <w:marRight w:val="0"/>
      <w:marTop w:val="0"/>
      <w:marBottom w:val="0"/>
      <w:divBdr>
        <w:top w:val="none" w:sz="0" w:space="0" w:color="auto"/>
        <w:left w:val="none" w:sz="0" w:space="0" w:color="auto"/>
        <w:bottom w:val="none" w:sz="0" w:space="0" w:color="auto"/>
        <w:right w:val="none" w:sz="0" w:space="0" w:color="auto"/>
      </w:divBdr>
    </w:div>
    <w:div w:id="731856871">
      <w:bodyDiv w:val="1"/>
      <w:marLeft w:val="0"/>
      <w:marRight w:val="0"/>
      <w:marTop w:val="0"/>
      <w:marBottom w:val="0"/>
      <w:divBdr>
        <w:top w:val="none" w:sz="0" w:space="0" w:color="auto"/>
        <w:left w:val="none" w:sz="0" w:space="0" w:color="auto"/>
        <w:bottom w:val="none" w:sz="0" w:space="0" w:color="auto"/>
        <w:right w:val="none" w:sz="0" w:space="0" w:color="auto"/>
      </w:divBdr>
    </w:div>
    <w:div w:id="742070764">
      <w:bodyDiv w:val="1"/>
      <w:marLeft w:val="0"/>
      <w:marRight w:val="0"/>
      <w:marTop w:val="0"/>
      <w:marBottom w:val="0"/>
      <w:divBdr>
        <w:top w:val="none" w:sz="0" w:space="0" w:color="auto"/>
        <w:left w:val="none" w:sz="0" w:space="0" w:color="auto"/>
        <w:bottom w:val="none" w:sz="0" w:space="0" w:color="auto"/>
        <w:right w:val="none" w:sz="0" w:space="0" w:color="auto"/>
      </w:divBdr>
    </w:div>
    <w:div w:id="745037606">
      <w:bodyDiv w:val="1"/>
      <w:marLeft w:val="0"/>
      <w:marRight w:val="0"/>
      <w:marTop w:val="0"/>
      <w:marBottom w:val="0"/>
      <w:divBdr>
        <w:top w:val="none" w:sz="0" w:space="0" w:color="auto"/>
        <w:left w:val="none" w:sz="0" w:space="0" w:color="auto"/>
        <w:bottom w:val="none" w:sz="0" w:space="0" w:color="auto"/>
        <w:right w:val="none" w:sz="0" w:space="0" w:color="auto"/>
      </w:divBdr>
    </w:div>
    <w:div w:id="745302402">
      <w:bodyDiv w:val="1"/>
      <w:marLeft w:val="0"/>
      <w:marRight w:val="0"/>
      <w:marTop w:val="0"/>
      <w:marBottom w:val="0"/>
      <w:divBdr>
        <w:top w:val="none" w:sz="0" w:space="0" w:color="auto"/>
        <w:left w:val="none" w:sz="0" w:space="0" w:color="auto"/>
        <w:bottom w:val="none" w:sz="0" w:space="0" w:color="auto"/>
        <w:right w:val="none" w:sz="0" w:space="0" w:color="auto"/>
      </w:divBdr>
    </w:div>
    <w:div w:id="747114265">
      <w:bodyDiv w:val="1"/>
      <w:marLeft w:val="0"/>
      <w:marRight w:val="0"/>
      <w:marTop w:val="0"/>
      <w:marBottom w:val="0"/>
      <w:divBdr>
        <w:top w:val="none" w:sz="0" w:space="0" w:color="auto"/>
        <w:left w:val="none" w:sz="0" w:space="0" w:color="auto"/>
        <w:bottom w:val="none" w:sz="0" w:space="0" w:color="auto"/>
        <w:right w:val="none" w:sz="0" w:space="0" w:color="auto"/>
      </w:divBdr>
    </w:div>
    <w:div w:id="748229718">
      <w:bodyDiv w:val="1"/>
      <w:marLeft w:val="0"/>
      <w:marRight w:val="0"/>
      <w:marTop w:val="0"/>
      <w:marBottom w:val="0"/>
      <w:divBdr>
        <w:top w:val="none" w:sz="0" w:space="0" w:color="auto"/>
        <w:left w:val="none" w:sz="0" w:space="0" w:color="auto"/>
        <w:bottom w:val="none" w:sz="0" w:space="0" w:color="auto"/>
        <w:right w:val="none" w:sz="0" w:space="0" w:color="auto"/>
      </w:divBdr>
    </w:div>
    <w:div w:id="754397644">
      <w:bodyDiv w:val="1"/>
      <w:marLeft w:val="0"/>
      <w:marRight w:val="0"/>
      <w:marTop w:val="0"/>
      <w:marBottom w:val="0"/>
      <w:divBdr>
        <w:top w:val="none" w:sz="0" w:space="0" w:color="auto"/>
        <w:left w:val="none" w:sz="0" w:space="0" w:color="auto"/>
        <w:bottom w:val="none" w:sz="0" w:space="0" w:color="auto"/>
        <w:right w:val="none" w:sz="0" w:space="0" w:color="auto"/>
      </w:divBdr>
    </w:div>
    <w:div w:id="758215779">
      <w:bodyDiv w:val="1"/>
      <w:marLeft w:val="0"/>
      <w:marRight w:val="0"/>
      <w:marTop w:val="0"/>
      <w:marBottom w:val="0"/>
      <w:divBdr>
        <w:top w:val="none" w:sz="0" w:space="0" w:color="auto"/>
        <w:left w:val="none" w:sz="0" w:space="0" w:color="auto"/>
        <w:bottom w:val="none" w:sz="0" w:space="0" w:color="auto"/>
        <w:right w:val="none" w:sz="0" w:space="0" w:color="auto"/>
      </w:divBdr>
    </w:div>
    <w:div w:id="763840572">
      <w:bodyDiv w:val="1"/>
      <w:marLeft w:val="0"/>
      <w:marRight w:val="0"/>
      <w:marTop w:val="0"/>
      <w:marBottom w:val="0"/>
      <w:divBdr>
        <w:top w:val="none" w:sz="0" w:space="0" w:color="auto"/>
        <w:left w:val="none" w:sz="0" w:space="0" w:color="auto"/>
        <w:bottom w:val="none" w:sz="0" w:space="0" w:color="auto"/>
        <w:right w:val="none" w:sz="0" w:space="0" w:color="auto"/>
      </w:divBdr>
    </w:div>
    <w:div w:id="768547569">
      <w:bodyDiv w:val="1"/>
      <w:marLeft w:val="0"/>
      <w:marRight w:val="0"/>
      <w:marTop w:val="0"/>
      <w:marBottom w:val="0"/>
      <w:divBdr>
        <w:top w:val="none" w:sz="0" w:space="0" w:color="auto"/>
        <w:left w:val="none" w:sz="0" w:space="0" w:color="auto"/>
        <w:bottom w:val="none" w:sz="0" w:space="0" w:color="auto"/>
        <w:right w:val="none" w:sz="0" w:space="0" w:color="auto"/>
      </w:divBdr>
    </w:div>
    <w:div w:id="786971358">
      <w:bodyDiv w:val="1"/>
      <w:marLeft w:val="0"/>
      <w:marRight w:val="0"/>
      <w:marTop w:val="0"/>
      <w:marBottom w:val="0"/>
      <w:divBdr>
        <w:top w:val="none" w:sz="0" w:space="0" w:color="auto"/>
        <w:left w:val="none" w:sz="0" w:space="0" w:color="auto"/>
        <w:bottom w:val="none" w:sz="0" w:space="0" w:color="auto"/>
        <w:right w:val="none" w:sz="0" w:space="0" w:color="auto"/>
      </w:divBdr>
    </w:div>
    <w:div w:id="791288741">
      <w:bodyDiv w:val="1"/>
      <w:marLeft w:val="0"/>
      <w:marRight w:val="0"/>
      <w:marTop w:val="0"/>
      <w:marBottom w:val="0"/>
      <w:divBdr>
        <w:top w:val="none" w:sz="0" w:space="0" w:color="auto"/>
        <w:left w:val="none" w:sz="0" w:space="0" w:color="auto"/>
        <w:bottom w:val="none" w:sz="0" w:space="0" w:color="auto"/>
        <w:right w:val="none" w:sz="0" w:space="0" w:color="auto"/>
      </w:divBdr>
    </w:div>
    <w:div w:id="797532704">
      <w:bodyDiv w:val="1"/>
      <w:marLeft w:val="0"/>
      <w:marRight w:val="0"/>
      <w:marTop w:val="0"/>
      <w:marBottom w:val="0"/>
      <w:divBdr>
        <w:top w:val="none" w:sz="0" w:space="0" w:color="auto"/>
        <w:left w:val="none" w:sz="0" w:space="0" w:color="auto"/>
        <w:bottom w:val="none" w:sz="0" w:space="0" w:color="auto"/>
        <w:right w:val="none" w:sz="0" w:space="0" w:color="auto"/>
      </w:divBdr>
    </w:div>
    <w:div w:id="827794394">
      <w:bodyDiv w:val="1"/>
      <w:marLeft w:val="0"/>
      <w:marRight w:val="0"/>
      <w:marTop w:val="0"/>
      <w:marBottom w:val="0"/>
      <w:divBdr>
        <w:top w:val="none" w:sz="0" w:space="0" w:color="auto"/>
        <w:left w:val="none" w:sz="0" w:space="0" w:color="auto"/>
        <w:bottom w:val="none" w:sz="0" w:space="0" w:color="auto"/>
        <w:right w:val="none" w:sz="0" w:space="0" w:color="auto"/>
      </w:divBdr>
    </w:div>
    <w:div w:id="843937995">
      <w:bodyDiv w:val="1"/>
      <w:marLeft w:val="0"/>
      <w:marRight w:val="0"/>
      <w:marTop w:val="0"/>
      <w:marBottom w:val="0"/>
      <w:divBdr>
        <w:top w:val="none" w:sz="0" w:space="0" w:color="auto"/>
        <w:left w:val="none" w:sz="0" w:space="0" w:color="auto"/>
        <w:bottom w:val="none" w:sz="0" w:space="0" w:color="auto"/>
        <w:right w:val="none" w:sz="0" w:space="0" w:color="auto"/>
      </w:divBdr>
    </w:div>
    <w:div w:id="844324083">
      <w:bodyDiv w:val="1"/>
      <w:marLeft w:val="0"/>
      <w:marRight w:val="0"/>
      <w:marTop w:val="0"/>
      <w:marBottom w:val="0"/>
      <w:divBdr>
        <w:top w:val="none" w:sz="0" w:space="0" w:color="auto"/>
        <w:left w:val="none" w:sz="0" w:space="0" w:color="auto"/>
        <w:bottom w:val="none" w:sz="0" w:space="0" w:color="auto"/>
        <w:right w:val="none" w:sz="0" w:space="0" w:color="auto"/>
      </w:divBdr>
    </w:div>
    <w:div w:id="844899054">
      <w:bodyDiv w:val="1"/>
      <w:marLeft w:val="0"/>
      <w:marRight w:val="0"/>
      <w:marTop w:val="0"/>
      <w:marBottom w:val="0"/>
      <w:divBdr>
        <w:top w:val="none" w:sz="0" w:space="0" w:color="auto"/>
        <w:left w:val="none" w:sz="0" w:space="0" w:color="auto"/>
        <w:bottom w:val="none" w:sz="0" w:space="0" w:color="auto"/>
        <w:right w:val="none" w:sz="0" w:space="0" w:color="auto"/>
      </w:divBdr>
    </w:div>
    <w:div w:id="861015547">
      <w:bodyDiv w:val="1"/>
      <w:marLeft w:val="0"/>
      <w:marRight w:val="0"/>
      <w:marTop w:val="0"/>
      <w:marBottom w:val="0"/>
      <w:divBdr>
        <w:top w:val="none" w:sz="0" w:space="0" w:color="auto"/>
        <w:left w:val="none" w:sz="0" w:space="0" w:color="auto"/>
        <w:bottom w:val="none" w:sz="0" w:space="0" w:color="auto"/>
        <w:right w:val="none" w:sz="0" w:space="0" w:color="auto"/>
      </w:divBdr>
    </w:div>
    <w:div w:id="861673582">
      <w:bodyDiv w:val="1"/>
      <w:marLeft w:val="0"/>
      <w:marRight w:val="0"/>
      <w:marTop w:val="0"/>
      <w:marBottom w:val="0"/>
      <w:divBdr>
        <w:top w:val="none" w:sz="0" w:space="0" w:color="auto"/>
        <w:left w:val="none" w:sz="0" w:space="0" w:color="auto"/>
        <w:bottom w:val="none" w:sz="0" w:space="0" w:color="auto"/>
        <w:right w:val="none" w:sz="0" w:space="0" w:color="auto"/>
      </w:divBdr>
    </w:div>
    <w:div w:id="880440569">
      <w:bodyDiv w:val="1"/>
      <w:marLeft w:val="0"/>
      <w:marRight w:val="0"/>
      <w:marTop w:val="0"/>
      <w:marBottom w:val="0"/>
      <w:divBdr>
        <w:top w:val="none" w:sz="0" w:space="0" w:color="auto"/>
        <w:left w:val="none" w:sz="0" w:space="0" w:color="auto"/>
        <w:bottom w:val="none" w:sz="0" w:space="0" w:color="auto"/>
        <w:right w:val="none" w:sz="0" w:space="0" w:color="auto"/>
      </w:divBdr>
    </w:div>
    <w:div w:id="881676191">
      <w:bodyDiv w:val="1"/>
      <w:marLeft w:val="0"/>
      <w:marRight w:val="0"/>
      <w:marTop w:val="0"/>
      <w:marBottom w:val="0"/>
      <w:divBdr>
        <w:top w:val="none" w:sz="0" w:space="0" w:color="auto"/>
        <w:left w:val="none" w:sz="0" w:space="0" w:color="auto"/>
        <w:bottom w:val="none" w:sz="0" w:space="0" w:color="auto"/>
        <w:right w:val="none" w:sz="0" w:space="0" w:color="auto"/>
      </w:divBdr>
    </w:div>
    <w:div w:id="885918720">
      <w:bodyDiv w:val="1"/>
      <w:marLeft w:val="0"/>
      <w:marRight w:val="0"/>
      <w:marTop w:val="0"/>
      <w:marBottom w:val="0"/>
      <w:divBdr>
        <w:top w:val="none" w:sz="0" w:space="0" w:color="auto"/>
        <w:left w:val="none" w:sz="0" w:space="0" w:color="auto"/>
        <w:bottom w:val="none" w:sz="0" w:space="0" w:color="auto"/>
        <w:right w:val="none" w:sz="0" w:space="0" w:color="auto"/>
      </w:divBdr>
    </w:div>
    <w:div w:id="889614002">
      <w:bodyDiv w:val="1"/>
      <w:marLeft w:val="0"/>
      <w:marRight w:val="0"/>
      <w:marTop w:val="0"/>
      <w:marBottom w:val="0"/>
      <w:divBdr>
        <w:top w:val="none" w:sz="0" w:space="0" w:color="auto"/>
        <w:left w:val="none" w:sz="0" w:space="0" w:color="auto"/>
        <w:bottom w:val="none" w:sz="0" w:space="0" w:color="auto"/>
        <w:right w:val="none" w:sz="0" w:space="0" w:color="auto"/>
      </w:divBdr>
    </w:div>
    <w:div w:id="900169177">
      <w:bodyDiv w:val="1"/>
      <w:marLeft w:val="0"/>
      <w:marRight w:val="0"/>
      <w:marTop w:val="0"/>
      <w:marBottom w:val="0"/>
      <w:divBdr>
        <w:top w:val="none" w:sz="0" w:space="0" w:color="auto"/>
        <w:left w:val="none" w:sz="0" w:space="0" w:color="auto"/>
        <w:bottom w:val="none" w:sz="0" w:space="0" w:color="auto"/>
        <w:right w:val="none" w:sz="0" w:space="0" w:color="auto"/>
      </w:divBdr>
    </w:div>
    <w:div w:id="905143774">
      <w:bodyDiv w:val="1"/>
      <w:marLeft w:val="0"/>
      <w:marRight w:val="0"/>
      <w:marTop w:val="0"/>
      <w:marBottom w:val="0"/>
      <w:divBdr>
        <w:top w:val="none" w:sz="0" w:space="0" w:color="auto"/>
        <w:left w:val="none" w:sz="0" w:space="0" w:color="auto"/>
        <w:bottom w:val="none" w:sz="0" w:space="0" w:color="auto"/>
        <w:right w:val="none" w:sz="0" w:space="0" w:color="auto"/>
      </w:divBdr>
    </w:div>
    <w:div w:id="913121765">
      <w:bodyDiv w:val="1"/>
      <w:marLeft w:val="0"/>
      <w:marRight w:val="0"/>
      <w:marTop w:val="0"/>
      <w:marBottom w:val="0"/>
      <w:divBdr>
        <w:top w:val="none" w:sz="0" w:space="0" w:color="auto"/>
        <w:left w:val="none" w:sz="0" w:space="0" w:color="auto"/>
        <w:bottom w:val="none" w:sz="0" w:space="0" w:color="auto"/>
        <w:right w:val="none" w:sz="0" w:space="0" w:color="auto"/>
      </w:divBdr>
    </w:div>
    <w:div w:id="936713695">
      <w:bodyDiv w:val="1"/>
      <w:marLeft w:val="0"/>
      <w:marRight w:val="0"/>
      <w:marTop w:val="0"/>
      <w:marBottom w:val="0"/>
      <w:divBdr>
        <w:top w:val="none" w:sz="0" w:space="0" w:color="auto"/>
        <w:left w:val="none" w:sz="0" w:space="0" w:color="auto"/>
        <w:bottom w:val="none" w:sz="0" w:space="0" w:color="auto"/>
        <w:right w:val="none" w:sz="0" w:space="0" w:color="auto"/>
      </w:divBdr>
    </w:div>
    <w:div w:id="955986551">
      <w:bodyDiv w:val="1"/>
      <w:marLeft w:val="0"/>
      <w:marRight w:val="0"/>
      <w:marTop w:val="0"/>
      <w:marBottom w:val="0"/>
      <w:divBdr>
        <w:top w:val="none" w:sz="0" w:space="0" w:color="auto"/>
        <w:left w:val="none" w:sz="0" w:space="0" w:color="auto"/>
        <w:bottom w:val="none" w:sz="0" w:space="0" w:color="auto"/>
        <w:right w:val="none" w:sz="0" w:space="0" w:color="auto"/>
      </w:divBdr>
    </w:div>
    <w:div w:id="957679503">
      <w:bodyDiv w:val="1"/>
      <w:marLeft w:val="0"/>
      <w:marRight w:val="0"/>
      <w:marTop w:val="0"/>
      <w:marBottom w:val="0"/>
      <w:divBdr>
        <w:top w:val="none" w:sz="0" w:space="0" w:color="auto"/>
        <w:left w:val="none" w:sz="0" w:space="0" w:color="auto"/>
        <w:bottom w:val="none" w:sz="0" w:space="0" w:color="auto"/>
        <w:right w:val="none" w:sz="0" w:space="0" w:color="auto"/>
      </w:divBdr>
    </w:div>
    <w:div w:id="963660776">
      <w:bodyDiv w:val="1"/>
      <w:marLeft w:val="0"/>
      <w:marRight w:val="0"/>
      <w:marTop w:val="0"/>
      <w:marBottom w:val="0"/>
      <w:divBdr>
        <w:top w:val="none" w:sz="0" w:space="0" w:color="auto"/>
        <w:left w:val="none" w:sz="0" w:space="0" w:color="auto"/>
        <w:bottom w:val="none" w:sz="0" w:space="0" w:color="auto"/>
        <w:right w:val="none" w:sz="0" w:space="0" w:color="auto"/>
      </w:divBdr>
    </w:div>
    <w:div w:id="971249729">
      <w:bodyDiv w:val="1"/>
      <w:marLeft w:val="0"/>
      <w:marRight w:val="0"/>
      <w:marTop w:val="0"/>
      <w:marBottom w:val="0"/>
      <w:divBdr>
        <w:top w:val="none" w:sz="0" w:space="0" w:color="auto"/>
        <w:left w:val="none" w:sz="0" w:space="0" w:color="auto"/>
        <w:bottom w:val="none" w:sz="0" w:space="0" w:color="auto"/>
        <w:right w:val="none" w:sz="0" w:space="0" w:color="auto"/>
      </w:divBdr>
    </w:div>
    <w:div w:id="971403509">
      <w:bodyDiv w:val="1"/>
      <w:marLeft w:val="0"/>
      <w:marRight w:val="0"/>
      <w:marTop w:val="0"/>
      <w:marBottom w:val="0"/>
      <w:divBdr>
        <w:top w:val="none" w:sz="0" w:space="0" w:color="auto"/>
        <w:left w:val="none" w:sz="0" w:space="0" w:color="auto"/>
        <w:bottom w:val="none" w:sz="0" w:space="0" w:color="auto"/>
        <w:right w:val="none" w:sz="0" w:space="0" w:color="auto"/>
      </w:divBdr>
    </w:div>
    <w:div w:id="976229040">
      <w:bodyDiv w:val="1"/>
      <w:marLeft w:val="0"/>
      <w:marRight w:val="0"/>
      <w:marTop w:val="0"/>
      <w:marBottom w:val="0"/>
      <w:divBdr>
        <w:top w:val="none" w:sz="0" w:space="0" w:color="auto"/>
        <w:left w:val="none" w:sz="0" w:space="0" w:color="auto"/>
        <w:bottom w:val="none" w:sz="0" w:space="0" w:color="auto"/>
        <w:right w:val="none" w:sz="0" w:space="0" w:color="auto"/>
      </w:divBdr>
    </w:div>
    <w:div w:id="980353090">
      <w:bodyDiv w:val="1"/>
      <w:marLeft w:val="0"/>
      <w:marRight w:val="0"/>
      <w:marTop w:val="0"/>
      <w:marBottom w:val="0"/>
      <w:divBdr>
        <w:top w:val="none" w:sz="0" w:space="0" w:color="auto"/>
        <w:left w:val="none" w:sz="0" w:space="0" w:color="auto"/>
        <w:bottom w:val="none" w:sz="0" w:space="0" w:color="auto"/>
        <w:right w:val="none" w:sz="0" w:space="0" w:color="auto"/>
      </w:divBdr>
    </w:div>
    <w:div w:id="981544137">
      <w:bodyDiv w:val="1"/>
      <w:marLeft w:val="0"/>
      <w:marRight w:val="0"/>
      <w:marTop w:val="0"/>
      <w:marBottom w:val="0"/>
      <w:divBdr>
        <w:top w:val="none" w:sz="0" w:space="0" w:color="auto"/>
        <w:left w:val="none" w:sz="0" w:space="0" w:color="auto"/>
        <w:bottom w:val="none" w:sz="0" w:space="0" w:color="auto"/>
        <w:right w:val="none" w:sz="0" w:space="0" w:color="auto"/>
      </w:divBdr>
    </w:div>
    <w:div w:id="988291540">
      <w:bodyDiv w:val="1"/>
      <w:marLeft w:val="0"/>
      <w:marRight w:val="0"/>
      <w:marTop w:val="0"/>
      <w:marBottom w:val="0"/>
      <w:divBdr>
        <w:top w:val="none" w:sz="0" w:space="0" w:color="auto"/>
        <w:left w:val="none" w:sz="0" w:space="0" w:color="auto"/>
        <w:bottom w:val="none" w:sz="0" w:space="0" w:color="auto"/>
        <w:right w:val="none" w:sz="0" w:space="0" w:color="auto"/>
      </w:divBdr>
    </w:div>
    <w:div w:id="988752480">
      <w:bodyDiv w:val="1"/>
      <w:marLeft w:val="0"/>
      <w:marRight w:val="0"/>
      <w:marTop w:val="0"/>
      <w:marBottom w:val="0"/>
      <w:divBdr>
        <w:top w:val="none" w:sz="0" w:space="0" w:color="auto"/>
        <w:left w:val="none" w:sz="0" w:space="0" w:color="auto"/>
        <w:bottom w:val="none" w:sz="0" w:space="0" w:color="auto"/>
        <w:right w:val="none" w:sz="0" w:space="0" w:color="auto"/>
      </w:divBdr>
    </w:div>
    <w:div w:id="989482611">
      <w:bodyDiv w:val="1"/>
      <w:marLeft w:val="0"/>
      <w:marRight w:val="0"/>
      <w:marTop w:val="0"/>
      <w:marBottom w:val="0"/>
      <w:divBdr>
        <w:top w:val="none" w:sz="0" w:space="0" w:color="auto"/>
        <w:left w:val="none" w:sz="0" w:space="0" w:color="auto"/>
        <w:bottom w:val="none" w:sz="0" w:space="0" w:color="auto"/>
        <w:right w:val="none" w:sz="0" w:space="0" w:color="auto"/>
      </w:divBdr>
    </w:div>
    <w:div w:id="1019164541">
      <w:bodyDiv w:val="1"/>
      <w:marLeft w:val="0"/>
      <w:marRight w:val="0"/>
      <w:marTop w:val="0"/>
      <w:marBottom w:val="0"/>
      <w:divBdr>
        <w:top w:val="none" w:sz="0" w:space="0" w:color="auto"/>
        <w:left w:val="none" w:sz="0" w:space="0" w:color="auto"/>
        <w:bottom w:val="none" w:sz="0" w:space="0" w:color="auto"/>
        <w:right w:val="none" w:sz="0" w:space="0" w:color="auto"/>
      </w:divBdr>
    </w:div>
    <w:div w:id="1019818766">
      <w:bodyDiv w:val="1"/>
      <w:marLeft w:val="0"/>
      <w:marRight w:val="0"/>
      <w:marTop w:val="0"/>
      <w:marBottom w:val="0"/>
      <w:divBdr>
        <w:top w:val="none" w:sz="0" w:space="0" w:color="auto"/>
        <w:left w:val="none" w:sz="0" w:space="0" w:color="auto"/>
        <w:bottom w:val="none" w:sz="0" w:space="0" w:color="auto"/>
        <w:right w:val="none" w:sz="0" w:space="0" w:color="auto"/>
      </w:divBdr>
    </w:div>
    <w:div w:id="1034884026">
      <w:bodyDiv w:val="1"/>
      <w:marLeft w:val="0"/>
      <w:marRight w:val="0"/>
      <w:marTop w:val="0"/>
      <w:marBottom w:val="0"/>
      <w:divBdr>
        <w:top w:val="none" w:sz="0" w:space="0" w:color="auto"/>
        <w:left w:val="none" w:sz="0" w:space="0" w:color="auto"/>
        <w:bottom w:val="none" w:sz="0" w:space="0" w:color="auto"/>
        <w:right w:val="none" w:sz="0" w:space="0" w:color="auto"/>
      </w:divBdr>
    </w:div>
    <w:div w:id="1040058069">
      <w:bodyDiv w:val="1"/>
      <w:marLeft w:val="0"/>
      <w:marRight w:val="0"/>
      <w:marTop w:val="0"/>
      <w:marBottom w:val="0"/>
      <w:divBdr>
        <w:top w:val="none" w:sz="0" w:space="0" w:color="auto"/>
        <w:left w:val="none" w:sz="0" w:space="0" w:color="auto"/>
        <w:bottom w:val="none" w:sz="0" w:space="0" w:color="auto"/>
        <w:right w:val="none" w:sz="0" w:space="0" w:color="auto"/>
      </w:divBdr>
    </w:div>
    <w:div w:id="1052191592">
      <w:bodyDiv w:val="1"/>
      <w:marLeft w:val="0"/>
      <w:marRight w:val="0"/>
      <w:marTop w:val="0"/>
      <w:marBottom w:val="0"/>
      <w:divBdr>
        <w:top w:val="none" w:sz="0" w:space="0" w:color="auto"/>
        <w:left w:val="none" w:sz="0" w:space="0" w:color="auto"/>
        <w:bottom w:val="none" w:sz="0" w:space="0" w:color="auto"/>
        <w:right w:val="none" w:sz="0" w:space="0" w:color="auto"/>
      </w:divBdr>
    </w:div>
    <w:div w:id="1072049065">
      <w:bodyDiv w:val="1"/>
      <w:marLeft w:val="0"/>
      <w:marRight w:val="0"/>
      <w:marTop w:val="0"/>
      <w:marBottom w:val="0"/>
      <w:divBdr>
        <w:top w:val="none" w:sz="0" w:space="0" w:color="auto"/>
        <w:left w:val="none" w:sz="0" w:space="0" w:color="auto"/>
        <w:bottom w:val="none" w:sz="0" w:space="0" w:color="auto"/>
        <w:right w:val="none" w:sz="0" w:space="0" w:color="auto"/>
      </w:divBdr>
    </w:div>
    <w:div w:id="1075668608">
      <w:bodyDiv w:val="1"/>
      <w:marLeft w:val="0"/>
      <w:marRight w:val="0"/>
      <w:marTop w:val="0"/>
      <w:marBottom w:val="0"/>
      <w:divBdr>
        <w:top w:val="none" w:sz="0" w:space="0" w:color="auto"/>
        <w:left w:val="none" w:sz="0" w:space="0" w:color="auto"/>
        <w:bottom w:val="none" w:sz="0" w:space="0" w:color="auto"/>
        <w:right w:val="none" w:sz="0" w:space="0" w:color="auto"/>
      </w:divBdr>
    </w:div>
    <w:div w:id="1090585692">
      <w:bodyDiv w:val="1"/>
      <w:marLeft w:val="0"/>
      <w:marRight w:val="0"/>
      <w:marTop w:val="0"/>
      <w:marBottom w:val="0"/>
      <w:divBdr>
        <w:top w:val="none" w:sz="0" w:space="0" w:color="auto"/>
        <w:left w:val="none" w:sz="0" w:space="0" w:color="auto"/>
        <w:bottom w:val="none" w:sz="0" w:space="0" w:color="auto"/>
        <w:right w:val="none" w:sz="0" w:space="0" w:color="auto"/>
      </w:divBdr>
    </w:div>
    <w:div w:id="1102723909">
      <w:bodyDiv w:val="1"/>
      <w:marLeft w:val="0"/>
      <w:marRight w:val="0"/>
      <w:marTop w:val="0"/>
      <w:marBottom w:val="0"/>
      <w:divBdr>
        <w:top w:val="none" w:sz="0" w:space="0" w:color="auto"/>
        <w:left w:val="none" w:sz="0" w:space="0" w:color="auto"/>
        <w:bottom w:val="none" w:sz="0" w:space="0" w:color="auto"/>
        <w:right w:val="none" w:sz="0" w:space="0" w:color="auto"/>
      </w:divBdr>
    </w:div>
    <w:div w:id="1121993439">
      <w:bodyDiv w:val="1"/>
      <w:marLeft w:val="0"/>
      <w:marRight w:val="0"/>
      <w:marTop w:val="0"/>
      <w:marBottom w:val="0"/>
      <w:divBdr>
        <w:top w:val="none" w:sz="0" w:space="0" w:color="auto"/>
        <w:left w:val="none" w:sz="0" w:space="0" w:color="auto"/>
        <w:bottom w:val="none" w:sz="0" w:space="0" w:color="auto"/>
        <w:right w:val="none" w:sz="0" w:space="0" w:color="auto"/>
      </w:divBdr>
    </w:div>
    <w:div w:id="1141071488">
      <w:bodyDiv w:val="1"/>
      <w:marLeft w:val="0"/>
      <w:marRight w:val="0"/>
      <w:marTop w:val="0"/>
      <w:marBottom w:val="0"/>
      <w:divBdr>
        <w:top w:val="none" w:sz="0" w:space="0" w:color="auto"/>
        <w:left w:val="none" w:sz="0" w:space="0" w:color="auto"/>
        <w:bottom w:val="none" w:sz="0" w:space="0" w:color="auto"/>
        <w:right w:val="none" w:sz="0" w:space="0" w:color="auto"/>
      </w:divBdr>
    </w:div>
    <w:div w:id="1149321652">
      <w:bodyDiv w:val="1"/>
      <w:marLeft w:val="0"/>
      <w:marRight w:val="0"/>
      <w:marTop w:val="0"/>
      <w:marBottom w:val="0"/>
      <w:divBdr>
        <w:top w:val="none" w:sz="0" w:space="0" w:color="auto"/>
        <w:left w:val="none" w:sz="0" w:space="0" w:color="auto"/>
        <w:bottom w:val="none" w:sz="0" w:space="0" w:color="auto"/>
        <w:right w:val="none" w:sz="0" w:space="0" w:color="auto"/>
      </w:divBdr>
    </w:div>
    <w:div w:id="1150903685">
      <w:bodyDiv w:val="1"/>
      <w:marLeft w:val="0"/>
      <w:marRight w:val="0"/>
      <w:marTop w:val="0"/>
      <w:marBottom w:val="0"/>
      <w:divBdr>
        <w:top w:val="none" w:sz="0" w:space="0" w:color="auto"/>
        <w:left w:val="none" w:sz="0" w:space="0" w:color="auto"/>
        <w:bottom w:val="none" w:sz="0" w:space="0" w:color="auto"/>
        <w:right w:val="none" w:sz="0" w:space="0" w:color="auto"/>
      </w:divBdr>
    </w:div>
    <w:div w:id="1152674167">
      <w:bodyDiv w:val="1"/>
      <w:marLeft w:val="0"/>
      <w:marRight w:val="0"/>
      <w:marTop w:val="0"/>
      <w:marBottom w:val="0"/>
      <w:divBdr>
        <w:top w:val="none" w:sz="0" w:space="0" w:color="auto"/>
        <w:left w:val="none" w:sz="0" w:space="0" w:color="auto"/>
        <w:bottom w:val="none" w:sz="0" w:space="0" w:color="auto"/>
        <w:right w:val="none" w:sz="0" w:space="0" w:color="auto"/>
      </w:divBdr>
    </w:div>
    <w:div w:id="1161195781">
      <w:bodyDiv w:val="1"/>
      <w:marLeft w:val="0"/>
      <w:marRight w:val="0"/>
      <w:marTop w:val="0"/>
      <w:marBottom w:val="0"/>
      <w:divBdr>
        <w:top w:val="none" w:sz="0" w:space="0" w:color="auto"/>
        <w:left w:val="none" w:sz="0" w:space="0" w:color="auto"/>
        <w:bottom w:val="none" w:sz="0" w:space="0" w:color="auto"/>
        <w:right w:val="none" w:sz="0" w:space="0" w:color="auto"/>
      </w:divBdr>
    </w:div>
    <w:div w:id="1173957471">
      <w:bodyDiv w:val="1"/>
      <w:marLeft w:val="0"/>
      <w:marRight w:val="0"/>
      <w:marTop w:val="0"/>
      <w:marBottom w:val="0"/>
      <w:divBdr>
        <w:top w:val="none" w:sz="0" w:space="0" w:color="auto"/>
        <w:left w:val="none" w:sz="0" w:space="0" w:color="auto"/>
        <w:bottom w:val="none" w:sz="0" w:space="0" w:color="auto"/>
        <w:right w:val="none" w:sz="0" w:space="0" w:color="auto"/>
      </w:divBdr>
    </w:div>
    <w:div w:id="1174807960">
      <w:bodyDiv w:val="1"/>
      <w:marLeft w:val="0"/>
      <w:marRight w:val="0"/>
      <w:marTop w:val="0"/>
      <w:marBottom w:val="0"/>
      <w:divBdr>
        <w:top w:val="none" w:sz="0" w:space="0" w:color="auto"/>
        <w:left w:val="none" w:sz="0" w:space="0" w:color="auto"/>
        <w:bottom w:val="none" w:sz="0" w:space="0" w:color="auto"/>
        <w:right w:val="none" w:sz="0" w:space="0" w:color="auto"/>
      </w:divBdr>
    </w:div>
    <w:div w:id="1177814465">
      <w:bodyDiv w:val="1"/>
      <w:marLeft w:val="0"/>
      <w:marRight w:val="0"/>
      <w:marTop w:val="0"/>
      <w:marBottom w:val="0"/>
      <w:divBdr>
        <w:top w:val="none" w:sz="0" w:space="0" w:color="auto"/>
        <w:left w:val="none" w:sz="0" w:space="0" w:color="auto"/>
        <w:bottom w:val="none" w:sz="0" w:space="0" w:color="auto"/>
        <w:right w:val="none" w:sz="0" w:space="0" w:color="auto"/>
      </w:divBdr>
    </w:div>
    <w:div w:id="1185360790">
      <w:bodyDiv w:val="1"/>
      <w:marLeft w:val="0"/>
      <w:marRight w:val="0"/>
      <w:marTop w:val="0"/>
      <w:marBottom w:val="0"/>
      <w:divBdr>
        <w:top w:val="none" w:sz="0" w:space="0" w:color="auto"/>
        <w:left w:val="none" w:sz="0" w:space="0" w:color="auto"/>
        <w:bottom w:val="none" w:sz="0" w:space="0" w:color="auto"/>
        <w:right w:val="none" w:sz="0" w:space="0" w:color="auto"/>
      </w:divBdr>
    </w:div>
    <w:div w:id="1194072948">
      <w:bodyDiv w:val="1"/>
      <w:marLeft w:val="0"/>
      <w:marRight w:val="0"/>
      <w:marTop w:val="0"/>
      <w:marBottom w:val="0"/>
      <w:divBdr>
        <w:top w:val="none" w:sz="0" w:space="0" w:color="auto"/>
        <w:left w:val="none" w:sz="0" w:space="0" w:color="auto"/>
        <w:bottom w:val="none" w:sz="0" w:space="0" w:color="auto"/>
        <w:right w:val="none" w:sz="0" w:space="0" w:color="auto"/>
      </w:divBdr>
    </w:div>
    <w:div w:id="1213227563">
      <w:bodyDiv w:val="1"/>
      <w:marLeft w:val="0"/>
      <w:marRight w:val="0"/>
      <w:marTop w:val="0"/>
      <w:marBottom w:val="0"/>
      <w:divBdr>
        <w:top w:val="none" w:sz="0" w:space="0" w:color="auto"/>
        <w:left w:val="none" w:sz="0" w:space="0" w:color="auto"/>
        <w:bottom w:val="none" w:sz="0" w:space="0" w:color="auto"/>
        <w:right w:val="none" w:sz="0" w:space="0" w:color="auto"/>
      </w:divBdr>
    </w:div>
    <w:div w:id="1213418511">
      <w:bodyDiv w:val="1"/>
      <w:marLeft w:val="0"/>
      <w:marRight w:val="0"/>
      <w:marTop w:val="0"/>
      <w:marBottom w:val="0"/>
      <w:divBdr>
        <w:top w:val="none" w:sz="0" w:space="0" w:color="auto"/>
        <w:left w:val="none" w:sz="0" w:space="0" w:color="auto"/>
        <w:bottom w:val="none" w:sz="0" w:space="0" w:color="auto"/>
        <w:right w:val="none" w:sz="0" w:space="0" w:color="auto"/>
      </w:divBdr>
    </w:div>
    <w:div w:id="1227493962">
      <w:bodyDiv w:val="1"/>
      <w:marLeft w:val="0"/>
      <w:marRight w:val="0"/>
      <w:marTop w:val="0"/>
      <w:marBottom w:val="0"/>
      <w:divBdr>
        <w:top w:val="none" w:sz="0" w:space="0" w:color="auto"/>
        <w:left w:val="none" w:sz="0" w:space="0" w:color="auto"/>
        <w:bottom w:val="none" w:sz="0" w:space="0" w:color="auto"/>
        <w:right w:val="none" w:sz="0" w:space="0" w:color="auto"/>
      </w:divBdr>
    </w:div>
    <w:div w:id="1228998685">
      <w:bodyDiv w:val="1"/>
      <w:marLeft w:val="0"/>
      <w:marRight w:val="0"/>
      <w:marTop w:val="0"/>
      <w:marBottom w:val="0"/>
      <w:divBdr>
        <w:top w:val="none" w:sz="0" w:space="0" w:color="auto"/>
        <w:left w:val="none" w:sz="0" w:space="0" w:color="auto"/>
        <w:bottom w:val="none" w:sz="0" w:space="0" w:color="auto"/>
        <w:right w:val="none" w:sz="0" w:space="0" w:color="auto"/>
      </w:divBdr>
    </w:div>
    <w:div w:id="1230850014">
      <w:bodyDiv w:val="1"/>
      <w:marLeft w:val="0"/>
      <w:marRight w:val="0"/>
      <w:marTop w:val="0"/>
      <w:marBottom w:val="0"/>
      <w:divBdr>
        <w:top w:val="none" w:sz="0" w:space="0" w:color="auto"/>
        <w:left w:val="none" w:sz="0" w:space="0" w:color="auto"/>
        <w:bottom w:val="none" w:sz="0" w:space="0" w:color="auto"/>
        <w:right w:val="none" w:sz="0" w:space="0" w:color="auto"/>
      </w:divBdr>
    </w:div>
    <w:div w:id="1234316406">
      <w:bodyDiv w:val="1"/>
      <w:marLeft w:val="0"/>
      <w:marRight w:val="0"/>
      <w:marTop w:val="0"/>
      <w:marBottom w:val="0"/>
      <w:divBdr>
        <w:top w:val="none" w:sz="0" w:space="0" w:color="auto"/>
        <w:left w:val="none" w:sz="0" w:space="0" w:color="auto"/>
        <w:bottom w:val="none" w:sz="0" w:space="0" w:color="auto"/>
        <w:right w:val="none" w:sz="0" w:space="0" w:color="auto"/>
      </w:divBdr>
    </w:div>
    <w:div w:id="1240292530">
      <w:bodyDiv w:val="1"/>
      <w:marLeft w:val="0"/>
      <w:marRight w:val="0"/>
      <w:marTop w:val="0"/>
      <w:marBottom w:val="0"/>
      <w:divBdr>
        <w:top w:val="none" w:sz="0" w:space="0" w:color="auto"/>
        <w:left w:val="none" w:sz="0" w:space="0" w:color="auto"/>
        <w:bottom w:val="none" w:sz="0" w:space="0" w:color="auto"/>
        <w:right w:val="none" w:sz="0" w:space="0" w:color="auto"/>
      </w:divBdr>
    </w:div>
    <w:div w:id="1253012093">
      <w:bodyDiv w:val="1"/>
      <w:marLeft w:val="0"/>
      <w:marRight w:val="0"/>
      <w:marTop w:val="0"/>
      <w:marBottom w:val="0"/>
      <w:divBdr>
        <w:top w:val="none" w:sz="0" w:space="0" w:color="auto"/>
        <w:left w:val="none" w:sz="0" w:space="0" w:color="auto"/>
        <w:bottom w:val="none" w:sz="0" w:space="0" w:color="auto"/>
        <w:right w:val="none" w:sz="0" w:space="0" w:color="auto"/>
      </w:divBdr>
    </w:div>
    <w:div w:id="1260138080">
      <w:bodyDiv w:val="1"/>
      <w:marLeft w:val="0"/>
      <w:marRight w:val="0"/>
      <w:marTop w:val="0"/>
      <w:marBottom w:val="0"/>
      <w:divBdr>
        <w:top w:val="none" w:sz="0" w:space="0" w:color="auto"/>
        <w:left w:val="none" w:sz="0" w:space="0" w:color="auto"/>
        <w:bottom w:val="none" w:sz="0" w:space="0" w:color="auto"/>
        <w:right w:val="none" w:sz="0" w:space="0" w:color="auto"/>
      </w:divBdr>
    </w:div>
    <w:div w:id="1261446648">
      <w:bodyDiv w:val="1"/>
      <w:marLeft w:val="0"/>
      <w:marRight w:val="0"/>
      <w:marTop w:val="0"/>
      <w:marBottom w:val="0"/>
      <w:divBdr>
        <w:top w:val="none" w:sz="0" w:space="0" w:color="auto"/>
        <w:left w:val="none" w:sz="0" w:space="0" w:color="auto"/>
        <w:bottom w:val="none" w:sz="0" w:space="0" w:color="auto"/>
        <w:right w:val="none" w:sz="0" w:space="0" w:color="auto"/>
      </w:divBdr>
    </w:div>
    <w:div w:id="1275941966">
      <w:bodyDiv w:val="1"/>
      <w:marLeft w:val="0"/>
      <w:marRight w:val="0"/>
      <w:marTop w:val="0"/>
      <w:marBottom w:val="0"/>
      <w:divBdr>
        <w:top w:val="none" w:sz="0" w:space="0" w:color="auto"/>
        <w:left w:val="none" w:sz="0" w:space="0" w:color="auto"/>
        <w:bottom w:val="none" w:sz="0" w:space="0" w:color="auto"/>
        <w:right w:val="none" w:sz="0" w:space="0" w:color="auto"/>
      </w:divBdr>
    </w:div>
    <w:div w:id="1278175136">
      <w:bodyDiv w:val="1"/>
      <w:marLeft w:val="0"/>
      <w:marRight w:val="0"/>
      <w:marTop w:val="0"/>
      <w:marBottom w:val="0"/>
      <w:divBdr>
        <w:top w:val="none" w:sz="0" w:space="0" w:color="auto"/>
        <w:left w:val="none" w:sz="0" w:space="0" w:color="auto"/>
        <w:bottom w:val="none" w:sz="0" w:space="0" w:color="auto"/>
        <w:right w:val="none" w:sz="0" w:space="0" w:color="auto"/>
      </w:divBdr>
    </w:div>
    <w:div w:id="1278293708">
      <w:bodyDiv w:val="1"/>
      <w:marLeft w:val="0"/>
      <w:marRight w:val="0"/>
      <w:marTop w:val="0"/>
      <w:marBottom w:val="0"/>
      <w:divBdr>
        <w:top w:val="none" w:sz="0" w:space="0" w:color="auto"/>
        <w:left w:val="none" w:sz="0" w:space="0" w:color="auto"/>
        <w:bottom w:val="none" w:sz="0" w:space="0" w:color="auto"/>
        <w:right w:val="none" w:sz="0" w:space="0" w:color="auto"/>
      </w:divBdr>
    </w:div>
    <w:div w:id="1279332583">
      <w:bodyDiv w:val="1"/>
      <w:marLeft w:val="0"/>
      <w:marRight w:val="0"/>
      <w:marTop w:val="0"/>
      <w:marBottom w:val="0"/>
      <w:divBdr>
        <w:top w:val="none" w:sz="0" w:space="0" w:color="auto"/>
        <w:left w:val="none" w:sz="0" w:space="0" w:color="auto"/>
        <w:bottom w:val="none" w:sz="0" w:space="0" w:color="auto"/>
        <w:right w:val="none" w:sz="0" w:space="0" w:color="auto"/>
      </w:divBdr>
    </w:div>
    <w:div w:id="1285652407">
      <w:bodyDiv w:val="1"/>
      <w:marLeft w:val="0"/>
      <w:marRight w:val="0"/>
      <w:marTop w:val="0"/>
      <w:marBottom w:val="0"/>
      <w:divBdr>
        <w:top w:val="none" w:sz="0" w:space="0" w:color="auto"/>
        <w:left w:val="none" w:sz="0" w:space="0" w:color="auto"/>
        <w:bottom w:val="none" w:sz="0" w:space="0" w:color="auto"/>
        <w:right w:val="none" w:sz="0" w:space="0" w:color="auto"/>
      </w:divBdr>
    </w:div>
    <w:div w:id="1290013636">
      <w:bodyDiv w:val="1"/>
      <w:marLeft w:val="0"/>
      <w:marRight w:val="0"/>
      <w:marTop w:val="0"/>
      <w:marBottom w:val="0"/>
      <w:divBdr>
        <w:top w:val="none" w:sz="0" w:space="0" w:color="auto"/>
        <w:left w:val="none" w:sz="0" w:space="0" w:color="auto"/>
        <w:bottom w:val="none" w:sz="0" w:space="0" w:color="auto"/>
        <w:right w:val="none" w:sz="0" w:space="0" w:color="auto"/>
      </w:divBdr>
    </w:div>
    <w:div w:id="1309748243">
      <w:bodyDiv w:val="1"/>
      <w:marLeft w:val="0"/>
      <w:marRight w:val="0"/>
      <w:marTop w:val="0"/>
      <w:marBottom w:val="0"/>
      <w:divBdr>
        <w:top w:val="none" w:sz="0" w:space="0" w:color="auto"/>
        <w:left w:val="none" w:sz="0" w:space="0" w:color="auto"/>
        <w:bottom w:val="none" w:sz="0" w:space="0" w:color="auto"/>
        <w:right w:val="none" w:sz="0" w:space="0" w:color="auto"/>
      </w:divBdr>
    </w:div>
    <w:div w:id="1318415503">
      <w:bodyDiv w:val="1"/>
      <w:marLeft w:val="0"/>
      <w:marRight w:val="0"/>
      <w:marTop w:val="0"/>
      <w:marBottom w:val="0"/>
      <w:divBdr>
        <w:top w:val="none" w:sz="0" w:space="0" w:color="auto"/>
        <w:left w:val="none" w:sz="0" w:space="0" w:color="auto"/>
        <w:bottom w:val="none" w:sz="0" w:space="0" w:color="auto"/>
        <w:right w:val="none" w:sz="0" w:space="0" w:color="auto"/>
      </w:divBdr>
    </w:div>
    <w:div w:id="1326394849">
      <w:bodyDiv w:val="1"/>
      <w:marLeft w:val="0"/>
      <w:marRight w:val="0"/>
      <w:marTop w:val="0"/>
      <w:marBottom w:val="0"/>
      <w:divBdr>
        <w:top w:val="none" w:sz="0" w:space="0" w:color="auto"/>
        <w:left w:val="none" w:sz="0" w:space="0" w:color="auto"/>
        <w:bottom w:val="none" w:sz="0" w:space="0" w:color="auto"/>
        <w:right w:val="none" w:sz="0" w:space="0" w:color="auto"/>
      </w:divBdr>
    </w:div>
    <w:div w:id="1338119725">
      <w:bodyDiv w:val="1"/>
      <w:marLeft w:val="0"/>
      <w:marRight w:val="0"/>
      <w:marTop w:val="0"/>
      <w:marBottom w:val="0"/>
      <w:divBdr>
        <w:top w:val="none" w:sz="0" w:space="0" w:color="auto"/>
        <w:left w:val="none" w:sz="0" w:space="0" w:color="auto"/>
        <w:bottom w:val="none" w:sz="0" w:space="0" w:color="auto"/>
        <w:right w:val="none" w:sz="0" w:space="0" w:color="auto"/>
      </w:divBdr>
    </w:div>
    <w:div w:id="1340277172">
      <w:bodyDiv w:val="1"/>
      <w:marLeft w:val="0"/>
      <w:marRight w:val="0"/>
      <w:marTop w:val="0"/>
      <w:marBottom w:val="0"/>
      <w:divBdr>
        <w:top w:val="none" w:sz="0" w:space="0" w:color="auto"/>
        <w:left w:val="none" w:sz="0" w:space="0" w:color="auto"/>
        <w:bottom w:val="none" w:sz="0" w:space="0" w:color="auto"/>
        <w:right w:val="none" w:sz="0" w:space="0" w:color="auto"/>
      </w:divBdr>
    </w:div>
    <w:div w:id="1345091689">
      <w:bodyDiv w:val="1"/>
      <w:marLeft w:val="0"/>
      <w:marRight w:val="0"/>
      <w:marTop w:val="0"/>
      <w:marBottom w:val="0"/>
      <w:divBdr>
        <w:top w:val="none" w:sz="0" w:space="0" w:color="auto"/>
        <w:left w:val="none" w:sz="0" w:space="0" w:color="auto"/>
        <w:bottom w:val="none" w:sz="0" w:space="0" w:color="auto"/>
        <w:right w:val="none" w:sz="0" w:space="0" w:color="auto"/>
      </w:divBdr>
    </w:div>
    <w:div w:id="1354528457">
      <w:bodyDiv w:val="1"/>
      <w:marLeft w:val="0"/>
      <w:marRight w:val="0"/>
      <w:marTop w:val="0"/>
      <w:marBottom w:val="0"/>
      <w:divBdr>
        <w:top w:val="none" w:sz="0" w:space="0" w:color="auto"/>
        <w:left w:val="none" w:sz="0" w:space="0" w:color="auto"/>
        <w:bottom w:val="none" w:sz="0" w:space="0" w:color="auto"/>
        <w:right w:val="none" w:sz="0" w:space="0" w:color="auto"/>
      </w:divBdr>
    </w:div>
    <w:div w:id="1368020714">
      <w:bodyDiv w:val="1"/>
      <w:marLeft w:val="0"/>
      <w:marRight w:val="0"/>
      <w:marTop w:val="0"/>
      <w:marBottom w:val="0"/>
      <w:divBdr>
        <w:top w:val="none" w:sz="0" w:space="0" w:color="auto"/>
        <w:left w:val="none" w:sz="0" w:space="0" w:color="auto"/>
        <w:bottom w:val="none" w:sz="0" w:space="0" w:color="auto"/>
        <w:right w:val="none" w:sz="0" w:space="0" w:color="auto"/>
      </w:divBdr>
    </w:div>
    <w:div w:id="1373916943">
      <w:bodyDiv w:val="1"/>
      <w:marLeft w:val="0"/>
      <w:marRight w:val="0"/>
      <w:marTop w:val="0"/>
      <w:marBottom w:val="0"/>
      <w:divBdr>
        <w:top w:val="none" w:sz="0" w:space="0" w:color="auto"/>
        <w:left w:val="none" w:sz="0" w:space="0" w:color="auto"/>
        <w:bottom w:val="none" w:sz="0" w:space="0" w:color="auto"/>
        <w:right w:val="none" w:sz="0" w:space="0" w:color="auto"/>
      </w:divBdr>
    </w:div>
    <w:div w:id="1384057431">
      <w:bodyDiv w:val="1"/>
      <w:marLeft w:val="0"/>
      <w:marRight w:val="0"/>
      <w:marTop w:val="0"/>
      <w:marBottom w:val="0"/>
      <w:divBdr>
        <w:top w:val="none" w:sz="0" w:space="0" w:color="auto"/>
        <w:left w:val="none" w:sz="0" w:space="0" w:color="auto"/>
        <w:bottom w:val="none" w:sz="0" w:space="0" w:color="auto"/>
        <w:right w:val="none" w:sz="0" w:space="0" w:color="auto"/>
      </w:divBdr>
    </w:div>
    <w:div w:id="1384405141">
      <w:bodyDiv w:val="1"/>
      <w:marLeft w:val="0"/>
      <w:marRight w:val="0"/>
      <w:marTop w:val="0"/>
      <w:marBottom w:val="0"/>
      <w:divBdr>
        <w:top w:val="none" w:sz="0" w:space="0" w:color="auto"/>
        <w:left w:val="none" w:sz="0" w:space="0" w:color="auto"/>
        <w:bottom w:val="none" w:sz="0" w:space="0" w:color="auto"/>
        <w:right w:val="none" w:sz="0" w:space="0" w:color="auto"/>
      </w:divBdr>
    </w:div>
    <w:div w:id="1410270860">
      <w:bodyDiv w:val="1"/>
      <w:marLeft w:val="0"/>
      <w:marRight w:val="0"/>
      <w:marTop w:val="0"/>
      <w:marBottom w:val="0"/>
      <w:divBdr>
        <w:top w:val="none" w:sz="0" w:space="0" w:color="auto"/>
        <w:left w:val="none" w:sz="0" w:space="0" w:color="auto"/>
        <w:bottom w:val="none" w:sz="0" w:space="0" w:color="auto"/>
        <w:right w:val="none" w:sz="0" w:space="0" w:color="auto"/>
      </w:divBdr>
    </w:div>
    <w:div w:id="1425492531">
      <w:bodyDiv w:val="1"/>
      <w:marLeft w:val="0"/>
      <w:marRight w:val="0"/>
      <w:marTop w:val="0"/>
      <w:marBottom w:val="0"/>
      <w:divBdr>
        <w:top w:val="none" w:sz="0" w:space="0" w:color="auto"/>
        <w:left w:val="none" w:sz="0" w:space="0" w:color="auto"/>
        <w:bottom w:val="none" w:sz="0" w:space="0" w:color="auto"/>
        <w:right w:val="none" w:sz="0" w:space="0" w:color="auto"/>
      </w:divBdr>
    </w:div>
    <w:div w:id="1446342576">
      <w:bodyDiv w:val="1"/>
      <w:marLeft w:val="0"/>
      <w:marRight w:val="0"/>
      <w:marTop w:val="0"/>
      <w:marBottom w:val="0"/>
      <w:divBdr>
        <w:top w:val="none" w:sz="0" w:space="0" w:color="auto"/>
        <w:left w:val="none" w:sz="0" w:space="0" w:color="auto"/>
        <w:bottom w:val="none" w:sz="0" w:space="0" w:color="auto"/>
        <w:right w:val="none" w:sz="0" w:space="0" w:color="auto"/>
      </w:divBdr>
    </w:div>
    <w:div w:id="1464736599">
      <w:bodyDiv w:val="1"/>
      <w:marLeft w:val="0"/>
      <w:marRight w:val="0"/>
      <w:marTop w:val="0"/>
      <w:marBottom w:val="0"/>
      <w:divBdr>
        <w:top w:val="none" w:sz="0" w:space="0" w:color="auto"/>
        <w:left w:val="none" w:sz="0" w:space="0" w:color="auto"/>
        <w:bottom w:val="none" w:sz="0" w:space="0" w:color="auto"/>
        <w:right w:val="none" w:sz="0" w:space="0" w:color="auto"/>
      </w:divBdr>
    </w:div>
    <w:div w:id="1465201363">
      <w:bodyDiv w:val="1"/>
      <w:marLeft w:val="0"/>
      <w:marRight w:val="0"/>
      <w:marTop w:val="0"/>
      <w:marBottom w:val="0"/>
      <w:divBdr>
        <w:top w:val="none" w:sz="0" w:space="0" w:color="auto"/>
        <w:left w:val="none" w:sz="0" w:space="0" w:color="auto"/>
        <w:bottom w:val="none" w:sz="0" w:space="0" w:color="auto"/>
        <w:right w:val="none" w:sz="0" w:space="0" w:color="auto"/>
      </w:divBdr>
    </w:div>
    <w:div w:id="1466705092">
      <w:bodyDiv w:val="1"/>
      <w:marLeft w:val="0"/>
      <w:marRight w:val="0"/>
      <w:marTop w:val="0"/>
      <w:marBottom w:val="0"/>
      <w:divBdr>
        <w:top w:val="none" w:sz="0" w:space="0" w:color="auto"/>
        <w:left w:val="none" w:sz="0" w:space="0" w:color="auto"/>
        <w:bottom w:val="none" w:sz="0" w:space="0" w:color="auto"/>
        <w:right w:val="none" w:sz="0" w:space="0" w:color="auto"/>
      </w:divBdr>
    </w:div>
    <w:div w:id="1471053444">
      <w:bodyDiv w:val="1"/>
      <w:marLeft w:val="0"/>
      <w:marRight w:val="0"/>
      <w:marTop w:val="0"/>
      <w:marBottom w:val="0"/>
      <w:divBdr>
        <w:top w:val="none" w:sz="0" w:space="0" w:color="auto"/>
        <w:left w:val="none" w:sz="0" w:space="0" w:color="auto"/>
        <w:bottom w:val="none" w:sz="0" w:space="0" w:color="auto"/>
        <w:right w:val="none" w:sz="0" w:space="0" w:color="auto"/>
      </w:divBdr>
    </w:div>
    <w:div w:id="1479881828">
      <w:bodyDiv w:val="1"/>
      <w:marLeft w:val="0"/>
      <w:marRight w:val="0"/>
      <w:marTop w:val="0"/>
      <w:marBottom w:val="0"/>
      <w:divBdr>
        <w:top w:val="none" w:sz="0" w:space="0" w:color="auto"/>
        <w:left w:val="none" w:sz="0" w:space="0" w:color="auto"/>
        <w:bottom w:val="none" w:sz="0" w:space="0" w:color="auto"/>
        <w:right w:val="none" w:sz="0" w:space="0" w:color="auto"/>
      </w:divBdr>
    </w:div>
    <w:div w:id="1483741190">
      <w:bodyDiv w:val="1"/>
      <w:marLeft w:val="0"/>
      <w:marRight w:val="0"/>
      <w:marTop w:val="0"/>
      <w:marBottom w:val="0"/>
      <w:divBdr>
        <w:top w:val="none" w:sz="0" w:space="0" w:color="auto"/>
        <w:left w:val="none" w:sz="0" w:space="0" w:color="auto"/>
        <w:bottom w:val="none" w:sz="0" w:space="0" w:color="auto"/>
        <w:right w:val="none" w:sz="0" w:space="0" w:color="auto"/>
      </w:divBdr>
    </w:div>
    <w:div w:id="1489638758">
      <w:bodyDiv w:val="1"/>
      <w:marLeft w:val="0"/>
      <w:marRight w:val="0"/>
      <w:marTop w:val="0"/>
      <w:marBottom w:val="0"/>
      <w:divBdr>
        <w:top w:val="none" w:sz="0" w:space="0" w:color="auto"/>
        <w:left w:val="none" w:sz="0" w:space="0" w:color="auto"/>
        <w:bottom w:val="none" w:sz="0" w:space="0" w:color="auto"/>
        <w:right w:val="none" w:sz="0" w:space="0" w:color="auto"/>
      </w:divBdr>
    </w:div>
    <w:div w:id="1530485022">
      <w:bodyDiv w:val="1"/>
      <w:marLeft w:val="0"/>
      <w:marRight w:val="0"/>
      <w:marTop w:val="0"/>
      <w:marBottom w:val="0"/>
      <w:divBdr>
        <w:top w:val="none" w:sz="0" w:space="0" w:color="auto"/>
        <w:left w:val="none" w:sz="0" w:space="0" w:color="auto"/>
        <w:bottom w:val="none" w:sz="0" w:space="0" w:color="auto"/>
        <w:right w:val="none" w:sz="0" w:space="0" w:color="auto"/>
      </w:divBdr>
    </w:div>
    <w:div w:id="1535649939">
      <w:bodyDiv w:val="1"/>
      <w:marLeft w:val="0"/>
      <w:marRight w:val="0"/>
      <w:marTop w:val="0"/>
      <w:marBottom w:val="0"/>
      <w:divBdr>
        <w:top w:val="none" w:sz="0" w:space="0" w:color="auto"/>
        <w:left w:val="none" w:sz="0" w:space="0" w:color="auto"/>
        <w:bottom w:val="none" w:sz="0" w:space="0" w:color="auto"/>
        <w:right w:val="none" w:sz="0" w:space="0" w:color="auto"/>
      </w:divBdr>
    </w:div>
    <w:div w:id="1535729954">
      <w:bodyDiv w:val="1"/>
      <w:marLeft w:val="0"/>
      <w:marRight w:val="0"/>
      <w:marTop w:val="0"/>
      <w:marBottom w:val="0"/>
      <w:divBdr>
        <w:top w:val="none" w:sz="0" w:space="0" w:color="auto"/>
        <w:left w:val="none" w:sz="0" w:space="0" w:color="auto"/>
        <w:bottom w:val="none" w:sz="0" w:space="0" w:color="auto"/>
        <w:right w:val="none" w:sz="0" w:space="0" w:color="auto"/>
      </w:divBdr>
    </w:div>
    <w:div w:id="1546021639">
      <w:bodyDiv w:val="1"/>
      <w:marLeft w:val="0"/>
      <w:marRight w:val="0"/>
      <w:marTop w:val="0"/>
      <w:marBottom w:val="0"/>
      <w:divBdr>
        <w:top w:val="none" w:sz="0" w:space="0" w:color="auto"/>
        <w:left w:val="none" w:sz="0" w:space="0" w:color="auto"/>
        <w:bottom w:val="none" w:sz="0" w:space="0" w:color="auto"/>
        <w:right w:val="none" w:sz="0" w:space="0" w:color="auto"/>
      </w:divBdr>
    </w:div>
    <w:div w:id="1553494363">
      <w:bodyDiv w:val="1"/>
      <w:marLeft w:val="0"/>
      <w:marRight w:val="0"/>
      <w:marTop w:val="0"/>
      <w:marBottom w:val="0"/>
      <w:divBdr>
        <w:top w:val="none" w:sz="0" w:space="0" w:color="auto"/>
        <w:left w:val="none" w:sz="0" w:space="0" w:color="auto"/>
        <w:bottom w:val="none" w:sz="0" w:space="0" w:color="auto"/>
        <w:right w:val="none" w:sz="0" w:space="0" w:color="auto"/>
      </w:divBdr>
    </w:div>
    <w:div w:id="1556964342">
      <w:bodyDiv w:val="1"/>
      <w:marLeft w:val="0"/>
      <w:marRight w:val="0"/>
      <w:marTop w:val="0"/>
      <w:marBottom w:val="0"/>
      <w:divBdr>
        <w:top w:val="none" w:sz="0" w:space="0" w:color="auto"/>
        <w:left w:val="none" w:sz="0" w:space="0" w:color="auto"/>
        <w:bottom w:val="none" w:sz="0" w:space="0" w:color="auto"/>
        <w:right w:val="none" w:sz="0" w:space="0" w:color="auto"/>
      </w:divBdr>
    </w:div>
    <w:div w:id="1565945027">
      <w:bodyDiv w:val="1"/>
      <w:marLeft w:val="0"/>
      <w:marRight w:val="0"/>
      <w:marTop w:val="0"/>
      <w:marBottom w:val="0"/>
      <w:divBdr>
        <w:top w:val="none" w:sz="0" w:space="0" w:color="auto"/>
        <w:left w:val="none" w:sz="0" w:space="0" w:color="auto"/>
        <w:bottom w:val="none" w:sz="0" w:space="0" w:color="auto"/>
        <w:right w:val="none" w:sz="0" w:space="0" w:color="auto"/>
      </w:divBdr>
    </w:div>
    <w:div w:id="1596866130">
      <w:bodyDiv w:val="1"/>
      <w:marLeft w:val="0"/>
      <w:marRight w:val="0"/>
      <w:marTop w:val="0"/>
      <w:marBottom w:val="0"/>
      <w:divBdr>
        <w:top w:val="none" w:sz="0" w:space="0" w:color="auto"/>
        <w:left w:val="none" w:sz="0" w:space="0" w:color="auto"/>
        <w:bottom w:val="none" w:sz="0" w:space="0" w:color="auto"/>
        <w:right w:val="none" w:sz="0" w:space="0" w:color="auto"/>
      </w:divBdr>
    </w:div>
    <w:div w:id="1601260044">
      <w:bodyDiv w:val="1"/>
      <w:marLeft w:val="0"/>
      <w:marRight w:val="0"/>
      <w:marTop w:val="0"/>
      <w:marBottom w:val="0"/>
      <w:divBdr>
        <w:top w:val="none" w:sz="0" w:space="0" w:color="auto"/>
        <w:left w:val="none" w:sz="0" w:space="0" w:color="auto"/>
        <w:bottom w:val="none" w:sz="0" w:space="0" w:color="auto"/>
        <w:right w:val="none" w:sz="0" w:space="0" w:color="auto"/>
      </w:divBdr>
    </w:div>
    <w:div w:id="1615090731">
      <w:bodyDiv w:val="1"/>
      <w:marLeft w:val="0"/>
      <w:marRight w:val="0"/>
      <w:marTop w:val="0"/>
      <w:marBottom w:val="0"/>
      <w:divBdr>
        <w:top w:val="none" w:sz="0" w:space="0" w:color="auto"/>
        <w:left w:val="none" w:sz="0" w:space="0" w:color="auto"/>
        <w:bottom w:val="none" w:sz="0" w:space="0" w:color="auto"/>
        <w:right w:val="none" w:sz="0" w:space="0" w:color="auto"/>
      </w:divBdr>
    </w:div>
    <w:div w:id="1622610190">
      <w:bodyDiv w:val="1"/>
      <w:marLeft w:val="0"/>
      <w:marRight w:val="0"/>
      <w:marTop w:val="0"/>
      <w:marBottom w:val="0"/>
      <w:divBdr>
        <w:top w:val="none" w:sz="0" w:space="0" w:color="auto"/>
        <w:left w:val="none" w:sz="0" w:space="0" w:color="auto"/>
        <w:bottom w:val="none" w:sz="0" w:space="0" w:color="auto"/>
        <w:right w:val="none" w:sz="0" w:space="0" w:color="auto"/>
      </w:divBdr>
    </w:div>
    <w:div w:id="1622615794">
      <w:bodyDiv w:val="1"/>
      <w:marLeft w:val="0"/>
      <w:marRight w:val="0"/>
      <w:marTop w:val="0"/>
      <w:marBottom w:val="0"/>
      <w:divBdr>
        <w:top w:val="none" w:sz="0" w:space="0" w:color="auto"/>
        <w:left w:val="none" w:sz="0" w:space="0" w:color="auto"/>
        <w:bottom w:val="none" w:sz="0" w:space="0" w:color="auto"/>
        <w:right w:val="none" w:sz="0" w:space="0" w:color="auto"/>
      </w:divBdr>
    </w:div>
    <w:div w:id="1623609594">
      <w:bodyDiv w:val="1"/>
      <w:marLeft w:val="0"/>
      <w:marRight w:val="0"/>
      <w:marTop w:val="0"/>
      <w:marBottom w:val="0"/>
      <w:divBdr>
        <w:top w:val="none" w:sz="0" w:space="0" w:color="auto"/>
        <w:left w:val="none" w:sz="0" w:space="0" w:color="auto"/>
        <w:bottom w:val="none" w:sz="0" w:space="0" w:color="auto"/>
        <w:right w:val="none" w:sz="0" w:space="0" w:color="auto"/>
      </w:divBdr>
    </w:div>
    <w:div w:id="1647971991">
      <w:bodyDiv w:val="1"/>
      <w:marLeft w:val="0"/>
      <w:marRight w:val="0"/>
      <w:marTop w:val="0"/>
      <w:marBottom w:val="0"/>
      <w:divBdr>
        <w:top w:val="none" w:sz="0" w:space="0" w:color="auto"/>
        <w:left w:val="none" w:sz="0" w:space="0" w:color="auto"/>
        <w:bottom w:val="none" w:sz="0" w:space="0" w:color="auto"/>
        <w:right w:val="none" w:sz="0" w:space="0" w:color="auto"/>
      </w:divBdr>
    </w:div>
    <w:div w:id="1660037404">
      <w:bodyDiv w:val="1"/>
      <w:marLeft w:val="0"/>
      <w:marRight w:val="0"/>
      <w:marTop w:val="0"/>
      <w:marBottom w:val="0"/>
      <w:divBdr>
        <w:top w:val="none" w:sz="0" w:space="0" w:color="auto"/>
        <w:left w:val="none" w:sz="0" w:space="0" w:color="auto"/>
        <w:bottom w:val="none" w:sz="0" w:space="0" w:color="auto"/>
        <w:right w:val="none" w:sz="0" w:space="0" w:color="auto"/>
      </w:divBdr>
    </w:div>
    <w:div w:id="1661032465">
      <w:bodyDiv w:val="1"/>
      <w:marLeft w:val="0"/>
      <w:marRight w:val="0"/>
      <w:marTop w:val="0"/>
      <w:marBottom w:val="0"/>
      <w:divBdr>
        <w:top w:val="none" w:sz="0" w:space="0" w:color="auto"/>
        <w:left w:val="none" w:sz="0" w:space="0" w:color="auto"/>
        <w:bottom w:val="none" w:sz="0" w:space="0" w:color="auto"/>
        <w:right w:val="none" w:sz="0" w:space="0" w:color="auto"/>
      </w:divBdr>
    </w:div>
    <w:div w:id="1674838349">
      <w:bodyDiv w:val="1"/>
      <w:marLeft w:val="0"/>
      <w:marRight w:val="0"/>
      <w:marTop w:val="0"/>
      <w:marBottom w:val="0"/>
      <w:divBdr>
        <w:top w:val="none" w:sz="0" w:space="0" w:color="auto"/>
        <w:left w:val="none" w:sz="0" w:space="0" w:color="auto"/>
        <w:bottom w:val="none" w:sz="0" w:space="0" w:color="auto"/>
        <w:right w:val="none" w:sz="0" w:space="0" w:color="auto"/>
      </w:divBdr>
    </w:div>
    <w:div w:id="1678846164">
      <w:bodyDiv w:val="1"/>
      <w:marLeft w:val="0"/>
      <w:marRight w:val="0"/>
      <w:marTop w:val="0"/>
      <w:marBottom w:val="0"/>
      <w:divBdr>
        <w:top w:val="none" w:sz="0" w:space="0" w:color="auto"/>
        <w:left w:val="none" w:sz="0" w:space="0" w:color="auto"/>
        <w:bottom w:val="none" w:sz="0" w:space="0" w:color="auto"/>
        <w:right w:val="none" w:sz="0" w:space="0" w:color="auto"/>
      </w:divBdr>
    </w:div>
    <w:div w:id="1716351650">
      <w:bodyDiv w:val="1"/>
      <w:marLeft w:val="0"/>
      <w:marRight w:val="0"/>
      <w:marTop w:val="0"/>
      <w:marBottom w:val="0"/>
      <w:divBdr>
        <w:top w:val="none" w:sz="0" w:space="0" w:color="auto"/>
        <w:left w:val="none" w:sz="0" w:space="0" w:color="auto"/>
        <w:bottom w:val="none" w:sz="0" w:space="0" w:color="auto"/>
        <w:right w:val="none" w:sz="0" w:space="0" w:color="auto"/>
      </w:divBdr>
    </w:div>
    <w:div w:id="1720205090">
      <w:bodyDiv w:val="1"/>
      <w:marLeft w:val="0"/>
      <w:marRight w:val="0"/>
      <w:marTop w:val="0"/>
      <w:marBottom w:val="0"/>
      <w:divBdr>
        <w:top w:val="none" w:sz="0" w:space="0" w:color="auto"/>
        <w:left w:val="none" w:sz="0" w:space="0" w:color="auto"/>
        <w:bottom w:val="none" w:sz="0" w:space="0" w:color="auto"/>
        <w:right w:val="none" w:sz="0" w:space="0" w:color="auto"/>
      </w:divBdr>
    </w:div>
    <w:div w:id="1730806426">
      <w:bodyDiv w:val="1"/>
      <w:marLeft w:val="0"/>
      <w:marRight w:val="0"/>
      <w:marTop w:val="0"/>
      <w:marBottom w:val="0"/>
      <w:divBdr>
        <w:top w:val="none" w:sz="0" w:space="0" w:color="auto"/>
        <w:left w:val="none" w:sz="0" w:space="0" w:color="auto"/>
        <w:bottom w:val="none" w:sz="0" w:space="0" w:color="auto"/>
        <w:right w:val="none" w:sz="0" w:space="0" w:color="auto"/>
      </w:divBdr>
    </w:div>
    <w:div w:id="1736465620">
      <w:bodyDiv w:val="1"/>
      <w:marLeft w:val="0"/>
      <w:marRight w:val="0"/>
      <w:marTop w:val="0"/>
      <w:marBottom w:val="0"/>
      <w:divBdr>
        <w:top w:val="none" w:sz="0" w:space="0" w:color="auto"/>
        <w:left w:val="none" w:sz="0" w:space="0" w:color="auto"/>
        <w:bottom w:val="none" w:sz="0" w:space="0" w:color="auto"/>
        <w:right w:val="none" w:sz="0" w:space="0" w:color="auto"/>
      </w:divBdr>
    </w:div>
    <w:div w:id="1736585122">
      <w:bodyDiv w:val="1"/>
      <w:marLeft w:val="0"/>
      <w:marRight w:val="0"/>
      <w:marTop w:val="0"/>
      <w:marBottom w:val="0"/>
      <w:divBdr>
        <w:top w:val="none" w:sz="0" w:space="0" w:color="auto"/>
        <w:left w:val="none" w:sz="0" w:space="0" w:color="auto"/>
        <w:bottom w:val="none" w:sz="0" w:space="0" w:color="auto"/>
        <w:right w:val="none" w:sz="0" w:space="0" w:color="auto"/>
      </w:divBdr>
    </w:div>
    <w:div w:id="1742949926">
      <w:bodyDiv w:val="1"/>
      <w:marLeft w:val="0"/>
      <w:marRight w:val="0"/>
      <w:marTop w:val="0"/>
      <w:marBottom w:val="0"/>
      <w:divBdr>
        <w:top w:val="none" w:sz="0" w:space="0" w:color="auto"/>
        <w:left w:val="none" w:sz="0" w:space="0" w:color="auto"/>
        <w:bottom w:val="none" w:sz="0" w:space="0" w:color="auto"/>
        <w:right w:val="none" w:sz="0" w:space="0" w:color="auto"/>
      </w:divBdr>
    </w:div>
    <w:div w:id="1747916866">
      <w:bodyDiv w:val="1"/>
      <w:marLeft w:val="0"/>
      <w:marRight w:val="0"/>
      <w:marTop w:val="0"/>
      <w:marBottom w:val="0"/>
      <w:divBdr>
        <w:top w:val="none" w:sz="0" w:space="0" w:color="auto"/>
        <w:left w:val="none" w:sz="0" w:space="0" w:color="auto"/>
        <w:bottom w:val="none" w:sz="0" w:space="0" w:color="auto"/>
        <w:right w:val="none" w:sz="0" w:space="0" w:color="auto"/>
      </w:divBdr>
    </w:div>
    <w:div w:id="1753745584">
      <w:bodyDiv w:val="1"/>
      <w:marLeft w:val="0"/>
      <w:marRight w:val="0"/>
      <w:marTop w:val="0"/>
      <w:marBottom w:val="0"/>
      <w:divBdr>
        <w:top w:val="none" w:sz="0" w:space="0" w:color="auto"/>
        <w:left w:val="none" w:sz="0" w:space="0" w:color="auto"/>
        <w:bottom w:val="none" w:sz="0" w:space="0" w:color="auto"/>
        <w:right w:val="none" w:sz="0" w:space="0" w:color="auto"/>
      </w:divBdr>
    </w:div>
    <w:div w:id="1768234238">
      <w:bodyDiv w:val="1"/>
      <w:marLeft w:val="0"/>
      <w:marRight w:val="0"/>
      <w:marTop w:val="0"/>
      <w:marBottom w:val="0"/>
      <w:divBdr>
        <w:top w:val="none" w:sz="0" w:space="0" w:color="auto"/>
        <w:left w:val="none" w:sz="0" w:space="0" w:color="auto"/>
        <w:bottom w:val="none" w:sz="0" w:space="0" w:color="auto"/>
        <w:right w:val="none" w:sz="0" w:space="0" w:color="auto"/>
      </w:divBdr>
    </w:div>
    <w:div w:id="1770274386">
      <w:bodyDiv w:val="1"/>
      <w:marLeft w:val="0"/>
      <w:marRight w:val="0"/>
      <w:marTop w:val="0"/>
      <w:marBottom w:val="0"/>
      <w:divBdr>
        <w:top w:val="none" w:sz="0" w:space="0" w:color="auto"/>
        <w:left w:val="none" w:sz="0" w:space="0" w:color="auto"/>
        <w:bottom w:val="none" w:sz="0" w:space="0" w:color="auto"/>
        <w:right w:val="none" w:sz="0" w:space="0" w:color="auto"/>
      </w:divBdr>
    </w:div>
    <w:div w:id="1771660067">
      <w:bodyDiv w:val="1"/>
      <w:marLeft w:val="0"/>
      <w:marRight w:val="0"/>
      <w:marTop w:val="0"/>
      <w:marBottom w:val="0"/>
      <w:divBdr>
        <w:top w:val="none" w:sz="0" w:space="0" w:color="auto"/>
        <w:left w:val="none" w:sz="0" w:space="0" w:color="auto"/>
        <w:bottom w:val="none" w:sz="0" w:space="0" w:color="auto"/>
        <w:right w:val="none" w:sz="0" w:space="0" w:color="auto"/>
      </w:divBdr>
    </w:div>
    <w:div w:id="1773159097">
      <w:bodyDiv w:val="1"/>
      <w:marLeft w:val="0"/>
      <w:marRight w:val="0"/>
      <w:marTop w:val="0"/>
      <w:marBottom w:val="0"/>
      <w:divBdr>
        <w:top w:val="none" w:sz="0" w:space="0" w:color="auto"/>
        <w:left w:val="none" w:sz="0" w:space="0" w:color="auto"/>
        <w:bottom w:val="none" w:sz="0" w:space="0" w:color="auto"/>
        <w:right w:val="none" w:sz="0" w:space="0" w:color="auto"/>
      </w:divBdr>
    </w:div>
    <w:div w:id="1777748961">
      <w:bodyDiv w:val="1"/>
      <w:marLeft w:val="0"/>
      <w:marRight w:val="0"/>
      <w:marTop w:val="0"/>
      <w:marBottom w:val="0"/>
      <w:divBdr>
        <w:top w:val="none" w:sz="0" w:space="0" w:color="auto"/>
        <w:left w:val="none" w:sz="0" w:space="0" w:color="auto"/>
        <w:bottom w:val="none" w:sz="0" w:space="0" w:color="auto"/>
        <w:right w:val="none" w:sz="0" w:space="0" w:color="auto"/>
      </w:divBdr>
    </w:div>
    <w:div w:id="1811901950">
      <w:bodyDiv w:val="1"/>
      <w:marLeft w:val="0"/>
      <w:marRight w:val="0"/>
      <w:marTop w:val="0"/>
      <w:marBottom w:val="0"/>
      <w:divBdr>
        <w:top w:val="none" w:sz="0" w:space="0" w:color="auto"/>
        <w:left w:val="none" w:sz="0" w:space="0" w:color="auto"/>
        <w:bottom w:val="none" w:sz="0" w:space="0" w:color="auto"/>
        <w:right w:val="none" w:sz="0" w:space="0" w:color="auto"/>
      </w:divBdr>
    </w:div>
    <w:div w:id="1822847854">
      <w:bodyDiv w:val="1"/>
      <w:marLeft w:val="0"/>
      <w:marRight w:val="0"/>
      <w:marTop w:val="0"/>
      <w:marBottom w:val="0"/>
      <w:divBdr>
        <w:top w:val="none" w:sz="0" w:space="0" w:color="auto"/>
        <w:left w:val="none" w:sz="0" w:space="0" w:color="auto"/>
        <w:bottom w:val="none" w:sz="0" w:space="0" w:color="auto"/>
        <w:right w:val="none" w:sz="0" w:space="0" w:color="auto"/>
      </w:divBdr>
    </w:div>
    <w:div w:id="1823351878">
      <w:bodyDiv w:val="1"/>
      <w:marLeft w:val="0"/>
      <w:marRight w:val="0"/>
      <w:marTop w:val="0"/>
      <w:marBottom w:val="0"/>
      <w:divBdr>
        <w:top w:val="none" w:sz="0" w:space="0" w:color="auto"/>
        <w:left w:val="none" w:sz="0" w:space="0" w:color="auto"/>
        <w:bottom w:val="none" w:sz="0" w:space="0" w:color="auto"/>
        <w:right w:val="none" w:sz="0" w:space="0" w:color="auto"/>
      </w:divBdr>
    </w:div>
    <w:div w:id="1825928023">
      <w:bodyDiv w:val="1"/>
      <w:marLeft w:val="0"/>
      <w:marRight w:val="0"/>
      <w:marTop w:val="0"/>
      <w:marBottom w:val="0"/>
      <w:divBdr>
        <w:top w:val="none" w:sz="0" w:space="0" w:color="auto"/>
        <w:left w:val="none" w:sz="0" w:space="0" w:color="auto"/>
        <w:bottom w:val="none" w:sz="0" w:space="0" w:color="auto"/>
        <w:right w:val="none" w:sz="0" w:space="0" w:color="auto"/>
      </w:divBdr>
    </w:div>
    <w:div w:id="1828279720">
      <w:bodyDiv w:val="1"/>
      <w:marLeft w:val="0"/>
      <w:marRight w:val="0"/>
      <w:marTop w:val="0"/>
      <w:marBottom w:val="0"/>
      <w:divBdr>
        <w:top w:val="none" w:sz="0" w:space="0" w:color="auto"/>
        <w:left w:val="none" w:sz="0" w:space="0" w:color="auto"/>
        <w:bottom w:val="none" w:sz="0" w:space="0" w:color="auto"/>
        <w:right w:val="none" w:sz="0" w:space="0" w:color="auto"/>
      </w:divBdr>
    </w:div>
    <w:div w:id="1839036130">
      <w:bodyDiv w:val="1"/>
      <w:marLeft w:val="0"/>
      <w:marRight w:val="0"/>
      <w:marTop w:val="0"/>
      <w:marBottom w:val="0"/>
      <w:divBdr>
        <w:top w:val="none" w:sz="0" w:space="0" w:color="auto"/>
        <w:left w:val="none" w:sz="0" w:space="0" w:color="auto"/>
        <w:bottom w:val="none" w:sz="0" w:space="0" w:color="auto"/>
        <w:right w:val="none" w:sz="0" w:space="0" w:color="auto"/>
      </w:divBdr>
    </w:div>
    <w:div w:id="1848130545">
      <w:bodyDiv w:val="1"/>
      <w:marLeft w:val="0"/>
      <w:marRight w:val="0"/>
      <w:marTop w:val="0"/>
      <w:marBottom w:val="0"/>
      <w:divBdr>
        <w:top w:val="none" w:sz="0" w:space="0" w:color="auto"/>
        <w:left w:val="none" w:sz="0" w:space="0" w:color="auto"/>
        <w:bottom w:val="none" w:sz="0" w:space="0" w:color="auto"/>
        <w:right w:val="none" w:sz="0" w:space="0" w:color="auto"/>
      </w:divBdr>
    </w:div>
    <w:div w:id="1853033201">
      <w:bodyDiv w:val="1"/>
      <w:marLeft w:val="0"/>
      <w:marRight w:val="0"/>
      <w:marTop w:val="0"/>
      <w:marBottom w:val="0"/>
      <w:divBdr>
        <w:top w:val="none" w:sz="0" w:space="0" w:color="auto"/>
        <w:left w:val="none" w:sz="0" w:space="0" w:color="auto"/>
        <w:bottom w:val="none" w:sz="0" w:space="0" w:color="auto"/>
        <w:right w:val="none" w:sz="0" w:space="0" w:color="auto"/>
      </w:divBdr>
    </w:div>
    <w:div w:id="1877497376">
      <w:bodyDiv w:val="1"/>
      <w:marLeft w:val="0"/>
      <w:marRight w:val="0"/>
      <w:marTop w:val="0"/>
      <w:marBottom w:val="0"/>
      <w:divBdr>
        <w:top w:val="none" w:sz="0" w:space="0" w:color="auto"/>
        <w:left w:val="none" w:sz="0" w:space="0" w:color="auto"/>
        <w:bottom w:val="none" w:sz="0" w:space="0" w:color="auto"/>
        <w:right w:val="none" w:sz="0" w:space="0" w:color="auto"/>
      </w:divBdr>
    </w:div>
    <w:div w:id="1880434873">
      <w:bodyDiv w:val="1"/>
      <w:marLeft w:val="0"/>
      <w:marRight w:val="0"/>
      <w:marTop w:val="0"/>
      <w:marBottom w:val="0"/>
      <w:divBdr>
        <w:top w:val="none" w:sz="0" w:space="0" w:color="auto"/>
        <w:left w:val="none" w:sz="0" w:space="0" w:color="auto"/>
        <w:bottom w:val="none" w:sz="0" w:space="0" w:color="auto"/>
        <w:right w:val="none" w:sz="0" w:space="0" w:color="auto"/>
      </w:divBdr>
    </w:div>
    <w:div w:id="1918250226">
      <w:bodyDiv w:val="1"/>
      <w:marLeft w:val="0"/>
      <w:marRight w:val="0"/>
      <w:marTop w:val="0"/>
      <w:marBottom w:val="0"/>
      <w:divBdr>
        <w:top w:val="none" w:sz="0" w:space="0" w:color="auto"/>
        <w:left w:val="none" w:sz="0" w:space="0" w:color="auto"/>
        <w:bottom w:val="none" w:sz="0" w:space="0" w:color="auto"/>
        <w:right w:val="none" w:sz="0" w:space="0" w:color="auto"/>
      </w:divBdr>
    </w:div>
    <w:div w:id="1927182997">
      <w:bodyDiv w:val="1"/>
      <w:marLeft w:val="0"/>
      <w:marRight w:val="0"/>
      <w:marTop w:val="0"/>
      <w:marBottom w:val="0"/>
      <w:divBdr>
        <w:top w:val="none" w:sz="0" w:space="0" w:color="auto"/>
        <w:left w:val="none" w:sz="0" w:space="0" w:color="auto"/>
        <w:bottom w:val="none" w:sz="0" w:space="0" w:color="auto"/>
        <w:right w:val="none" w:sz="0" w:space="0" w:color="auto"/>
      </w:divBdr>
    </w:div>
    <w:div w:id="1929464859">
      <w:bodyDiv w:val="1"/>
      <w:marLeft w:val="0"/>
      <w:marRight w:val="0"/>
      <w:marTop w:val="0"/>
      <w:marBottom w:val="0"/>
      <w:divBdr>
        <w:top w:val="none" w:sz="0" w:space="0" w:color="auto"/>
        <w:left w:val="none" w:sz="0" w:space="0" w:color="auto"/>
        <w:bottom w:val="none" w:sz="0" w:space="0" w:color="auto"/>
        <w:right w:val="none" w:sz="0" w:space="0" w:color="auto"/>
      </w:divBdr>
    </w:div>
    <w:div w:id="1933540355">
      <w:bodyDiv w:val="1"/>
      <w:marLeft w:val="0"/>
      <w:marRight w:val="0"/>
      <w:marTop w:val="0"/>
      <w:marBottom w:val="0"/>
      <w:divBdr>
        <w:top w:val="none" w:sz="0" w:space="0" w:color="auto"/>
        <w:left w:val="none" w:sz="0" w:space="0" w:color="auto"/>
        <w:bottom w:val="none" w:sz="0" w:space="0" w:color="auto"/>
        <w:right w:val="none" w:sz="0" w:space="0" w:color="auto"/>
      </w:divBdr>
    </w:div>
    <w:div w:id="1939562372">
      <w:bodyDiv w:val="1"/>
      <w:marLeft w:val="0"/>
      <w:marRight w:val="0"/>
      <w:marTop w:val="0"/>
      <w:marBottom w:val="0"/>
      <w:divBdr>
        <w:top w:val="none" w:sz="0" w:space="0" w:color="auto"/>
        <w:left w:val="none" w:sz="0" w:space="0" w:color="auto"/>
        <w:bottom w:val="none" w:sz="0" w:space="0" w:color="auto"/>
        <w:right w:val="none" w:sz="0" w:space="0" w:color="auto"/>
      </w:divBdr>
      <w:divsChild>
        <w:div w:id="826632849">
          <w:marLeft w:val="0"/>
          <w:marRight w:val="0"/>
          <w:marTop w:val="0"/>
          <w:marBottom w:val="0"/>
          <w:divBdr>
            <w:top w:val="none" w:sz="0" w:space="0" w:color="auto"/>
            <w:left w:val="none" w:sz="0" w:space="0" w:color="auto"/>
            <w:bottom w:val="none" w:sz="0" w:space="0" w:color="auto"/>
            <w:right w:val="none" w:sz="0" w:space="0" w:color="auto"/>
          </w:divBdr>
        </w:div>
        <w:div w:id="1563324157">
          <w:marLeft w:val="0"/>
          <w:marRight w:val="0"/>
          <w:marTop w:val="0"/>
          <w:marBottom w:val="0"/>
          <w:divBdr>
            <w:top w:val="none" w:sz="0" w:space="0" w:color="auto"/>
            <w:left w:val="none" w:sz="0" w:space="0" w:color="auto"/>
            <w:bottom w:val="none" w:sz="0" w:space="0" w:color="auto"/>
            <w:right w:val="none" w:sz="0" w:space="0" w:color="auto"/>
          </w:divBdr>
        </w:div>
        <w:div w:id="175123003">
          <w:marLeft w:val="0"/>
          <w:marRight w:val="0"/>
          <w:marTop w:val="0"/>
          <w:marBottom w:val="0"/>
          <w:divBdr>
            <w:top w:val="none" w:sz="0" w:space="0" w:color="auto"/>
            <w:left w:val="none" w:sz="0" w:space="0" w:color="auto"/>
            <w:bottom w:val="none" w:sz="0" w:space="0" w:color="auto"/>
            <w:right w:val="none" w:sz="0" w:space="0" w:color="auto"/>
          </w:divBdr>
        </w:div>
        <w:div w:id="1091510204">
          <w:marLeft w:val="0"/>
          <w:marRight w:val="0"/>
          <w:marTop w:val="0"/>
          <w:marBottom w:val="0"/>
          <w:divBdr>
            <w:top w:val="none" w:sz="0" w:space="0" w:color="auto"/>
            <w:left w:val="none" w:sz="0" w:space="0" w:color="auto"/>
            <w:bottom w:val="none" w:sz="0" w:space="0" w:color="auto"/>
            <w:right w:val="none" w:sz="0" w:space="0" w:color="auto"/>
          </w:divBdr>
        </w:div>
        <w:div w:id="2127190889">
          <w:marLeft w:val="0"/>
          <w:marRight w:val="0"/>
          <w:marTop w:val="0"/>
          <w:marBottom w:val="0"/>
          <w:divBdr>
            <w:top w:val="none" w:sz="0" w:space="0" w:color="auto"/>
            <w:left w:val="none" w:sz="0" w:space="0" w:color="auto"/>
            <w:bottom w:val="none" w:sz="0" w:space="0" w:color="auto"/>
            <w:right w:val="none" w:sz="0" w:space="0" w:color="auto"/>
          </w:divBdr>
        </w:div>
        <w:div w:id="1762485276">
          <w:marLeft w:val="0"/>
          <w:marRight w:val="0"/>
          <w:marTop w:val="0"/>
          <w:marBottom w:val="0"/>
          <w:divBdr>
            <w:top w:val="none" w:sz="0" w:space="0" w:color="auto"/>
            <w:left w:val="none" w:sz="0" w:space="0" w:color="auto"/>
            <w:bottom w:val="none" w:sz="0" w:space="0" w:color="auto"/>
            <w:right w:val="none" w:sz="0" w:space="0" w:color="auto"/>
          </w:divBdr>
        </w:div>
        <w:div w:id="519196493">
          <w:marLeft w:val="0"/>
          <w:marRight w:val="0"/>
          <w:marTop w:val="0"/>
          <w:marBottom w:val="0"/>
          <w:divBdr>
            <w:top w:val="none" w:sz="0" w:space="0" w:color="auto"/>
            <w:left w:val="none" w:sz="0" w:space="0" w:color="auto"/>
            <w:bottom w:val="none" w:sz="0" w:space="0" w:color="auto"/>
            <w:right w:val="none" w:sz="0" w:space="0" w:color="auto"/>
          </w:divBdr>
        </w:div>
        <w:div w:id="1736126599">
          <w:marLeft w:val="0"/>
          <w:marRight w:val="0"/>
          <w:marTop w:val="0"/>
          <w:marBottom w:val="0"/>
          <w:divBdr>
            <w:top w:val="none" w:sz="0" w:space="0" w:color="auto"/>
            <w:left w:val="none" w:sz="0" w:space="0" w:color="auto"/>
            <w:bottom w:val="none" w:sz="0" w:space="0" w:color="auto"/>
            <w:right w:val="none" w:sz="0" w:space="0" w:color="auto"/>
          </w:divBdr>
        </w:div>
        <w:div w:id="1117530344">
          <w:marLeft w:val="0"/>
          <w:marRight w:val="0"/>
          <w:marTop w:val="0"/>
          <w:marBottom w:val="0"/>
          <w:divBdr>
            <w:top w:val="none" w:sz="0" w:space="0" w:color="auto"/>
            <w:left w:val="none" w:sz="0" w:space="0" w:color="auto"/>
            <w:bottom w:val="none" w:sz="0" w:space="0" w:color="auto"/>
            <w:right w:val="none" w:sz="0" w:space="0" w:color="auto"/>
          </w:divBdr>
        </w:div>
        <w:div w:id="1346130310">
          <w:marLeft w:val="0"/>
          <w:marRight w:val="0"/>
          <w:marTop w:val="0"/>
          <w:marBottom w:val="0"/>
          <w:divBdr>
            <w:top w:val="none" w:sz="0" w:space="0" w:color="auto"/>
            <w:left w:val="none" w:sz="0" w:space="0" w:color="auto"/>
            <w:bottom w:val="none" w:sz="0" w:space="0" w:color="auto"/>
            <w:right w:val="none" w:sz="0" w:space="0" w:color="auto"/>
          </w:divBdr>
        </w:div>
        <w:div w:id="381027419">
          <w:marLeft w:val="0"/>
          <w:marRight w:val="0"/>
          <w:marTop w:val="0"/>
          <w:marBottom w:val="0"/>
          <w:divBdr>
            <w:top w:val="none" w:sz="0" w:space="0" w:color="auto"/>
            <w:left w:val="none" w:sz="0" w:space="0" w:color="auto"/>
            <w:bottom w:val="none" w:sz="0" w:space="0" w:color="auto"/>
            <w:right w:val="none" w:sz="0" w:space="0" w:color="auto"/>
          </w:divBdr>
        </w:div>
        <w:div w:id="646672064">
          <w:marLeft w:val="0"/>
          <w:marRight w:val="0"/>
          <w:marTop w:val="0"/>
          <w:marBottom w:val="0"/>
          <w:divBdr>
            <w:top w:val="none" w:sz="0" w:space="0" w:color="auto"/>
            <w:left w:val="none" w:sz="0" w:space="0" w:color="auto"/>
            <w:bottom w:val="none" w:sz="0" w:space="0" w:color="auto"/>
            <w:right w:val="none" w:sz="0" w:space="0" w:color="auto"/>
          </w:divBdr>
        </w:div>
        <w:div w:id="1984767702">
          <w:marLeft w:val="0"/>
          <w:marRight w:val="0"/>
          <w:marTop w:val="0"/>
          <w:marBottom w:val="0"/>
          <w:divBdr>
            <w:top w:val="none" w:sz="0" w:space="0" w:color="auto"/>
            <w:left w:val="none" w:sz="0" w:space="0" w:color="auto"/>
            <w:bottom w:val="none" w:sz="0" w:space="0" w:color="auto"/>
            <w:right w:val="none" w:sz="0" w:space="0" w:color="auto"/>
          </w:divBdr>
        </w:div>
        <w:div w:id="2108769818">
          <w:marLeft w:val="0"/>
          <w:marRight w:val="0"/>
          <w:marTop w:val="0"/>
          <w:marBottom w:val="0"/>
          <w:divBdr>
            <w:top w:val="none" w:sz="0" w:space="0" w:color="auto"/>
            <w:left w:val="none" w:sz="0" w:space="0" w:color="auto"/>
            <w:bottom w:val="none" w:sz="0" w:space="0" w:color="auto"/>
            <w:right w:val="none" w:sz="0" w:space="0" w:color="auto"/>
          </w:divBdr>
        </w:div>
        <w:div w:id="1683972121">
          <w:marLeft w:val="0"/>
          <w:marRight w:val="0"/>
          <w:marTop w:val="0"/>
          <w:marBottom w:val="0"/>
          <w:divBdr>
            <w:top w:val="none" w:sz="0" w:space="0" w:color="auto"/>
            <w:left w:val="none" w:sz="0" w:space="0" w:color="auto"/>
            <w:bottom w:val="none" w:sz="0" w:space="0" w:color="auto"/>
            <w:right w:val="none" w:sz="0" w:space="0" w:color="auto"/>
          </w:divBdr>
        </w:div>
        <w:div w:id="993995753">
          <w:marLeft w:val="0"/>
          <w:marRight w:val="0"/>
          <w:marTop w:val="0"/>
          <w:marBottom w:val="0"/>
          <w:divBdr>
            <w:top w:val="none" w:sz="0" w:space="0" w:color="auto"/>
            <w:left w:val="none" w:sz="0" w:space="0" w:color="auto"/>
            <w:bottom w:val="none" w:sz="0" w:space="0" w:color="auto"/>
            <w:right w:val="none" w:sz="0" w:space="0" w:color="auto"/>
          </w:divBdr>
        </w:div>
        <w:div w:id="777064784">
          <w:marLeft w:val="0"/>
          <w:marRight w:val="0"/>
          <w:marTop w:val="0"/>
          <w:marBottom w:val="0"/>
          <w:divBdr>
            <w:top w:val="none" w:sz="0" w:space="0" w:color="auto"/>
            <w:left w:val="none" w:sz="0" w:space="0" w:color="auto"/>
            <w:bottom w:val="none" w:sz="0" w:space="0" w:color="auto"/>
            <w:right w:val="none" w:sz="0" w:space="0" w:color="auto"/>
          </w:divBdr>
        </w:div>
        <w:div w:id="959381660">
          <w:marLeft w:val="0"/>
          <w:marRight w:val="0"/>
          <w:marTop w:val="0"/>
          <w:marBottom w:val="0"/>
          <w:divBdr>
            <w:top w:val="none" w:sz="0" w:space="0" w:color="auto"/>
            <w:left w:val="none" w:sz="0" w:space="0" w:color="auto"/>
            <w:bottom w:val="none" w:sz="0" w:space="0" w:color="auto"/>
            <w:right w:val="none" w:sz="0" w:space="0" w:color="auto"/>
          </w:divBdr>
        </w:div>
        <w:div w:id="1667779465">
          <w:marLeft w:val="0"/>
          <w:marRight w:val="0"/>
          <w:marTop w:val="0"/>
          <w:marBottom w:val="0"/>
          <w:divBdr>
            <w:top w:val="none" w:sz="0" w:space="0" w:color="auto"/>
            <w:left w:val="none" w:sz="0" w:space="0" w:color="auto"/>
            <w:bottom w:val="none" w:sz="0" w:space="0" w:color="auto"/>
            <w:right w:val="none" w:sz="0" w:space="0" w:color="auto"/>
          </w:divBdr>
        </w:div>
        <w:div w:id="1851793129">
          <w:marLeft w:val="0"/>
          <w:marRight w:val="0"/>
          <w:marTop w:val="0"/>
          <w:marBottom w:val="0"/>
          <w:divBdr>
            <w:top w:val="none" w:sz="0" w:space="0" w:color="auto"/>
            <w:left w:val="none" w:sz="0" w:space="0" w:color="auto"/>
            <w:bottom w:val="none" w:sz="0" w:space="0" w:color="auto"/>
            <w:right w:val="none" w:sz="0" w:space="0" w:color="auto"/>
          </w:divBdr>
        </w:div>
        <w:div w:id="1777795255">
          <w:marLeft w:val="0"/>
          <w:marRight w:val="0"/>
          <w:marTop w:val="0"/>
          <w:marBottom w:val="0"/>
          <w:divBdr>
            <w:top w:val="none" w:sz="0" w:space="0" w:color="auto"/>
            <w:left w:val="none" w:sz="0" w:space="0" w:color="auto"/>
            <w:bottom w:val="none" w:sz="0" w:space="0" w:color="auto"/>
            <w:right w:val="none" w:sz="0" w:space="0" w:color="auto"/>
          </w:divBdr>
        </w:div>
        <w:div w:id="2104758767">
          <w:marLeft w:val="0"/>
          <w:marRight w:val="0"/>
          <w:marTop w:val="0"/>
          <w:marBottom w:val="0"/>
          <w:divBdr>
            <w:top w:val="none" w:sz="0" w:space="0" w:color="auto"/>
            <w:left w:val="none" w:sz="0" w:space="0" w:color="auto"/>
            <w:bottom w:val="none" w:sz="0" w:space="0" w:color="auto"/>
            <w:right w:val="none" w:sz="0" w:space="0" w:color="auto"/>
          </w:divBdr>
        </w:div>
        <w:div w:id="232476456">
          <w:marLeft w:val="0"/>
          <w:marRight w:val="0"/>
          <w:marTop w:val="0"/>
          <w:marBottom w:val="0"/>
          <w:divBdr>
            <w:top w:val="none" w:sz="0" w:space="0" w:color="auto"/>
            <w:left w:val="none" w:sz="0" w:space="0" w:color="auto"/>
            <w:bottom w:val="none" w:sz="0" w:space="0" w:color="auto"/>
            <w:right w:val="none" w:sz="0" w:space="0" w:color="auto"/>
          </w:divBdr>
        </w:div>
        <w:div w:id="1462654763">
          <w:marLeft w:val="0"/>
          <w:marRight w:val="0"/>
          <w:marTop w:val="0"/>
          <w:marBottom w:val="0"/>
          <w:divBdr>
            <w:top w:val="none" w:sz="0" w:space="0" w:color="auto"/>
            <w:left w:val="none" w:sz="0" w:space="0" w:color="auto"/>
            <w:bottom w:val="none" w:sz="0" w:space="0" w:color="auto"/>
            <w:right w:val="none" w:sz="0" w:space="0" w:color="auto"/>
          </w:divBdr>
        </w:div>
        <w:div w:id="1000081762">
          <w:marLeft w:val="0"/>
          <w:marRight w:val="0"/>
          <w:marTop w:val="0"/>
          <w:marBottom w:val="0"/>
          <w:divBdr>
            <w:top w:val="none" w:sz="0" w:space="0" w:color="auto"/>
            <w:left w:val="none" w:sz="0" w:space="0" w:color="auto"/>
            <w:bottom w:val="none" w:sz="0" w:space="0" w:color="auto"/>
            <w:right w:val="none" w:sz="0" w:space="0" w:color="auto"/>
          </w:divBdr>
        </w:div>
        <w:div w:id="103886174">
          <w:marLeft w:val="0"/>
          <w:marRight w:val="0"/>
          <w:marTop w:val="0"/>
          <w:marBottom w:val="0"/>
          <w:divBdr>
            <w:top w:val="none" w:sz="0" w:space="0" w:color="auto"/>
            <w:left w:val="none" w:sz="0" w:space="0" w:color="auto"/>
            <w:bottom w:val="none" w:sz="0" w:space="0" w:color="auto"/>
            <w:right w:val="none" w:sz="0" w:space="0" w:color="auto"/>
          </w:divBdr>
        </w:div>
        <w:div w:id="274366363">
          <w:marLeft w:val="0"/>
          <w:marRight w:val="0"/>
          <w:marTop w:val="0"/>
          <w:marBottom w:val="0"/>
          <w:divBdr>
            <w:top w:val="none" w:sz="0" w:space="0" w:color="auto"/>
            <w:left w:val="none" w:sz="0" w:space="0" w:color="auto"/>
            <w:bottom w:val="none" w:sz="0" w:space="0" w:color="auto"/>
            <w:right w:val="none" w:sz="0" w:space="0" w:color="auto"/>
          </w:divBdr>
        </w:div>
        <w:div w:id="255865320">
          <w:marLeft w:val="0"/>
          <w:marRight w:val="0"/>
          <w:marTop w:val="0"/>
          <w:marBottom w:val="0"/>
          <w:divBdr>
            <w:top w:val="none" w:sz="0" w:space="0" w:color="auto"/>
            <w:left w:val="none" w:sz="0" w:space="0" w:color="auto"/>
            <w:bottom w:val="none" w:sz="0" w:space="0" w:color="auto"/>
            <w:right w:val="none" w:sz="0" w:space="0" w:color="auto"/>
          </w:divBdr>
        </w:div>
        <w:div w:id="720248839">
          <w:marLeft w:val="0"/>
          <w:marRight w:val="0"/>
          <w:marTop w:val="0"/>
          <w:marBottom w:val="0"/>
          <w:divBdr>
            <w:top w:val="none" w:sz="0" w:space="0" w:color="auto"/>
            <w:left w:val="none" w:sz="0" w:space="0" w:color="auto"/>
            <w:bottom w:val="none" w:sz="0" w:space="0" w:color="auto"/>
            <w:right w:val="none" w:sz="0" w:space="0" w:color="auto"/>
          </w:divBdr>
        </w:div>
        <w:div w:id="890457075">
          <w:marLeft w:val="0"/>
          <w:marRight w:val="0"/>
          <w:marTop w:val="0"/>
          <w:marBottom w:val="0"/>
          <w:divBdr>
            <w:top w:val="none" w:sz="0" w:space="0" w:color="auto"/>
            <w:left w:val="none" w:sz="0" w:space="0" w:color="auto"/>
            <w:bottom w:val="none" w:sz="0" w:space="0" w:color="auto"/>
            <w:right w:val="none" w:sz="0" w:space="0" w:color="auto"/>
          </w:divBdr>
        </w:div>
        <w:div w:id="919212814">
          <w:marLeft w:val="0"/>
          <w:marRight w:val="0"/>
          <w:marTop w:val="0"/>
          <w:marBottom w:val="0"/>
          <w:divBdr>
            <w:top w:val="none" w:sz="0" w:space="0" w:color="auto"/>
            <w:left w:val="none" w:sz="0" w:space="0" w:color="auto"/>
            <w:bottom w:val="none" w:sz="0" w:space="0" w:color="auto"/>
            <w:right w:val="none" w:sz="0" w:space="0" w:color="auto"/>
          </w:divBdr>
        </w:div>
        <w:div w:id="365101408">
          <w:marLeft w:val="0"/>
          <w:marRight w:val="0"/>
          <w:marTop w:val="0"/>
          <w:marBottom w:val="0"/>
          <w:divBdr>
            <w:top w:val="none" w:sz="0" w:space="0" w:color="auto"/>
            <w:left w:val="none" w:sz="0" w:space="0" w:color="auto"/>
            <w:bottom w:val="none" w:sz="0" w:space="0" w:color="auto"/>
            <w:right w:val="none" w:sz="0" w:space="0" w:color="auto"/>
          </w:divBdr>
        </w:div>
        <w:div w:id="1297486307">
          <w:marLeft w:val="0"/>
          <w:marRight w:val="0"/>
          <w:marTop w:val="0"/>
          <w:marBottom w:val="0"/>
          <w:divBdr>
            <w:top w:val="none" w:sz="0" w:space="0" w:color="auto"/>
            <w:left w:val="none" w:sz="0" w:space="0" w:color="auto"/>
            <w:bottom w:val="none" w:sz="0" w:space="0" w:color="auto"/>
            <w:right w:val="none" w:sz="0" w:space="0" w:color="auto"/>
          </w:divBdr>
        </w:div>
        <w:div w:id="980622928">
          <w:marLeft w:val="0"/>
          <w:marRight w:val="0"/>
          <w:marTop w:val="0"/>
          <w:marBottom w:val="0"/>
          <w:divBdr>
            <w:top w:val="none" w:sz="0" w:space="0" w:color="auto"/>
            <w:left w:val="none" w:sz="0" w:space="0" w:color="auto"/>
            <w:bottom w:val="none" w:sz="0" w:space="0" w:color="auto"/>
            <w:right w:val="none" w:sz="0" w:space="0" w:color="auto"/>
          </w:divBdr>
        </w:div>
        <w:div w:id="2073917518">
          <w:marLeft w:val="0"/>
          <w:marRight w:val="0"/>
          <w:marTop w:val="0"/>
          <w:marBottom w:val="0"/>
          <w:divBdr>
            <w:top w:val="none" w:sz="0" w:space="0" w:color="auto"/>
            <w:left w:val="none" w:sz="0" w:space="0" w:color="auto"/>
            <w:bottom w:val="none" w:sz="0" w:space="0" w:color="auto"/>
            <w:right w:val="none" w:sz="0" w:space="0" w:color="auto"/>
          </w:divBdr>
        </w:div>
        <w:div w:id="1818841124">
          <w:marLeft w:val="0"/>
          <w:marRight w:val="0"/>
          <w:marTop w:val="0"/>
          <w:marBottom w:val="0"/>
          <w:divBdr>
            <w:top w:val="none" w:sz="0" w:space="0" w:color="auto"/>
            <w:left w:val="none" w:sz="0" w:space="0" w:color="auto"/>
            <w:bottom w:val="none" w:sz="0" w:space="0" w:color="auto"/>
            <w:right w:val="none" w:sz="0" w:space="0" w:color="auto"/>
          </w:divBdr>
        </w:div>
        <w:div w:id="477771967">
          <w:marLeft w:val="0"/>
          <w:marRight w:val="0"/>
          <w:marTop w:val="0"/>
          <w:marBottom w:val="0"/>
          <w:divBdr>
            <w:top w:val="none" w:sz="0" w:space="0" w:color="auto"/>
            <w:left w:val="none" w:sz="0" w:space="0" w:color="auto"/>
            <w:bottom w:val="none" w:sz="0" w:space="0" w:color="auto"/>
            <w:right w:val="none" w:sz="0" w:space="0" w:color="auto"/>
          </w:divBdr>
        </w:div>
        <w:div w:id="554001635">
          <w:marLeft w:val="0"/>
          <w:marRight w:val="0"/>
          <w:marTop w:val="0"/>
          <w:marBottom w:val="0"/>
          <w:divBdr>
            <w:top w:val="none" w:sz="0" w:space="0" w:color="auto"/>
            <w:left w:val="none" w:sz="0" w:space="0" w:color="auto"/>
            <w:bottom w:val="none" w:sz="0" w:space="0" w:color="auto"/>
            <w:right w:val="none" w:sz="0" w:space="0" w:color="auto"/>
          </w:divBdr>
        </w:div>
        <w:div w:id="2025861816">
          <w:marLeft w:val="0"/>
          <w:marRight w:val="0"/>
          <w:marTop w:val="0"/>
          <w:marBottom w:val="0"/>
          <w:divBdr>
            <w:top w:val="none" w:sz="0" w:space="0" w:color="auto"/>
            <w:left w:val="none" w:sz="0" w:space="0" w:color="auto"/>
            <w:bottom w:val="none" w:sz="0" w:space="0" w:color="auto"/>
            <w:right w:val="none" w:sz="0" w:space="0" w:color="auto"/>
          </w:divBdr>
        </w:div>
        <w:div w:id="1586113747">
          <w:marLeft w:val="0"/>
          <w:marRight w:val="0"/>
          <w:marTop w:val="0"/>
          <w:marBottom w:val="0"/>
          <w:divBdr>
            <w:top w:val="none" w:sz="0" w:space="0" w:color="auto"/>
            <w:left w:val="none" w:sz="0" w:space="0" w:color="auto"/>
            <w:bottom w:val="none" w:sz="0" w:space="0" w:color="auto"/>
            <w:right w:val="none" w:sz="0" w:space="0" w:color="auto"/>
          </w:divBdr>
        </w:div>
        <w:div w:id="528759382">
          <w:marLeft w:val="0"/>
          <w:marRight w:val="0"/>
          <w:marTop w:val="0"/>
          <w:marBottom w:val="0"/>
          <w:divBdr>
            <w:top w:val="none" w:sz="0" w:space="0" w:color="auto"/>
            <w:left w:val="none" w:sz="0" w:space="0" w:color="auto"/>
            <w:bottom w:val="none" w:sz="0" w:space="0" w:color="auto"/>
            <w:right w:val="none" w:sz="0" w:space="0" w:color="auto"/>
          </w:divBdr>
        </w:div>
        <w:div w:id="16929528">
          <w:marLeft w:val="0"/>
          <w:marRight w:val="0"/>
          <w:marTop w:val="0"/>
          <w:marBottom w:val="0"/>
          <w:divBdr>
            <w:top w:val="none" w:sz="0" w:space="0" w:color="auto"/>
            <w:left w:val="none" w:sz="0" w:space="0" w:color="auto"/>
            <w:bottom w:val="none" w:sz="0" w:space="0" w:color="auto"/>
            <w:right w:val="none" w:sz="0" w:space="0" w:color="auto"/>
          </w:divBdr>
        </w:div>
        <w:div w:id="121510130">
          <w:marLeft w:val="0"/>
          <w:marRight w:val="0"/>
          <w:marTop w:val="0"/>
          <w:marBottom w:val="0"/>
          <w:divBdr>
            <w:top w:val="none" w:sz="0" w:space="0" w:color="auto"/>
            <w:left w:val="none" w:sz="0" w:space="0" w:color="auto"/>
            <w:bottom w:val="none" w:sz="0" w:space="0" w:color="auto"/>
            <w:right w:val="none" w:sz="0" w:space="0" w:color="auto"/>
          </w:divBdr>
        </w:div>
        <w:div w:id="2069264351">
          <w:marLeft w:val="0"/>
          <w:marRight w:val="0"/>
          <w:marTop w:val="0"/>
          <w:marBottom w:val="0"/>
          <w:divBdr>
            <w:top w:val="none" w:sz="0" w:space="0" w:color="auto"/>
            <w:left w:val="none" w:sz="0" w:space="0" w:color="auto"/>
            <w:bottom w:val="none" w:sz="0" w:space="0" w:color="auto"/>
            <w:right w:val="none" w:sz="0" w:space="0" w:color="auto"/>
          </w:divBdr>
        </w:div>
        <w:div w:id="1154252196">
          <w:marLeft w:val="0"/>
          <w:marRight w:val="0"/>
          <w:marTop w:val="0"/>
          <w:marBottom w:val="0"/>
          <w:divBdr>
            <w:top w:val="none" w:sz="0" w:space="0" w:color="auto"/>
            <w:left w:val="none" w:sz="0" w:space="0" w:color="auto"/>
            <w:bottom w:val="none" w:sz="0" w:space="0" w:color="auto"/>
            <w:right w:val="none" w:sz="0" w:space="0" w:color="auto"/>
          </w:divBdr>
        </w:div>
        <w:div w:id="898517843">
          <w:marLeft w:val="0"/>
          <w:marRight w:val="0"/>
          <w:marTop w:val="0"/>
          <w:marBottom w:val="0"/>
          <w:divBdr>
            <w:top w:val="none" w:sz="0" w:space="0" w:color="auto"/>
            <w:left w:val="none" w:sz="0" w:space="0" w:color="auto"/>
            <w:bottom w:val="none" w:sz="0" w:space="0" w:color="auto"/>
            <w:right w:val="none" w:sz="0" w:space="0" w:color="auto"/>
          </w:divBdr>
        </w:div>
        <w:div w:id="989285145">
          <w:marLeft w:val="0"/>
          <w:marRight w:val="0"/>
          <w:marTop w:val="0"/>
          <w:marBottom w:val="0"/>
          <w:divBdr>
            <w:top w:val="none" w:sz="0" w:space="0" w:color="auto"/>
            <w:left w:val="none" w:sz="0" w:space="0" w:color="auto"/>
            <w:bottom w:val="none" w:sz="0" w:space="0" w:color="auto"/>
            <w:right w:val="none" w:sz="0" w:space="0" w:color="auto"/>
          </w:divBdr>
        </w:div>
        <w:div w:id="203906865">
          <w:marLeft w:val="0"/>
          <w:marRight w:val="0"/>
          <w:marTop w:val="0"/>
          <w:marBottom w:val="0"/>
          <w:divBdr>
            <w:top w:val="none" w:sz="0" w:space="0" w:color="auto"/>
            <w:left w:val="none" w:sz="0" w:space="0" w:color="auto"/>
            <w:bottom w:val="none" w:sz="0" w:space="0" w:color="auto"/>
            <w:right w:val="none" w:sz="0" w:space="0" w:color="auto"/>
          </w:divBdr>
        </w:div>
        <w:div w:id="2139105614">
          <w:marLeft w:val="0"/>
          <w:marRight w:val="0"/>
          <w:marTop w:val="0"/>
          <w:marBottom w:val="0"/>
          <w:divBdr>
            <w:top w:val="none" w:sz="0" w:space="0" w:color="auto"/>
            <w:left w:val="none" w:sz="0" w:space="0" w:color="auto"/>
            <w:bottom w:val="none" w:sz="0" w:space="0" w:color="auto"/>
            <w:right w:val="none" w:sz="0" w:space="0" w:color="auto"/>
          </w:divBdr>
        </w:div>
        <w:div w:id="1002247226">
          <w:marLeft w:val="0"/>
          <w:marRight w:val="0"/>
          <w:marTop w:val="0"/>
          <w:marBottom w:val="0"/>
          <w:divBdr>
            <w:top w:val="none" w:sz="0" w:space="0" w:color="auto"/>
            <w:left w:val="none" w:sz="0" w:space="0" w:color="auto"/>
            <w:bottom w:val="none" w:sz="0" w:space="0" w:color="auto"/>
            <w:right w:val="none" w:sz="0" w:space="0" w:color="auto"/>
          </w:divBdr>
        </w:div>
        <w:div w:id="27724282">
          <w:marLeft w:val="0"/>
          <w:marRight w:val="0"/>
          <w:marTop w:val="0"/>
          <w:marBottom w:val="0"/>
          <w:divBdr>
            <w:top w:val="none" w:sz="0" w:space="0" w:color="auto"/>
            <w:left w:val="none" w:sz="0" w:space="0" w:color="auto"/>
            <w:bottom w:val="none" w:sz="0" w:space="0" w:color="auto"/>
            <w:right w:val="none" w:sz="0" w:space="0" w:color="auto"/>
          </w:divBdr>
        </w:div>
        <w:div w:id="938105187">
          <w:marLeft w:val="0"/>
          <w:marRight w:val="0"/>
          <w:marTop w:val="0"/>
          <w:marBottom w:val="0"/>
          <w:divBdr>
            <w:top w:val="none" w:sz="0" w:space="0" w:color="auto"/>
            <w:left w:val="none" w:sz="0" w:space="0" w:color="auto"/>
            <w:bottom w:val="none" w:sz="0" w:space="0" w:color="auto"/>
            <w:right w:val="none" w:sz="0" w:space="0" w:color="auto"/>
          </w:divBdr>
        </w:div>
        <w:div w:id="1596983009">
          <w:marLeft w:val="0"/>
          <w:marRight w:val="0"/>
          <w:marTop w:val="0"/>
          <w:marBottom w:val="0"/>
          <w:divBdr>
            <w:top w:val="none" w:sz="0" w:space="0" w:color="auto"/>
            <w:left w:val="none" w:sz="0" w:space="0" w:color="auto"/>
            <w:bottom w:val="none" w:sz="0" w:space="0" w:color="auto"/>
            <w:right w:val="none" w:sz="0" w:space="0" w:color="auto"/>
          </w:divBdr>
        </w:div>
        <w:div w:id="2116899796">
          <w:marLeft w:val="0"/>
          <w:marRight w:val="0"/>
          <w:marTop w:val="0"/>
          <w:marBottom w:val="0"/>
          <w:divBdr>
            <w:top w:val="none" w:sz="0" w:space="0" w:color="auto"/>
            <w:left w:val="none" w:sz="0" w:space="0" w:color="auto"/>
            <w:bottom w:val="none" w:sz="0" w:space="0" w:color="auto"/>
            <w:right w:val="none" w:sz="0" w:space="0" w:color="auto"/>
          </w:divBdr>
        </w:div>
        <w:div w:id="2634027">
          <w:marLeft w:val="0"/>
          <w:marRight w:val="0"/>
          <w:marTop w:val="0"/>
          <w:marBottom w:val="0"/>
          <w:divBdr>
            <w:top w:val="none" w:sz="0" w:space="0" w:color="auto"/>
            <w:left w:val="none" w:sz="0" w:space="0" w:color="auto"/>
            <w:bottom w:val="none" w:sz="0" w:space="0" w:color="auto"/>
            <w:right w:val="none" w:sz="0" w:space="0" w:color="auto"/>
          </w:divBdr>
        </w:div>
        <w:div w:id="1721517810">
          <w:marLeft w:val="0"/>
          <w:marRight w:val="0"/>
          <w:marTop w:val="0"/>
          <w:marBottom w:val="0"/>
          <w:divBdr>
            <w:top w:val="none" w:sz="0" w:space="0" w:color="auto"/>
            <w:left w:val="none" w:sz="0" w:space="0" w:color="auto"/>
            <w:bottom w:val="none" w:sz="0" w:space="0" w:color="auto"/>
            <w:right w:val="none" w:sz="0" w:space="0" w:color="auto"/>
          </w:divBdr>
        </w:div>
        <w:div w:id="1077701992">
          <w:marLeft w:val="0"/>
          <w:marRight w:val="0"/>
          <w:marTop w:val="0"/>
          <w:marBottom w:val="0"/>
          <w:divBdr>
            <w:top w:val="none" w:sz="0" w:space="0" w:color="auto"/>
            <w:left w:val="none" w:sz="0" w:space="0" w:color="auto"/>
            <w:bottom w:val="none" w:sz="0" w:space="0" w:color="auto"/>
            <w:right w:val="none" w:sz="0" w:space="0" w:color="auto"/>
          </w:divBdr>
        </w:div>
        <w:div w:id="1693411908">
          <w:marLeft w:val="0"/>
          <w:marRight w:val="0"/>
          <w:marTop w:val="0"/>
          <w:marBottom w:val="0"/>
          <w:divBdr>
            <w:top w:val="none" w:sz="0" w:space="0" w:color="auto"/>
            <w:left w:val="none" w:sz="0" w:space="0" w:color="auto"/>
            <w:bottom w:val="none" w:sz="0" w:space="0" w:color="auto"/>
            <w:right w:val="none" w:sz="0" w:space="0" w:color="auto"/>
          </w:divBdr>
        </w:div>
        <w:div w:id="1626503279">
          <w:marLeft w:val="0"/>
          <w:marRight w:val="0"/>
          <w:marTop w:val="0"/>
          <w:marBottom w:val="0"/>
          <w:divBdr>
            <w:top w:val="none" w:sz="0" w:space="0" w:color="auto"/>
            <w:left w:val="none" w:sz="0" w:space="0" w:color="auto"/>
            <w:bottom w:val="none" w:sz="0" w:space="0" w:color="auto"/>
            <w:right w:val="none" w:sz="0" w:space="0" w:color="auto"/>
          </w:divBdr>
        </w:div>
        <w:div w:id="1488479234">
          <w:marLeft w:val="0"/>
          <w:marRight w:val="0"/>
          <w:marTop w:val="0"/>
          <w:marBottom w:val="0"/>
          <w:divBdr>
            <w:top w:val="none" w:sz="0" w:space="0" w:color="auto"/>
            <w:left w:val="none" w:sz="0" w:space="0" w:color="auto"/>
            <w:bottom w:val="none" w:sz="0" w:space="0" w:color="auto"/>
            <w:right w:val="none" w:sz="0" w:space="0" w:color="auto"/>
          </w:divBdr>
        </w:div>
        <w:div w:id="997656712">
          <w:marLeft w:val="0"/>
          <w:marRight w:val="0"/>
          <w:marTop w:val="0"/>
          <w:marBottom w:val="0"/>
          <w:divBdr>
            <w:top w:val="none" w:sz="0" w:space="0" w:color="auto"/>
            <w:left w:val="none" w:sz="0" w:space="0" w:color="auto"/>
            <w:bottom w:val="none" w:sz="0" w:space="0" w:color="auto"/>
            <w:right w:val="none" w:sz="0" w:space="0" w:color="auto"/>
          </w:divBdr>
        </w:div>
        <w:div w:id="1660618920">
          <w:marLeft w:val="0"/>
          <w:marRight w:val="0"/>
          <w:marTop w:val="0"/>
          <w:marBottom w:val="0"/>
          <w:divBdr>
            <w:top w:val="none" w:sz="0" w:space="0" w:color="auto"/>
            <w:left w:val="none" w:sz="0" w:space="0" w:color="auto"/>
            <w:bottom w:val="none" w:sz="0" w:space="0" w:color="auto"/>
            <w:right w:val="none" w:sz="0" w:space="0" w:color="auto"/>
          </w:divBdr>
        </w:div>
        <w:div w:id="462775123">
          <w:marLeft w:val="0"/>
          <w:marRight w:val="0"/>
          <w:marTop w:val="0"/>
          <w:marBottom w:val="0"/>
          <w:divBdr>
            <w:top w:val="none" w:sz="0" w:space="0" w:color="auto"/>
            <w:left w:val="none" w:sz="0" w:space="0" w:color="auto"/>
            <w:bottom w:val="none" w:sz="0" w:space="0" w:color="auto"/>
            <w:right w:val="none" w:sz="0" w:space="0" w:color="auto"/>
          </w:divBdr>
        </w:div>
        <w:div w:id="416679321">
          <w:marLeft w:val="0"/>
          <w:marRight w:val="0"/>
          <w:marTop w:val="0"/>
          <w:marBottom w:val="0"/>
          <w:divBdr>
            <w:top w:val="none" w:sz="0" w:space="0" w:color="auto"/>
            <w:left w:val="none" w:sz="0" w:space="0" w:color="auto"/>
            <w:bottom w:val="none" w:sz="0" w:space="0" w:color="auto"/>
            <w:right w:val="none" w:sz="0" w:space="0" w:color="auto"/>
          </w:divBdr>
        </w:div>
        <w:div w:id="921449514">
          <w:marLeft w:val="0"/>
          <w:marRight w:val="0"/>
          <w:marTop w:val="0"/>
          <w:marBottom w:val="0"/>
          <w:divBdr>
            <w:top w:val="none" w:sz="0" w:space="0" w:color="auto"/>
            <w:left w:val="none" w:sz="0" w:space="0" w:color="auto"/>
            <w:bottom w:val="none" w:sz="0" w:space="0" w:color="auto"/>
            <w:right w:val="none" w:sz="0" w:space="0" w:color="auto"/>
          </w:divBdr>
        </w:div>
        <w:div w:id="995962020">
          <w:marLeft w:val="0"/>
          <w:marRight w:val="0"/>
          <w:marTop w:val="0"/>
          <w:marBottom w:val="0"/>
          <w:divBdr>
            <w:top w:val="none" w:sz="0" w:space="0" w:color="auto"/>
            <w:left w:val="none" w:sz="0" w:space="0" w:color="auto"/>
            <w:bottom w:val="none" w:sz="0" w:space="0" w:color="auto"/>
            <w:right w:val="none" w:sz="0" w:space="0" w:color="auto"/>
          </w:divBdr>
        </w:div>
        <w:div w:id="625234483">
          <w:marLeft w:val="0"/>
          <w:marRight w:val="0"/>
          <w:marTop w:val="0"/>
          <w:marBottom w:val="0"/>
          <w:divBdr>
            <w:top w:val="none" w:sz="0" w:space="0" w:color="auto"/>
            <w:left w:val="none" w:sz="0" w:space="0" w:color="auto"/>
            <w:bottom w:val="none" w:sz="0" w:space="0" w:color="auto"/>
            <w:right w:val="none" w:sz="0" w:space="0" w:color="auto"/>
          </w:divBdr>
        </w:div>
        <w:div w:id="202253502">
          <w:marLeft w:val="0"/>
          <w:marRight w:val="0"/>
          <w:marTop w:val="0"/>
          <w:marBottom w:val="0"/>
          <w:divBdr>
            <w:top w:val="none" w:sz="0" w:space="0" w:color="auto"/>
            <w:left w:val="none" w:sz="0" w:space="0" w:color="auto"/>
            <w:bottom w:val="none" w:sz="0" w:space="0" w:color="auto"/>
            <w:right w:val="none" w:sz="0" w:space="0" w:color="auto"/>
          </w:divBdr>
        </w:div>
        <w:div w:id="530610549">
          <w:marLeft w:val="0"/>
          <w:marRight w:val="0"/>
          <w:marTop w:val="0"/>
          <w:marBottom w:val="0"/>
          <w:divBdr>
            <w:top w:val="none" w:sz="0" w:space="0" w:color="auto"/>
            <w:left w:val="none" w:sz="0" w:space="0" w:color="auto"/>
            <w:bottom w:val="none" w:sz="0" w:space="0" w:color="auto"/>
            <w:right w:val="none" w:sz="0" w:space="0" w:color="auto"/>
          </w:divBdr>
        </w:div>
        <w:div w:id="777716615">
          <w:marLeft w:val="0"/>
          <w:marRight w:val="0"/>
          <w:marTop w:val="0"/>
          <w:marBottom w:val="0"/>
          <w:divBdr>
            <w:top w:val="none" w:sz="0" w:space="0" w:color="auto"/>
            <w:left w:val="none" w:sz="0" w:space="0" w:color="auto"/>
            <w:bottom w:val="none" w:sz="0" w:space="0" w:color="auto"/>
            <w:right w:val="none" w:sz="0" w:space="0" w:color="auto"/>
          </w:divBdr>
        </w:div>
        <w:div w:id="1839493436">
          <w:marLeft w:val="0"/>
          <w:marRight w:val="0"/>
          <w:marTop w:val="0"/>
          <w:marBottom w:val="0"/>
          <w:divBdr>
            <w:top w:val="none" w:sz="0" w:space="0" w:color="auto"/>
            <w:left w:val="none" w:sz="0" w:space="0" w:color="auto"/>
            <w:bottom w:val="none" w:sz="0" w:space="0" w:color="auto"/>
            <w:right w:val="none" w:sz="0" w:space="0" w:color="auto"/>
          </w:divBdr>
        </w:div>
        <w:div w:id="1102602072">
          <w:marLeft w:val="0"/>
          <w:marRight w:val="0"/>
          <w:marTop w:val="0"/>
          <w:marBottom w:val="0"/>
          <w:divBdr>
            <w:top w:val="none" w:sz="0" w:space="0" w:color="auto"/>
            <w:left w:val="none" w:sz="0" w:space="0" w:color="auto"/>
            <w:bottom w:val="none" w:sz="0" w:space="0" w:color="auto"/>
            <w:right w:val="none" w:sz="0" w:space="0" w:color="auto"/>
          </w:divBdr>
        </w:div>
        <w:div w:id="1287390051">
          <w:marLeft w:val="0"/>
          <w:marRight w:val="0"/>
          <w:marTop w:val="0"/>
          <w:marBottom w:val="0"/>
          <w:divBdr>
            <w:top w:val="none" w:sz="0" w:space="0" w:color="auto"/>
            <w:left w:val="none" w:sz="0" w:space="0" w:color="auto"/>
            <w:bottom w:val="none" w:sz="0" w:space="0" w:color="auto"/>
            <w:right w:val="none" w:sz="0" w:space="0" w:color="auto"/>
          </w:divBdr>
        </w:div>
        <w:div w:id="1895044773">
          <w:marLeft w:val="0"/>
          <w:marRight w:val="0"/>
          <w:marTop w:val="0"/>
          <w:marBottom w:val="0"/>
          <w:divBdr>
            <w:top w:val="none" w:sz="0" w:space="0" w:color="auto"/>
            <w:left w:val="none" w:sz="0" w:space="0" w:color="auto"/>
            <w:bottom w:val="none" w:sz="0" w:space="0" w:color="auto"/>
            <w:right w:val="none" w:sz="0" w:space="0" w:color="auto"/>
          </w:divBdr>
        </w:div>
        <w:div w:id="981696084">
          <w:marLeft w:val="0"/>
          <w:marRight w:val="0"/>
          <w:marTop w:val="0"/>
          <w:marBottom w:val="0"/>
          <w:divBdr>
            <w:top w:val="none" w:sz="0" w:space="0" w:color="auto"/>
            <w:left w:val="none" w:sz="0" w:space="0" w:color="auto"/>
            <w:bottom w:val="none" w:sz="0" w:space="0" w:color="auto"/>
            <w:right w:val="none" w:sz="0" w:space="0" w:color="auto"/>
          </w:divBdr>
        </w:div>
        <w:div w:id="2025276756">
          <w:marLeft w:val="0"/>
          <w:marRight w:val="0"/>
          <w:marTop w:val="0"/>
          <w:marBottom w:val="0"/>
          <w:divBdr>
            <w:top w:val="none" w:sz="0" w:space="0" w:color="auto"/>
            <w:left w:val="none" w:sz="0" w:space="0" w:color="auto"/>
            <w:bottom w:val="none" w:sz="0" w:space="0" w:color="auto"/>
            <w:right w:val="none" w:sz="0" w:space="0" w:color="auto"/>
          </w:divBdr>
        </w:div>
        <w:div w:id="1097481830">
          <w:marLeft w:val="0"/>
          <w:marRight w:val="0"/>
          <w:marTop w:val="0"/>
          <w:marBottom w:val="0"/>
          <w:divBdr>
            <w:top w:val="none" w:sz="0" w:space="0" w:color="auto"/>
            <w:left w:val="none" w:sz="0" w:space="0" w:color="auto"/>
            <w:bottom w:val="none" w:sz="0" w:space="0" w:color="auto"/>
            <w:right w:val="none" w:sz="0" w:space="0" w:color="auto"/>
          </w:divBdr>
        </w:div>
        <w:div w:id="1567108040">
          <w:marLeft w:val="0"/>
          <w:marRight w:val="0"/>
          <w:marTop w:val="0"/>
          <w:marBottom w:val="0"/>
          <w:divBdr>
            <w:top w:val="none" w:sz="0" w:space="0" w:color="auto"/>
            <w:left w:val="none" w:sz="0" w:space="0" w:color="auto"/>
            <w:bottom w:val="none" w:sz="0" w:space="0" w:color="auto"/>
            <w:right w:val="none" w:sz="0" w:space="0" w:color="auto"/>
          </w:divBdr>
        </w:div>
        <w:div w:id="739014151">
          <w:marLeft w:val="0"/>
          <w:marRight w:val="0"/>
          <w:marTop w:val="0"/>
          <w:marBottom w:val="0"/>
          <w:divBdr>
            <w:top w:val="none" w:sz="0" w:space="0" w:color="auto"/>
            <w:left w:val="none" w:sz="0" w:space="0" w:color="auto"/>
            <w:bottom w:val="none" w:sz="0" w:space="0" w:color="auto"/>
            <w:right w:val="none" w:sz="0" w:space="0" w:color="auto"/>
          </w:divBdr>
        </w:div>
        <w:div w:id="478158916">
          <w:marLeft w:val="0"/>
          <w:marRight w:val="0"/>
          <w:marTop w:val="0"/>
          <w:marBottom w:val="0"/>
          <w:divBdr>
            <w:top w:val="none" w:sz="0" w:space="0" w:color="auto"/>
            <w:left w:val="none" w:sz="0" w:space="0" w:color="auto"/>
            <w:bottom w:val="none" w:sz="0" w:space="0" w:color="auto"/>
            <w:right w:val="none" w:sz="0" w:space="0" w:color="auto"/>
          </w:divBdr>
        </w:div>
      </w:divsChild>
    </w:div>
    <w:div w:id="1957712085">
      <w:bodyDiv w:val="1"/>
      <w:marLeft w:val="0"/>
      <w:marRight w:val="0"/>
      <w:marTop w:val="0"/>
      <w:marBottom w:val="0"/>
      <w:divBdr>
        <w:top w:val="none" w:sz="0" w:space="0" w:color="auto"/>
        <w:left w:val="none" w:sz="0" w:space="0" w:color="auto"/>
        <w:bottom w:val="none" w:sz="0" w:space="0" w:color="auto"/>
        <w:right w:val="none" w:sz="0" w:space="0" w:color="auto"/>
      </w:divBdr>
    </w:div>
    <w:div w:id="1973946364">
      <w:bodyDiv w:val="1"/>
      <w:marLeft w:val="0"/>
      <w:marRight w:val="0"/>
      <w:marTop w:val="0"/>
      <w:marBottom w:val="0"/>
      <w:divBdr>
        <w:top w:val="none" w:sz="0" w:space="0" w:color="auto"/>
        <w:left w:val="none" w:sz="0" w:space="0" w:color="auto"/>
        <w:bottom w:val="none" w:sz="0" w:space="0" w:color="auto"/>
        <w:right w:val="none" w:sz="0" w:space="0" w:color="auto"/>
      </w:divBdr>
    </w:div>
    <w:div w:id="1973974892">
      <w:bodyDiv w:val="1"/>
      <w:marLeft w:val="0"/>
      <w:marRight w:val="0"/>
      <w:marTop w:val="0"/>
      <w:marBottom w:val="0"/>
      <w:divBdr>
        <w:top w:val="none" w:sz="0" w:space="0" w:color="auto"/>
        <w:left w:val="none" w:sz="0" w:space="0" w:color="auto"/>
        <w:bottom w:val="none" w:sz="0" w:space="0" w:color="auto"/>
        <w:right w:val="none" w:sz="0" w:space="0" w:color="auto"/>
      </w:divBdr>
    </w:div>
    <w:div w:id="1976058439">
      <w:bodyDiv w:val="1"/>
      <w:marLeft w:val="0"/>
      <w:marRight w:val="0"/>
      <w:marTop w:val="0"/>
      <w:marBottom w:val="0"/>
      <w:divBdr>
        <w:top w:val="none" w:sz="0" w:space="0" w:color="auto"/>
        <w:left w:val="none" w:sz="0" w:space="0" w:color="auto"/>
        <w:bottom w:val="none" w:sz="0" w:space="0" w:color="auto"/>
        <w:right w:val="none" w:sz="0" w:space="0" w:color="auto"/>
      </w:divBdr>
    </w:div>
    <w:div w:id="2015329842">
      <w:bodyDiv w:val="1"/>
      <w:marLeft w:val="0"/>
      <w:marRight w:val="0"/>
      <w:marTop w:val="0"/>
      <w:marBottom w:val="0"/>
      <w:divBdr>
        <w:top w:val="none" w:sz="0" w:space="0" w:color="auto"/>
        <w:left w:val="none" w:sz="0" w:space="0" w:color="auto"/>
        <w:bottom w:val="none" w:sz="0" w:space="0" w:color="auto"/>
        <w:right w:val="none" w:sz="0" w:space="0" w:color="auto"/>
      </w:divBdr>
    </w:div>
    <w:div w:id="2022514300">
      <w:bodyDiv w:val="1"/>
      <w:marLeft w:val="0"/>
      <w:marRight w:val="0"/>
      <w:marTop w:val="0"/>
      <w:marBottom w:val="0"/>
      <w:divBdr>
        <w:top w:val="none" w:sz="0" w:space="0" w:color="auto"/>
        <w:left w:val="none" w:sz="0" w:space="0" w:color="auto"/>
        <w:bottom w:val="none" w:sz="0" w:space="0" w:color="auto"/>
        <w:right w:val="none" w:sz="0" w:space="0" w:color="auto"/>
      </w:divBdr>
    </w:div>
    <w:div w:id="2038004624">
      <w:bodyDiv w:val="1"/>
      <w:marLeft w:val="0"/>
      <w:marRight w:val="0"/>
      <w:marTop w:val="0"/>
      <w:marBottom w:val="0"/>
      <w:divBdr>
        <w:top w:val="none" w:sz="0" w:space="0" w:color="auto"/>
        <w:left w:val="none" w:sz="0" w:space="0" w:color="auto"/>
        <w:bottom w:val="none" w:sz="0" w:space="0" w:color="auto"/>
        <w:right w:val="none" w:sz="0" w:space="0" w:color="auto"/>
      </w:divBdr>
    </w:div>
    <w:div w:id="2045206803">
      <w:bodyDiv w:val="1"/>
      <w:marLeft w:val="0"/>
      <w:marRight w:val="0"/>
      <w:marTop w:val="0"/>
      <w:marBottom w:val="0"/>
      <w:divBdr>
        <w:top w:val="none" w:sz="0" w:space="0" w:color="auto"/>
        <w:left w:val="none" w:sz="0" w:space="0" w:color="auto"/>
        <w:bottom w:val="none" w:sz="0" w:space="0" w:color="auto"/>
        <w:right w:val="none" w:sz="0" w:space="0" w:color="auto"/>
      </w:divBdr>
    </w:div>
    <w:div w:id="2058162768">
      <w:bodyDiv w:val="1"/>
      <w:marLeft w:val="0"/>
      <w:marRight w:val="0"/>
      <w:marTop w:val="0"/>
      <w:marBottom w:val="0"/>
      <w:divBdr>
        <w:top w:val="none" w:sz="0" w:space="0" w:color="auto"/>
        <w:left w:val="none" w:sz="0" w:space="0" w:color="auto"/>
        <w:bottom w:val="none" w:sz="0" w:space="0" w:color="auto"/>
        <w:right w:val="none" w:sz="0" w:space="0" w:color="auto"/>
      </w:divBdr>
    </w:div>
    <w:div w:id="2078430203">
      <w:bodyDiv w:val="1"/>
      <w:marLeft w:val="0"/>
      <w:marRight w:val="0"/>
      <w:marTop w:val="0"/>
      <w:marBottom w:val="0"/>
      <w:divBdr>
        <w:top w:val="none" w:sz="0" w:space="0" w:color="auto"/>
        <w:left w:val="none" w:sz="0" w:space="0" w:color="auto"/>
        <w:bottom w:val="none" w:sz="0" w:space="0" w:color="auto"/>
        <w:right w:val="none" w:sz="0" w:space="0" w:color="auto"/>
      </w:divBdr>
    </w:div>
    <w:div w:id="2084839306">
      <w:bodyDiv w:val="1"/>
      <w:marLeft w:val="0"/>
      <w:marRight w:val="0"/>
      <w:marTop w:val="0"/>
      <w:marBottom w:val="0"/>
      <w:divBdr>
        <w:top w:val="none" w:sz="0" w:space="0" w:color="auto"/>
        <w:left w:val="none" w:sz="0" w:space="0" w:color="auto"/>
        <w:bottom w:val="none" w:sz="0" w:space="0" w:color="auto"/>
        <w:right w:val="none" w:sz="0" w:space="0" w:color="auto"/>
      </w:divBdr>
    </w:div>
    <w:div w:id="2098280178">
      <w:bodyDiv w:val="1"/>
      <w:marLeft w:val="0"/>
      <w:marRight w:val="0"/>
      <w:marTop w:val="0"/>
      <w:marBottom w:val="0"/>
      <w:divBdr>
        <w:top w:val="none" w:sz="0" w:space="0" w:color="auto"/>
        <w:left w:val="none" w:sz="0" w:space="0" w:color="auto"/>
        <w:bottom w:val="none" w:sz="0" w:space="0" w:color="auto"/>
        <w:right w:val="none" w:sz="0" w:space="0" w:color="auto"/>
      </w:divBdr>
    </w:div>
    <w:div w:id="2138595677">
      <w:bodyDiv w:val="1"/>
      <w:marLeft w:val="0"/>
      <w:marRight w:val="0"/>
      <w:marTop w:val="0"/>
      <w:marBottom w:val="0"/>
      <w:divBdr>
        <w:top w:val="none" w:sz="0" w:space="0" w:color="auto"/>
        <w:left w:val="none" w:sz="0" w:space="0" w:color="auto"/>
        <w:bottom w:val="none" w:sz="0" w:space="0" w:color="auto"/>
        <w:right w:val="none" w:sz="0" w:space="0" w:color="auto"/>
      </w:divBdr>
    </w:div>
    <w:div w:id="2138984074">
      <w:bodyDiv w:val="1"/>
      <w:marLeft w:val="0"/>
      <w:marRight w:val="0"/>
      <w:marTop w:val="0"/>
      <w:marBottom w:val="0"/>
      <w:divBdr>
        <w:top w:val="none" w:sz="0" w:space="0" w:color="auto"/>
        <w:left w:val="none" w:sz="0" w:space="0" w:color="auto"/>
        <w:bottom w:val="none" w:sz="0" w:space="0" w:color="auto"/>
        <w:right w:val="none" w:sz="0" w:space="0" w:color="auto"/>
      </w:divBdr>
    </w:div>
    <w:div w:id="2139839719">
      <w:bodyDiv w:val="1"/>
      <w:marLeft w:val="0"/>
      <w:marRight w:val="0"/>
      <w:marTop w:val="0"/>
      <w:marBottom w:val="0"/>
      <w:divBdr>
        <w:top w:val="none" w:sz="0" w:space="0" w:color="auto"/>
        <w:left w:val="none" w:sz="0" w:space="0" w:color="auto"/>
        <w:bottom w:val="none" w:sz="0" w:space="0" w:color="auto"/>
        <w:right w:val="none" w:sz="0" w:space="0" w:color="auto"/>
      </w:divBdr>
    </w:div>
    <w:div w:id="2145266005">
      <w:bodyDiv w:val="1"/>
      <w:marLeft w:val="0"/>
      <w:marRight w:val="0"/>
      <w:marTop w:val="0"/>
      <w:marBottom w:val="0"/>
      <w:divBdr>
        <w:top w:val="none" w:sz="0" w:space="0" w:color="auto"/>
        <w:left w:val="none" w:sz="0" w:space="0" w:color="auto"/>
        <w:bottom w:val="none" w:sz="0" w:space="0" w:color="auto"/>
        <w:right w:val="none" w:sz="0" w:space="0" w:color="auto"/>
      </w:divBdr>
    </w:div>
    <w:div w:id="214677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share-project.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Version="6">
  <b:Source>
    <b:Tag>Ama83</b:Tag>
    <b:SourceType>JournalArticle</b:SourceType>
    <b:Guid>{A9441F52-F989-47AF-B2C2-3C2F3D610F83}</b:Guid>
    <b:Author>
      <b:Author>
        <b:NameList>
          <b:Person>
            <b:Last>Sen</b:Last>
            <b:First>Amartya</b:First>
          </b:Person>
        </b:NameList>
      </b:Author>
    </b:Author>
    <b:Title>Poor, Relatively Speaking</b:Title>
    <b:Year>1983</b:Year>
    <b:JournalName>Oxford Economic Papers</b:JournalName>
    <b:Pages>153-169</b:Pages>
    <b:RefOrder>3</b:RefOrder>
  </b:Source>
  <b:Source>
    <b:Tag>Adl94</b:Tag>
    <b:SourceType>JournalArticle</b:SourceType>
    <b:Guid>{024A5CE5-3098-4174-9463-BA3B18679722}</b:Guid>
    <b:Author>
      <b:Author>
        <b:NameList>
          <b:Person>
            <b:Last>Adler et al.</b:Last>
          </b:Person>
        </b:NameList>
      </b:Author>
    </b:Author>
    <b:Title>Socioeconomic Status and Health</b:Title>
    <b:JournalName>American Psychologist</b:JournalName>
    <b:Year>1994</b:Year>
    <b:Pages>15-24</b:Pages>
    <b:RefOrder>10</b:RefOrder>
  </b:Source>
  <b:Source>
    <b:Tag>SAK66</b:Tag>
    <b:SourceType>JournalArticle</b:SourceType>
    <b:Guid>{2CC0A392-5AA1-46A7-A2E0-2E79739F0E4F}</b:Guid>
    <b:Author>
      <b:Author>
        <b:NameList>
          <b:Person>
            <b:Last>Kasl</b:Last>
            <b:First>S.A.</b:First>
          </b:Person>
          <b:Person>
            <b:Last>Cobb</b:Last>
            <b:First>S.</b:First>
          </b:Person>
        </b:NameList>
      </b:Author>
    </b:Author>
    <b:Title>Health behavior, illness behavior and sick role behavior: I. Health and Illness behavior</b:Title>
    <b:JournalName>Archives of environmental health</b:JournalName>
    <b:Year>1966</b:Year>
    <b:Pages>246-266</b:Pages>
    <b:RefOrder>4</b:RefOrder>
  </b:Source>
  <b:Source>
    <b:Tag>Cob74</b:Tag>
    <b:SourceType>JournalArticle</b:SourceType>
    <b:Guid>{FB1DF33C-23CD-4415-83C1-D7779513F8EE}</b:Guid>
    <b:Author>
      <b:Author>
        <b:NameList>
          <b:Person>
            <b:Last>Coburn</b:Last>
            <b:First>David</b:First>
          </b:Person>
          <b:Person>
            <b:Last>Pope</b:Last>
            <b:First>Clyde</b:First>
            <b:Middle>R.</b:Middle>
          </b:Person>
        </b:NameList>
      </b:Author>
    </b:Author>
    <b:Title>Socioeconomic Status and Preventive Health Behavior</b:Title>
    <b:JournalName>Journal of Health &amp; Social Behavior </b:JournalName>
    <b:Year>1974</b:Year>
    <b:Pages>67-78</b:Pages>
    <b:RefOrder>5</b:RefOrder>
  </b:Source>
  <b:Source>
    <b:Tag>McG93</b:Tag>
    <b:SourceType>JournalArticle</b:SourceType>
    <b:Guid>{5257C907-A253-4B91-9D53-BF778B084C19}</b:Guid>
    <b:Author>
      <b:Author>
        <b:NameList>
          <b:Person>
            <b:Last>McGinnes</b:Last>
            <b:First>Micheal</b:First>
            <b:Middle>J. Foege, William H.</b:Middle>
          </b:Person>
        </b:NameList>
      </b:Author>
    </b:Author>
    <b:Title>Actual Causes of Death in the United States</b:Title>
    <b:Year>1993</b:Year>
    <b:JournalName>Journal of the American Medical Association</b:JournalName>
    <b:RefOrder>6</b:RefOrder>
  </b:Source>
  <b:Source>
    <b:Tag>DMC05</b:Tag>
    <b:SourceType>JournalArticle</b:SourceType>
    <b:Guid>{7E91FF55-5084-415B-B4A5-3AE3E2D9B5CB}</b:Guid>
    <b:Author>
      <b:Author>
        <b:NameList>
          <b:Person>
            <b:Last>Cutler</b:Last>
            <b:First>D.M.</b:First>
          </b:Person>
          <b:Person>
            <b:Last>Glaeser</b:Last>
            <b:First>E.</b:First>
          </b:Person>
        </b:NameList>
      </b:Author>
    </b:Author>
    <b:Title>What Explains Differences in Smoking, Drinking, and Other Health-Related Behaviors</b:Title>
    <b:JournalName>American Economic Review</b:JournalName>
    <b:Year>2005</b:Year>
    <b:Pages>238-242</b:Pages>
    <b:RefOrder>7</b:RefOrder>
  </b:Source>
  <b:Source>
    <b:Tag>Gro72</b:Tag>
    <b:SourceType>JournalArticle</b:SourceType>
    <b:Guid>{314EC828-9F51-4D82-8588-E48A47472628}</b:Guid>
    <b:Author>
      <b:Author>
        <b:NameList>
          <b:Person>
            <b:Last>Grossman</b:Last>
            <b:First>Micheal</b:First>
          </b:Person>
        </b:NameList>
      </b:Author>
    </b:Author>
    <b:Title>On the Concept of Health Capital and the Demand for Health</b:Title>
    <b:JournalName>The Journal of Political Economy</b:JournalName>
    <b:Year>1972</b:Year>
    <b:Pages>223-55</b:Pages>
    <b:RefOrder>8</b:RefOrder>
  </b:Source>
  <b:Source>
    <b:Tag>Dub12</b:Tag>
    <b:SourceType>JournalArticle</b:SourceType>
    <b:Guid>{C45182F0-667F-4D50-B807-7FAE70061B78}</b:Guid>
    <b:Author>
      <b:Author>
        <b:NameList>
          <b:Person>
            <b:Last>Dubay</b:Last>
            <b:First>Lisa</b:First>
            <b:Middle>C.</b:Middle>
          </b:Person>
          <b:Person>
            <b:Last>Lebrun</b:Last>
            <b:First>Lydie</b:First>
            <b:Middle>A.</b:Middle>
          </b:Person>
        </b:NameList>
      </b:Author>
    </b:Author>
    <b:Title>Health, Behavior, and Health Care Disparities: Disentangling the Effects of Income and Race in The United States</b:Title>
    <b:Year>2012</b:Year>
    <b:Pages>607-625</b:Pages>
    <b:JournalName>International Journal of Health Services vol. 42</b:JournalName>
    <b:RefOrder>9</b:RefOrder>
  </b:Source>
  <b:Source>
    <b:Tag>Kip10</b:Tag>
    <b:SourceType>Report</b:SourceType>
    <b:Guid>{31E6506B-51DC-4535-9AFD-0C59DEE57573}</b:Guid>
    <b:Author>
      <b:Author>
        <b:NameList>
          <b:Person>
            <b:Last>Kippersluis</b:Last>
            <b:First>Hans</b:First>
            <b:Middle>van</b:Middle>
          </b:Person>
          <b:Person>
            <b:Last>Galama</b:Last>
            <b:First>Titus</b:First>
          </b:Person>
        </b:NameList>
      </b:Author>
    </b:Author>
    <b:Title>A Theory of Socioeconomic Disparities in Health over the Life Cycle</b:Title>
    <b:Year>2010</b:Year>
    <b:Publisher>RAND Corporation</b:Publisher>
    <b:RefOrder>38</b:RefOrder>
  </b:Source>
  <b:Source>
    <b:Tag>Smi07</b:Tag>
    <b:SourceType>JournalArticle</b:SourceType>
    <b:Guid>{21F3E47E-59A1-4CC8-A6A0-FC2784AA1499}</b:Guid>
    <b:Author>
      <b:Author>
        <b:NameList>
          <b:Person>
            <b:Last>Smith</b:Last>
            <b:First>J.P.</b:First>
          </b:Person>
        </b:NameList>
      </b:Author>
    </b:Author>
    <b:Title>The impact of socioeconomic status on health over the life course</b:Title>
    <b:Year>2007</b:Year>
    <b:Pages>739-764</b:Pages>
    <b:JournalName>Journal of Human Resources</b:JournalName>
    <b:RefOrder>39</b:RefOrder>
  </b:Source>
  <b:Source>
    <b:Tag>Cas05</b:Tag>
    <b:SourceType>BookSection</b:SourceType>
    <b:Guid>{96C87A16-A815-4AD6-A684-52309D230DCC}</b:Guid>
    <b:Author>
      <b:Author>
        <b:NameList>
          <b:Person>
            <b:Last>Case</b:Last>
            <b:First>A.</b:First>
          </b:Person>
          <b:Person>
            <b:Last>Deaton</b:Last>
            <b:First>A.</b:First>
          </b:Person>
        </b:NameList>
      </b:Author>
      <b:BookAuthor>
        <b:NameList>
          <b:Person>
            <b:Last>Wise</b:Last>
            <b:First>David</b:First>
            <b:Middle>A.</b:Middle>
          </b:Person>
        </b:NameList>
      </b:BookAuthor>
    </b:Author>
    <b:Title>Broken Down by Work and Sex: How our Health Declines</b:Title>
    <b:JournalName>Analyses in the Economics of aging</b:JournalName>
    <b:Year>2005</b:Year>
    <b:Pages>185-212</b:Pages>
    <b:BookTitle>Analyses in the Economics of Aging</b:BookTitle>
    <b:City>Chicago</b:City>
    <b:Publisher>The University of Chicago Press</b:Publisher>
    <b:RefOrder>40</b:RefOrder>
  </b:Source>
  <b:Source>
    <b:Tag>ICA</b:Tag>
    <b:SourceType>Report</b:SourceType>
    <b:Guid>{4886CFF8-9A97-4F31-8624-BEF79340581B}</b:Guid>
    <b:Title>Drinking Patterns and Health Outcomes: An Overview</b:Title>
    <b:Publisher>Internation Center for Alcohol Policy</b:Publisher>
    <b:City>Washington DC</b:City>
    <b:Author>
      <b:Author>
        <b:Corporate>ICAP</b:Corporate>
      </b:Author>
    </b:Author>
    <b:RefOrder>16</b:RefOrder>
  </b:Source>
  <b:Source>
    <b:Tag>Ros08</b:Tag>
    <b:SourceType>ArticleInAPeriodical</b:SourceType>
    <b:Guid>{2A9DBE14-740B-4B2F-A5C7-84283476B501}</b:Guid>
    <b:Title>The Cost of Alcohol in California</b:Title>
    <b:Year>2008</b:Year>
    <b:Author>
      <b:Author>
        <b:NameList>
          <b:Person>
            <b:Last>Rosen</b:Last>
            <b:First>Simon</b:First>
            <b:Middle>M.</b:Middle>
          </b:Person>
          <b:Person>
            <b:Last>Miller</b:Last>
            <b:First>Ted</b:First>
            <b:Middle>R.</b:Middle>
          </b:Person>
          <b:Person>
            <b:Last>Simon</b:Last>
            <b:First>Michele</b:First>
          </b:Person>
        </b:NameList>
      </b:Author>
    </b:Author>
    <b:PeriodicalTitle>Alcoholism: Clinical and Experimental Research</b:PeriodicalTitle>
    <b:Month>November</b:Month>
    <b:Pages>1925-1936</b:Pages>
    <b:RefOrder>17</b:RefOrder>
  </b:Source>
  <b:Source>
    <b:Tag>Uni96</b:Tag>
    <b:SourceType>Book</b:SourceType>
    <b:Guid>{2A4076FC-E189-455C-B78E-7C0FF2F8A2FC}</b:Guid>
    <b:Author>
      <b:Author>
        <b:Corporate>United States. Public Health Service. Office of the Surgeon General</b:Corporate>
      </b:Author>
    </b:Author>
    <b:Title>Physical Activity and Health: A Report of the Surgeion General</b:Title>
    <b:Year>1996</b:Year>
    <b:City>Atlanta</b:City>
    <b:Publisher>National Center for Chronic Disease Prevention and Health Promotion. Office on Smoking and Health </b:Publisher>
    <b:RefOrder>23</b:RefOrder>
  </b:Source>
  <b:Source>
    <b:Tag>Jam98</b:Tag>
    <b:SourceType>JournalArticle</b:SourceType>
    <b:Guid>{F4A1BE25-8B3B-4B44-AC27-E65ADA2F545E}</b:Guid>
    <b:Author>
      <b:Author>
        <b:NameList>
          <b:Person>
            <b:Last>Foster</b:Last>
            <b:First>James</b:First>
            <b:Middle>E.</b:Middle>
          </b:Person>
        </b:NameList>
      </b:Author>
    </b:Author>
    <b:Title>Absolute versus Relative Poverty</b:Title>
    <b:JournalName>The American Economic Review</b:JournalName>
    <b:Year>1998</b:Year>
    <b:Pages>335-341</b:Pages>
    <b:RefOrder>25</b:RefOrder>
  </b:Source>
  <b:Source>
    <b:Tag>Mal15</b:Tag>
    <b:SourceType>Report</b:SourceType>
    <b:Guid>{1BD16F6C-4AA0-42C4-8C74-D635CBD026EA}</b:Guid>
    <b:Author>
      <b:Author>
        <b:NameList>
          <b:Person>
            <b:Last>Malter</b:Last>
            <b:First>F</b:First>
          </b:Person>
          <b:Person>
            <b:Last>Borsch-Supan</b:Last>
            <b:First>A.</b:First>
          </b:Person>
        </b:NameList>
      </b:Author>
    </b:Author>
    <b:Title>SHARE Wave 5: Innovations &amp; Methodology</b:Title>
    <b:Year>2015</b:Year>
    <b:Publisher>MEA, Max Planck Institute for Social Law and Social Policy</b:Publisher>
    <b:City>Munich</b:City>
    <b:RefOrder>28</b:RefOrder>
  </b:Source>
  <b:Source>
    <b:Tag>Ana13</b:Tag>
    <b:SourceType>JournalArticle</b:SourceType>
    <b:Guid>{0FB80BDB-9E2B-482F-AE0C-7D0DB3CB55C6}</b:Guid>
    <b:Author>
      <b:Author>
        <b:NameList>
          <b:Person>
            <b:Last>Mani</b:Last>
            <b:First>Anandi</b:First>
          </b:Person>
          <b:Person>
            <b:Last>Mullainathan</b:Last>
            <b:First>Sendhil</b:First>
          </b:Person>
          <b:Person>
            <b:Last>Shafir</b:Last>
            <b:First>Eldar</b:First>
          </b:Person>
          <b:Person>
            <b:Last>Zhao</b:Last>
            <b:First>Jiaying</b:First>
          </b:Person>
        </b:NameList>
      </b:Author>
    </b:Author>
    <b:Title>Poverty Impedes Cognitive Function</b:Title>
    <b:Year>2013</b:Year>
    <b:JournalName>SCIENCE</b:JournalName>
    <b:Pages>976-980</b:Pages>
    <b:RefOrder>11</b:RefOrder>
  </b:Source>
  <b:Source>
    <b:Tag>JCB96</b:Tag>
    <b:SourceType>JournalArticle</b:SourceType>
    <b:Guid>{8952227F-52A0-4F11-BEB7-E62C2114006C}</b:Guid>
    <b:Author>
      <b:Author>
        <b:NameList>
          <b:Person>
            <b:Last>Berthelemy</b:Last>
            <b:First>J.C.</b:First>
          </b:Person>
          <b:Person>
            <b:Last>Varoudakis</b:Last>
            <b:First>A.</b:First>
          </b:Person>
        </b:NameList>
      </b:Author>
    </b:Author>
    <b:Title>Economic Growt, Convergence Clubs, and the Role of Financial Development</b:Title>
    <b:JournalName>Oxford Economic Papers</b:JournalName>
    <b:Year>1996</b:Year>
    <b:Pages>300-328</b:Pages>
    <b:RefOrder>31</b:RefOrder>
  </b:Source>
  <b:Source>
    <b:Tag>Art00</b:Tag>
    <b:SourceType>JournalArticle</b:SourceType>
    <b:Guid>{A0490BB3-769F-4A32-8200-3E64B43BCE96}</b:Guid>
    <b:Author>
      <b:Author>
        <b:NameList>
          <b:Person>
            <b:Last>Bedeian</b:Last>
            <b:First>Arthur.</b:First>
          </b:Person>
          <b:Person>
            <b:Last>Mossholder</b:Last>
            <b:First>Kevin.</b:First>
          </b:Person>
        </b:NameList>
      </b:Author>
    </b:Author>
    <b:Title>On the Use of the Coefficient of Variation as a Measure of Diversity</b:Title>
    <b:JournalName>Organizational Research Methods</b:JournalName>
    <b:Year>2000</b:Year>
    <b:Pages>285-297</b:Pages>
    <b:RefOrder>35</b:RefOrder>
  </b:Source>
  <b:Source>
    <b:Tag>Lar06</b:Tag>
    <b:SourceType>ArticleInAPeriodical</b:SourceType>
    <b:Guid>{79255355-9C5C-44A4-9925-D5DA251314E2}</b:Guid>
    <b:Author>
      <b:Author>
        <b:NameList>
          <b:Person>
            <b:Last>Larsen</b:Last>
            <b:First>eric</b:First>
          </b:Person>
          <b:Person>
            <b:Last>All</b:Last>
            <b:First>et.</b:First>
          </b:Person>
        </b:NameList>
      </b:Author>
    </b:Author>
    <b:Title>Exercise is Associated With Reduced Risk for Incident Dementia Among the Persons Aged 65 Years and Older</b:Title>
    <b:PeriodicalTitle>Annals of internal Medicine</b:PeriodicalTitle>
    <b:Year>2006</b:Year>
    <b:Pages>73-81</b:Pages>
    <b:RefOrder>37</b:RefOrder>
  </b:Source>
  <b:Source>
    <b:Tag>Gal96</b:Tag>
    <b:SourceType>JournalArticle</b:SourceType>
    <b:Guid>{E32BB3BA-B767-4AFD-96B1-D3B2F9D95556}</b:Guid>
    <b:Author>
      <b:Author>
        <b:NameList>
          <b:Person>
            <b:Last>Gallagher</b:Last>
            <b:First>Dympna</b:First>
          </b:Person>
          <b:Person>
            <b:Last>Visser</b:Last>
            <b:First>Marjolein</b:First>
          </b:Person>
          <b:Person>
            <b:Last>Sepulveda</b:Last>
            <b:First>Dennis</b:First>
          </b:Person>
          <b:Person>
            <b:Last>Pierson</b:Last>
            <b:First>richard</b:First>
            <b:Middle>N.</b:Middle>
          </b:Person>
          <b:Person>
            <b:Last>Harris</b:Last>
            <b:First>Tamara</b:First>
          </b:Person>
          <b:Person>
            <b:Last>Heymsfield</b:Last>
            <b:First>Steven</b:First>
            <b:Middle>B.</b:Middle>
          </b:Person>
        </b:NameList>
      </b:Author>
    </b:Author>
    <b:Title>How Useful I Body Mass Index for Comparison of Body Fatness across Age, Sex, and Ethnic Groups?</b:Title>
    <b:JournalName>American Journal of Epidemiology</b:JournalName>
    <b:Year>1996</b:Year>
    <b:Pages>228-239</b:Pages>
    <b:RefOrder>22</b:RefOrder>
  </b:Source>
  <b:Source>
    <b:Tag>Wor15</b:Tag>
    <b:SourceType>InternetSite</b:SourceType>
    <b:Guid>{201AFB53-8679-47AA-984D-66BD5CF938EF}</b:Guid>
    <b:Author>
      <b:Author>
        <b:Corporate>World Health Organization</b:Corporate>
      </b:Author>
    </b:Author>
    <b:Title>apps.who.int</b:Title>
    <b:YearAccessed>2015</b:YearAccessed>
    <b:MonthAccessed>August</b:MonthAccessed>
    <b:DayAccessed>17</b:DayAccessed>
    <b:URL>http://apps.who.int/bmi/index.jsp?introPage=intro_3.html</b:URL>
    <b:RefOrder>29</b:RefOrder>
  </b:Source>
  <b:Source>
    <b:Tag>Goe77</b:Tag>
    <b:SourceType>JournalArticle</b:SourceType>
    <b:Guid>{53052B29-A932-45CC-89F2-3C1FC074372A}</b:Guid>
    <b:Author>
      <b:Author>
        <b:NameList>
          <b:Person>
            <b:Last>Goedhart</b:Last>
            <b:First>Theo.</b:First>
          </b:Person>
          <b:Person>
            <b:Last>Halberstadt</b:Last>
            <b:First>Victor</b:First>
          </b:Person>
          <b:Person>
            <b:Last>Kapteyn</b:Last>
            <b:First>Arie</b:First>
          </b:Person>
          <b:Person>
            <b:Last>van Praag</b:Last>
            <b:First>Bernard</b:First>
          </b:Person>
        </b:NameList>
      </b:Author>
    </b:Author>
    <b:Title>The Poverty Line: Concept and Measurement</b:Title>
    <b:JournalName>The Journal of Human Resources</b:JournalName>
    <b:Year>1977</b:Year>
    <b:Pages>503-520</b:Pages>
    <b:RefOrder>27</b:RefOrder>
  </b:Source>
  <b:Source>
    <b:Tag>Ins</b:Tag>
    <b:SourceType>Report</b:SourceType>
    <b:Guid>{B96437CC-4FD8-41D0-A038-4C4C15786229}</b:Guid>
    <b:Author>
      <b:Author>
        <b:Corporate>Instituto Nacional de Estadistica</b:Corporate>
      </b:Author>
    </b:Author>
    <b:Title>Poverty and its measurement, the presentation of a range of methods to obtain measures of poverty</b:Title>
    <b:Publisher>INE</b:Publisher>
    <b:RefOrder>36</b:RefOrder>
  </b:Source>
  <b:Source>
    <b:Tag>Mul13</b:Tag>
    <b:SourceType>Book</b:SourceType>
    <b:Guid>{48FE4BD5-15E4-45F5-B036-622F65D3E0F2}</b:Guid>
    <b:Title>Scarcity: Why Having Too Little Means So Much</b:Title>
    <b:Year>2013</b:Year>
    <b:Author>
      <b:Author>
        <b:NameList>
          <b:Person>
            <b:Last>Mullainathan</b:Last>
            <b:First>Sendhil</b:First>
          </b:Person>
          <b:Person>
            <b:Last>Shafir</b:Last>
            <b:First>Eldar</b:First>
          </b:Person>
        </b:NameList>
      </b:Author>
    </b:Author>
    <b:City>New York</b:City>
    <b:Publisher> Time Books, Henry Holt &amp; Company LLC</b:Publisher>
    <b:RefOrder>1</b:RefOrder>
  </b:Source>
  <b:Source>
    <b:Tag>Jin10</b:Tag>
    <b:SourceType>ArticleInAPeriodical</b:SourceType>
    <b:Guid>{2F888B9A-121C-41FF-A0B3-F3EEE9DFD48E}</b:Guid>
    <b:Title>A Causality Between Health and Poverty: An Empirical Analysis and Policy Implications in the Korean Society</b:Title>
    <b:Year>2010</b:Year>
    <b:Pages>210-222</b:Pages>
    <b:Author>
      <b:Author>
        <b:NameList>
          <b:Person>
            <b:Last>Jinhun</b:Last>
            <b:First>Kim</b:First>
          </b:Person>
          <b:Person>
            <b:Last>Bong-Min</b:Last>
            <b:First>Yang</b:First>
          </b:Person>
          <b:Person>
            <b:Last>Tae-Jin</b:Last>
            <b:First>lee</b:First>
          </b:Person>
          <b:Person>
            <b:Last>Eunjeong</b:Last>
            <b:First>Kang</b:First>
          </b:Person>
        </b:NameList>
      </b:Author>
    </b:Author>
    <b:PeriodicalTitle>Social Work in Public Health</b:PeriodicalTitle>
    <b:RefOrder>41</b:RefOrder>
  </b:Source>
  <b:Source>
    <b:Tag>Bar97</b:Tag>
    <b:SourceType>ArticleInAPeriodical</b:SourceType>
    <b:Guid>{196635CE-0B6A-4BB7-9D6A-C7B08EDE1F7A}</b:Guid>
    <b:Author>
      <b:Author>
        <b:NameList>
          <b:Person>
            <b:Last>Barendregt</b:Last>
            <b:First>JJ</b:First>
          </b:Person>
          <b:Person>
            <b:Last>Bonneux</b:Last>
            <b:First>L</b:First>
          </b:Person>
          <b:Person>
            <b:Last>van der Maas</b:Last>
            <b:First>PJ</b:First>
          </b:Person>
        </b:NameList>
      </b:Author>
    </b:Author>
    <b:Title>The health care costs of smoking</b:Title>
    <b:PeriodicalTitle>The New England Journal of Medicine</b:PeriodicalTitle>
    <b:Year>1997</b:Year>
    <b:Month>October</b:Month>
    <b:Day>9</b:Day>
    <b:Pages>1052-1057</b:Pages>
    <b:RefOrder>12</b:RefOrder>
  </b:Source>
  <b:Source>
    <b:Tag>van07</b:Tag>
    <b:SourceType>ArticleInAPeriodical</b:SourceType>
    <b:Guid>{201CAABE-ACD1-445C-9FCF-40C753A68503}</b:Guid>
    <b:Author>
      <b:Author>
        <b:NameList>
          <b:Person>
            <b:Last>van Baal</b:Last>
            <b:First>Pieter</b:First>
          </b:Person>
          <b:Person>
            <b:Last>All</b:Last>
            <b:First>et</b:First>
          </b:Person>
        </b:NameList>
      </b:Author>
    </b:Author>
    <b:Title>Increasing tobacco taxes: A cheap tool to increase public health</b:Title>
    <b:PeriodicalTitle>Health policy</b:PeriodicalTitle>
    <b:Year>2007</b:Year>
    <b:Pages>142-152</b:Pages>
    <b:RefOrder>13</b:RefOrder>
  </b:Source>
  <b:Source>
    <b:Tag>Ezz03</b:Tag>
    <b:SourceType>ArticleInAPeriodical</b:SourceType>
    <b:Guid>{07BBA56E-6596-47EC-AC77-2307C00DCD21}</b:Guid>
    <b:Author>
      <b:Author>
        <b:NameList>
          <b:Person>
            <b:Last>Ezzati</b:Last>
            <b:First>Majid</b:First>
          </b:Person>
          <b:Person>
            <b:Last>All</b:Last>
            <b:First>et</b:First>
          </b:Person>
        </b:NameList>
      </b:Author>
    </b:Author>
    <b:Title>Estimates of global and regional potential health gains from reducing multiple major risk factors</b:Title>
    <b:PeriodicalTitle>The Lancet</b:PeriodicalTitle>
    <b:Year>2003</b:Year>
    <b:Month>July</b:Month>
    <b:Day>26</b:Day>
    <b:RefOrder>15</b:RefOrder>
  </b:Source>
  <b:Source>
    <b:Tag>Zwe99</b:Tag>
    <b:SourceType>ArticleInAPeriodical</b:SourceType>
    <b:Guid>{DE979EDA-FDA4-4380-B5D2-289C35EA9EDF}</b:Guid>
    <b:Author>
      <b:Author>
        <b:NameList>
          <b:Person>
            <b:Last>Zweifel</b:Last>
            <b:First>P</b:First>
          </b:Person>
          <b:Person>
            <b:Last>Felder</b:Last>
            <b:First>S</b:First>
          </b:Person>
          <b:Person>
            <b:Last>Meiers</b:Last>
            <b:First>M.</b:First>
          </b:Person>
        </b:NameList>
      </b:Author>
    </b:Author>
    <b:Title>Ageing of population and health care expenditure: a red herring?</b:Title>
    <b:PeriodicalTitle>Health economics</b:PeriodicalTitle>
    <b:Year>1999</b:Year>
    <b:Month>sep</b:Month>
    <b:Pages>485-496</b:Pages>
    <b:RefOrder>14</b:RefOrder>
  </b:Source>
  <b:Source>
    <b:Tag>Car15</b:Tag>
    <b:SourceType>ArticleInAPeriodical</b:SourceType>
    <b:Guid>{627848BA-E453-4765-A4E6-3320C65A752E}</b:Guid>
    <b:Author>
      <b:Author>
        <b:NameList>
          <b:Person>
            <b:Last>Carlson</b:Last>
            <b:First>Susan</b:First>
            <b:Middle>A.</b:Middle>
          </b:Person>
          <b:Person>
            <b:Last>Fulton</b:Last>
            <b:First>Janet</b:First>
            <b:Middle>E.</b:Middle>
          </b:Person>
          <b:Person>
            <b:Last>Pratt</b:Last>
            <b:First>Michael</b:First>
          </b:Person>
          <b:Person>
            <b:Last>Zhou</b:Last>
            <b:First>Yang</b:First>
          </b:Person>
          <b:Person>
            <b:Last>Adams</b:Last>
            <b:First>E.</b:First>
            <b:Middle>Kathleen</b:Middle>
          </b:Person>
        </b:NameList>
      </b:Author>
    </b:Author>
    <b:Title>Inadequate Physical Activity and Health Care Expenditures in the United States</b:Title>
    <b:PeriodicalTitle>Progress in cardiovascular diseases</b:PeriodicalTitle>
    <b:Year>2015</b:Year>
    <b:Pages>315-323</b:Pages>
    <b:RefOrder>24</b:RefOrder>
  </b:Source>
  <b:Source>
    <b:Tag>Stu14</b:Tag>
    <b:SourceType>ArticleInAPeriodical</b:SourceType>
    <b:Guid>{9E75EE4F-AC7F-4EE3-8F99-BD39612DBC97}</b:Guid>
    <b:Author>
      <b:Author>
        <b:NameList>
          <b:Person>
            <b:Last>Sturm</b:Last>
            <b:First>R</b:First>
          </b:Person>
          <b:Person>
            <b:Last>An</b:Last>
            <b:First>R</b:First>
          </b:Person>
          <b:Person>
            <b:Last>Maroba</b:Last>
            <b:First>J</b:First>
          </b:Person>
          <b:Person>
            <b:Last>Patel</b:Last>
            <b:First>D</b:First>
          </b:Person>
        </b:NameList>
      </b:Author>
    </b:Author>
    <b:Title>The effects of obesity, smoking and excessive alcohol ointake on healthcare expenditure in a comprehensive medical scheme</b:Title>
    <b:PeriodicalTitle>South African Medical Journal</b:PeriodicalTitle>
    <b:Year>2014</b:Year>
    <b:Pages>840-844</b:Pages>
    <b:RefOrder>18</b:RefOrder>
  </b:Source>
  <b:Source>
    <b:Tag>Has06</b:Tag>
    <b:SourceType>ArticleInAPeriodical</b:SourceType>
    <b:Guid>{CE694BDA-EF47-4576-BD11-ADC964A5AE48}</b:Guid>
    <b:Author>
      <b:Author>
        <b:NameList>
          <b:Person>
            <b:Last>Haslam</b:Last>
            <b:First>David</b:First>
            <b:Middle>W.</b:Middle>
          </b:Person>
          <b:Person>
            <b:Last>James</b:Last>
            <b:First>Philips</b:First>
            <b:Middle>T.</b:Middle>
          </b:Person>
        </b:NameList>
      </b:Author>
    </b:Author>
    <b:Title>Obesity</b:Title>
    <b:PeriodicalTitle>The Lancet</b:PeriodicalTitle>
    <b:Year>2005</b:Year>
    <b:Pages>1197-1209</b:Pages>
    <b:RefOrder>19</b:RefOrder>
  </b:Source>
  <b:Source>
    <b:Tag>Eur15</b:Tag>
    <b:SourceType>InternetSite</b:SourceType>
    <b:Guid>{73875341-3F40-47E4-B52B-371C85455F1A}</b:Guid>
    <b:Title>Glossare: At-risk-of-poverty rate</b:Title>
    <b:Year>2015</b:Year>
    <b:Author>
      <b:Author>
        <b:Corporate>Eurostat</b:Corporate>
      </b:Author>
    </b:Author>
    <b:InternetSiteTitle>Eurostat</b:InternetSiteTitle>
    <b:URL>http://ec.europa.eu/eurostat/statistics-explained/index.php/Glossary:At-risk-of-poverty_rate</b:URL>
    <b:RefOrder>26</b:RefOrder>
  </b:Source>
  <b:Source>
    <b:Tag>Des12</b:Tag>
    <b:SourceType>JournalArticle</b:SourceType>
    <b:Guid>{EF41AFFF-2D2D-4E61-A8AC-49043F220043}</b:Guid>
    <b:Author>
      <b:Author>
        <b:NameList>
          <b:Person>
            <b:Last>Despres</b:Last>
            <b:First>Jean-Pierre</b:First>
          </b:Person>
        </b:NameList>
      </b:Author>
    </b:Author>
    <b:Title>Body Fat Distribution and Risk of Cardiovascular Disease</b:Title>
    <b:JournalName>Circulation</b:JournalName>
    <b:Year>2012</b:Year>
    <b:Pages>1301-1313</b:Pages>
    <b:RefOrder>20</b:RefOrder>
  </b:Source>
  <b:Source>
    <b:Tag>Cho60</b:Tag>
    <b:SourceType>JournalArticle</b:SourceType>
    <b:Guid>{95DF9A40-A694-4D5F-AB0B-B11238A24F8F}</b:Guid>
    <b:Author>
      <b:Author>
        <b:NameList>
          <b:Person>
            <b:Last>Chow</b:Last>
            <b:First>Gregory</b:First>
            <b:Middle>C.</b:Middle>
          </b:Person>
        </b:NameList>
      </b:Author>
    </b:Author>
    <b:Title>Tests of Equality Between Sets of Coefficient in Two Linear Regressions</b:Title>
    <b:JournalName>Econometrica</b:JournalName>
    <b:Year>1960</b:Year>
    <b:Pages>591-605</b:Pages>
    <b:RefOrder>30</b:RefOrder>
  </b:Source>
  <b:Source>
    <b:Tag>Woo08</b:Tag>
    <b:SourceType>Book</b:SourceType>
    <b:Guid>{A2A41799-D610-44AA-B67C-6670D34A99C6}</b:Guid>
    <b:Title>Introductory Econometrics: A Modern Approach</b:Title>
    <b:Year>2008</b:Year>
    <b:Author>
      <b:Author>
        <b:NameList>
          <b:Person>
            <b:Last>Wooldridge</b:Last>
            <b:First>Jeffrey</b:First>
            <b:Middle>M.</b:Middle>
          </b:Person>
        </b:NameList>
      </b:Author>
    </b:Author>
    <b:Publisher>South-Western College Pub</b:Publisher>
    <b:RefOrder>32</b:RefOrder>
  </b:Source>
  <b:Source>
    <b:Tag>Nag01</b:Tag>
    <b:SourceType>DocumentFromInternetSite</b:SourceType>
    <b:Guid>{D1EE714E-5DD1-477C-8AD1-4E77C50D4949}</b:Guid>
    <b:Title>Notes on Ordinary Least Squares Estimates</b:Title>
    <b:Year>2001</b:Year>
    <b:Author>
      <b:Author>
        <b:NameList>
          <b:Person>
            <b:Last>Nagler</b:Last>
            <b:First>Jonathan</b:First>
          </b:Person>
        </b:NameList>
      </b:Author>
    </b:Author>
    <b:Month>January</b:Month>
    <b:Day>15</b:Day>
    <b:URL>http://www.nyu.edu/classes/nagler/quant2/notes/olsnotes.pdf</b:URL>
    <b:RefOrder>34</b:RefOrder>
  </b:Source>
  <b:Source>
    <b:Tag>She14</b:Tag>
    <b:SourceType>JournalArticle</b:SourceType>
    <b:Guid>{D1B7BBDA-760A-4814-9954-47AF1E5D70E8}</b:Guid>
    <b:Author>
      <b:Author>
        <b:NameList>
          <b:Person>
            <b:Last>Sheehy-Skeffington</b:Last>
            <b:First>Jennifer</b:First>
          </b:Person>
          <b:Person>
            <b:Last>Haushofer</b:Last>
            <b:First>Johannes</b:First>
          </b:Person>
        </b:NameList>
      </b:Author>
    </b:Author>
    <b:Title>The behavioural economics of poverty</b:Title>
    <b:Year>2014</b:Year>
    <b:Publisher>P</b:Publisher>
    <b:JournalName>Psychology of poverty</b:JournalName>
    <b:Pages>96-112</b:Pages>
    <b:RefOrder>2</b:RefOrder>
  </b:Source>
  <b:Source>
    <b:Tag>Mid95</b:Tag>
    <b:SourceType>JournalArticle</b:SourceType>
    <b:Guid>{323CC09A-BBDA-4DF8-B496-2D3DE5945109}</b:Guid>
    <b:Author>
      <b:Author>
        <b:NameList>
          <b:Person>
            <b:Last>Midaniks</b:Last>
            <b:First>Lorraine</b:First>
            <b:Middle>T.</b:Middle>
          </b:Person>
          <b:Person>
            <b:Last>Soghikian</b:Last>
            <b:First>Krikor</b:First>
          </b:Person>
          <b:Person>
            <b:Last>Ransom</b:Last>
            <b:First>Laura</b:First>
            <b:Middle>J.</b:Middle>
          </b:Person>
          <b:Person>
            <b:Last>Tekawa</b:Last>
            <b:First>Irene</b:First>
            <b:Middle>S.</b:Middle>
          </b:Person>
        </b:NameList>
      </b:Author>
    </b:Author>
    <b:Title>The Effect of Retirement on Mental Health and Health Behaviors: The Kaiser Permanenente Retirement Study</b:Title>
    <b:Year>1995</b:Year>
    <b:JournalName>The Journals of Gerontology</b:JournalName>
    <b:RefOrder>33</b:RefOrder>
  </b:Source>
  <b:Source>
    <b:Tag>Deu</b:Tag>
    <b:SourceType>JournalArticle</b:SourceType>
    <b:Guid>{2000FC6E-BA3D-4F1D-B738-6DD1873B5081}</b:Guid>
    <b:Author>
      <b:Author>
        <b:NameList>
          <b:Person>
            <b:Last>Deurenberg</b:Last>
            <b:First>P</b:First>
          </b:Person>
          <b:Person>
            <b:Last>Yap</b:Last>
            <b:First>M</b:First>
          </b:Person>
          <b:Person>
            <b:Last>van Staveren</b:Last>
            <b:First>W.A.</b:First>
          </b:Person>
        </b:NameList>
      </b:Author>
    </b:Author>
    <b:Title>Body mass index and percent body fat: a meta analysis among different ethnic groups</b:Title>
    <b:Year>1998</b:Year>
    <b:JournalName>International Journal of Obesity</b:JournalName>
    <b:Pages>1164-1171</b:Pages>
    <b:RefOrder>21</b:RefOrder>
  </b:Source>
</b:Sources>
</file>

<file path=customXml/itemProps1.xml><?xml version="1.0" encoding="utf-8"?>
<ds:datastoreItem xmlns:ds="http://schemas.openxmlformats.org/officeDocument/2006/customXml" ds:itemID="{56B88406-0039-414A-ADF7-97900EBEC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13930</Words>
  <Characters>79407</Characters>
  <Application>Microsoft Office Word</Application>
  <DocSecurity>4</DocSecurity>
  <Lines>661</Lines>
  <Paragraphs>186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Nita Ramsaransing</cp:lastModifiedBy>
  <cp:revision>2</cp:revision>
  <dcterms:created xsi:type="dcterms:W3CDTF">2015-09-14T13:35:00Z</dcterms:created>
  <dcterms:modified xsi:type="dcterms:W3CDTF">2015-09-14T13:35:00Z</dcterms:modified>
</cp:coreProperties>
</file>