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86511E" w14:textId="77777777" w:rsidR="00E22BDF" w:rsidRDefault="00E22BDF" w:rsidP="00E22BDF">
      <w:pPr>
        <w:spacing w:line="360" w:lineRule="auto"/>
        <w:jc w:val="center"/>
        <w:rPr>
          <w:rFonts w:ascii="Times New Roman" w:hAnsi="Times New Roman" w:cs="Times New Roman"/>
          <w:b/>
          <w:sz w:val="36"/>
          <w:szCs w:val="36"/>
          <w:lang w:val="en-GB"/>
        </w:rPr>
      </w:pPr>
      <w:bookmarkStart w:id="0" w:name="_GoBack"/>
      <w:bookmarkEnd w:id="0"/>
    </w:p>
    <w:p w14:paraId="50E2B21B" w14:textId="77777777" w:rsidR="00E22BDF" w:rsidRDefault="00E22BDF" w:rsidP="00E22BDF">
      <w:pPr>
        <w:spacing w:line="360" w:lineRule="auto"/>
        <w:jc w:val="center"/>
        <w:rPr>
          <w:rFonts w:ascii="Times New Roman" w:hAnsi="Times New Roman" w:cs="Times New Roman"/>
          <w:b/>
          <w:sz w:val="36"/>
          <w:szCs w:val="36"/>
          <w:lang w:val="en-GB"/>
        </w:rPr>
      </w:pPr>
    </w:p>
    <w:p w14:paraId="23D79738" w14:textId="77777777" w:rsidR="00E22BDF" w:rsidRDefault="00E22BDF" w:rsidP="00E22BDF">
      <w:pPr>
        <w:spacing w:line="360" w:lineRule="auto"/>
        <w:jc w:val="center"/>
        <w:rPr>
          <w:rFonts w:ascii="Times New Roman" w:hAnsi="Times New Roman" w:cs="Times New Roman"/>
          <w:b/>
          <w:sz w:val="36"/>
          <w:szCs w:val="36"/>
          <w:lang w:val="en-GB"/>
        </w:rPr>
      </w:pPr>
    </w:p>
    <w:p w14:paraId="20D0F7EB" w14:textId="77777777" w:rsidR="00E22BDF" w:rsidRDefault="00E22BDF" w:rsidP="00E22BDF">
      <w:pPr>
        <w:spacing w:line="360" w:lineRule="auto"/>
        <w:jc w:val="center"/>
        <w:rPr>
          <w:rFonts w:ascii="Times New Roman" w:hAnsi="Times New Roman" w:cs="Times New Roman"/>
          <w:b/>
          <w:sz w:val="36"/>
          <w:szCs w:val="36"/>
          <w:lang w:val="en-GB"/>
        </w:rPr>
      </w:pPr>
    </w:p>
    <w:p w14:paraId="0BC3AB2C" w14:textId="77777777" w:rsidR="00E22BDF" w:rsidRDefault="00E22BDF" w:rsidP="00E22BDF">
      <w:pPr>
        <w:spacing w:line="360" w:lineRule="auto"/>
        <w:jc w:val="center"/>
        <w:rPr>
          <w:rFonts w:ascii="Times New Roman" w:hAnsi="Times New Roman" w:cs="Times New Roman"/>
          <w:b/>
          <w:sz w:val="36"/>
          <w:szCs w:val="36"/>
          <w:lang w:val="en-GB"/>
        </w:rPr>
      </w:pPr>
    </w:p>
    <w:p w14:paraId="79F97EDA" w14:textId="3E092720" w:rsidR="009419E4" w:rsidRPr="00D242BE" w:rsidRDefault="009419E4" w:rsidP="00E22BDF">
      <w:pPr>
        <w:spacing w:line="360" w:lineRule="auto"/>
        <w:jc w:val="center"/>
        <w:rPr>
          <w:rFonts w:ascii="Times New Roman" w:hAnsi="Times New Roman" w:cs="Times New Roman"/>
          <w:b/>
          <w:sz w:val="44"/>
          <w:szCs w:val="44"/>
          <w:lang w:val="en-GB"/>
        </w:rPr>
      </w:pPr>
      <w:r w:rsidRPr="00D242BE">
        <w:rPr>
          <w:rFonts w:ascii="Times New Roman" w:hAnsi="Times New Roman" w:cs="Times New Roman"/>
          <w:b/>
          <w:sz w:val="44"/>
          <w:szCs w:val="44"/>
          <w:lang w:val="en-GB"/>
        </w:rPr>
        <w:t>Financial performance of merged hospitals in The Netherlands</w:t>
      </w:r>
    </w:p>
    <w:p w14:paraId="6B413D27" w14:textId="53F9D48E" w:rsidR="00B16BDE" w:rsidRPr="00B16BDE" w:rsidRDefault="00B16BDE" w:rsidP="00E22BDF">
      <w:pPr>
        <w:spacing w:line="360" w:lineRule="auto"/>
        <w:jc w:val="center"/>
        <w:rPr>
          <w:rFonts w:ascii="Times New Roman" w:hAnsi="Times New Roman" w:cs="Times New Roman"/>
          <w:b/>
          <w:sz w:val="36"/>
          <w:szCs w:val="36"/>
          <w:u w:val="single"/>
          <w:lang w:val="en-GB"/>
        </w:rPr>
      </w:pPr>
      <w:r w:rsidRPr="00B16BDE">
        <w:rPr>
          <w:rFonts w:ascii="Times New Roman" w:hAnsi="Times New Roman" w:cs="Times New Roman"/>
          <w:b/>
          <w:sz w:val="36"/>
          <w:szCs w:val="36"/>
          <w:lang w:val="en-GB"/>
        </w:rPr>
        <w:lastRenderedPageBreak/>
        <w:t>__________________________________________________</w:t>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lang w:val="en-GB"/>
        </w:rPr>
        <w:softHyphen/>
      </w:r>
      <w:r>
        <w:rPr>
          <w:rFonts w:ascii="Times New Roman" w:hAnsi="Times New Roman" w:cs="Times New Roman"/>
          <w:b/>
          <w:sz w:val="36"/>
          <w:szCs w:val="36"/>
          <w:u w:val="single"/>
          <w:lang w:val="en-GB"/>
        </w:rPr>
        <w:softHyphen/>
      </w:r>
      <w:r>
        <w:rPr>
          <w:rFonts w:ascii="Times New Roman" w:hAnsi="Times New Roman" w:cs="Times New Roman"/>
          <w:b/>
          <w:sz w:val="36"/>
          <w:szCs w:val="36"/>
          <w:u w:val="single"/>
          <w:lang w:val="en-GB"/>
        </w:rPr>
        <w:softHyphen/>
      </w:r>
      <w:r>
        <w:rPr>
          <w:rFonts w:ascii="Times New Roman" w:hAnsi="Times New Roman" w:cs="Times New Roman"/>
          <w:b/>
          <w:sz w:val="36"/>
          <w:szCs w:val="36"/>
          <w:u w:val="single"/>
          <w:lang w:val="en-GB"/>
        </w:rPr>
        <w:softHyphen/>
      </w:r>
      <w:r>
        <w:rPr>
          <w:rFonts w:ascii="Times New Roman" w:hAnsi="Times New Roman" w:cs="Times New Roman"/>
          <w:b/>
          <w:sz w:val="36"/>
          <w:szCs w:val="36"/>
          <w:u w:val="single"/>
          <w:lang w:val="en-GB"/>
        </w:rPr>
        <w:softHyphen/>
      </w:r>
      <w:r>
        <w:rPr>
          <w:rFonts w:ascii="Times New Roman" w:hAnsi="Times New Roman" w:cs="Times New Roman"/>
          <w:b/>
          <w:sz w:val="36"/>
          <w:szCs w:val="36"/>
          <w:u w:val="single"/>
          <w:lang w:val="en-GB"/>
        </w:rPr>
        <w:softHyphen/>
      </w:r>
      <w:r>
        <w:rPr>
          <w:rFonts w:ascii="Times New Roman" w:hAnsi="Times New Roman" w:cs="Times New Roman"/>
          <w:b/>
          <w:sz w:val="36"/>
          <w:szCs w:val="36"/>
          <w:u w:val="single"/>
          <w:lang w:val="en-GB"/>
        </w:rPr>
        <w:softHyphen/>
      </w:r>
      <w:r>
        <w:rPr>
          <w:rFonts w:ascii="Times New Roman" w:hAnsi="Times New Roman" w:cs="Times New Roman"/>
          <w:b/>
          <w:sz w:val="36"/>
          <w:szCs w:val="36"/>
          <w:u w:val="single"/>
          <w:lang w:val="en-GB"/>
        </w:rPr>
        <w:softHyphen/>
      </w:r>
      <w:r>
        <w:rPr>
          <w:rFonts w:ascii="Times New Roman" w:hAnsi="Times New Roman" w:cs="Times New Roman"/>
          <w:b/>
          <w:sz w:val="36"/>
          <w:szCs w:val="36"/>
          <w:u w:val="single"/>
          <w:lang w:val="en-GB"/>
        </w:rPr>
        <w:softHyphen/>
      </w:r>
      <w:r>
        <w:rPr>
          <w:rFonts w:ascii="Times New Roman" w:hAnsi="Times New Roman" w:cs="Times New Roman"/>
          <w:b/>
          <w:sz w:val="36"/>
          <w:szCs w:val="36"/>
          <w:u w:val="single"/>
          <w:lang w:val="en-GB"/>
        </w:rPr>
        <w:softHyphen/>
      </w:r>
      <w:r>
        <w:rPr>
          <w:rFonts w:ascii="Times New Roman" w:hAnsi="Times New Roman" w:cs="Times New Roman"/>
          <w:b/>
          <w:sz w:val="36"/>
          <w:szCs w:val="36"/>
          <w:u w:val="single"/>
          <w:lang w:val="en-GB"/>
        </w:rPr>
        <w:softHyphen/>
      </w:r>
      <w:r>
        <w:rPr>
          <w:rFonts w:ascii="Times New Roman" w:hAnsi="Times New Roman" w:cs="Times New Roman"/>
          <w:b/>
          <w:sz w:val="36"/>
          <w:szCs w:val="36"/>
          <w:u w:val="single"/>
          <w:lang w:val="en-GB"/>
        </w:rPr>
        <w:softHyphen/>
      </w:r>
    </w:p>
    <w:p w14:paraId="0D742A70" w14:textId="77777777" w:rsidR="00E22BDF" w:rsidRDefault="00E22BDF" w:rsidP="008A1FCE">
      <w:pPr>
        <w:spacing w:line="360" w:lineRule="auto"/>
        <w:jc w:val="both"/>
        <w:rPr>
          <w:rFonts w:ascii="Times New Roman" w:hAnsi="Times New Roman" w:cs="Times New Roman"/>
          <w:sz w:val="24"/>
          <w:szCs w:val="24"/>
          <w:lang w:val="en-GB"/>
        </w:rPr>
      </w:pPr>
    </w:p>
    <w:p w14:paraId="2541227F" w14:textId="77777777" w:rsidR="00E22BDF" w:rsidRPr="00527D68" w:rsidRDefault="00E22BDF" w:rsidP="008A1FCE">
      <w:pPr>
        <w:spacing w:line="360" w:lineRule="auto"/>
        <w:jc w:val="both"/>
        <w:rPr>
          <w:rFonts w:ascii="Times New Roman" w:hAnsi="Times New Roman" w:cs="Times New Roman"/>
          <w:sz w:val="24"/>
          <w:szCs w:val="24"/>
          <w:lang w:val="en-GB"/>
        </w:rPr>
      </w:pPr>
    </w:p>
    <w:p w14:paraId="4ED52A11" w14:textId="77777777" w:rsidR="00E22BDF" w:rsidRPr="00527D68" w:rsidRDefault="00E22BDF" w:rsidP="008A1FCE">
      <w:pPr>
        <w:spacing w:line="360" w:lineRule="auto"/>
        <w:jc w:val="both"/>
        <w:rPr>
          <w:rFonts w:ascii="Times New Roman" w:hAnsi="Times New Roman" w:cs="Times New Roman"/>
          <w:sz w:val="24"/>
          <w:szCs w:val="24"/>
          <w:lang w:val="en-GB"/>
        </w:rPr>
      </w:pPr>
    </w:p>
    <w:p w14:paraId="62BBB666" w14:textId="77777777" w:rsidR="00E22BDF" w:rsidRPr="00527D68" w:rsidRDefault="00E22BDF" w:rsidP="008A1FCE">
      <w:pPr>
        <w:spacing w:line="360" w:lineRule="auto"/>
        <w:jc w:val="both"/>
        <w:rPr>
          <w:rFonts w:ascii="Times New Roman" w:hAnsi="Times New Roman" w:cs="Times New Roman"/>
          <w:sz w:val="24"/>
          <w:szCs w:val="24"/>
          <w:lang w:val="en-GB"/>
        </w:rPr>
      </w:pPr>
    </w:p>
    <w:p w14:paraId="56515A4B" w14:textId="77777777" w:rsidR="00E22BDF" w:rsidRPr="00527D68" w:rsidRDefault="00E22BDF" w:rsidP="008A1FCE">
      <w:pPr>
        <w:spacing w:line="360" w:lineRule="auto"/>
        <w:jc w:val="both"/>
        <w:rPr>
          <w:rFonts w:ascii="Times New Roman" w:hAnsi="Times New Roman" w:cs="Times New Roman"/>
          <w:sz w:val="24"/>
          <w:szCs w:val="24"/>
          <w:lang w:val="en-GB"/>
        </w:rPr>
      </w:pPr>
    </w:p>
    <w:p w14:paraId="0A01D707" w14:textId="77777777" w:rsidR="00E22BDF" w:rsidRPr="00527D68" w:rsidRDefault="00E22BDF" w:rsidP="008A1FCE">
      <w:pPr>
        <w:spacing w:line="360" w:lineRule="auto"/>
        <w:jc w:val="both"/>
        <w:rPr>
          <w:rFonts w:ascii="Times New Roman" w:hAnsi="Times New Roman" w:cs="Times New Roman"/>
          <w:sz w:val="24"/>
          <w:szCs w:val="24"/>
          <w:lang w:val="en-GB"/>
        </w:rPr>
      </w:pPr>
    </w:p>
    <w:p w14:paraId="3AD6E99D" w14:textId="7B38CAE1" w:rsidR="009419E4" w:rsidRPr="00E22BDF" w:rsidRDefault="009419E4" w:rsidP="008A1FCE">
      <w:pPr>
        <w:spacing w:line="360" w:lineRule="auto"/>
        <w:jc w:val="both"/>
        <w:rPr>
          <w:rFonts w:ascii="Times New Roman" w:hAnsi="Times New Roman" w:cs="Times New Roman"/>
          <w:sz w:val="24"/>
          <w:szCs w:val="24"/>
          <w:lang w:val="en-GB"/>
        </w:rPr>
      </w:pPr>
      <w:r w:rsidRPr="00E22BDF">
        <w:rPr>
          <w:rFonts w:ascii="Times New Roman" w:hAnsi="Times New Roman" w:cs="Times New Roman"/>
          <w:sz w:val="24"/>
          <w:szCs w:val="24"/>
          <w:lang w:val="en-GB"/>
        </w:rPr>
        <w:t>Laurens van Wijck</w:t>
      </w:r>
      <w:r w:rsidR="002F26B9" w:rsidRPr="00E22BDF">
        <w:rPr>
          <w:rFonts w:ascii="Times New Roman" w:hAnsi="Times New Roman" w:cs="Times New Roman"/>
          <w:sz w:val="24"/>
          <w:szCs w:val="24"/>
          <w:lang w:val="en-GB"/>
        </w:rPr>
        <w:t xml:space="preserve"> </w:t>
      </w:r>
      <w:r w:rsidRPr="00E22BDF">
        <w:rPr>
          <w:rFonts w:ascii="Times New Roman" w:hAnsi="Times New Roman" w:cs="Times New Roman"/>
          <w:sz w:val="24"/>
          <w:szCs w:val="24"/>
          <w:lang w:val="en-GB"/>
        </w:rPr>
        <w:t>346006</w:t>
      </w:r>
    </w:p>
    <w:p w14:paraId="3C8CC44F" w14:textId="1351577E" w:rsidR="00E22BDF" w:rsidRPr="00E22BDF" w:rsidRDefault="00E22BDF" w:rsidP="00E22BDF">
      <w:pPr>
        <w:spacing w:line="360" w:lineRule="auto"/>
        <w:jc w:val="both"/>
        <w:rPr>
          <w:rFonts w:ascii="Times New Roman" w:hAnsi="Times New Roman" w:cs="Times New Roman"/>
          <w:sz w:val="24"/>
          <w:szCs w:val="24"/>
          <w:lang w:val="en-GB"/>
        </w:rPr>
      </w:pPr>
      <w:r w:rsidRPr="00E22BDF">
        <w:rPr>
          <w:rFonts w:ascii="Times New Roman" w:hAnsi="Times New Roman" w:cs="Times New Roman"/>
          <w:sz w:val="24"/>
          <w:szCs w:val="24"/>
          <w:lang w:val="en-GB"/>
        </w:rPr>
        <w:t>Master Thesis Health Economics</w:t>
      </w:r>
    </w:p>
    <w:p w14:paraId="5D27E8E3" w14:textId="497EB64C" w:rsidR="00E22BDF" w:rsidRPr="00E22BDF" w:rsidRDefault="00E22BDF" w:rsidP="00E22BDF">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Insitutuut beleid en managment in de gezondheidszorg</w:t>
      </w:r>
      <w:r w:rsidR="00E26BFF">
        <w:rPr>
          <w:rFonts w:ascii="Times New Roman" w:hAnsi="Times New Roman" w:cs="Times New Roman"/>
          <w:sz w:val="24"/>
          <w:szCs w:val="24"/>
        </w:rPr>
        <w:t>;</w:t>
      </w:r>
      <w:r>
        <w:rPr>
          <w:rFonts w:ascii="Times New Roman" w:hAnsi="Times New Roman" w:cs="Times New Roman"/>
          <w:sz w:val="24"/>
          <w:szCs w:val="24"/>
        </w:rPr>
        <w:t xml:space="preserve"> Erasmus School of Economics</w:t>
      </w:r>
    </w:p>
    <w:p w14:paraId="7F53D852" w14:textId="77777777" w:rsidR="00E22BDF" w:rsidRPr="00D84F43" w:rsidRDefault="00E22BDF" w:rsidP="00E22BDF">
      <w:pPr>
        <w:spacing w:line="360" w:lineRule="auto"/>
        <w:jc w:val="both"/>
        <w:rPr>
          <w:rFonts w:ascii="Times New Roman" w:hAnsi="Times New Roman" w:cs="Times New Roman"/>
          <w:sz w:val="24"/>
          <w:szCs w:val="24"/>
          <w:lang w:val="en-GB"/>
        </w:rPr>
      </w:pPr>
      <w:r w:rsidRPr="00D84F43">
        <w:rPr>
          <w:rFonts w:ascii="Times New Roman" w:hAnsi="Times New Roman" w:cs="Times New Roman"/>
          <w:sz w:val="24"/>
          <w:szCs w:val="24"/>
          <w:lang w:val="en-GB"/>
        </w:rPr>
        <w:t>Erasmus Universiteit Rotterdam</w:t>
      </w:r>
    </w:p>
    <w:p w14:paraId="47B5B1BB" w14:textId="1D2468A3" w:rsidR="002F26B9" w:rsidRPr="00E26BFF" w:rsidRDefault="00E22BDF" w:rsidP="008A1FCE">
      <w:pPr>
        <w:spacing w:line="360" w:lineRule="auto"/>
        <w:jc w:val="both"/>
        <w:rPr>
          <w:rFonts w:ascii="Times New Roman" w:hAnsi="Times New Roman" w:cs="Times New Roman"/>
          <w:sz w:val="24"/>
          <w:szCs w:val="24"/>
          <w:lang w:val="en-GB"/>
        </w:rPr>
      </w:pPr>
      <w:r w:rsidRPr="00E26BFF">
        <w:rPr>
          <w:rFonts w:ascii="Times New Roman" w:hAnsi="Times New Roman" w:cs="Times New Roman"/>
          <w:sz w:val="24"/>
          <w:szCs w:val="24"/>
          <w:lang w:val="en-GB"/>
        </w:rPr>
        <w:t>Supervisor: Prof. Dr. Erik Schut</w:t>
      </w:r>
      <w:r w:rsidR="00E26BFF" w:rsidRPr="00E26BFF">
        <w:rPr>
          <w:rFonts w:ascii="Times New Roman" w:hAnsi="Times New Roman" w:cs="Times New Roman"/>
          <w:sz w:val="24"/>
          <w:szCs w:val="24"/>
          <w:lang w:val="en-GB"/>
        </w:rPr>
        <w:t>, iBMG</w:t>
      </w:r>
    </w:p>
    <w:p w14:paraId="4904BF0E" w14:textId="18CF05B1" w:rsidR="00E22BDF" w:rsidRPr="00E22BDF" w:rsidRDefault="00E22BDF" w:rsidP="008A1FCE">
      <w:pPr>
        <w:spacing w:line="360" w:lineRule="auto"/>
        <w:jc w:val="both"/>
        <w:rPr>
          <w:rFonts w:ascii="Times New Roman" w:hAnsi="Times New Roman" w:cs="Times New Roman"/>
          <w:sz w:val="24"/>
          <w:szCs w:val="24"/>
          <w:lang w:val="en-GB"/>
        </w:rPr>
      </w:pPr>
      <w:r w:rsidRPr="00E22BDF">
        <w:rPr>
          <w:rFonts w:ascii="Times New Roman" w:hAnsi="Times New Roman" w:cs="Times New Roman"/>
          <w:sz w:val="24"/>
          <w:szCs w:val="24"/>
          <w:lang w:val="en-GB"/>
        </w:rPr>
        <w:t>Co</w:t>
      </w:r>
      <w:r>
        <w:rPr>
          <w:rFonts w:ascii="Times New Roman" w:hAnsi="Times New Roman" w:cs="Times New Roman"/>
          <w:sz w:val="24"/>
          <w:szCs w:val="24"/>
          <w:lang w:val="en-GB"/>
        </w:rPr>
        <w:t>-reader: Prof. Dr. Tom van Ourti</w:t>
      </w:r>
      <w:r w:rsidR="00E26BFF">
        <w:rPr>
          <w:rFonts w:ascii="Times New Roman" w:hAnsi="Times New Roman" w:cs="Times New Roman"/>
          <w:sz w:val="24"/>
          <w:szCs w:val="24"/>
          <w:lang w:val="en-GB"/>
        </w:rPr>
        <w:t>, ESE</w:t>
      </w:r>
    </w:p>
    <w:p w14:paraId="3801C3EA" w14:textId="17E39EBF" w:rsidR="00E22BDF" w:rsidRPr="004A3F44" w:rsidRDefault="00F25CB9" w:rsidP="008A1FCE">
      <w:pPr>
        <w:spacing w:line="360" w:lineRule="auto"/>
        <w:jc w:val="both"/>
        <w:rPr>
          <w:rFonts w:ascii="Times New Roman" w:hAnsi="Times New Roman" w:cs="Times New Roman"/>
          <w:b/>
          <w:sz w:val="24"/>
          <w:szCs w:val="24"/>
          <w:lang w:val="en-GB"/>
        </w:rPr>
      </w:pPr>
      <w:r w:rsidRPr="004A3F44">
        <w:rPr>
          <w:rFonts w:ascii="Times New Roman" w:hAnsi="Times New Roman" w:cs="Times New Roman"/>
          <w:b/>
          <w:sz w:val="24"/>
          <w:szCs w:val="24"/>
          <w:lang w:val="en-GB"/>
        </w:rPr>
        <w:t xml:space="preserve">Abstract: </w:t>
      </w:r>
    </w:p>
    <w:p w14:paraId="126F4743" w14:textId="0D506533" w:rsidR="00F25CB9" w:rsidRPr="001510D3" w:rsidRDefault="00F25CB9" w:rsidP="008A1FCE">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literature on the </w:t>
      </w:r>
      <w:r w:rsidR="005E07F1">
        <w:rPr>
          <w:rFonts w:ascii="Times New Roman" w:hAnsi="Times New Roman" w:cs="Times New Roman"/>
          <w:sz w:val="24"/>
          <w:szCs w:val="24"/>
          <w:lang w:val="en-GB"/>
        </w:rPr>
        <w:t>benefits</w:t>
      </w:r>
      <w:r>
        <w:rPr>
          <w:rFonts w:ascii="Times New Roman" w:hAnsi="Times New Roman" w:cs="Times New Roman"/>
          <w:sz w:val="24"/>
          <w:szCs w:val="24"/>
          <w:lang w:val="en-GB"/>
        </w:rPr>
        <w:t xml:space="preserve"> of hospital merge</w:t>
      </w:r>
      <w:r w:rsidR="00082B3A">
        <w:rPr>
          <w:rFonts w:ascii="Times New Roman" w:hAnsi="Times New Roman" w:cs="Times New Roman"/>
          <w:sz w:val="24"/>
          <w:szCs w:val="24"/>
          <w:lang w:val="en-GB"/>
        </w:rPr>
        <w:t xml:space="preserve">rs is very mixed. Despite this, </w:t>
      </w:r>
      <w:r>
        <w:rPr>
          <w:rFonts w:ascii="Times New Roman" w:hAnsi="Times New Roman" w:cs="Times New Roman"/>
          <w:sz w:val="24"/>
          <w:szCs w:val="24"/>
          <w:lang w:val="en-GB"/>
        </w:rPr>
        <w:t xml:space="preserve">there </w:t>
      </w:r>
      <w:r w:rsidR="00082B3A">
        <w:rPr>
          <w:rFonts w:ascii="Times New Roman" w:hAnsi="Times New Roman" w:cs="Times New Roman"/>
          <w:sz w:val="24"/>
          <w:szCs w:val="24"/>
          <w:lang w:val="en-GB"/>
        </w:rPr>
        <w:t>has been</w:t>
      </w:r>
      <w:r>
        <w:rPr>
          <w:rFonts w:ascii="Times New Roman" w:hAnsi="Times New Roman" w:cs="Times New Roman"/>
          <w:sz w:val="24"/>
          <w:szCs w:val="24"/>
          <w:lang w:val="en-GB"/>
        </w:rPr>
        <w:t xml:space="preserve"> a wave of hospi</w:t>
      </w:r>
      <w:r w:rsidR="00527D68">
        <w:rPr>
          <w:rFonts w:ascii="Times New Roman" w:hAnsi="Times New Roman" w:cs="Times New Roman"/>
          <w:sz w:val="24"/>
          <w:szCs w:val="24"/>
          <w:lang w:val="en-GB"/>
        </w:rPr>
        <w:t xml:space="preserve">tal mergers in The Netherlands, at first supported by the government because of opportunities to realize economies of scale and improve quality. </w:t>
      </w:r>
      <w:r>
        <w:rPr>
          <w:rFonts w:ascii="Times New Roman" w:hAnsi="Times New Roman" w:cs="Times New Roman"/>
          <w:sz w:val="24"/>
          <w:szCs w:val="24"/>
          <w:lang w:val="en-GB"/>
        </w:rPr>
        <w:t xml:space="preserve">This thesis aims to provide more evidence on </w:t>
      </w:r>
      <w:r w:rsidR="006F756C">
        <w:rPr>
          <w:rFonts w:ascii="Times New Roman" w:hAnsi="Times New Roman" w:cs="Times New Roman"/>
          <w:sz w:val="24"/>
          <w:szCs w:val="24"/>
          <w:lang w:val="en-GB"/>
        </w:rPr>
        <w:t xml:space="preserve">the effects of </w:t>
      </w:r>
      <w:r>
        <w:rPr>
          <w:rFonts w:ascii="Times New Roman" w:hAnsi="Times New Roman" w:cs="Times New Roman"/>
          <w:sz w:val="24"/>
          <w:szCs w:val="24"/>
          <w:lang w:val="en-GB"/>
        </w:rPr>
        <w:t xml:space="preserve">hospital mergers. We will take a closer look at the financial performance of Dutch merged hospitals since </w:t>
      </w:r>
      <w:r>
        <w:rPr>
          <w:rFonts w:ascii="Times New Roman" w:hAnsi="Times New Roman" w:cs="Times New Roman"/>
          <w:sz w:val="24"/>
          <w:szCs w:val="24"/>
          <w:lang w:val="en-GB"/>
        </w:rPr>
        <w:lastRenderedPageBreak/>
        <w:t xml:space="preserve">2007. Outcome variables </w:t>
      </w:r>
      <w:r w:rsidR="006F756C">
        <w:rPr>
          <w:rFonts w:ascii="Times New Roman" w:hAnsi="Times New Roman" w:cs="Times New Roman"/>
          <w:sz w:val="24"/>
          <w:szCs w:val="24"/>
          <w:lang w:val="en-GB"/>
        </w:rPr>
        <w:t xml:space="preserve">capturing financial performance </w:t>
      </w:r>
      <w:r>
        <w:rPr>
          <w:rFonts w:ascii="Times New Roman" w:hAnsi="Times New Roman" w:cs="Times New Roman"/>
          <w:sz w:val="24"/>
          <w:szCs w:val="24"/>
          <w:lang w:val="en-GB"/>
        </w:rPr>
        <w:t xml:space="preserve">are solvency, liquidity and rate of return. We will use both a difference-in-difference design and propensity score matching to identify the effects of a hospital merger. </w:t>
      </w:r>
      <w:r w:rsidR="008364ED">
        <w:rPr>
          <w:rFonts w:ascii="Times New Roman" w:hAnsi="Times New Roman" w:cs="Times New Roman"/>
          <w:sz w:val="24"/>
          <w:szCs w:val="24"/>
          <w:lang w:val="en-GB"/>
        </w:rPr>
        <w:t xml:space="preserve">Propensity score matching is needed because the parallel trend assumption is questionable. </w:t>
      </w:r>
      <w:r w:rsidR="006F756C">
        <w:rPr>
          <w:rFonts w:ascii="Times New Roman" w:hAnsi="Times New Roman" w:cs="Times New Roman"/>
          <w:sz w:val="24"/>
          <w:szCs w:val="24"/>
          <w:lang w:val="en-GB"/>
        </w:rPr>
        <w:t xml:space="preserve">Independent variables to predict the propensity score are HHI of insurance companies, non-medical </w:t>
      </w:r>
      <w:r w:rsidR="005B73B0">
        <w:rPr>
          <w:rFonts w:ascii="Times New Roman" w:hAnsi="Times New Roman" w:cs="Times New Roman"/>
          <w:sz w:val="24"/>
          <w:szCs w:val="24"/>
          <w:lang w:val="en-GB"/>
        </w:rPr>
        <w:t>staff</w:t>
      </w:r>
      <w:r w:rsidR="006F756C">
        <w:rPr>
          <w:rFonts w:ascii="Times New Roman" w:hAnsi="Times New Roman" w:cs="Times New Roman"/>
          <w:sz w:val="24"/>
          <w:szCs w:val="24"/>
          <w:lang w:val="en-GB"/>
        </w:rPr>
        <w:t xml:space="preserve">, number of beds, financial result of the hospital, mean provincial income and the share of people aged 65+ in the province. </w:t>
      </w:r>
      <w:r>
        <w:rPr>
          <w:rFonts w:ascii="Times New Roman" w:hAnsi="Times New Roman" w:cs="Times New Roman"/>
          <w:sz w:val="24"/>
          <w:szCs w:val="24"/>
          <w:lang w:val="en-GB"/>
        </w:rPr>
        <w:t>On average, we do not find any significant improvements</w:t>
      </w:r>
      <w:r w:rsidR="005E07F1">
        <w:rPr>
          <w:rFonts w:ascii="Times New Roman" w:hAnsi="Times New Roman" w:cs="Times New Roman"/>
          <w:sz w:val="24"/>
          <w:szCs w:val="24"/>
          <w:lang w:val="en-GB"/>
        </w:rPr>
        <w:t xml:space="preserve"> for the merged hospitals using never merged hospitals as a control group</w:t>
      </w:r>
      <w:r>
        <w:rPr>
          <w:rFonts w:ascii="Times New Roman" w:hAnsi="Times New Roman" w:cs="Times New Roman"/>
          <w:sz w:val="24"/>
          <w:szCs w:val="24"/>
          <w:lang w:val="en-GB"/>
        </w:rPr>
        <w:t xml:space="preserve">. In the short run, there are some significant improvements in financial performance. In the long run however, these effects disappear. </w:t>
      </w:r>
      <w:r w:rsidR="00E22BDF">
        <w:rPr>
          <w:rFonts w:ascii="Times New Roman" w:hAnsi="Times New Roman" w:cs="Times New Roman"/>
          <w:sz w:val="24"/>
          <w:szCs w:val="24"/>
          <w:lang w:val="en-GB"/>
        </w:rPr>
        <w:t>The effects of a hospital merger differ substantially between hospitals.</w:t>
      </w:r>
    </w:p>
    <w:p w14:paraId="6E755DB0" w14:textId="27982279" w:rsidR="00F25CB9" w:rsidRPr="001510D3" w:rsidRDefault="009419E4"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lastRenderedPageBreak/>
        <w:br w:type="page"/>
      </w:r>
    </w:p>
    <w:p w14:paraId="48B4C292" w14:textId="77777777" w:rsidR="002F26B9" w:rsidRPr="00A77460" w:rsidRDefault="002F26B9" w:rsidP="00386F93">
      <w:pPr>
        <w:rPr>
          <w:rFonts w:ascii="Times New Roman" w:hAnsi="Times New Roman" w:cs="Times New Roman"/>
          <w:b/>
          <w:sz w:val="28"/>
          <w:szCs w:val="28"/>
          <w:lang w:val="en-GB"/>
        </w:rPr>
      </w:pPr>
      <w:r w:rsidRPr="00A77460">
        <w:rPr>
          <w:rFonts w:ascii="Times New Roman" w:hAnsi="Times New Roman" w:cs="Times New Roman"/>
          <w:b/>
          <w:sz w:val="28"/>
          <w:szCs w:val="28"/>
          <w:lang w:val="en-GB"/>
        </w:rPr>
        <w:lastRenderedPageBreak/>
        <w:t>Table of contents</w:t>
      </w:r>
    </w:p>
    <w:p w14:paraId="0F669EF5" w14:textId="77777777" w:rsidR="00BE43CB" w:rsidRDefault="00BE43CB" w:rsidP="00386F93">
      <w:pPr>
        <w:rPr>
          <w:rFonts w:ascii="Times New Roman" w:hAnsi="Times New Roman" w:cs="Times New Roman"/>
          <w:b/>
          <w:sz w:val="24"/>
          <w:szCs w:val="24"/>
          <w:lang w:val="en-GB"/>
        </w:rPr>
      </w:pPr>
    </w:p>
    <w:p w14:paraId="632D08D3" w14:textId="7C1D0A0E" w:rsidR="002F26B9" w:rsidRPr="00342116" w:rsidRDefault="002F26B9" w:rsidP="00386F93">
      <w:pPr>
        <w:rPr>
          <w:rFonts w:ascii="Times New Roman" w:hAnsi="Times New Roman" w:cs="Times New Roman"/>
          <w:sz w:val="24"/>
          <w:szCs w:val="24"/>
          <w:lang w:val="en-GB"/>
        </w:rPr>
      </w:pPr>
      <w:r w:rsidRPr="00342116">
        <w:rPr>
          <w:rFonts w:ascii="Times New Roman" w:hAnsi="Times New Roman" w:cs="Times New Roman"/>
          <w:sz w:val="24"/>
          <w:szCs w:val="24"/>
          <w:lang w:val="en-GB"/>
        </w:rPr>
        <w:t>1.</w:t>
      </w:r>
      <w:r w:rsidR="001824D2" w:rsidRPr="00342116">
        <w:rPr>
          <w:rFonts w:ascii="Times New Roman" w:hAnsi="Times New Roman" w:cs="Times New Roman"/>
          <w:sz w:val="24"/>
          <w:szCs w:val="24"/>
          <w:lang w:val="en-GB"/>
        </w:rPr>
        <w:t xml:space="preserve"> Introduction</w:t>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t>3</w:t>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br/>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p>
    <w:p w14:paraId="121CA72A" w14:textId="7A024738" w:rsidR="002F26B9" w:rsidRPr="00342116" w:rsidRDefault="002F26B9" w:rsidP="00386F93">
      <w:pPr>
        <w:rPr>
          <w:rFonts w:ascii="Times New Roman" w:hAnsi="Times New Roman" w:cs="Times New Roman"/>
          <w:sz w:val="24"/>
          <w:szCs w:val="24"/>
          <w:lang w:val="en-GB"/>
        </w:rPr>
      </w:pPr>
      <w:r w:rsidRPr="00342116">
        <w:rPr>
          <w:rFonts w:ascii="Times New Roman" w:hAnsi="Times New Roman" w:cs="Times New Roman"/>
          <w:sz w:val="24"/>
          <w:szCs w:val="24"/>
          <w:lang w:val="en-GB"/>
        </w:rPr>
        <w:t xml:space="preserve">2. </w:t>
      </w:r>
      <w:r w:rsidR="001824D2" w:rsidRPr="00342116">
        <w:rPr>
          <w:rFonts w:ascii="Times New Roman" w:hAnsi="Times New Roman" w:cs="Times New Roman"/>
          <w:sz w:val="24"/>
          <w:szCs w:val="24"/>
          <w:lang w:val="en-GB"/>
        </w:rPr>
        <w:t>Literature review</w:t>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t>5</w:t>
      </w:r>
      <w:r w:rsidR="00BE43CB">
        <w:rPr>
          <w:rFonts w:ascii="Times New Roman" w:hAnsi="Times New Roman" w:cs="Times New Roman"/>
          <w:sz w:val="24"/>
          <w:szCs w:val="24"/>
          <w:lang w:val="en-GB"/>
        </w:rPr>
        <w:br/>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p>
    <w:p w14:paraId="3E75E179" w14:textId="0490DB40" w:rsidR="002F26B9" w:rsidRPr="00342116" w:rsidRDefault="002F26B9" w:rsidP="00386F93">
      <w:pPr>
        <w:rPr>
          <w:rFonts w:ascii="Times New Roman" w:hAnsi="Times New Roman" w:cs="Times New Roman"/>
          <w:sz w:val="24"/>
          <w:szCs w:val="24"/>
          <w:lang w:val="en-GB"/>
        </w:rPr>
      </w:pPr>
      <w:r w:rsidRPr="00342116">
        <w:rPr>
          <w:rFonts w:ascii="Times New Roman" w:hAnsi="Times New Roman" w:cs="Times New Roman"/>
          <w:sz w:val="24"/>
          <w:szCs w:val="24"/>
          <w:lang w:val="en-GB"/>
        </w:rPr>
        <w:t>3.</w:t>
      </w:r>
      <w:r w:rsidR="001824D2" w:rsidRPr="00342116">
        <w:rPr>
          <w:rFonts w:ascii="Times New Roman" w:hAnsi="Times New Roman" w:cs="Times New Roman"/>
          <w:sz w:val="24"/>
          <w:szCs w:val="24"/>
          <w:lang w:val="en-GB"/>
        </w:rPr>
        <w:t xml:space="preserve"> Data and methods</w:t>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t>8</w:t>
      </w:r>
    </w:p>
    <w:p w14:paraId="005070AA" w14:textId="118445B9" w:rsidR="002F26B9" w:rsidRPr="00342116" w:rsidRDefault="00386F93" w:rsidP="00386F93">
      <w:pPr>
        <w:tabs>
          <w:tab w:val="left" w:pos="1680"/>
        </w:tabs>
        <w:rPr>
          <w:rFonts w:ascii="Times New Roman" w:hAnsi="Times New Roman" w:cs="Times New Roman"/>
          <w:sz w:val="24"/>
          <w:szCs w:val="24"/>
          <w:lang w:val="en-GB"/>
        </w:rPr>
      </w:pPr>
      <w:r>
        <w:rPr>
          <w:rFonts w:ascii="Times New Roman" w:hAnsi="Times New Roman" w:cs="Times New Roman"/>
          <w:sz w:val="24"/>
          <w:szCs w:val="24"/>
          <w:lang w:val="en-GB"/>
        </w:rPr>
        <w:tab/>
      </w:r>
      <w:r w:rsidR="00BE43CB">
        <w:rPr>
          <w:rFonts w:ascii="Times New Roman" w:hAnsi="Times New Roman" w:cs="Times New Roman"/>
          <w:sz w:val="24"/>
          <w:szCs w:val="24"/>
          <w:lang w:val="en-GB"/>
        </w:rPr>
        <w:br/>
      </w:r>
      <w:r w:rsidR="002F26B9" w:rsidRPr="00342116">
        <w:rPr>
          <w:rFonts w:ascii="Times New Roman" w:hAnsi="Times New Roman" w:cs="Times New Roman"/>
          <w:sz w:val="24"/>
          <w:szCs w:val="24"/>
          <w:lang w:val="en-GB"/>
        </w:rPr>
        <w:t>4.</w:t>
      </w:r>
      <w:r w:rsidR="001824D2" w:rsidRPr="00342116">
        <w:rPr>
          <w:rFonts w:ascii="Times New Roman" w:hAnsi="Times New Roman" w:cs="Times New Roman"/>
          <w:sz w:val="24"/>
          <w:szCs w:val="24"/>
          <w:lang w:val="en-GB"/>
        </w:rPr>
        <w:t xml:space="preserve"> Results</w:t>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t>16</w:t>
      </w:r>
    </w:p>
    <w:p w14:paraId="50B0AF62" w14:textId="3028F1A5" w:rsidR="00BE43CB" w:rsidRDefault="00BE43CB" w:rsidP="00386F93">
      <w:pPr>
        <w:rPr>
          <w:rFonts w:ascii="Times New Roman" w:hAnsi="Times New Roman" w:cs="Times New Roman"/>
          <w:sz w:val="24"/>
          <w:szCs w:val="24"/>
          <w:lang w:val="en-GB"/>
        </w:rPr>
      </w:pPr>
      <w:r>
        <w:rPr>
          <w:rFonts w:ascii="Times New Roman" w:hAnsi="Times New Roman" w:cs="Times New Roman"/>
          <w:sz w:val="24"/>
          <w:szCs w:val="24"/>
          <w:lang w:val="en-GB"/>
        </w:rPr>
        <w:br/>
      </w:r>
      <w:r w:rsidR="002F26B9" w:rsidRPr="00342116">
        <w:rPr>
          <w:rFonts w:ascii="Times New Roman" w:hAnsi="Times New Roman" w:cs="Times New Roman"/>
          <w:sz w:val="24"/>
          <w:szCs w:val="24"/>
          <w:lang w:val="en-GB"/>
        </w:rPr>
        <w:t>5.</w:t>
      </w:r>
      <w:r w:rsidR="001824D2" w:rsidRPr="00342116">
        <w:rPr>
          <w:rFonts w:ascii="Times New Roman" w:hAnsi="Times New Roman" w:cs="Times New Roman"/>
          <w:sz w:val="24"/>
          <w:szCs w:val="24"/>
          <w:lang w:val="en-GB"/>
        </w:rPr>
        <w:t xml:space="preserve"> Propensity score matching</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24</w:t>
      </w:r>
    </w:p>
    <w:p w14:paraId="2DCB04E9" w14:textId="77777777" w:rsidR="00386F93" w:rsidRDefault="00386F93" w:rsidP="00386F93">
      <w:pPr>
        <w:rPr>
          <w:rFonts w:ascii="Times New Roman" w:hAnsi="Times New Roman" w:cs="Times New Roman"/>
          <w:sz w:val="24"/>
          <w:szCs w:val="24"/>
          <w:lang w:val="en-GB"/>
        </w:rPr>
      </w:pPr>
    </w:p>
    <w:p w14:paraId="6D4DCC75" w14:textId="601DC801" w:rsidR="002F26B9" w:rsidRPr="00342116" w:rsidRDefault="002F26B9" w:rsidP="00386F93">
      <w:pPr>
        <w:rPr>
          <w:rFonts w:ascii="Times New Roman" w:hAnsi="Times New Roman" w:cs="Times New Roman"/>
          <w:sz w:val="24"/>
          <w:szCs w:val="24"/>
          <w:lang w:val="en-GB"/>
        </w:rPr>
      </w:pPr>
      <w:r w:rsidRPr="00342116">
        <w:rPr>
          <w:rFonts w:ascii="Times New Roman" w:hAnsi="Times New Roman" w:cs="Times New Roman"/>
          <w:sz w:val="24"/>
          <w:szCs w:val="24"/>
          <w:lang w:val="en-GB"/>
        </w:rPr>
        <w:t xml:space="preserve">6. </w:t>
      </w:r>
      <w:r w:rsidR="001824D2" w:rsidRPr="00342116">
        <w:rPr>
          <w:rFonts w:ascii="Times New Roman" w:hAnsi="Times New Roman" w:cs="Times New Roman"/>
          <w:sz w:val="24"/>
          <w:szCs w:val="24"/>
          <w:lang w:val="en-GB"/>
        </w:rPr>
        <w:t>Discussion</w:t>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t>29</w:t>
      </w:r>
    </w:p>
    <w:p w14:paraId="25451450" w14:textId="77777777" w:rsidR="00BE43CB" w:rsidRDefault="00BE43CB" w:rsidP="00386F93">
      <w:pPr>
        <w:rPr>
          <w:rFonts w:ascii="Times New Roman" w:hAnsi="Times New Roman" w:cs="Times New Roman"/>
          <w:sz w:val="24"/>
          <w:szCs w:val="24"/>
          <w:lang w:val="en-GB"/>
        </w:rPr>
      </w:pPr>
    </w:p>
    <w:p w14:paraId="2E5B6F5B" w14:textId="14BA543A" w:rsidR="002F26B9" w:rsidRPr="00342116" w:rsidRDefault="00B546EF" w:rsidP="00386F93">
      <w:pPr>
        <w:rPr>
          <w:rFonts w:ascii="Times New Roman" w:hAnsi="Times New Roman" w:cs="Times New Roman"/>
          <w:sz w:val="24"/>
          <w:szCs w:val="24"/>
          <w:lang w:val="en-GB"/>
        </w:rPr>
      </w:pPr>
      <w:r>
        <w:rPr>
          <w:rFonts w:ascii="Times New Roman" w:hAnsi="Times New Roman" w:cs="Times New Roman"/>
          <w:sz w:val="24"/>
          <w:szCs w:val="24"/>
          <w:lang w:val="en-GB"/>
        </w:rPr>
        <w:t>Reference list</w:t>
      </w:r>
      <w:r>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r>
      <w:r w:rsidR="00BE43CB">
        <w:rPr>
          <w:rFonts w:ascii="Times New Roman" w:hAnsi="Times New Roman" w:cs="Times New Roman"/>
          <w:sz w:val="24"/>
          <w:szCs w:val="24"/>
          <w:lang w:val="en-GB"/>
        </w:rPr>
        <w:tab/>
        <w:t>34</w:t>
      </w:r>
    </w:p>
    <w:p w14:paraId="6162F9CE" w14:textId="066F5C50" w:rsidR="00BE43CB" w:rsidRPr="00BE43CB" w:rsidRDefault="00BE43CB" w:rsidP="00386F93">
      <w:pPr>
        <w:rPr>
          <w:rFonts w:ascii="Times New Roman" w:hAnsi="Times New Roman" w:cs="Times New Roman"/>
          <w:sz w:val="24"/>
          <w:szCs w:val="24"/>
          <w:lang w:val="en-GB"/>
        </w:rPr>
      </w:pPr>
      <w:r>
        <w:rPr>
          <w:rFonts w:ascii="Times New Roman" w:hAnsi="Times New Roman" w:cs="Times New Roman"/>
          <w:sz w:val="24"/>
          <w:szCs w:val="24"/>
          <w:lang w:val="en-GB"/>
        </w:rPr>
        <w:br/>
      </w:r>
      <w:r w:rsidR="001824D2" w:rsidRPr="00342116">
        <w:rPr>
          <w:rFonts w:ascii="Times New Roman" w:hAnsi="Times New Roman" w:cs="Times New Roman"/>
          <w:sz w:val="24"/>
          <w:szCs w:val="24"/>
          <w:lang w:val="en-GB"/>
        </w:rPr>
        <w:t>Appendix</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37</w:t>
      </w:r>
    </w:p>
    <w:p w14:paraId="09CAD729" w14:textId="6BDA8D8F" w:rsidR="002F26B9" w:rsidRDefault="002F26B9">
      <w:pPr>
        <w:rPr>
          <w:rFonts w:ascii="Times New Roman" w:hAnsi="Times New Roman" w:cs="Times New Roman"/>
          <w:b/>
          <w:sz w:val="24"/>
          <w:szCs w:val="24"/>
          <w:lang w:val="en-GB"/>
        </w:rPr>
      </w:pPr>
    </w:p>
    <w:p w14:paraId="4D302536" w14:textId="77777777" w:rsidR="00BE43CB" w:rsidRDefault="00BE43CB">
      <w:pPr>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0F8A0985" w14:textId="3A759DB6" w:rsidR="009419E4" w:rsidRPr="00A77460" w:rsidRDefault="009419E4" w:rsidP="004A6C39">
      <w:pPr>
        <w:pStyle w:val="ListParagraph"/>
        <w:numPr>
          <w:ilvl w:val="0"/>
          <w:numId w:val="3"/>
        </w:numPr>
        <w:spacing w:line="360" w:lineRule="auto"/>
        <w:jc w:val="both"/>
        <w:rPr>
          <w:rFonts w:ascii="Times New Roman" w:hAnsi="Times New Roman" w:cs="Times New Roman"/>
          <w:b/>
          <w:sz w:val="28"/>
          <w:szCs w:val="28"/>
          <w:lang w:val="en-GB"/>
        </w:rPr>
      </w:pPr>
      <w:r w:rsidRPr="00A77460">
        <w:rPr>
          <w:rFonts w:ascii="Times New Roman" w:hAnsi="Times New Roman" w:cs="Times New Roman"/>
          <w:b/>
          <w:sz w:val="28"/>
          <w:szCs w:val="28"/>
          <w:lang w:val="en-GB"/>
        </w:rPr>
        <w:lastRenderedPageBreak/>
        <w:t>Introduction</w:t>
      </w:r>
    </w:p>
    <w:p w14:paraId="3D9BDFE6" w14:textId="3F9ECA63" w:rsidR="009419E4" w:rsidRPr="001510D3" w:rsidRDefault="009419E4"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t xml:space="preserve">Last decade in The Netherlands, </w:t>
      </w:r>
      <w:r w:rsidRPr="0005758B">
        <w:rPr>
          <w:rFonts w:ascii="Times New Roman" w:hAnsi="Times New Roman" w:cs="Times New Roman"/>
          <w:sz w:val="24"/>
          <w:szCs w:val="24"/>
          <w:lang w:val="en-GB"/>
        </w:rPr>
        <w:t xml:space="preserve">there </w:t>
      </w:r>
      <w:r w:rsidR="005B73B0" w:rsidRPr="0005758B">
        <w:rPr>
          <w:rFonts w:ascii="Times New Roman" w:hAnsi="Times New Roman" w:cs="Times New Roman"/>
          <w:sz w:val="24"/>
          <w:szCs w:val="24"/>
          <w:lang w:val="en-GB"/>
        </w:rPr>
        <w:t>is</w:t>
      </w:r>
      <w:r w:rsidRPr="001510D3">
        <w:rPr>
          <w:rFonts w:ascii="Times New Roman" w:hAnsi="Times New Roman" w:cs="Times New Roman"/>
          <w:sz w:val="24"/>
          <w:szCs w:val="24"/>
          <w:lang w:val="en-GB"/>
        </w:rPr>
        <w:t xml:space="preserve"> a wave of mergers in the hospital sector. Since 2006, the health care system in The Netherlands has been greatly reformed, making the hospital market competitive in order to introduce incentives to improve hos</w:t>
      </w:r>
      <w:r w:rsidR="005B73B0">
        <w:rPr>
          <w:rFonts w:ascii="Times New Roman" w:hAnsi="Times New Roman" w:cs="Times New Roman"/>
          <w:sz w:val="24"/>
          <w:szCs w:val="24"/>
          <w:lang w:val="en-GB"/>
        </w:rPr>
        <w:t>pital</w:t>
      </w:r>
      <w:r w:rsidRPr="001510D3">
        <w:rPr>
          <w:rFonts w:ascii="Times New Roman" w:hAnsi="Times New Roman" w:cs="Times New Roman"/>
          <w:sz w:val="24"/>
          <w:szCs w:val="24"/>
          <w:lang w:val="en-GB"/>
        </w:rPr>
        <w:t xml:space="preserve"> performance. Merging hospitals promised scale (and scope) economies resulting in </w:t>
      </w:r>
      <w:r w:rsidR="005B73B0">
        <w:rPr>
          <w:rFonts w:ascii="Times New Roman" w:hAnsi="Times New Roman" w:cs="Times New Roman"/>
          <w:sz w:val="24"/>
          <w:szCs w:val="24"/>
          <w:lang w:val="en-GB"/>
        </w:rPr>
        <w:t xml:space="preserve">on the one hand </w:t>
      </w:r>
      <w:r w:rsidRPr="001510D3">
        <w:rPr>
          <w:rFonts w:ascii="Times New Roman" w:hAnsi="Times New Roman" w:cs="Times New Roman"/>
          <w:sz w:val="24"/>
          <w:szCs w:val="24"/>
          <w:lang w:val="en-GB"/>
        </w:rPr>
        <w:t xml:space="preserve">more and cheaper care and </w:t>
      </w:r>
      <w:r w:rsidR="005B73B0">
        <w:rPr>
          <w:rFonts w:ascii="Times New Roman" w:hAnsi="Times New Roman" w:cs="Times New Roman"/>
          <w:sz w:val="24"/>
          <w:szCs w:val="24"/>
          <w:lang w:val="en-GB"/>
        </w:rPr>
        <w:t xml:space="preserve">on the other hand </w:t>
      </w:r>
      <w:r w:rsidRPr="001510D3">
        <w:rPr>
          <w:rFonts w:ascii="Times New Roman" w:hAnsi="Times New Roman" w:cs="Times New Roman"/>
          <w:sz w:val="24"/>
          <w:szCs w:val="24"/>
          <w:lang w:val="en-GB"/>
        </w:rPr>
        <w:t xml:space="preserve">better quality </w:t>
      </w:r>
      <w:r w:rsidR="005B73B0">
        <w:rPr>
          <w:rFonts w:ascii="Times New Roman" w:hAnsi="Times New Roman" w:cs="Times New Roman"/>
          <w:sz w:val="24"/>
          <w:szCs w:val="24"/>
          <w:lang w:val="en-GB"/>
        </w:rPr>
        <w:t xml:space="preserve">of </w:t>
      </w:r>
      <w:r w:rsidRPr="001510D3">
        <w:rPr>
          <w:rFonts w:ascii="Times New Roman" w:hAnsi="Times New Roman" w:cs="Times New Roman"/>
          <w:sz w:val="24"/>
          <w:szCs w:val="24"/>
          <w:lang w:val="en-GB"/>
        </w:rPr>
        <w:t xml:space="preserve">care. </w:t>
      </w:r>
    </w:p>
    <w:p w14:paraId="1FE95751" w14:textId="5EA615DE" w:rsidR="009419E4" w:rsidRPr="001510D3" w:rsidRDefault="005B73B0" w:rsidP="008A1FCE">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Government </w:t>
      </w:r>
      <w:r w:rsidR="009419E4" w:rsidRPr="001510D3">
        <w:rPr>
          <w:rFonts w:ascii="Times New Roman" w:hAnsi="Times New Roman" w:cs="Times New Roman"/>
          <w:sz w:val="24"/>
          <w:szCs w:val="24"/>
          <w:lang w:val="en-GB"/>
        </w:rPr>
        <w:t xml:space="preserve">supported hospital mergers. Bigger hospitals could indeed exploit these scale efficiencies and increase </w:t>
      </w:r>
      <w:r>
        <w:rPr>
          <w:rFonts w:ascii="Times New Roman" w:hAnsi="Times New Roman" w:cs="Times New Roman"/>
          <w:sz w:val="24"/>
          <w:szCs w:val="24"/>
          <w:lang w:val="en-GB"/>
        </w:rPr>
        <w:t xml:space="preserve">the </w:t>
      </w:r>
      <w:r w:rsidR="009419E4" w:rsidRPr="001510D3">
        <w:rPr>
          <w:rFonts w:ascii="Times New Roman" w:hAnsi="Times New Roman" w:cs="Times New Roman"/>
          <w:sz w:val="24"/>
          <w:szCs w:val="24"/>
          <w:lang w:val="en-GB"/>
        </w:rPr>
        <w:t>quality of health care (RVZ, 2003). However, doubts have been raised whether increased hospital concentration is desir</w:t>
      </w:r>
      <w:r w:rsidR="009419E4" w:rsidRPr="001510D3">
        <w:rPr>
          <w:rFonts w:ascii="Times New Roman" w:hAnsi="Times New Roman" w:cs="Times New Roman"/>
          <w:sz w:val="24"/>
          <w:szCs w:val="24"/>
          <w:lang w:val="en-GB"/>
        </w:rPr>
        <w:lastRenderedPageBreak/>
        <w:t xml:space="preserve">able. Too much concentration </w:t>
      </w:r>
      <w:r>
        <w:rPr>
          <w:rFonts w:ascii="Times New Roman" w:hAnsi="Times New Roman" w:cs="Times New Roman"/>
          <w:sz w:val="24"/>
          <w:szCs w:val="24"/>
          <w:lang w:val="en-GB"/>
        </w:rPr>
        <w:t>could</w:t>
      </w:r>
      <w:r w:rsidR="009419E4" w:rsidRPr="001510D3">
        <w:rPr>
          <w:rFonts w:ascii="Times New Roman" w:hAnsi="Times New Roman" w:cs="Times New Roman"/>
          <w:sz w:val="24"/>
          <w:szCs w:val="24"/>
          <w:lang w:val="en-GB"/>
        </w:rPr>
        <w:t xml:space="preserve"> reduce hospital competition because hospital market power would undermine competition in the hospital market. Recently, the NZa</w:t>
      </w:r>
      <w:r w:rsidR="007D3472" w:rsidRPr="001510D3">
        <w:rPr>
          <w:rFonts w:ascii="Times New Roman" w:hAnsi="Times New Roman" w:cs="Times New Roman"/>
          <w:sz w:val="24"/>
          <w:szCs w:val="24"/>
          <w:lang w:val="en-GB"/>
        </w:rPr>
        <w:t xml:space="preserve"> (2015)</w:t>
      </w:r>
      <w:r w:rsidR="009419E4" w:rsidRPr="001510D3">
        <w:rPr>
          <w:rFonts w:ascii="Times New Roman" w:hAnsi="Times New Roman" w:cs="Times New Roman"/>
          <w:sz w:val="24"/>
          <w:szCs w:val="24"/>
          <w:lang w:val="en-GB"/>
        </w:rPr>
        <w:t xml:space="preserve"> (Dutch Health authority) pointed on this by arguing that</w:t>
      </w:r>
      <w:r>
        <w:rPr>
          <w:rFonts w:ascii="Times New Roman" w:hAnsi="Times New Roman" w:cs="Times New Roman"/>
          <w:sz w:val="24"/>
          <w:szCs w:val="24"/>
          <w:lang w:val="en-GB"/>
        </w:rPr>
        <w:t>,</w:t>
      </w:r>
      <w:r w:rsidR="009419E4" w:rsidRPr="001510D3">
        <w:rPr>
          <w:rFonts w:ascii="Times New Roman" w:hAnsi="Times New Roman" w:cs="Times New Roman"/>
          <w:sz w:val="24"/>
          <w:szCs w:val="24"/>
          <w:lang w:val="en-GB"/>
        </w:rPr>
        <w:t xml:space="preserve"> </w:t>
      </w:r>
      <w:r w:rsidRPr="001510D3">
        <w:rPr>
          <w:rFonts w:ascii="Times New Roman" w:hAnsi="Times New Roman" w:cs="Times New Roman"/>
          <w:sz w:val="24"/>
          <w:szCs w:val="24"/>
          <w:lang w:val="en-GB"/>
        </w:rPr>
        <w:t>after hospital mergers</w:t>
      </w:r>
      <w:r>
        <w:rPr>
          <w:rFonts w:ascii="Times New Roman" w:hAnsi="Times New Roman" w:cs="Times New Roman"/>
          <w:sz w:val="24"/>
          <w:szCs w:val="24"/>
          <w:lang w:val="en-GB"/>
        </w:rPr>
        <w:t>,</w:t>
      </w:r>
      <w:r w:rsidRPr="001510D3">
        <w:rPr>
          <w:rFonts w:ascii="Times New Roman" w:hAnsi="Times New Roman" w:cs="Times New Roman"/>
          <w:sz w:val="24"/>
          <w:szCs w:val="24"/>
          <w:lang w:val="en-GB"/>
        </w:rPr>
        <w:t xml:space="preserve"> </w:t>
      </w:r>
      <w:r w:rsidR="009419E4" w:rsidRPr="001510D3">
        <w:rPr>
          <w:rFonts w:ascii="Times New Roman" w:hAnsi="Times New Roman" w:cs="Times New Roman"/>
          <w:sz w:val="24"/>
          <w:szCs w:val="24"/>
          <w:lang w:val="en-GB"/>
        </w:rPr>
        <w:t xml:space="preserve">reimbursement prices are </w:t>
      </w:r>
      <w:r w:rsidR="00AE2FAE">
        <w:rPr>
          <w:rFonts w:ascii="Times New Roman" w:hAnsi="Times New Roman" w:cs="Times New Roman"/>
          <w:sz w:val="24"/>
          <w:szCs w:val="24"/>
          <w:lang w:val="en-GB"/>
        </w:rPr>
        <w:t>predicted to increase</w:t>
      </w:r>
      <w:r w:rsidR="009419E4" w:rsidRPr="001510D3">
        <w:rPr>
          <w:rFonts w:ascii="Times New Roman" w:hAnsi="Times New Roman" w:cs="Times New Roman"/>
          <w:sz w:val="24"/>
          <w:szCs w:val="24"/>
          <w:lang w:val="en-GB"/>
        </w:rPr>
        <w:t>.</w:t>
      </w:r>
      <w:r>
        <w:rPr>
          <w:rFonts w:ascii="Times New Roman" w:hAnsi="Times New Roman" w:cs="Times New Roman"/>
          <w:sz w:val="24"/>
          <w:szCs w:val="24"/>
          <w:lang w:val="en-GB"/>
        </w:rPr>
        <w:t xml:space="preserve"> Furthermore, t</w:t>
      </w:r>
      <w:r w:rsidR="009419E4" w:rsidRPr="001510D3">
        <w:rPr>
          <w:rFonts w:ascii="Times New Roman" w:hAnsi="Times New Roman" w:cs="Times New Roman"/>
          <w:sz w:val="24"/>
          <w:szCs w:val="24"/>
          <w:lang w:val="en-GB"/>
        </w:rPr>
        <w:t>he question is if bigger hospitals do offer better and more efficient health care. Most studies on hospital mergers are performed on US</w:t>
      </w:r>
      <w:r>
        <w:rPr>
          <w:rFonts w:ascii="Times New Roman" w:hAnsi="Times New Roman" w:cs="Times New Roman"/>
          <w:sz w:val="24"/>
          <w:szCs w:val="24"/>
          <w:lang w:val="en-GB"/>
        </w:rPr>
        <w:t>A</w:t>
      </w:r>
      <w:r w:rsidR="009419E4" w:rsidRPr="001510D3">
        <w:rPr>
          <w:rFonts w:ascii="Times New Roman" w:hAnsi="Times New Roman" w:cs="Times New Roman"/>
          <w:sz w:val="24"/>
          <w:szCs w:val="24"/>
          <w:lang w:val="en-GB"/>
        </w:rPr>
        <w:t xml:space="preserve"> hospital data</w:t>
      </w:r>
      <w:r>
        <w:rPr>
          <w:rFonts w:ascii="Times New Roman" w:hAnsi="Times New Roman" w:cs="Times New Roman"/>
          <w:sz w:val="24"/>
          <w:szCs w:val="24"/>
          <w:lang w:val="en-GB"/>
        </w:rPr>
        <w:t xml:space="preserve"> </w:t>
      </w:r>
      <w:r w:rsidRPr="001510D3">
        <w:rPr>
          <w:rFonts w:ascii="Times New Roman" w:hAnsi="Times New Roman" w:cs="Times New Roman"/>
          <w:sz w:val="24"/>
          <w:szCs w:val="24"/>
          <w:lang w:val="en-GB"/>
        </w:rPr>
        <w:t>in the USA</w:t>
      </w:r>
      <w:r w:rsidR="009419E4" w:rsidRPr="001510D3">
        <w:rPr>
          <w:rFonts w:ascii="Times New Roman" w:hAnsi="Times New Roman" w:cs="Times New Roman"/>
          <w:sz w:val="24"/>
          <w:szCs w:val="24"/>
          <w:lang w:val="en-GB"/>
        </w:rPr>
        <w:t>. Although valuable, the question rises if these results are also valid in other countries. Especially in The Netherlands, the health care sector is quite unique and differs on certain points from US health care systems.</w:t>
      </w:r>
      <w:r>
        <w:rPr>
          <w:rFonts w:ascii="Times New Roman" w:hAnsi="Times New Roman" w:cs="Times New Roman"/>
          <w:sz w:val="24"/>
          <w:szCs w:val="24"/>
          <w:lang w:val="en-GB"/>
        </w:rPr>
        <w:t xml:space="preserve"> Moreover, s</w:t>
      </w:r>
      <w:r w:rsidR="009419E4" w:rsidRPr="001510D3">
        <w:rPr>
          <w:rFonts w:ascii="Times New Roman" w:hAnsi="Times New Roman" w:cs="Times New Roman"/>
          <w:sz w:val="24"/>
          <w:szCs w:val="24"/>
          <w:lang w:val="en-GB"/>
        </w:rPr>
        <w:t>tudies find different results of a m</w:t>
      </w:r>
      <w:r w:rsidR="005E1BB5" w:rsidRPr="001510D3">
        <w:rPr>
          <w:rFonts w:ascii="Times New Roman" w:hAnsi="Times New Roman" w:cs="Times New Roman"/>
          <w:sz w:val="24"/>
          <w:szCs w:val="24"/>
          <w:lang w:val="en-GB"/>
        </w:rPr>
        <w:t>erger on hospital performance. Given the public attention for hospital mergers, t</w:t>
      </w:r>
      <w:r w:rsidR="009419E4" w:rsidRPr="001510D3">
        <w:rPr>
          <w:rFonts w:ascii="Times New Roman" w:hAnsi="Times New Roman" w:cs="Times New Roman"/>
          <w:sz w:val="24"/>
          <w:szCs w:val="24"/>
          <w:lang w:val="en-GB"/>
        </w:rPr>
        <w:t>here is surprisingly little evi</w:t>
      </w:r>
      <w:r w:rsidR="009419E4" w:rsidRPr="001510D3">
        <w:rPr>
          <w:rFonts w:ascii="Times New Roman" w:hAnsi="Times New Roman" w:cs="Times New Roman"/>
          <w:sz w:val="24"/>
          <w:szCs w:val="24"/>
          <w:lang w:val="en-GB"/>
        </w:rPr>
        <w:lastRenderedPageBreak/>
        <w:t xml:space="preserve">dence available on the effects </w:t>
      </w:r>
      <w:r w:rsidR="00AE2FAE">
        <w:rPr>
          <w:rFonts w:ascii="Times New Roman" w:hAnsi="Times New Roman" w:cs="Times New Roman"/>
          <w:sz w:val="24"/>
          <w:szCs w:val="24"/>
          <w:lang w:val="en-GB"/>
        </w:rPr>
        <w:t xml:space="preserve">of </w:t>
      </w:r>
      <w:r w:rsidR="009419E4" w:rsidRPr="001510D3">
        <w:rPr>
          <w:rFonts w:ascii="Times New Roman" w:hAnsi="Times New Roman" w:cs="Times New Roman"/>
          <w:sz w:val="24"/>
          <w:szCs w:val="24"/>
          <w:lang w:val="en-GB"/>
        </w:rPr>
        <w:t xml:space="preserve">mergers on hospital </w:t>
      </w:r>
      <w:r w:rsidR="0092165A">
        <w:rPr>
          <w:rFonts w:ascii="Times New Roman" w:hAnsi="Times New Roman" w:cs="Times New Roman"/>
          <w:sz w:val="24"/>
          <w:szCs w:val="24"/>
          <w:lang w:val="en-GB"/>
        </w:rPr>
        <w:t>efficiency</w:t>
      </w:r>
      <w:r w:rsidR="001F6FFD">
        <w:rPr>
          <w:rFonts w:ascii="Times New Roman" w:hAnsi="Times New Roman" w:cs="Times New Roman"/>
          <w:sz w:val="24"/>
          <w:szCs w:val="24"/>
          <w:lang w:val="en-GB"/>
        </w:rPr>
        <w:t xml:space="preserve"> </w:t>
      </w:r>
      <w:r w:rsidR="009419E4" w:rsidRPr="001510D3">
        <w:rPr>
          <w:rFonts w:ascii="Times New Roman" w:hAnsi="Times New Roman" w:cs="Times New Roman"/>
          <w:sz w:val="24"/>
          <w:szCs w:val="24"/>
          <w:lang w:val="en-GB"/>
        </w:rPr>
        <w:t>in The Netherlands or even in Western Europe.</w:t>
      </w:r>
      <w:r w:rsidR="000876D9">
        <w:rPr>
          <w:rFonts w:ascii="Times New Roman" w:hAnsi="Times New Roman" w:cs="Times New Roman"/>
          <w:sz w:val="24"/>
          <w:szCs w:val="24"/>
          <w:lang w:val="en-GB"/>
        </w:rPr>
        <w:t xml:space="preserve"> </w:t>
      </w:r>
      <w:r w:rsidR="0092165A">
        <w:rPr>
          <w:rFonts w:ascii="Times New Roman" w:hAnsi="Times New Roman" w:cs="Times New Roman"/>
          <w:sz w:val="24"/>
          <w:szCs w:val="24"/>
          <w:lang w:val="en-GB"/>
        </w:rPr>
        <w:t xml:space="preserve">We do not </w:t>
      </w:r>
      <w:r>
        <w:rPr>
          <w:rFonts w:ascii="Times New Roman" w:hAnsi="Times New Roman" w:cs="Times New Roman"/>
          <w:sz w:val="24"/>
          <w:szCs w:val="24"/>
          <w:lang w:val="en-GB"/>
        </w:rPr>
        <w:t>have</w:t>
      </w:r>
      <w:r w:rsidR="0092165A">
        <w:rPr>
          <w:rFonts w:ascii="Times New Roman" w:hAnsi="Times New Roman" w:cs="Times New Roman"/>
          <w:sz w:val="24"/>
          <w:szCs w:val="24"/>
          <w:lang w:val="en-GB"/>
        </w:rPr>
        <w:t xml:space="preserve"> the data to research hospital eff</w:t>
      </w:r>
      <w:r w:rsidR="004C4157">
        <w:rPr>
          <w:rFonts w:ascii="Times New Roman" w:hAnsi="Times New Roman" w:cs="Times New Roman"/>
          <w:sz w:val="24"/>
          <w:szCs w:val="24"/>
          <w:lang w:val="en-GB"/>
        </w:rPr>
        <w:t>iciency after a hospital merger. Instead</w:t>
      </w:r>
      <w:r>
        <w:rPr>
          <w:rFonts w:ascii="Times New Roman" w:hAnsi="Times New Roman" w:cs="Times New Roman"/>
          <w:sz w:val="24"/>
          <w:szCs w:val="24"/>
          <w:lang w:val="en-GB"/>
        </w:rPr>
        <w:t>,</w:t>
      </w:r>
      <w:r w:rsidR="004C4157">
        <w:rPr>
          <w:rFonts w:ascii="Times New Roman" w:hAnsi="Times New Roman" w:cs="Times New Roman"/>
          <w:sz w:val="24"/>
          <w:szCs w:val="24"/>
          <w:lang w:val="en-GB"/>
        </w:rPr>
        <w:t xml:space="preserve"> th</w:t>
      </w:r>
      <w:r w:rsidR="009419E4" w:rsidRPr="001510D3">
        <w:rPr>
          <w:rFonts w:ascii="Times New Roman" w:hAnsi="Times New Roman" w:cs="Times New Roman"/>
          <w:sz w:val="24"/>
          <w:szCs w:val="24"/>
          <w:lang w:val="en-GB"/>
        </w:rPr>
        <w:t>is thesis aims to provide insight</w:t>
      </w:r>
      <w:r w:rsidR="0073002E">
        <w:rPr>
          <w:rFonts w:ascii="Times New Roman" w:hAnsi="Times New Roman" w:cs="Times New Roman"/>
          <w:sz w:val="24"/>
          <w:szCs w:val="24"/>
          <w:lang w:val="en-GB"/>
        </w:rPr>
        <w:t>s</w:t>
      </w:r>
      <w:r w:rsidR="009419E4" w:rsidRPr="001510D3">
        <w:rPr>
          <w:rFonts w:ascii="Times New Roman" w:hAnsi="Times New Roman" w:cs="Times New Roman"/>
          <w:sz w:val="24"/>
          <w:szCs w:val="24"/>
          <w:lang w:val="en-GB"/>
        </w:rPr>
        <w:t xml:space="preserve"> in the effects of hospital merger</w:t>
      </w:r>
      <w:r w:rsidR="0073002E">
        <w:rPr>
          <w:rFonts w:ascii="Times New Roman" w:hAnsi="Times New Roman" w:cs="Times New Roman"/>
          <w:sz w:val="24"/>
          <w:szCs w:val="24"/>
          <w:lang w:val="en-GB"/>
        </w:rPr>
        <w:t>s</w:t>
      </w:r>
      <w:r w:rsidR="009419E4" w:rsidRPr="001510D3">
        <w:rPr>
          <w:rFonts w:ascii="Times New Roman" w:hAnsi="Times New Roman" w:cs="Times New Roman"/>
          <w:sz w:val="24"/>
          <w:szCs w:val="24"/>
          <w:lang w:val="en-GB"/>
        </w:rPr>
        <w:t xml:space="preserve"> on the </w:t>
      </w:r>
      <w:r w:rsidR="00AE2FAE">
        <w:rPr>
          <w:rFonts w:ascii="Times New Roman" w:hAnsi="Times New Roman" w:cs="Times New Roman"/>
          <w:sz w:val="24"/>
          <w:szCs w:val="24"/>
          <w:lang w:val="en-GB"/>
        </w:rPr>
        <w:t>financial performance</w:t>
      </w:r>
      <w:r w:rsidR="009419E4" w:rsidRPr="001510D3">
        <w:rPr>
          <w:rFonts w:ascii="Times New Roman" w:hAnsi="Times New Roman" w:cs="Times New Roman"/>
          <w:sz w:val="24"/>
          <w:szCs w:val="24"/>
          <w:lang w:val="en-GB"/>
        </w:rPr>
        <w:t xml:space="preserve"> of the merged hospitals. </w:t>
      </w:r>
      <w:r w:rsidR="000876D9">
        <w:rPr>
          <w:rFonts w:ascii="Times New Roman" w:hAnsi="Times New Roman" w:cs="Times New Roman"/>
          <w:sz w:val="24"/>
          <w:szCs w:val="24"/>
          <w:lang w:val="en-GB"/>
        </w:rPr>
        <w:t>These two concepts are not the same but are related to one another. Better financial performance after a merger might indicate improved technical</w:t>
      </w:r>
      <w:r w:rsidR="0092165A">
        <w:rPr>
          <w:rFonts w:ascii="Times New Roman" w:hAnsi="Times New Roman" w:cs="Times New Roman"/>
          <w:sz w:val="24"/>
          <w:szCs w:val="24"/>
          <w:lang w:val="en-GB"/>
        </w:rPr>
        <w:t xml:space="preserve"> and allocative</w:t>
      </w:r>
      <w:r w:rsidR="000876D9">
        <w:rPr>
          <w:rFonts w:ascii="Times New Roman" w:hAnsi="Times New Roman" w:cs="Times New Roman"/>
          <w:sz w:val="24"/>
          <w:szCs w:val="24"/>
          <w:lang w:val="en-GB"/>
        </w:rPr>
        <w:t xml:space="preserve"> efficiency or increased prices due to market power. Lower financial performance will most likely point to lower</w:t>
      </w:r>
      <w:r w:rsidR="0092165A">
        <w:rPr>
          <w:rFonts w:ascii="Times New Roman" w:hAnsi="Times New Roman" w:cs="Times New Roman"/>
          <w:sz w:val="24"/>
          <w:szCs w:val="24"/>
          <w:lang w:val="en-GB"/>
        </w:rPr>
        <w:t xml:space="preserve"> technical- and allocative </w:t>
      </w:r>
      <w:r w:rsidR="000876D9">
        <w:rPr>
          <w:rFonts w:ascii="Times New Roman" w:hAnsi="Times New Roman" w:cs="Times New Roman"/>
          <w:sz w:val="24"/>
          <w:szCs w:val="24"/>
          <w:lang w:val="en-GB"/>
        </w:rPr>
        <w:t xml:space="preserve">efficiency, diseconomies of scale and merger inflicted costs, since it is unlikely that prices will drop after a merger. </w:t>
      </w:r>
      <w:r w:rsidR="009419E4" w:rsidRPr="001510D3">
        <w:rPr>
          <w:rFonts w:ascii="Times New Roman" w:hAnsi="Times New Roman" w:cs="Times New Roman"/>
          <w:sz w:val="24"/>
          <w:szCs w:val="24"/>
          <w:lang w:val="en-GB"/>
        </w:rPr>
        <w:t xml:space="preserve">We will examine the effects on financial performance of all mergers between Dutch hospitals over the period 2007-2013. </w:t>
      </w:r>
    </w:p>
    <w:p w14:paraId="55C79352" w14:textId="1AC5F416" w:rsidR="004F71A2" w:rsidRDefault="009419E4" w:rsidP="00E26BFF">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lastRenderedPageBreak/>
        <w:t xml:space="preserve">This </w:t>
      </w:r>
      <w:r w:rsidR="0073002E">
        <w:rPr>
          <w:rFonts w:ascii="Times New Roman" w:hAnsi="Times New Roman" w:cs="Times New Roman"/>
          <w:sz w:val="24"/>
          <w:szCs w:val="24"/>
          <w:lang w:val="en-GB"/>
        </w:rPr>
        <w:t>paper</w:t>
      </w:r>
      <w:r w:rsidRPr="001510D3">
        <w:rPr>
          <w:rFonts w:ascii="Times New Roman" w:hAnsi="Times New Roman" w:cs="Times New Roman"/>
          <w:sz w:val="24"/>
          <w:szCs w:val="24"/>
          <w:lang w:val="en-GB"/>
        </w:rPr>
        <w:t xml:space="preserve"> will </w:t>
      </w:r>
      <w:r w:rsidR="00C47F6E">
        <w:rPr>
          <w:rFonts w:ascii="Times New Roman" w:hAnsi="Times New Roman" w:cs="Times New Roman"/>
          <w:sz w:val="24"/>
          <w:szCs w:val="24"/>
          <w:lang w:val="en-GB"/>
        </w:rPr>
        <w:t>examine the effects by using the following</w:t>
      </w:r>
      <w:r w:rsidRPr="001510D3">
        <w:rPr>
          <w:rFonts w:ascii="Times New Roman" w:hAnsi="Times New Roman" w:cs="Times New Roman"/>
          <w:sz w:val="24"/>
          <w:szCs w:val="24"/>
          <w:lang w:val="en-GB"/>
        </w:rPr>
        <w:t xml:space="preserve"> two techniques. </w:t>
      </w:r>
      <w:r w:rsidR="0073002E">
        <w:rPr>
          <w:rFonts w:ascii="Times New Roman" w:hAnsi="Times New Roman" w:cs="Times New Roman"/>
          <w:sz w:val="24"/>
          <w:szCs w:val="24"/>
          <w:lang w:val="en-GB"/>
        </w:rPr>
        <w:t>In the first part</w:t>
      </w:r>
      <w:r w:rsidRPr="001510D3">
        <w:rPr>
          <w:rFonts w:ascii="Times New Roman" w:hAnsi="Times New Roman" w:cs="Times New Roman"/>
          <w:sz w:val="24"/>
          <w:szCs w:val="24"/>
          <w:lang w:val="en-GB"/>
        </w:rPr>
        <w:t>, we will look at merge</w:t>
      </w:r>
      <w:r w:rsidR="0073002E">
        <w:rPr>
          <w:rFonts w:ascii="Times New Roman" w:hAnsi="Times New Roman" w:cs="Times New Roman"/>
          <w:sz w:val="24"/>
          <w:szCs w:val="24"/>
          <w:lang w:val="en-GB"/>
        </w:rPr>
        <w:t>r effects by using a difference-in-</w:t>
      </w:r>
      <w:r w:rsidRPr="001510D3">
        <w:rPr>
          <w:rFonts w:ascii="Times New Roman" w:hAnsi="Times New Roman" w:cs="Times New Roman"/>
          <w:sz w:val="24"/>
          <w:szCs w:val="24"/>
          <w:lang w:val="en-GB"/>
        </w:rPr>
        <w:t xml:space="preserve">difference design. </w:t>
      </w:r>
      <w:r w:rsidR="007B4875" w:rsidRPr="001510D3">
        <w:rPr>
          <w:rFonts w:ascii="Times New Roman" w:hAnsi="Times New Roman" w:cs="Times New Roman"/>
          <w:sz w:val="24"/>
          <w:szCs w:val="24"/>
          <w:lang w:val="en-GB"/>
        </w:rPr>
        <w:t xml:space="preserve">In this technique, the financial performance of merged hospitals is compared to </w:t>
      </w:r>
      <w:r w:rsidR="000876D9">
        <w:rPr>
          <w:rFonts w:ascii="Times New Roman" w:hAnsi="Times New Roman" w:cs="Times New Roman"/>
          <w:sz w:val="24"/>
          <w:szCs w:val="24"/>
          <w:lang w:val="en-GB"/>
        </w:rPr>
        <w:t>all never merged hospitals in The Netherlands</w:t>
      </w:r>
      <w:r w:rsidR="007B4875" w:rsidRPr="001510D3">
        <w:rPr>
          <w:rFonts w:ascii="Times New Roman" w:hAnsi="Times New Roman" w:cs="Times New Roman"/>
          <w:sz w:val="24"/>
          <w:szCs w:val="24"/>
          <w:lang w:val="en-GB"/>
        </w:rPr>
        <w:t xml:space="preserve">. </w:t>
      </w:r>
      <w:r w:rsidR="000876D9">
        <w:rPr>
          <w:rFonts w:ascii="Times New Roman" w:hAnsi="Times New Roman" w:cs="Times New Roman"/>
          <w:sz w:val="24"/>
          <w:szCs w:val="24"/>
          <w:lang w:val="en-GB"/>
        </w:rPr>
        <w:t>Under the parallel trend assumption, this technique will reveal the causal effect of a merger on the financial performance of hospitals.</w:t>
      </w:r>
      <w:r w:rsidR="00ED4FA5">
        <w:rPr>
          <w:rFonts w:ascii="Times New Roman" w:hAnsi="Times New Roman" w:cs="Times New Roman"/>
          <w:sz w:val="24"/>
          <w:szCs w:val="24"/>
          <w:lang w:val="en-GB"/>
        </w:rPr>
        <w:t xml:space="preserve"> However, it is unlikely that the parallel trend assumption holds beforehand, since hospitals are big </w:t>
      </w:r>
      <w:r w:rsidR="004C4157">
        <w:rPr>
          <w:rFonts w:ascii="Times New Roman" w:hAnsi="Times New Roman" w:cs="Times New Roman"/>
          <w:sz w:val="24"/>
          <w:szCs w:val="24"/>
          <w:lang w:val="en-GB"/>
        </w:rPr>
        <w:t>heterogeneous</w:t>
      </w:r>
      <w:r w:rsidR="00ED4FA5">
        <w:rPr>
          <w:rFonts w:ascii="Times New Roman" w:hAnsi="Times New Roman" w:cs="Times New Roman"/>
          <w:sz w:val="24"/>
          <w:szCs w:val="24"/>
          <w:lang w:val="en-GB"/>
        </w:rPr>
        <w:t xml:space="preserve"> firms</w:t>
      </w:r>
      <w:r w:rsidR="00FA160E">
        <w:rPr>
          <w:rFonts w:ascii="Times New Roman" w:hAnsi="Times New Roman" w:cs="Times New Roman"/>
          <w:sz w:val="24"/>
          <w:szCs w:val="24"/>
          <w:lang w:val="en-GB"/>
        </w:rPr>
        <w:t xml:space="preserve"> and hence do not </w:t>
      </w:r>
      <w:r w:rsidR="0092165A">
        <w:rPr>
          <w:rFonts w:ascii="Times New Roman" w:hAnsi="Times New Roman" w:cs="Times New Roman"/>
          <w:sz w:val="24"/>
          <w:szCs w:val="24"/>
          <w:lang w:val="en-GB"/>
        </w:rPr>
        <w:t xml:space="preserve">necessarily </w:t>
      </w:r>
      <w:r w:rsidR="00FA160E">
        <w:rPr>
          <w:rFonts w:ascii="Times New Roman" w:hAnsi="Times New Roman" w:cs="Times New Roman"/>
          <w:sz w:val="24"/>
          <w:szCs w:val="24"/>
          <w:lang w:val="en-GB"/>
        </w:rPr>
        <w:t>follow the same trends over time.</w:t>
      </w:r>
      <w:r w:rsidR="0092165A">
        <w:rPr>
          <w:rFonts w:ascii="Times New Roman" w:hAnsi="Times New Roman" w:cs="Times New Roman"/>
          <w:sz w:val="24"/>
          <w:szCs w:val="24"/>
          <w:lang w:val="en-GB"/>
        </w:rPr>
        <w:t xml:space="preserve"> Moreover, the decision of hospitals to merge may </w:t>
      </w:r>
      <w:r w:rsidR="00BC1FC0">
        <w:rPr>
          <w:rFonts w:ascii="Times New Roman" w:hAnsi="Times New Roman" w:cs="Times New Roman"/>
          <w:sz w:val="24"/>
          <w:szCs w:val="24"/>
          <w:lang w:val="en-GB"/>
        </w:rPr>
        <w:t>not be randomly distributed but be based on certain hospita</w:t>
      </w:r>
      <w:r w:rsidR="004C4157">
        <w:rPr>
          <w:rFonts w:ascii="Times New Roman" w:hAnsi="Times New Roman" w:cs="Times New Roman"/>
          <w:sz w:val="24"/>
          <w:szCs w:val="24"/>
          <w:lang w:val="en-GB"/>
        </w:rPr>
        <w:t>l characteristics</w:t>
      </w:r>
      <w:r w:rsidR="007B4875" w:rsidRPr="001510D3">
        <w:rPr>
          <w:rFonts w:ascii="Times New Roman" w:hAnsi="Times New Roman" w:cs="Times New Roman"/>
          <w:sz w:val="24"/>
          <w:szCs w:val="24"/>
          <w:lang w:val="en-GB"/>
        </w:rPr>
        <w:t xml:space="preserve">. </w:t>
      </w:r>
      <w:r w:rsidR="00C4186A" w:rsidRPr="001510D3">
        <w:rPr>
          <w:rFonts w:ascii="Times New Roman" w:hAnsi="Times New Roman" w:cs="Times New Roman"/>
          <w:sz w:val="24"/>
          <w:szCs w:val="24"/>
          <w:lang w:val="en-GB"/>
        </w:rPr>
        <w:t xml:space="preserve">We will look at the average effect of a merger after the merger, we will look at the effect of a merger </w:t>
      </w:r>
      <w:r w:rsidR="005C4F5F">
        <w:rPr>
          <w:rFonts w:ascii="Times New Roman" w:hAnsi="Times New Roman" w:cs="Times New Roman"/>
          <w:sz w:val="24"/>
          <w:szCs w:val="24"/>
          <w:lang w:val="en-GB"/>
        </w:rPr>
        <w:t>during several</w:t>
      </w:r>
      <w:r w:rsidR="00C4186A" w:rsidRPr="001510D3">
        <w:rPr>
          <w:rFonts w:ascii="Times New Roman" w:hAnsi="Times New Roman" w:cs="Times New Roman"/>
          <w:sz w:val="24"/>
          <w:szCs w:val="24"/>
          <w:lang w:val="en-GB"/>
        </w:rPr>
        <w:t xml:space="preserve"> years after the merger and </w:t>
      </w:r>
      <w:r w:rsidR="005C4F5F">
        <w:rPr>
          <w:rFonts w:ascii="Times New Roman" w:hAnsi="Times New Roman" w:cs="Times New Roman"/>
          <w:sz w:val="24"/>
          <w:szCs w:val="24"/>
          <w:lang w:val="en-GB"/>
        </w:rPr>
        <w:t xml:space="preserve">finally, </w:t>
      </w:r>
      <w:r w:rsidR="00C4186A" w:rsidRPr="001510D3">
        <w:rPr>
          <w:rFonts w:ascii="Times New Roman" w:hAnsi="Times New Roman" w:cs="Times New Roman"/>
          <w:sz w:val="24"/>
          <w:szCs w:val="24"/>
          <w:lang w:val="en-GB"/>
        </w:rPr>
        <w:t xml:space="preserve">we will look at the </w:t>
      </w:r>
      <w:r w:rsidR="00C4186A" w:rsidRPr="001510D3">
        <w:rPr>
          <w:rFonts w:ascii="Times New Roman" w:hAnsi="Times New Roman" w:cs="Times New Roman"/>
          <w:sz w:val="24"/>
          <w:szCs w:val="24"/>
          <w:lang w:val="en-GB"/>
        </w:rPr>
        <w:lastRenderedPageBreak/>
        <w:t xml:space="preserve">effect of a merger for each individual hospital. The second part of this thesis consists of a propensity matching procedure. We will do this because </w:t>
      </w:r>
      <w:r w:rsidR="005E1BB5" w:rsidRPr="001510D3">
        <w:rPr>
          <w:rFonts w:ascii="Times New Roman" w:hAnsi="Times New Roman" w:cs="Times New Roman"/>
          <w:sz w:val="24"/>
          <w:szCs w:val="24"/>
          <w:lang w:val="en-GB"/>
        </w:rPr>
        <w:t>of doubts on the parallel trend and to obtain estimates that are more causally.</w:t>
      </w:r>
      <w:r w:rsidR="00C4186A" w:rsidRPr="001510D3">
        <w:rPr>
          <w:rFonts w:ascii="Times New Roman" w:hAnsi="Times New Roman" w:cs="Times New Roman"/>
          <w:sz w:val="24"/>
          <w:szCs w:val="24"/>
          <w:lang w:val="en-GB"/>
        </w:rPr>
        <w:t xml:space="preserve"> </w:t>
      </w:r>
      <w:r w:rsidR="00AA1607" w:rsidRPr="001510D3">
        <w:rPr>
          <w:rFonts w:ascii="Times New Roman" w:hAnsi="Times New Roman" w:cs="Times New Roman"/>
          <w:sz w:val="24"/>
          <w:szCs w:val="24"/>
          <w:lang w:val="en-GB"/>
        </w:rPr>
        <w:t xml:space="preserve"> </w:t>
      </w:r>
    </w:p>
    <w:p w14:paraId="45AB38E3" w14:textId="07F131E8" w:rsidR="004A6C39" w:rsidRPr="001510D3" w:rsidRDefault="004A6C39" w:rsidP="008A1FCE">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rest of this thesis is organized as follows. Section 2 presents the current literature on hospital mergers. In section 3, the data and methods are described. In section 4, the results are presented and in section 5, we use propensity score matching to identify the effects of a hospital merger. </w:t>
      </w:r>
      <w:r w:rsidR="005C4F5F">
        <w:rPr>
          <w:rFonts w:ascii="Times New Roman" w:hAnsi="Times New Roman" w:cs="Times New Roman"/>
          <w:sz w:val="24"/>
          <w:szCs w:val="24"/>
          <w:lang w:val="en-GB"/>
        </w:rPr>
        <w:t>Finally</w:t>
      </w:r>
      <w:r>
        <w:rPr>
          <w:rFonts w:ascii="Times New Roman" w:hAnsi="Times New Roman" w:cs="Times New Roman"/>
          <w:sz w:val="24"/>
          <w:szCs w:val="24"/>
          <w:lang w:val="en-GB"/>
        </w:rPr>
        <w:t xml:space="preserve">, in section 6, the discussion of the results is presented. </w:t>
      </w:r>
    </w:p>
    <w:p w14:paraId="646B82E9" w14:textId="77777777" w:rsidR="00AA1607" w:rsidRPr="001510D3" w:rsidRDefault="00AA1607" w:rsidP="008A1FCE">
      <w:pPr>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br w:type="page"/>
      </w:r>
    </w:p>
    <w:p w14:paraId="0B8A017C" w14:textId="3A31DAEE" w:rsidR="00AA1607" w:rsidRPr="00A77460" w:rsidRDefault="001510D3" w:rsidP="004A6C39">
      <w:pPr>
        <w:pStyle w:val="ListParagraph"/>
        <w:numPr>
          <w:ilvl w:val="0"/>
          <w:numId w:val="3"/>
        </w:numPr>
        <w:spacing w:line="360" w:lineRule="auto"/>
        <w:jc w:val="both"/>
        <w:rPr>
          <w:rFonts w:ascii="Times New Roman" w:hAnsi="Times New Roman" w:cs="Times New Roman"/>
          <w:b/>
          <w:sz w:val="28"/>
          <w:szCs w:val="28"/>
          <w:lang w:val="en-GB"/>
        </w:rPr>
      </w:pPr>
      <w:r w:rsidRPr="00A77460">
        <w:rPr>
          <w:rFonts w:ascii="Times New Roman" w:hAnsi="Times New Roman" w:cs="Times New Roman"/>
          <w:b/>
          <w:sz w:val="28"/>
          <w:szCs w:val="28"/>
          <w:lang w:val="en-GB"/>
        </w:rPr>
        <w:lastRenderedPageBreak/>
        <w:t>Literature review</w:t>
      </w:r>
    </w:p>
    <w:p w14:paraId="4867A78C" w14:textId="4B589D57" w:rsidR="00AA1607" w:rsidRPr="001510D3" w:rsidRDefault="00AA1607"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t xml:space="preserve">A lot of theory exists on the effects of mergers in a standard normal economic market. Two major theories guide the research on multi-institutional arrangements, like mergers. Those are the transaction cost theory and the resource dependency theory (Büchner et al., 2014). These two theories say that either an arrangement is made to lower monitoring costs between institutions through coordination </w:t>
      </w:r>
      <w:r w:rsidR="000B3584">
        <w:rPr>
          <w:rFonts w:ascii="Times New Roman" w:hAnsi="Times New Roman" w:cs="Times New Roman"/>
          <w:sz w:val="24"/>
          <w:szCs w:val="24"/>
          <w:lang w:val="en-GB"/>
        </w:rPr>
        <w:t>or</w:t>
      </w:r>
      <w:r w:rsidRPr="001510D3">
        <w:rPr>
          <w:rFonts w:ascii="Times New Roman" w:hAnsi="Times New Roman" w:cs="Times New Roman"/>
          <w:sz w:val="24"/>
          <w:szCs w:val="24"/>
          <w:lang w:val="en-GB"/>
        </w:rPr>
        <w:t xml:space="preserve"> to be less dependable on key resources and technology respectively. Translating these theories to the hospital market, the first theory suggests that hospitals merge to gain cost reductions and exploit economies of scale, the second theory can be applied on hospitals that merge for better negotiation position for re</w:t>
      </w:r>
      <w:r w:rsidRPr="001510D3">
        <w:rPr>
          <w:rFonts w:ascii="Times New Roman" w:hAnsi="Times New Roman" w:cs="Times New Roman"/>
          <w:sz w:val="24"/>
          <w:szCs w:val="24"/>
          <w:lang w:val="en-GB"/>
        </w:rPr>
        <w:lastRenderedPageBreak/>
        <w:t>imbursement arrangements with insuran</w:t>
      </w:r>
      <w:r w:rsidR="00AB0826">
        <w:rPr>
          <w:rFonts w:ascii="Times New Roman" w:hAnsi="Times New Roman" w:cs="Times New Roman"/>
          <w:sz w:val="24"/>
          <w:szCs w:val="24"/>
          <w:lang w:val="en-GB"/>
        </w:rPr>
        <w:t>ce companies. Indeed, hospitals</w:t>
      </w:r>
      <w:r w:rsidRPr="001510D3">
        <w:rPr>
          <w:rFonts w:ascii="Times New Roman" w:hAnsi="Times New Roman" w:cs="Times New Roman"/>
          <w:sz w:val="24"/>
          <w:szCs w:val="24"/>
          <w:lang w:val="en-GB"/>
        </w:rPr>
        <w:t xml:space="preserve"> say reasons to merge are strengthening of the financial position, achieving operating efficiencies and consolidation of services (Vogt &amp; Town, 2006; Postma &amp; Roos, 2015).</w:t>
      </w:r>
      <w:r w:rsidR="00AB0826">
        <w:rPr>
          <w:rFonts w:ascii="Times New Roman" w:hAnsi="Times New Roman" w:cs="Times New Roman"/>
          <w:sz w:val="24"/>
          <w:szCs w:val="24"/>
          <w:lang w:val="en-GB"/>
        </w:rPr>
        <w:t xml:space="preserve"> </w:t>
      </w:r>
    </w:p>
    <w:p w14:paraId="4B9373DC" w14:textId="0B32933B" w:rsidR="00AA1607" w:rsidRPr="001510D3" w:rsidRDefault="00AA1607"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t>Empirical studies</w:t>
      </w:r>
      <w:r w:rsidR="00C4186A" w:rsidRPr="001510D3">
        <w:rPr>
          <w:rFonts w:ascii="Times New Roman" w:hAnsi="Times New Roman" w:cs="Times New Roman"/>
          <w:sz w:val="24"/>
          <w:szCs w:val="24"/>
          <w:lang w:val="en-GB"/>
        </w:rPr>
        <w:t xml:space="preserve"> on hospital mergers</w:t>
      </w:r>
      <w:r w:rsidRPr="001510D3">
        <w:rPr>
          <w:rFonts w:ascii="Times New Roman" w:hAnsi="Times New Roman" w:cs="Times New Roman"/>
          <w:sz w:val="24"/>
          <w:szCs w:val="24"/>
          <w:lang w:val="en-GB"/>
        </w:rPr>
        <w:t xml:space="preserve"> are mostly performed in the US</w:t>
      </w:r>
      <w:r w:rsidR="00AB0826">
        <w:rPr>
          <w:rFonts w:ascii="Times New Roman" w:hAnsi="Times New Roman" w:cs="Times New Roman"/>
          <w:sz w:val="24"/>
          <w:szCs w:val="24"/>
          <w:lang w:val="en-GB"/>
        </w:rPr>
        <w:t>A</w:t>
      </w:r>
      <w:r w:rsidRPr="001510D3">
        <w:rPr>
          <w:rFonts w:ascii="Times New Roman" w:hAnsi="Times New Roman" w:cs="Times New Roman"/>
          <w:sz w:val="24"/>
          <w:szCs w:val="24"/>
          <w:lang w:val="en-GB"/>
        </w:rPr>
        <w:t xml:space="preserve"> and focus on one hand on productivity efficiency and on the other hand on price- and cost effects. Those two research fields follow from the merger theory</w:t>
      </w:r>
      <w:r w:rsidR="00C4186A" w:rsidRPr="001510D3">
        <w:rPr>
          <w:rFonts w:ascii="Times New Roman" w:hAnsi="Times New Roman" w:cs="Times New Roman"/>
          <w:sz w:val="24"/>
          <w:szCs w:val="24"/>
          <w:lang w:val="en-GB"/>
        </w:rPr>
        <w:t xml:space="preserve"> described above</w:t>
      </w:r>
      <w:r w:rsidRPr="001510D3">
        <w:rPr>
          <w:rFonts w:ascii="Times New Roman" w:hAnsi="Times New Roman" w:cs="Times New Roman"/>
          <w:sz w:val="24"/>
          <w:szCs w:val="24"/>
          <w:lang w:val="en-GB"/>
        </w:rPr>
        <w:t xml:space="preserve">. Studies looking at the technical and allocative efficiency of a hospital mostly use (semi-) parametric techniques to estimate and compare input and output efficiency of hospitals. They investigate scale economies and input or output optimization. Some studies find these efficiency gains at least in </w:t>
      </w:r>
      <w:r w:rsidRPr="001510D3">
        <w:rPr>
          <w:rFonts w:ascii="Times New Roman" w:hAnsi="Times New Roman" w:cs="Times New Roman"/>
          <w:sz w:val="24"/>
          <w:szCs w:val="24"/>
          <w:lang w:val="en-GB"/>
        </w:rPr>
        <w:lastRenderedPageBreak/>
        <w:t xml:space="preserve">the short run (e.g. Ferrier &amp; </w:t>
      </w:r>
      <w:r w:rsidR="00F97BE2" w:rsidRPr="001510D3">
        <w:rPr>
          <w:rFonts w:ascii="Times New Roman" w:hAnsi="Times New Roman" w:cs="Times New Roman"/>
          <w:sz w:val="24"/>
          <w:szCs w:val="24"/>
          <w:lang w:val="en-GB"/>
        </w:rPr>
        <w:t>Valdmanis, 2004; Dranove, 1998;</w:t>
      </w:r>
      <w:r w:rsidR="006F2AB8">
        <w:rPr>
          <w:rFonts w:ascii="Times New Roman" w:hAnsi="Times New Roman" w:cs="Times New Roman"/>
          <w:sz w:val="24"/>
          <w:szCs w:val="24"/>
          <w:lang w:val="en-GB"/>
        </w:rPr>
        <w:t xml:space="preserve"> </w:t>
      </w:r>
      <w:r w:rsidRPr="001510D3">
        <w:rPr>
          <w:rFonts w:ascii="Times New Roman" w:hAnsi="Times New Roman" w:cs="Times New Roman"/>
          <w:sz w:val="24"/>
          <w:szCs w:val="24"/>
          <w:lang w:val="en-GB"/>
        </w:rPr>
        <w:t xml:space="preserve">Harris, Ozgen &amp; Ozcan, 2000; Lynk, 1995). In the long run, these efficiencies seem to decline (Harrison 2011), so that financial performance also declines. </w:t>
      </w:r>
    </w:p>
    <w:p w14:paraId="72D09C21" w14:textId="28644D48" w:rsidR="00C4186A" w:rsidRPr="001510D3" w:rsidRDefault="00AA1607"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t xml:space="preserve">Possible sources of performance improvement are reported in different studies. Lynk (1995) investigates the merger of small clinical departments. He finds performance increases of hospitals because consolidation of small clinics makes it possible to reduce the relative variability of daily patient census, or the ‘peak-load problem’. Harris, Ozgen &amp; Ozcan (2000) report that the main source of the </w:t>
      </w:r>
      <w:r w:rsidR="00AB0826">
        <w:rPr>
          <w:rFonts w:ascii="Times New Roman" w:hAnsi="Times New Roman" w:cs="Times New Roman"/>
          <w:sz w:val="24"/>
          <w:szCs w:val="24"/>
          <w:lang w:val="en-GB"/>
        </w:rPr>
        <w:t>progress</w:t>
      </w:r>
      <w:r w:rsidRPr="001510D3">
        <w:rPr>
          <w:rFonts w:ascii="Times New Roman" w:hAnsi="Times New Roman" w:cs="Times New Roman"/>
          <w:sz w:val="24"/>
          <w:szCs w:val="24"/>
          <w:lang w:val="en-GB"/>
        </w:rPr>
        <w:t xml:space="preserve"> of the performance improvement of merged hospitals is the scale efficiency rather than increases in technical efficiency. Dranove (1997) finds scale economies particularly in small hospitals, but these scale </w:t>
      </w:r>
      <w:r w:rsidRPr="001510D3">
        <w:rPr>
          <w:rFonts w:ascii="Times New Roman" w:hAnsi="Times New Roman" w:cs="Times New Roman"/>
          <w:sz w:val="24"/>
          <w:szCs w:val="24"/>
          <w:lang w:val="en-GB"/>
        </w:rPr>
        <w:lastRenderedPageBreak/>
        <w:t xml:space="preserve">economies disappear </w:t>
      </w:r>
      <w:r w:rsidR="00AB0826">
        <w:rPr>
          <w:rFonts w:ascii="Times New Roman" w:hAnsi="Times New Roman" w:cs="Times New Roman"/>
          <w:sz w:val="24"/>
          <w:szCs w:val="24"/>
          <w:lang w:val="en-GB"/>
        </w:rPr>
        <w:t>in</w:t>
      </w:r>
      <w:r w:rsidRPr="001510D3">
        <w:rPr>
          <w:rFonts w:ascii="Times New Roman" w:hAnsi="Times New Roman" w:cs="Times New Roman"/>
          <w:sz w:val="24"/>
          <w:szCs w:val="24"/>
          <w:lang w:val="en-GB"/>
        </w:rPr>
        <w:t xml:space="preserve"> hospital</w:t>
      </w:r>
      <w:r w:rsidR="00AB0826">
        <w:rPr>
          <w:rFonts w:ascii="Times New Roman" w:hAnsi="Times New Roman" w:cs="Times New Roman"/>
          <w:sz w:val="24"/>
          <w:szCs w:val="24"/>
          <w:lang w:val="en-GB"/>
        </w:rPr>
        <w:t>s</w:t>
      </w:r>
      <w:r w:rsidRPr="001510D3">
        <w:rPr>
          <w:rFonts w:ascii="Times New Roman" w:hAnsi="Times New Roman" w:cs="Times New Roman"/>
          <w:sz w:val="24"/>
          <w:szCs w:val="24"/>
          <w:lang w:val="en-GB"/>
        </w:rPr>
        <w:t xml:space="preserve"> at the size of 10,000 discharges annually. </w:t>
      </w:r>
      <w:r w:rsidR="00C4186A" w:rsidRPr="001510D3">
        <w:rPr>
          <w:rFonts w:ascii="Times New Roman" w:hAnsi="Times New Roman" w:cs="Times New Roman"/>
          <w:sz w:val="24"/>
          <w:szCs w:val="24"/>
          <w:lang w:val="en-GB"/>
        </w:rPr>
        <w:t>Concluding, there is at least a possibility that financial figures of merged hospital</w:t>
      </w:r>
      <w:r w:rsidR="00AB0826">
        <w:rPr>
          <w:rFonts w:ascii="Times New Roman" w:hAnsi="Times New Roman" w:cs="Times New Roman"/>
          <w:sz w:val="24"/>
          <w:szCs w:val="24"/>
          <w:lang w:val="en-GB"/>
        </w:rPr>
        <w:t>s</w:t>
      </w:r>
      <w:r w:rsidR="00C4186A" w:rsidRPr="001510D3">
        <w:rPr>
          <w:rFonts w:ascii="Times New Roman" w:hAnsi="Times New Roman" w:cs="Times New Roman"/>
          <w:sz w:val="24"/>
          <w:szCs w:val="24"/>
          <w:lang w:val="en-GB"/>
        </w:rPr>
        <w:t xml:space="preserve"> might improve because of cost reductions and efficiency gains. </w:t>
      </w:r>
    </w:p>
    <w:p w14:paraId="48029CB1" w14:textId="7689C625" w:rsidR="00C4186A" w:rsidRPr="001510D3" w:rsidRDefault="00C4186A"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t>Other studies look at costs of hospitals and prices of hospital care. They focus on pricing and cost behavio</w:t>
      </w:r>
      <w:r w:rsidR="004C4157">
        <w:rPr>
          <w:rFonts w:ascii="Times New Roman" w:hAnsi="Times New Roman" w:cs="Times New Roman"/>
          <w:sz w:val="24"/>
          <w:szCs w:val="24"/>
          <w:lang w:val="en-GB"/>
        </w:rPr>
        <w:t>u</w:t>
      </w:r>
      <w:r w:rsidRPr="001510D3">
        <w:rPr>
          <w:rFonts w:ascii="Times New Roman" w:hAnsi="Times New Roman" w:cs="Times New Roman"/>
          <w:sz w:val="24"/>
          <w:szCs w:val="24"/>
          <w:lang w:val="en-GB"/>
        </w:rPr>
        <w:t xml:space="preserve">r of hospitals before and after a merger. The underlying theory is that hospitals can exploit increased market power to set higher prices and decrease quality, which in return might improve financial performance. Vogt &amp; Town (2006) review literature on price effects of hospital </w:t>
      </w:r>
      <w:r w:rsidR="00AB0826">
        <w:rPr>
          <w:rFonts w:ascii="Times New Roman" w:hAnsi="Times New Roman" w:cs="Times New Roman"/>
          <w:sz w:val="24"/>
          <w:szCs w:val="24"/>
          <w:lang w:val="en-GB"/>
        </w:rPr>
        <w:t xml:space="preserve">mergers. They report that a merger resulted in </w:t>
      </w:r>
      <w:r w:rsidRPr="001510D3">
        <w:rPr>
          <w:rFonts w:ascii="Times New Roman" w:hAnsi="Times New Roman" w:cs="Times New Roman"/>
          <w:sz w:val="24"/>
          <w:szCs w:val="24"/>
          <w:lang w:val="en-GB"/>
        </w:rPr>
        <w:t xml:space="preserve">some cost reductions of consolidating hospital services, but at the same time hospital prices increased at least 5% in the 90’s in the US, and possibly more in most cases. Also, there </w:t>
      </w:r>
      <w:r w:rsidRPr="001510D3">
        <w:rPr>
          <w:rFonts w:ascii="Times New Roman" w:hAnsi="Times New Roman" w:cs="Times New Roman"/>
          <w:sz w:val="24"/>
          <w:szCs w:val="24"/>
          <w:lang w:val="en-GB"/>
        </w:rPr>
        <w:lastRenderedPageBreak/>
        <w:t xml:space="preserve">is some evidence that quality of care decreases after a merger, although this in not conclusive. </w:t>
      </w:r>
    </w:p>
    <w:p w14:paraId="27421223" w14:textId="3CF8D948" w:rsidR="00C4186A" w:rsidRPr="001510D3" w:rsidRDefault="00C4186A"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t>Although all these papers are guiding in the research of hospital mergers, the big disadvantage is that they are mostly performed in the US</w:t>
      </w:r>
      <w:r w:rsidR="004221D1">
        <w:rPr>
          <w:rFonts w:ascii="Times New Roman" w:hAnsi="Times New Roman" w:cs="Times New Roman"/>
          <w:sz w:val="24"/>
          <w:szCs w:val="24"/>
          <w:lang w:val="en-GB"/>
        </w:rPr>
        <w:t>A</w:t>
      </w:r>
      <w:r w:rsidRPr="001510D3">
        <w:rPr>
          <w:rFonts w:ascii="Times New Roman" w:hAnsi="Times New Roman" w:cs="Times New Roman"/>
          <w:sz w:val="24"/>
          <w:szCs w:val="24"/>
          <w:lang w:val="en-GB"/>
        </w:rPr>
        <w:t xml:space="preserve"> on US</w:t>
      </w:r>
      <w:r w:rsidR="004221D1">
        <w:rPr>
          <w:rFonts w:ascii="Times New Roman" w:hAnsi="Times New Roman" w:cs="Times New Roman"/>
          <w:sz w:val="24"/>
          <w:szCs w:val="24"/>
          <w:lang w:val="en-GB"/>
        </w:rPr>
        <w:t>A</w:t>
      </w:r>
      <w:r w:rsidRPr="001510D3">
        <w:rPr>
          <w:rFonts w:ascii="Times New Roman" w:hAnsi="Times New Roman" w:cs="Times New Roman"/>
          <w:sz w:val="24"/>
          <w:szCs w:val="24"/>
          <w:lang w:val="en-GB"/>
        </w:rPr>
        <w:t xml:space="preserve"> data. Since health care systems differ between and within the US and Europe, the question is if the US</w:t>
      </w:r>
      <w:r w:rsidR="004221D1">
        <w:rPr>
          <w:rFonts w:ascii="Times New Roman" w:hAnsi="Times New Roman" w:cs="Times New Roman"/>
          <w:sz w:val="24"/>
          <w:szCs w:val="24"/>
          <w:lang w:val="en-GB"/>
        </w:rPr>
        <w:t>A</w:t>
      </w:r>
      <w:r w:rsidRPr="001510D3">
        <w:rPr>
          <w:rFonts w:ascii="Times New Roman" w:hAnsi="Times New Roman" w:cs="Times New Roman"/>
          <w:sz w:val="24"/>
          <w:szCs w:val="24"/>
          <w:lang w:val="en-GB"/>
        </w:rPr>
        <w:t xml:space="preserve"> results can be applied on European situations. A</w:t>
      </w:r>
      <w:r w:rsidR="00AA1607" w:rsidRPr="001510D3">
        <w:rPr>
          <w:rFonts w:ascii="Times New Roman" w:hAnsi="Times New Roman" w:cs="Times New Roman"/>
          <w:sz w:val="24"/>
          <w:szCs w:val="24"/>
          <w:lang w:val="en-GB"/>
        </w:rPr>
        <w:t xml:space="preserve"> </w:t>
      </w:r>
      <w:r w:rsidRPr="001510D3">
        <w:rPr>
          <w:rFonts w:ascii="Times New Roman" w:hAnsi="Times New Roman" w:cs="Times New Roman"/>
          <w:sz w:val="24"/>
          <w:szCs w:val="24"/>
          <w:lang w:val="en-GB"/>
        </w:rPr>
        <w:t>s</w:t>
      </w:r>
      <w:r w:rsidR="00AA1607" w:rsidRPr="001510D3">
        <w:rPr>
          <w:rFonts w:ascii="Times New Roman" w:hAnsi="Times New Roman" w:cs="Times New Roman"/>
          <w:sz w:val="24"/>
          <w:szCs w:val="24"/>
          <w:lang w:val="en-GB"/>
        </w:rPr>
        <w:t xml:space="preserve">econd </w:t>
      </w:r>
      <w:r w:rsidR="004221D1">
        <w:rPr>
          <w:rFonts w:ascii="Times New Roman" w:hAnsi="Times New Roman" w:cs="Times New Roman"/>
          <w:sz w:val="24"/>
          <w:szCs w:val="24"/>
          <w:lang w:val="en-GB"/>
        </w:rPr>
        <w:t>point</w:t>
      </w:r>
      <w:r w:rsidR="00AA1607" w:rsidRPr="001510D3">
        <w:rPr>
          <w:rFonts w:ascii="Times New Roman" w:hAnsi="Times New Roman" w:cs="Times New Roman"/>
          <w:sz w:val="24"/>
          <w:szCs w:val="24"/>
          <w:lang w:val="en-GB"/>
        </w:rPr>
        <w:t xml:space="preserve"> to mention about the US</w:t>
      </w:r>
      <w:r w:rsidR="004221D1">
        <w:rPr>
          <w:rFonts w:ascii="Times New Roman" w:hAnsi="Times New Roman" w:cs="Times New Roman"/>
          <w:sz w:val="24"/>
          <w:szCs w:val="24"/>
          <w:lang w:val="en-GB"/>
        </w:rPr>
        <w:t>A</w:t>
      </w:r>
      <w:r w:rsidR="00AA1607" w:rsidRPr="001510D3">
        <w:rPr>
          <w:rFonts w:ascii="Times New Roman" w:hAnsi="Times New Roman" w:cs="Times New Roman"/>
          <w:sz w:val="24"/>
          <w:szCs w:val="24"/>
          <w:lang w:val="en-GB"/>
        </w:rPr>
        <w:t xml:space="preserve"> studies is that they are mostly simple cross-section analys</w:t>
      </w:r>
      <w:r w:rsidR="00C47F6E">
        <w:rPr>
          <w:rFonts w:ascii="Times New Roman" w:hAnsi="Times New Roman" w:cs="Times New Roman"/>
          <w:sz w:val="24"/>
          <w:szCs w:val="24"/>
          <w:lang w:val="en-GB"/>
        </w:rPr>
        <w:t>e</w:t>
      </w:r>
      <w:r w:rsidR="00AA1607" w:rsidRPr="001510D3">
        <w:rPr>
          <w:rFonts w:ascii="Times New Roman" w:hAnsi="Times New Roman" w:cs="Times New Roman"/>
          <w:sz w:val="24"/>
          <w:szCs w:val="24"/>
          <w:lang w:val="en-GB"/>
        </w:rPr>
        <w:t>s, and not extensive econometric analyses with sophisticated techniques. The main problem with these cross-section analyses is that it does not g</w:t>
      </w:r>
      <w:r w:rsidR="004221D1">
        <w:rPr>
          <w:rFonts w:ascii="Times New Roman" w:hAnsi="Times New Roman" w:cs="Times New Roman"/>
          <w:sz w:val="24"/>
          <w:szCs w:val="24"/>
          <w:lang w:val="en-GB"/>
        </w:rPr>
        <w:t>ive insights in the development</w:t>
      </w:r>
      <w:r w:rsidR="00AA1607" w:rsidRPr="001510D3">
        <w:rPr>
          <w:rFonts w:ascii="Times New Roman" w:hAnsi="Times New Roman" w:cs="Times New Roman"/>
          <w:sz w:val="24"/>
          <w:szCs w:val="24"/>
          <w:lang w:val="en-GB"/>
        </w:rPr>
        <w:t xml:space="preserve"> of the results of a merger</w:t>
      </w:r>
      <w:r w:rsidR="004221D1">
        <w:rPr>
          <w:rFonts w:ascii="Times New Roman" w:hAnsi="Times New Roman" w:cs="Times New Roman"/>
          <w:sz w:val="24"/>
          <w:szCs w:val="24"/>
          <w:lang w:val="en-GB"/>
        </w:rPr>
        <w:t xml:space="preserve"> in time</w:t>
      </w:r>
      <w:r w:rsidR="00AA1607" w:rsidRPr="001510D3">
        <w:rPr>
          <w:rFonts w:ascii="Times New Roman" w:hAnsi="Times New Roman" w:cs="Times New Roman"/>
          <w:sz w:val="24"/>
          <w:szCs w:val="24"/>
          <w:lang w:val="en-GB"/>
        </w:rPr>
        <w:t xml:space="preserve">. </w:t>
      </w:r>
      <w:r w:rsidR="004221D1">
        <w:rPr>
          <w:rFonts w:ascii="Times New Roman" w:hAnsi="Times New Roman" w:cs="Times New Roman"/>
          <w:sz w:val="24"/>
          <w:szCs w:val="24"/>
          <w:lang w:val="en-GB"/>
        </w:rPr>
        <w:t>Moreover</w:t>
      </w:r>
      <w:r w:rsidR="00AA1607" w:rsidRPr="001510D3">
        <w:rPr>
          <w:rFonts w:ascii="Times New Roman" w:hAnsi="Times New Roman" w:cs="Times New Roman"/>
          <w:sz w:val="24"/>
          <w:szCs w:val="24"/>
          <w:lang w:val="en-GB"/>
        </w:rPr>
        <w:t xml:space="preserve">, it is very difficult to find the causal effects </w:t>
      </w:r>
      <w:r w:rsidR="00AA1607" w:rsidRPr="001510D3">
        <w:rPr>
          <w:rFonts w:ascii="Times New Roman" w:hAnsi="Times New Roman" w:cs="Times New Roman"/>
          <w:sz w:val="24"/>
          <w:szCs w:val="24"/>
          <w:lang w:val="en-GB"/>
        </w:rPr>
        <w:lastRenderedPageBreak/>
        <w:t xml:space="preserve">of a hospital merger because of the large number of confounders. </w:t>
      </w:r>
    </w:p>
    <w:p w14:paraId="2CBE8868" w14:textId="64DD2FA9" w:rsidR="00AA1607" w:rsidRPr="001510D3" w:rsidRDefault="00AA1607"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t>There has been little research on hospital mergers in Western Europe. A study on Norwegian hospital data revealed no significant efficiency gains on technical efficiency and a negative effect on cost effectiveness (Kjekshus &amp; Hagen, 2007). Interestingly, the only significant result, where efficiency gains</w:t>
      </w:r>
      <w:r w:rsidR="004221D1">
        <w:rPr>
          <w:rFonts w:ascii="Times New Roman" w:hAnsi="Times New Roman" w:cs="Times New Roman"/>
          <w:sz w:val="24"/>
          <w:szCs w:val="24"/>
          <w:lang w:val="en-GB"/>
        </w:rPr>
        <w:t xml:space="preserve"> were made</w:t>
      </w:r>
      <w:r w:rsidRPr="001510D3">
        <w:rPr>
          <w:rFonts w:ascii="Times New Roman" w:hAnsi="Times New Roman" w:cs="Times New Roman"/>
          <w:sz w:val="24"/>
          <w:szCs w:val="24"/>
          <w:lang w:val="en-GB"/>
        </w:rPr>
        <w:t xml:space="preserve">, was in a merger of more hospitals where administration and acute services were heavily reformed and centralized. Dranove and Lindrooth (2003) report similar results for North US hospitals. </w:t>
      </w:r>
    </w:p>
    <w:p w14:paraId="2483C065" w14:textId="0BB46527" w:rsidR="00AA1607" w:rsidRPr="001510D3" w:rsidRDefault="00AA1607"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t xml:space="preserve">One extensive qualitative study performed </w:t>
      </w:r>
      <w:r w:rsidR="00A76B37">
        <w:rPr>
          <w:rFonts w:ascii="Times New Roman" w:hAnsi="Times New Roman" w:cs="Times New Roman"/>
          <w:sz w:val="24"/>
          <w:szCs w:val="24"/>
          <w:lang w:val="en-GB"/>
        </w:rPr>
        <w:t xml:space="preserve">by Fulop et al. (2005) </w:t>
      </w:r>
      <w:r w:rsidRPr="001510D3">
        <w:rPr>
          <w:rFonts w:ascii="Times New Roman" w:hAnsi="Times New Roman" w:cs="Times New Roman"/>
          <w:sz w:val="24"/>
          <w:szCs w:val="24"/>
          <w:lang w:val="en-GB"/>
        </w:rPr>
        <w:t xml:space="preserve">in the UK did not find any major savings from a hospital merger. In </w:t>
      </w:r>
      <w:r w:rsidR="004221D1">
        <w:rPr>
          <w:rFonts w:ascii="Times New Roman" w:hAnsi="Times New Roman" w:cs="Times New Roman"/>
          <w:sz w:val="24"/>
          <w:szCs w:val="24"/>
          <w:lang w:val="en-GB"/>
        </w:rPr>
        <w:t>this</w:t>
      </w:r>
      <w:r w:rsidRPr="001510D3">
        <w:rPr>
          <w:rFonts w:ascii="Times New Roman" w:hAnsi="Times New Roman" w:cs="Times New Roman"/>
          <w:sz w:val="24"/>
          <w:szCs w:val="24"/>
          <w:lang w:val="en-GB"/>
        </w:rPr>
        <w:t xml:space="preserve"> study, they researched drivers for mergers </w:t>
      </w:r>
      <w:r w:rsidRPr="001510D3">
        <w:rPr>
          <w:rFonts w:ascii="Times New Roman" w:hAnsi="Times New Roman" w:cs="Times New Roman"/>
          <w:sz w:val="24"/>
          <w:szCs w:val="24"/>
          <w:lang w:val="en-GB"/>
        </w:rPr>
        <w:lastRenderedPageBreak/>
        <w:t xml:space="preserve">by interviewing hospital managers. </w:t>
      </w:r>
      <w:r w:rsidR="004221D1">
        <w:rPr>
          <w:rFonts w:ascii="Times New Roman" w:hAnsi="Times New Roman" w:cs="Times New Roman"/>
          <w:sz w:val="24"/>
          <w:szCs w:val="24"/>
          <w:lang w:val="en-GB"/>
        </w:rPr>
        <w:t>Big</w:t>
      </w:r>
      <w:r w:rsidRPr="001510D3">
        <w:rPr>
          <w:rFonts w:ascii="Times New Roman" w:hAnsi="Times New Roman" w:cs="Times New Roman"/>
          <w:sz w:val="24"/>
          <w:szCs w:val="24"/>
          <w:lang w:val="en-GB"/>
        </w:rPr>
        <w:t xml:space="preserve"> setbacks in organizational development </w:t>
      </w:r>
      <w:r w:rsidR="004221D1">
        <w:rPr>
          <w:rFonts w:ascii="Times New Roman" w:hAnsi="Times New Roman" w:cs="Times New Roman"/>
          <w:sz w:val="24"/>
          <w:szCs w:val="24"/>
          <w:lang w:val="en-GB"/>
        </w:rPr>
        <w:t xml:space="preserve">were found </w:t>
      </w:r>
      <w:r w:rsidRPr="001510D3">
        <w:rPr>
          <w:rFonts w:ascii="Times New Roman" w:hAnsi="Times New Roman" w:cs="Times New Roman"/>
          <w:sz w:val="24"/>
          <w:szCs w:val="24"/>
          <w:lang w:val="en-GB"/>
        </w:rPr>
        <w:t xml:space="preserve">because of restructuring and management reforms. Further, cultural differences and the dynamics between the organization and its employees are underestimated. These factors make merging hospitals ‘an evolutionary process with ambiguous boundaries’ (Fulop et al., 2005). That may explain why in general, hospitals that are more </w:t>
      </w:r>
      <w:r w:rsidR="004221D1">
        <w:rPr>
          <w:rFonts w:ascii="Times New Roman" w:hAnsi="Times New Roman" w:cs="Times New Roman"/>
          <w:sz w:val="24"/>
          <w:szCs w:val="24"/>
          <w:lang w:val="en-GB"/>
        </w:rPr>
        <w:t>similar to each other</w:t>
      </w:r>
      <w:r w:rsidRPr="001510D3">
        <w:rPr>
          <w:rFonts w:ascii="Times New Roman" w:hAnsi="Times New Roman" w:cs="Times New Roman"/>
          <w:sz w:val="24"/>
          <w:szCs w:val="24"/>
          <w:lang w:val="en-GB"/>
        </w:rPr>
        <w:t xml:space="preserve"> are more </w:t>
      </w:r>
      <w:r w:rsidR="004221D1">
        <w:rPr>
          <w:rFonts w:ascii="Times New Roman" w:hAnsi="Times New Roman" w:cs="Times New Roman"/>
          <w:sz w:val="24"/>
          <w:szCs w:val="24"/>
          <w:lang w:val="en-GB"/>
        </w:rPr>
        <w:t>inclined</w:t>
      </w:r>
      <w:r w:rsidRPr="001510D3">
        <w:rPr>
          <w:rFonts w:ascii="Times New Roman" w:hAnsi="Times New Roman" w:cs="Times New Roman"/>
          <w:sz w:val="24"/>
          <w:szCs w:val="24"/>
          <w:lang w:val="en-GB"/>
        </w:rPr>
        <w:t xml:space="preserve"> to merge than hospitals that differ much geographically and in organizational design. </w:t>
      </w:r>
      <w:r w:rsidR="00AA2F74">
        <w:rPr>
          <w:rFonts w:ascii="Times New Roman" w:hAnsi="Times New Roman" w:cs="Times New Roman"/>
          <w:sz w:val="24"/>
          <w:szCs w:val="24"/>
          <w:lang w:val="en-GB"/>
        </w:rPr>
        <w:t>Blank et al. (2011) furthermore report that Dutch hospitals are among the biggest in the world and that most of them are producing above their optimal level.</w:t>
      </w:r>
      <w:r w:rsidR="0062625B">
        <w:rPr>
          <w:rFonts w:ascii="Times New Roman" w:hAnsi="Times New Roman" w:cs="Times New Roman"/>
          <w:sz w:val="24"/>
          <w:szCs w:val="24"/>
          <w:lang w:val="en-GB"/>
        </w:rPr>
        <w:t xml:space="preserve"> </w:t>
      </w:r>
      <w:r w:rsidRPr="001510D3">
        <w:rPr>
          <w:rFonts w:ascii="Times New Roman" w:hAnsi="Times New Roman" w:cs="Times New Roman"/>
          <w:sz w:val="24"/>
          <w:szCs w:val="24"/>
          <w:lang w:val="en-GB"/>
        </w:rPr>
        <w:t>Concluding, mergers do not always result in the cost savings and efficiency gains that were envisioned by managers before the merger.</w:t>
      </w:r>
    </w:p>
    <w:p w14:paraId="6D78A886" w14:textId="77777777" w:rsidR="00AA1607" w:rsidRPr="001510D3" w:rsidRDefault="00AA1607"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lastRenderedPageBreak/>
        <w:t xml:space="preserve">Gaynor et al. (2012) performed a more quantitative study on hospital mergers in the UK. They matched merged hospital to similar non-merged hospitals to investigate the performance. Like Fulop et al. (2005), they found worse financial performance of merged hospitals after a merger compared to non-merged hospitals up to four years after the merger. Quality of merged hospital also seems to decline. Therefore, hospital mergers are more likely to be welfare decreasing. </w:t>
      </w:r>
    </w:p>
    <w:p w14:paraId="48E6019C" w14:textId="2B94AE96" w:rsidR="00AA1607" w:rsidRPr="001510D3" w:rsidRDefault="00AA1607"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t xml:space="preserve">The only study performed in on Dutch </w:t>
      </w:r>
      <w:r w:rsidR="0062625B">
        <w:rPr>
          <w:rFonts w:ascii="Times New Roman" w:hAnsi="Times New Roman" w:cs="Times New Roman"/>
          <w:sz w:val="24"/>
          <w:szCs w:val="24"/>
          <w:lang w:val="en-GB"/>
        </w:rPr>
        <w:t xml:space="preserve">hospital merger </w:t>
      </w:r>
      <w:r w:rsidRPr="001510D3">
        <w:rPr>
          <w:rFonts w:ascii="Times New Roman" w:hAnsi="Times New Roman" w:cs="Times New Roman"/>
          <w:sz w:val="24"/>
          <w:szCs w:val="24"/>
          <w:lang w:val="en-GB"/>
        </w:rPr>
        <w:t xml:space="preserve">data focused on the price effects of hip surgery after a hospital merger (Kemp et al., 2012). The results are mixed after controlling for insurers market power and quality, but prices of hip surgery increased for the majority of merged hospitals. </w:t>
      </w:r>
    </w:p>
    <w:p w14:paraId="3AD88AEC" w14:textId="6A624700" w:rsidR="00AA1607" w:rsidRPr="001510D3" w:rsidRDefault="00AA1607"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lastRenderedPageBreak/>
        <w:t xml:space="preserve">To conclude, there are reasons why financial performance of merged hospitals can improve after the merger. Hospitals can exploit increased market power to bargain higher prices with insurers or can exploit scale economies and efficiencies to reduce costs. Some studies do find these effects and increased (financial) performance in merged hospitals, </w:t>
      </w:r>
      <w:r w:rsidR="00A76B37">
        <w:rPr>
          <w:rFonts w:ascii="Times New Roman" w:hAnsi="Times New Roman" w:cs="Times New Roman"/>
          <w:sz w:val="24"/>
          <w:szCs w:val="24"/>
          <w:lang w:val="en-GB"/>
        </w:rPr>
        <w:t>others</w:t>
      </w:r>
      <w:r w:rsidRPr="001510D3">
        <w:rPr>
          <w:rFonts w:ascii="Times New Roman" w:hAnsi="Times New Roman" w:cs="Times New Roman"/>
          <w:sz w:val="24"/>
          <w:szCs w:val="24"/>
          <w:lang w:val="en-GB"/>
        </w:rPr>
        <w:t xml:space="preserve"> do not. The evidence on the effects of hospital mergers on financial performance is far from conclusive, which makes it an interesting and actual research field. </w:t>
      </w:r>
      <w:r w:rsidRPr="001510D3">
        <w:rPr>
          <w:rFonts w:ascii="Times New Roman" w:hAnsi="Times New Roman" w:cs="Times New Roman"/>
          <w:sz w:val="24"/>
          <w:szCs w:val="24"/>
          <w:lang w:val="en-GB"/>
        </w:rPr>
        <w:tab/>
      </w:r>
    </w:p>
    <w:p w14:paraId="205663FE" w14:textId="5131177E" w:rsidR="00CB7C65" w:rsidRPr="00A77460" w:rsidRDefault="00CB7C65" w:rsidP="004A6C39">
      <w:pPr>
        <w:pStyle w:val="ListParagraph"/>
        <w:numPr>
          <w:ilvl w:val="0"/>
          <w:numId w:val="3"/>
        </w:numPr>
        <w:spacing w:line="360" w:lineRule="auto"/>
        <w:jc w:val="both"/>
        <w:rPr>
          <w:rFonts w:ascii="Times New Roman" w:hAnsi="Times New Roman" w:cs="Times New Roman"/>
          <w:b/>
          <w:sz w:val="28"/>
          <w:szCs w:val="28"/>
          <w:lang w:val="en-US"/>
        </w:rPr>
      </w:pPr>
      <w:r w:rsidRPr="00A77460">
        <w:rPr>
          <w:rFonts w:ascii="Times New Roman" w:hAnsi="Times New Roman" w:cs="Times New Roman"/>
          <w:b/>
          <w:sz w:val="28"/>
          <w:szCs w:val="28"/>
          <w:lang w:val="en-GB"/>
        </w:rPr>
        <w:br w:type="page"/>
      </w:r>
      <w:r w:rsidR="004A6C39" w:rsidRPr="00A77460">
        <w:rPr>
          <w:rFonts w:ascii="Times New Roman" w:hAnsi="Times New Roman" w:cs="Times New Roman"/>
          <w:b/>
          <w:sz w:val="28"/>
          <w:szCs w:val="28"/>
          <w:lang w:val="en-GB"/>
        </w:rPr>
        <w:lastRenderedPageBreak/>
        <w:t xml:space="preserve">Data and </w:t>
      </w:r>
      <w:r w:rsidR="004A6C39" w:rsidRPr="00A77460">
        <w:rPr>
          <w:rFonts w:ascii="Times New Roman" w:hAnsi="Times New Roman" w:cs="Times New Roman"/>
          <w:b/>
          <w:sz w:val="28"/>
          <w:szCs w:val="28"/>
          <w:lang w:val="en-US"/>
        </w:rPr>
        <w:t>methods</w:t>
      </w:r>
    </w:p>
    <w:p w14:paraId="2D46BC19" w14:textId="785627B7" w:rsidR="00CB7C65"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The main outcome of this thesis is the financial performance of merged hospitals. Financial performance will be defined in three ways: </w:t>
      </w:r>
      <w:r w:rsidR="00A76B37">
        <w:rPr>
          <w:rFonts w:ascii="Times New Roman" w:hAnsi="Times New Roman" w:cs="Times New Roman"/>
          <w:sz w:val="24"/>
          <w:szCs w:val="24"/>
          <w:lang w:val="en-US"/>
        </w:rPr>
        <w:t>f</w:t>
      </w:r>
      <w:r w:rsidRPr="001510D3">
        <w:rPr>
          <w:rFonts w:ascii="Times New Roman" w:hAnsi="Times New Roman" w:cs="Times New Roman"/>
          <w:sz w:val="24"/>
          <w:szCs w:val="24"/>
          <w:lang w:val="en-US"/>
        </w:rPr>
        <w:t>inancia</w:t>
      </w:r>
      <w:r w:rsidR="00E030C0">
        <w:rPr>
          <w:rFonts w:ascii="Times New Roman" w:hAnsi="Times New Roman" w:cs="Times New Roman"/>
          <w:sz w:val="24"/>
          <w:szCs w:val="24"/>
          <w:lang w:val="en-US"/>
        </w:rPr>
        <w:t>l result before taxes, solvency and</w:t>
      </w:r>
      <w:r w:rsidRPr="001510D3">
        <w:rPr>
          <w:rFonts w:ascii="Times New Roman" w:hAnsi="Times New Roman" w:cs="Times New Roman"/>
          <w:sz w:val="24"/>
          <w:szCs w:val="24"/>
          <w:lang w:val="en-US"/>
        </w:rPr>
        <w:t xml:space="preserve"> liquidity. Table 1 clarifies the outcome variables and the way they are obtained. </w:t>
      </w:r>
      <w:r w:rsidR="00C8526A">
        <w:rPr>
          <w:rFonts w:ascii="Times New Roman" w:hAnsi="Times New Roman" w:cs="Times New Roman"/>
          <w:sz w:val="24"/>
          <w:szCs w:val="24"/>
          <w:lang w:val="en-US"/>
        </w:rPr>
        <w:t xml:space="preserve">DigiMV is a database in which hospitals and other health care providers upload their balance sheets and other information. By law, they are obliged to do so. The database is monitored </w:t>
      </w:r>
      <w:r w:rsidR="00BC1FC0">
        <w:rPr>
          <w:rFonts w:ascii="Times New Roman" w:hAnsi="Times New Roman" w:cs="Times New Roman"/>
          <w:sz w:val="24"/>
          <w:szCs w:val="24"/>
          <w:lang w:val="en-US"/>
        </w:rPr>
        <w:t xml:space="preserve">and controlled </w:t>
      </w:r>
      <w:r w:rsidR="00C8526A">
        <w:rPr>
          <w:rFonts w:ascii="Times New Roman" w:hAnsi="Times New Roman" w:cs="Times New Roman"/>
          <w:sz w:val="24"/>
          <w:szCs w:val="24"/>
          <w:lang w:val="en-US"/>
        </w:rPr>
        <w:t>by the ministry of health affairs.</w:t>
      </w:r>
      <w:r w:rsidR="004C4157">
        <w:rPr>
          <w:rFonts w:ascii="Times New Roman" w:hAnsi="Times New Roman" w:cs="Times New Roman"/>
          <w:sz w:val="24"/>
          <w:szCs w:val="24"/>
          <w:lang w:val="en-US"/>
        </w:rPr>
        <w:t xml:space="preserve"> The database is </w:t>
      </w:r>
      <w:r w:rsidR="00E030C0">
        <w:rPr>
          <w:rFonts w:ascii="Times New Roman" w:hAnsi="Times New Roman" w:cs="Times New Roman"/>
          <w:sz w:val="24"/>
          <w:szCs w:val="24"/>
          <w:lang w:val="en-US"/>
        </w:rPr>
        <w:t>openly</w:t>
      </w:r>
      <w:r w:rsidR="004C4157">
        <w:rPr>
          <w:rFonts w:ascii="Times New Roman" w:hAnsi="Times New Roman" w:cs="Times New Roman"/>
          <w:sz w:val="24"/>
          <w:szCs w:val="24"/>
          <w:lang w:val="en-US"/>
        </w:rPr>
        <w:t xml:space="preserve"> accessible. </w:t>
      </w:r>
    </w:p>
    <w:tbl>
      <w:tblPr>
        <w:tblW w:w="0" w:type="auto"/>
        <w:tblLook w:val="04A0" w:firstRow="1" w:lastRow="0" w:firstColumn="1" w:lastColumn="0" w:noHBand="0" w:noVBand="1"/>
      </w:tblPr>
      <w:tblGrid>
        <w:gridCol w:w="3030"/>
        <w:gridCol w:w="3030"/>
        <w:gridCol w:w="3012"/>
      </w:tblGrid>
      <w:tr w:rsidR="00CB7C65" w:rsidRPr="00E67784" w14:paraId="70705FA7" w14:textId="77777777" w:rsidTr="00B3040E">
        <w:tc>
          <w:tcPr>
            <w:tcW w:w="9212" w:type="dxa"/>
            <w:gridSpan w:val="3"/>
            <w:tcBorders>
              <w:bottom w:val="single" w:sz="4" w:space="0" w:color="auto"/>
            </w:tcBorders>
          </w:tcPr>
          <w:p w14:paraId="0DAAE719" w14:textId="77777777" w:rsidR="00CB7C65" w:rsidRPr="00993632" w:rsidRDefault="00CB7C65" w:rsidP="00993632">
            <w:pPr>
              <w:spacing w:after="0" w:line="240" w:lineRule="auto"/>
              <w:rPr>
                <w:rFonts w:ascii="Times New Roman" w:hAnsi="Times New Roman" w:cs="Times New Roman"/>
                <w:b/>
                <w:sz w:val="24"/>
                <w:szCs w:val="24"/>
                <w:lang w:val="en-US"/>
              </w:rPr>
            </w:pPr>
            <w:r w:rsidRPr="00993632">
              <w:rPr>
                <w:rFonts w:ascii="Times New Roman" w:hAnsi="Times New Roman" w:cs="Times New Roman"/>
                <w:b/>
                <w:sz w:val="24"/>
                <w:szCs w:val="24"/>
                <w:lang w:val="en-US"/>
              </w:rPr>
              <w:t>Table 1: list of outcome variables</w:t>
            </w:r>
          </w:p>
        </w:tc>
      </w:tr>
      <w:tr w:rsidR="00CB7C65" w:rsidRPr="001510D3" w14:paraId="19399B8F" w14:textId="77777777" w:rsidTr="00B3040E">
        <w:tc>
          <w:tcPr>
            <w:tcW w:w="3070" w:type="dxa"/>
            <w:tcBorders>
              <w:top w:val="single" w:sz="4" w:space="0" w:color="auto"/>
              <w:bottom w:val="single" w:sz="4" w:space="0" w:color="auto"/>
            </w:tcBorders>
          </w:tcPr>
          <w:p w14:paraId="22128501" w14:textId="44DD5A18" w:rsidR="00CB7C65" w:rsidRPr="001510D3" w:rsidRDefault="00CB7C65" w:rsidP="00B3040E">
            <w:pPr>
              <w:tabs>
                <w:tab w:val="left" w:pos="1462"/>
                <w:tab w:val="right" w:pos="2854"/>
              </w:tabs>
              <w:spacing w:line="360" w:lineRule="auto"/>
              <w:rPr>
                <w:rFonts w:ascii="Times New Roman" w:hAnsi="Times New Roman" w:cs="Times New Roman"/>
                <w:b/>
                <w:sz w:val="24"/>
                <w:szCs w:val="24"/>
                <w:lang w:val="en-GB"/>
              </w:rPr>
            </w:pPr>
            <w:r w:rsidRPr="001510D3">
              <w:rPr>
                <w:rFonts w:ascii="Times New Roman" w:hAnsi="Times New Roman" w:cs="Times New Roman"/>
                <w:b/>
                <w:sz w:val="24"/>
                <w:szCs w:val="24"/>
                <w:lang w:val="en-GB"/>
              </w:rPr>
              <w:t>Variable</w:t>
            </w:r>
            <w:r w:rsidR="00B3040E">
              <w:rPr>
                <w:rFonts w:ascii="Times New Roman" w:hAnsi="Times New Roman" w:cs="Times New Roman"/>
                <w:b/>
                <w:sz w:val="24"/>
                <w:szCs w:val="24"/>
                <w:lang w:val="en-GB"/>
              </w:rPr>
              <w:tab/>
            </w:r>
            <w:r w:rsidR="00B3040E">
              <w:rPr>
                <w:rFonts w:ascii="Times New Roman" w:hAnsi="Times New Roman" w:cs="Times New Roman"/>
                <w:b/>
                <w:sz w:val="24"/>
                <w:szCs w:val="24"/>
                <w:lang w:val="en-GB"/>
              </w:rPr>
              <w:tab/>
            </w:r>
          </w:p>
        </w:tc>
        <w:tc>
          <w:tcPr>
            <w:tcW w:w="3071" w:type="dxa"/>
            <w:tcBorders>
              <w:top w:val="single" w:sz="4" w:space="0" w:color="auto"/>
              <w:bottom w:val="single" w:sz="4" w:space="0" w:color="auto"/>
            </w:tcBorders>
          </w:tcPr>
          <w:p w14:paraId="3B852A3D" w14:textId="77777777" w:rsidR="00CB7C65" w:rsidRPr="001510D3" w:rsidRDefault="00CB7C65" w:rsidP="00A80AF2">
            <w:pPr>
              <w:spacing w:line="360" w:lineRule="auto"/>
              <w:rPr>
                <w:rFonts w:ascii="Times New Roman" w:hAnsi="Times New Roman" w:cs="Times New Roman"/>
                <w:b/>
                <w:sz w:val="24"/>
                <w:szCs w:val="24"/>
                <w:lang w:val="en-GB"/>
              </w:rPr>
            </w:pPr>
            <w:r w:rsidRPr="001510D3">
              <w:rPr>
                <w:rFonts w:ascii="Times New Roman" w:hAnsi="Times New Roman" w:cs="Times New Roman"/>
                <w:b/>
                <w:sz w:val="24"/>
                <w:szCs w:val="24"/>
                <w:lang w:val="en-GB"/>
              </w:rPr>
              <w:t>Computation</w:t>
            </w:r>
          </w:p>
        </w:tc>
        <w:tc>
          <w:tcPr>
            <w:tcW w:w="3071" w:type="dxa"/>
            <w:tcBorders>
              <w:top w:val="single" w:sz="4" w:space="0" w:color="auto"/>
              <w:bottom w:val="single" w:sz="4" w:space="0" w:color="auto"/>
            </w:tcBorders>
          </w:tcPr>
          <w:p w14:paraId="7EB24CCF" w14:textId="77777777" w:rsidR="00CB7C65" w:rsidRPr="001510D3" w:rsidRDefault="00CB7C65" w:rsidP="00A80AF2">
            <w:pPr>
              <w:spacing w:line="360" w:lineRule="auto"/>
              <w:rPr>
                <w:rFonts w:ascii="Times New Roman" w:hAnsi="Times New Roman" w:cs="Times New Roman"/>
                <w:b/>
                <w:sz w:val="24"/>
                <w:szCs w:val="24"/>
                <w:lang w:val="en-GB"/>
              </w:rPr>
            </w:pPr>
            <w:r w:rsidRPr="001510D3">
              <w:rPr>
                <w:rFonts w:ascii="Times New Roman" w:hAnsi="Times New Roman" w:cs="Times New Roman"/>
                <w:b/>
                <w:sz w:val="24"/>
                <w:szCs w:val="24"/>
                <w:lang w:val="en-GB"/>
              </w:rPr>
              <w:t>Source</w:t>
            </w:r>
          </w:p>
        </w:tc>
      </w:tr>
      <w:tr w:rsidR="00CB7C65" w:rsidRPr="001510D3" w14:paraId="6EFC3635" w14:textId="77777777" w:rsidTr="00B3040E">
        <w:tc>
          <w:tcPr>
            <w:tcW w:w="3070" w:type="dxa"/>
            <w:tcBorders>
              <w:top w:val="single" w:sz="4" w:space="0" w:color="auto"/>
            </w:tcBorders>
          </w:tcPr>
          <w:p w14:paraId="52118840" w14:textId="77777777" w:rsidR="00CB7C65" w:rsidRPr="00E26BFF" w:rsidRDefault="00CB7C65" w:rsidP="00B64AED">
            <w:pPr>
              <w:tabs>
                <w:tab w:val="center" w:pos="1427"/>
              </w:tabs>
              <w:rPr>
                <w:rFonts w:ascii="Times New Roman" w:hAnsi="Times New Roman" w:cs="Times New Roman"/>
                <w:sz w:val="20"/>
                <w:szCs w:val="20"/>
                <w:lang w:val="en-GB"/>
              </w:rPr>
            </w:pPr>
            <w:r w:rsidRPr="00E26BFF">
              <w:rPr>
                <w:rFonts w:ascii="Times New Roman" w:hAnsi="Times New Roman" w:cs="Times New Roman"/>
                <w:sz w:val="20"/>
                <w:szCs w:val="20"/>
                <w:lang w:val="en-GB"/>
              </w:rPr>
              <w:t>Solvency</w:t>
            </w:r>
            <w:r w:rsidRPr="00E26BFF">
              <w:rPr>
                <w:rFonts w:ascii="Times New Roman" w:hAnsi="Times New Roman" w:cs="Times New Roman"/>
                <w:sz w:val="20"/>
                <w:szCs w:val="20"/>
                <w:lang w:val="en-GB"/>
              </w:rPr>
              <w:tab/>
            </w:r>
          </w:p>
        </w:tc>
        <w:tc>
          <w:tcPr>
            <w:tcW w:w="3071" w:type="dxa"/>
            <w:tcBorders>
              <w:top w:val="single" w:sz="4" w:space="0" w:color="auto"/>
            </w:tcBorders>
          </w:tcPr>
          <w:p w14:paraId="05A4EE26" w14:textId="77777777" w:rsidR="00CB7C65" w:rsidRPr="00E26BFF" w:rsidRDefault="00CB7C65"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Private equity over total of balance sheet</w:t>
            </w:r>
          </w:p>
        </w:tc>
        <w:tc>
          <w:tcPr>
            <w:tcW w:w="3071" w:type="dxa"/>
            <w:tcBorders>
              <w:top w:val="single" w:sz="4" w:space="0" w:color="auto"/>
            </w:tcBorders>
          </w:tcPr>
          <w:p w14:paraId="2350D4B0" w14:textId="77777777" w:rsidR="00CB7C65" w:rsidRPr="00E26BFF" w:rsidRDefault="00CB7C65"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Balance sheets &amp; DigiMV</w:t>
            </w:r>
          </w:p>
        </w:tc>
      </w:tr>
      <w:tr w:rsidR="00CB7C65" w:rsidRPr="001510D3" w14:paraId="4E4F40C9" w14:textId="77777777" w:rsidTr="00B3040E">
        <w:tc>
          <w:tcPr>
            <w:tcW w:w="3070" w:type="dxa"/>
          </w:tcPr>
          <w:p w14:paraId="5CB87A06" w14:textId="77777777" w:rsidR="00CB7C65" w:rsidRPr="00E26BFF" w:rsidRDefault="00CB7C65"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Liquidity</w:t>
            </w:r>
          </w:p>
        </w:tc>
        <w:tc>
          <w:tcPr>
            <w:tcW w:w="3071" w:type="dxa"/>
          </w:tcPr>
          <w:p w14:paraId="2C2E323D" w14:textId="77777777" w:rsidR="00CB7C65" w:rsidRPr="00E26BFF" w:rsidRDefault="00CB7C65"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Current assets minus inventory over current liabilities</w:t>
            </w:r>
          </w:p>
        </w:tc>
        <w:tc>
          <w:tcPr>
            <w:tcW w:w="3071" w:type="dxa"/>
          </w:tcPr>
          <w:p w14:paraId="034A23E2" w14:textId="77777777" w:rsidR="00CB7C65" w:rsidRPr="00E26BFF" w:rsidRDefault="00CB7C65"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Balance sheets &amp; DigiMV</w:t>
            </w:r>
          </w:p>
        </w:tc>
      </w:tr>
      <w:tr w:rsidR="00CB7C65" w:rsidRPr="001510D3" w14:paraId="3EDB9996" w14:textId="77777777" w:rsidTr="00B3040E">
        <w:tc>
          <w:tcPr>
            <w:tcW w:w="3070" w:type="dxa"/>
            <w:tcBorders>
              <w:bottom w:val="single" w:sz="4" w:space="0" w:color="auto"/>
            </w:tcBorders>
          </w:tcPr>
          <w:p w14:paraId="517534E4" w14:textId="76CD8111" w:rsidR="00CB7C65" w:rsidRPr="00E26BFF" w:rsidRDefault="00CB7C65" w:rsidP="00B64AED">
            <w:pPr>
              <w:tabs>
                <w:tab w:val="left" w:pos="1680"/>
              </w:tabs>
              <w:rPr>
                <w:rFonts w:ascii="Times New Roman" w:hAnsi="Times New Roman" w:cs="Times New Roman"/>
                <w:sz w:val="20"/>
                <w:szCs w:val="20"/>
                <w:lang w:val="en-GB"/>
              </w:rPr>
            </w:pPr>
            <w:r w:rsidRPr="00E26BFF">
              <w:rPr>
                <w:rFonts w:ascii="Times New Roman" w:hAnsi="Times New Roman" w:cs="Times New Roman"/>
                <w:sz w:val="20"/>
                <w:szCs w:val="20"/>
                <w:lang w:val="en-GB"/>
              </w:rPr>
              <w:lastRenderedPageBreak/>
              <w:t>Rate of return</w:t>
            </w:r>
            <w:r w:rsidR="00B3040E">
              <w:rPr>
                <w:rFonts w:ascii="Times New Roman" w:hAnsi="Times New Roman" w:cs="Times New Roman"/>
                <w:sz w:val="20"/>
                <w:szCs w:val="20"/>
                <w:lang w:val="en-GB"/>
              </w:rPr>
              <w:tab/>
            </w:r>
          </w:p>
        </w:tc>
        <w:tc>
          <w:tcPr>
            <w:tcW w:w="3071" w:type="dxa"/>
            <w:tcBorders>
              <w:bottom w:val="single" w:sz="4" w:space="0" w:color="auto"/>
            </w:tcBorders>
          </w:tcPr>
          <w:p w14:paraId="187ADF74" w14:textId="77777777" w:rsidR="00CB7C65" w:rsidRPr="00E26BFF" w:rsidRDefault="00CB7C65"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Result before taxes over total of balance sheet</w:t>
            </w:r>
          </w:p>
        </w:tc>
        <w:tc>
          <w:tcPr>
            <w:tcW w:w="3071" w:type="dxa"/>
            <w:tcBorders>
              <w:bottom w:val="single" w:sz="4" w:space="0" w:color="auto"/>
            </w:tcBorders>
          </w:tcPr>
          <w:p w14:paraId="3CDB29B3" w14:textId="77777777" w:rsidR="00CB7C65" w:rsidRPr="00E26BFF" w:rsidRDefault="00CB7C65"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Balance sheets &amp; DigiMV</w:t>
            </w:r>
          </w:p>
        </w:tc>
      </w:tr>
    </w:tbl>
    <w:p w14:paraId="099FD601" w14:textId="77777777" w:rsidR="00CB7C65" w:rsidRPr="00E26BFF" w:rsidRDefault="00CB7C65" w:rsidP="008A1FCE">
      <w:pPr>
        <w:spacing w:line="360" w:lineRule="auto"/>
        <w:jc w:val="both"/>
        <w:rPr>
          <w:rFonts w:ascii="Times New Roman" w:hAnsi="Times New Roman" w:cs="Times New Roman"/>
          <w:i/>
          <w:sz w:val="20"/>
          <w:szCs w:val="20"/>
          <w:lang w:val="en-GB"/>
        </w:rPr>
      </w:pPr>
      <w:r w:rsidRPr="00E26BFF">
        <w:rPr>
          <w:rFonts w:ascii="Times New Roman" w:hAnsi="Times New Roman" w:cs="Times New Roman"/>
          <w:i/>
          <w:sz w:val="20"/>
          <w:szCs w:val="20"/>
          <w:lang w:val="en-GB"/>
        </w:rPr>
        <w:t>Note: All financial variables deflated to 2006 prices</w:t>
      </w:r>
    </w:p>
    <w:p w14:paraId="53E194EA" w14:textId="1CBF7EA0" w:rsidR="00CB7C65" w:rsidRPr="001510D3" w:rsidRDefault="00031C86" w:rsidP="008A1FCE">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Investigating financial performance with these financial figures</w:t>
      </w:r>
      <w:r w:rsidRPr="001510D3">
        <w:rPr>
          <w:rFonts w:ascii="Times New Roman" w:hAnsi="Times New Roman" w:cs="Times New Roman"/>
          <w:sz w:val="24"/>
          <w:szCs w:val="24"/>
          <w:lang w:val="en-GB"/>
        </w:rPr>
        <w:t xml:space="preserve"> </w:t>
      </w:r>
      <w:r w:rsidR="00CB7C65" w:rsidRPr="001510D3">
        <w:rPr>
          <w:rFonts w:ascii="Times New Roman" w:hAnsi="Times New Roman" w:cs="Times New Roman"/>
          <w:sz w:val="24"/>
          <w:szCs w:val="24"/>
          <w:lang w:val="en-GB"/>
        </w:rPr>
        <w:t xml:space="preserve">is not very often done in the literature and requires some explanation. </w:t>
      </w:r>
      <w:r w:rsidRPr="00633EA6">
        <w:rPr>
          <w:rFonts w:ascii="Times New Roman" w:hAnsi="Times New Roman" w:cs="Times New Roman"/>
          <w:sz w:val="24"/>
          <w:szCs w:val="24"/>
          <w:lang w:val="en-US"/>
        </w:rPr>
        <w:t xml:space="preserve">Especially rate of return is not so straightforward, because hospitals are not allowed </w:t>
      </w:r>
      <w:r w:rsidR="007756BE" w:rsidRPr="00633EA6">
        <w:rPr>
          <w:rFonts w:ascii="Times New Roman" w:hAnsi="Times New Roman" w:cs="Times New Roman"/>
          <w:sz w:val="24"/>
          <w:szCs w:val="24"/>
          <w:lang w:val="en-US"/>
        </w:rPr>
        <w:t xml:space="preserve">by law </w:t>
      </w:r>
      <w:r w:rsidRPr="00633EA6">
        <w:rPr>
          <w:rFonts w:ascii="Times New Roman" w:hAnsi="Times New Roman" w:cs="Times New Roman"/>
          <w:sz w:val="24"/>
          <w:szCs w:val="24"/>
          <w:lang w:val="en-US"/>
        </w:rPr>
        <w:t xml:space="preserve">to pay dividend. </w:t>
      </w:r>
      <w:r w:rsidR="00CB7C65" w:rsidRPr="001510D3">
        <w:rPr>
          <w:rFonts w:ascii="Times New Roman" w:hAnsi="Times New Roman" w:cs="Times New Roman"/>
          <w:sz w:val="24"/>
          <w:szCs w:val="24"/>
          <w:lang w:val="en-GB"/>
        </w:rPr>
        <w:t xml:space="preserve">We have two arguments to include these financial </w:t>
      </w:r>
      <w:r w:rsidR="006004C7">
        <w:rPr>
          <w:rFonts w:ascii="Times New Roman" w:hAnsi="Times New Roman" w:cs="Times New Roman"/>
          <w:sz w:val="24"/>
          <w:szCs w:val="24"/>
          <w:lang w:val="en-GB"/>
        </w:rPr>
        <w:t>indicators</w:t>
      </w:r>
      <w:r w:rsidR="00CB7C65" w:rsidRPr="001510D3">
        <w:rPr>
          <w:rFonts w:ascii="Times New Roman" w:hAnsi="Times New Roman" w:cs="Times New Roman"/>
          <w:sz w:val="24"/>
          <w:szCs w:val="24"/>
          <w:lang w:val="en-GB"/>
        </w:rPr>
        <w:t>. First of all, hospitals in The Netherlands are not allowed</w:t>
      </w:r>
      <w:r w:rsidR="007756BE" w:rsidRPr="007756BE">
        <w:rPr>
          <w:rFonts w:ascii="Times New Roman" w:hAnsi="Times New Roman" w:cs="Times New Roman"/>
          <w:sz w:val="24"/>
          <w:szCs w:val="24"/>
          <w:lang w:val="en-GB"/>
        </w:rPr>
        <w:t xml:space="preserve"> </w:t>
      </w:r>
      <w:r w:rsidR="007756BE" w:rsidRPr="001510D3">
        <w:rPr>
          <w:rFonts w:ascii="Times New Roman" w:hAnsi="Times New Roman" w:cs="Times New Roman"/>
          <w:sz w:val="24"/>
          <w:szCs w:val="24"/>
          <w:lang w:val="en-GB"/>
        </w:rPr>
        <w:t>by law</w:t>
      </w:r>
      <w:r w:rsidR="00CB7C65" w:rsidRPr="001510D3">
        <w:rPr>
          <w:rFonts w:ascii="Times New Roman" w:hAnsi="Times New Roman" w:cs="Times New Roman"/>
          <w:sz w:val="24"/>
          <w:szCs w:val="24"/>
          <w:lang w:val="en-GB"/>
        </w:rPr>
        <w:t xml:space="preserve"> to pay dividend to private investors. This does not mean that a hospital cannot make profit. Moreover, hospitals need private equity to invest in for example new equipment and other quality investments to improve their competitive position in the hospital market. Second, hospitals are financial liable. Recently, even some hospitals were on the </w:t>
      </w:r>
      <w:r w:rsidR="00CB7C65" w:rsidRPr="001510D3">
        <w:rPr>
          <w:rFonts w:ascii="Times New Roman" w:hAnsi="Times New Roman" w:cs="Times New Roman"/>
          <w:sz w:val="24"/>
          <w:szCs w:val="24"/>
          <w:lang w:val="en-GB"/>
        </w:rPr>
        <w:lastRenderedPageBreak/>
        <w:t>edge of bankruptcy</w:t>
      </w:r>
      <w:r w:rsidR="001E018C" w:rsidRPr="001510D3">
        <w:rPr>
          <w:rFonts w:ascii="Times New Roman" w:hAnsi="Times New Roman" w:cs="Times New Roman"/>
          <w:sz w:val="24"/>
          <w:szCs w:val="24"/>
          <w:lang w:val="en-GB"/>
        </w:rPr>
        <w:t xml:space="preserve"> and had to merge to continue business</w:t>
      </w:r>
      <w:r w:rsidR="00CB7C65" w:rsidRPr="001510D3">
        <w:rPr>
          <w:rFonts w:ascii="Times New Roman" w:hAnsi="Times New Roman" w:cs="Times New Roman"/>
          <w:sz w:val="24"/>
          <w:szCs w:val="24"/>
          <w:lang w:val="en-GB"/>
        </w:rPr>
        <w:t xml:space="preserve">. Hospitals have to pay their debts in short run and at least break even in the long run to respect their going concern. Liquidity and profitability reflect short run financial performance. Better solvency will increase the financial sustainability in the long run. Therefore, it is interesting to </w:t>
      </w:r>
      <w:r w:rsidR="007756BE">
        <w:rPr>
          <w:rFonts w:ascii="Times New Roman" w:hAnsi="Times New Roman" w:cs="Times New Roman"/>
          <w:sz w:val="24"/>
          <w:szCs w:val="24"/>
          <w:lang w:val="en-GB"/>
        </w:rPr>
        <w:t>see</w:t>
      </w:r>
      <w:r w:rsidR="00CB7C65" w:rsidRPr="001510D3">
        <w:rPr>
          <w:rFonts w:ascii="Times New Roman" w:hAnsi="Times New Roman" w:cs="Times New Roman"/>
          <w:sz w:val="24"/>
          <w:szCs w:val="24"/>
          <w:lang w:val="en-GB"/>
        </w:rPr>
        <w:t xml:space="preserve"> what happens to solvency and liquidity positions.</w:t>
      </w:r>
    </w:p>
    <w:p w14:paraId="643874BC" w14:textId="606D2B1F" w:rsidR="0006020D" w:rsidRDefault="00CB7C65" w:rsidP="008A1FCE">
      <w:pPr>
        <w:spacing w:line="360" w:lineRule="auto"/>
        <w:jc w:val="both"/>
        <w:rPr>
          <w:rFonts w:ascii="Times New Roman" w:hAnsi="Times New Roman" w:cs="Times New Roman"/>
          <w:sz w:val="24"/>
          <w:szCs w:val="24"/>
          <w:lang w:val="en-GB"/>
        </w:rPr>
      </w:pPr>
      <w:r w:rsidRPr="001510D3">
        <w:rPr>
          <w:rFonts w:ascii="Times New Roman" w:hAnsi="Times New Roman" w:cs="Times New Roman"/>
          <w:sz w:val="24"/>
          <w:szCs w:val="24"/>
          <w:lang w:val="en-GB"/>
        </w:rPr>
        <w:t xml:space="preserve">The limitation is of this approach is that it only can reveal the effect of hospital mergers on financial performance. Reasons why hospital mergers affect financial performance are not revealed directly. </w:t>
      </w:r>
      <w:r w:rsidR="00A40B37" w:rsidRPr="001510D3">
        <w:rPr>
          <w:rFonts w:ascii="Times New Roman" w:hAnsi="Times New Roman" w:cs="Times New Roman"/>
          <w:sz w:val="24"/>
          <w:szCs w:val="24"/>
          <w:lang w:val="en-GB"/>
        </w:rPr>
        <w:t>As already mentioned</w:t>
      </w:r>
      <w:r w:rsidRPr="001510D3">
        <w:rPr>
          <w:rFonts w:ascii="Times New Roman" w:hAnsi="Times New Roman" w:cs="Times New Roman"/>
          <w:sz w:val="24"/>
          <w:szCs w:val="24"/>
          <w:lang w:val="en-GB"/>
        </w:rPr>
        <w:t xml:space="preserve">, increased bargaining power may lead to higher reimbursement prices (Kemp et al., 2012; Vogt &amp; Town, 2006) resulting in </w:t>
      </w:r>
      <w:r w:rsidR="00BC1FC0">
        <w:rPr>
          <w:rFonts w:ascii="Times New Roman" w:hAnsi="Times New Roman" w:cs="Times New Roman"/>
          <w:sz w:val="24"/>
          <w:szCs w:val="24"/>
          <w:lang w:val="en-GB"/>
        </w:rPr>
        <w:t>better financial figures</w:t>
      </w:r>
      <w:r w:rsidRPr="001510D3">
        <w:rPr>
          <w:rFonts w:ascii="Times New Roman" w:hAnsi="Times New Roman" w:cs="Times New Roman"/>
          <w:sz w:val="24"/>
          <w:szCs w:val="24"/>
          <w:lang w:val="en-GB"/>
        </w:rPr>
        <w:t xml:space="preserve"> ceteris paribus. On the other</w:t>
      </w:r>
      <w:r w:rsidR="006004C7">
        <w:rPr>
          <w:rFonts w:ascii="Times New Roman" w:hAnsi="Times New Roman" w:cs="Times New Roman"/>
          <w:sz w:val="24"/>
          <w:szCs w:val="24"/>
          <w:lang w:val="en-GB"/>
        </w:rPr>
        <w:t xml:space="preserve"> hand</w:t>
      </w:r>
      <w:r w:rsidRPr="001510D3">
        <w:rPr>
          <w:rFonts w:ascii="Times New Roman" w:hAnsi="Times New Roman" w:cs="Times New Roman"/>
          <w:sz w:val="24"/>
          <w:szCs w:val="24"/>
          <w:lang w:val="en-GB"/>
        </w:rPr>
        <w:t xml:space="preserve">, costs may decrease </w:t>
      </w:r>
      <w:r w:rsidRPr="001510D3">
        <w:rPr>
          <w:rFonts w:ascii="Times New Roman" w:hAnsi="Times New Roman" w:cs="Times New Roman"/>
          <w:sz w:val="24"/>
          <w:szCs w:val="24"/>
          <w:lang w:val="en-GB"/>
        </w:rPr>
        <w:lastRenderedPageBreak/>
        <w:t xml:space="preserve">because of economies of scale or other efficiency gains, resulting in </w:t>
      </w:r>
      <w:r w:rsidR="00BC1FC0">
        <w:rPr>
          <w:rFonts w:ascii="Times New Roman" w:hAnsi="Times New Roman" w:cs="Times New Roman"/>
          <w:sz w:val="24"/>
          <w:szCs w:val="24"/>
          <w:lang w:val="en-GB"/>
        </w:rPr>
        <w:t>better financial figures</w:t>
      </w:r>
      <w:r w:rsidRPr="001510D3">
        <w:rPr>
          <w:rFonts w:ascii="Times New Roman" w:hAnsi="Times New Roman" w:cs="Times New Roman"/>
          <w:sz w:val="24"/>
          <w:szCs w:val="24"/>
          <w:lang w:val="en-GB"/>
        </w:rPr>
        <w:t xml:space="preserve"> ceteris paribus. Negative effects on the financial performance may be explained by diseconomies of scale</w:t>
      </w:r>
      <w:r w:rsidR="00BC1FC0">
        <w:rPr>
          <w:rFonts w:ascii="Times New Roman" w:hAnsi="Times New Roman" w:cs="Times New Roman"/>
          <w:sz w:val="24"/>
          <w:szCs w:val="24"/>
          <w:lang w:val="en-GB"/>
        </w:rPr>
        <w:t xml:space="preserve"> and lower efficiency</w:t>
      </w:r>
      <w:r w:rsidRPr="001510D3">
        <w:rPr>
          <w:rFonts w:ascii="Times New Roman" w:hAnsi="Times New Roman" w:cs="Times New Roman"/>
          <w:sz w:val="24"/>
          <w:szCs w:val="24"/>
          <w:lang w:val="en-GB"/>
        </w:rPr>
        <w:t xml:space="preserve">. Studies </w:t>
      </w:r>
      <w:r w:rsidR="007756BE">
        <w:rPr>
          <w:rFonts w:ascii="Times New Roman" w:hAnsi="Times New Roman" w:cs="Times New Roman"/>
          <w:sz w:val="24"/>
          <w:szCs w:val="24"/>
          <w:lang w:val="en-GB"/>
        </w:rPr>
        <w:t>show</w:t>
      </w:r>
      <w:r w:rsidRPr="001510D3">
        <w:rPr>
          <w:rFonts w:ascii="Times New Roman" w:hAnsi="Times New Roman" w:cs="Times New Roman"/>
          <w:sz w:val="24"/>
          <w:szCs w:val="24"/>
          <w:lang w:val="en-GB"/>
        </w:rPr>
        <w:t xml:space="preserve"> that the optimal number of beds for a regular hospital lies around 300 beds</w:t>
      </w:r>
      <w:r w:rsidR="002F0471">
        <w:rPr>
          <w:rFonts w:ascii="Times New Roman" w:hAnsi="Times New Roman" w:cs="Times New Roman"/>
          <w:sz w:val="24"/>
          <w:szCs w:val="24"/>
          <w:lang w:val="en-GB"/>
        </w:rPr>
        <w:t xml:space="preserve"> (Blank et al., 2011)</w:t>
      </w:r>
      <w:r w:rsidRPr="001510D3">
        <w:rPr>
          <w:rFonts w:ascii="Times New Roman" w:hAnsi="Times New Roman" w:cs="Times New Roman"/>
          <w:sz w:val="24"/>
          <w:szCs w:val="24"/>
          <w:lang w:val="en-GB"/>
        </w:rPr>
        <w:t xml:space="preserve"> or at 10000 discharges annually (Dranove, 1998). Another explanation may be high transaction costs because of the merger</w:t>
      </w:r>
      <w:r w:rsidR="00FB5637" w:rsidRPr="001510D3">
        <w:rPr>
          <w:rFonts w:ascii="Times New Roman" w:hAnsi="Times New Roman" w:cs="Times New Roman"/>
          <w:sz w:val="24"/>
          <w:szCs w:val="24"/>
          <w:lang w:val="en-GB"/>
        </w:rPr>
        <w:t xml:space="preserve"> (Fulop et al., 2005). </w:t>
      </w:r>
    </w:p>
    <w:p w14:paraId="101AC9D3" w14:textId="002EF3E4" w:rsidR="00CB7C65" w:rsidRPr="001510D3" w:rsidRDefault="00BC1FC0" w:rsidP="008A1FCE">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As already mentioned, w</w:t>
      </w:r>
      <w:r w:rsidR="00CB7C65" w:rsidRPr="001510D3">
        <w:rPr>
          <w:rFonts w:ascii="Times New Roman" w:hAnsi="Times New Roman" w:cs="Times New Roman"/>
          <w:sz w:val="24"/>
          <w:szCs w:val="24"/>
          <w:lang w:val="en-GB"/>
        </w:rPr>
        <w:t xml:space="preserve">e lack the data to fully </w:t>
      </w:r>
      <w:r>
        <w:rPr>
          <w:rFonts w:ascii="Times New Roman" w:hAnsi="Times New Roman" w:cs="Times New Roman"/>
          <w:sz w:val="24"/>
          <w:szCs w:val="24"/>
          <w:lang w:val="en-GB"/>
        </w:rPr>
        <w:t>investigate</w:t>
      </w:r>
      <w:r w:rsidR="00CB7C65" w:rsidRPr="001510D3">
        <w:rPr>
          <w:rFonts w:ascii="Times New Roman" w:hAnsi="Times New Roman" w:cs="Times New Roman"/>
          <w:sz w:val="24"/>
          <w:szCs w:val="24"/>
          <w:lang w:val="en-GB"/>
        </w:rPr>
        <w:t xml:space="preserve"> all these possibilities. We do however add some control variables to the equation, listed in table 2. </w:t>
      </w:r>
      <w:r>
        <w:rPr>
          <w:rFonts w:ascii="Times New Roman" w:hAnsi="Times New Roman" w:cs="Times New Roman"/>
          <w:sz w:val="24"/>
          <w:szCs w:val="24"/>
          <w:lang w:val="en-GB"/>
        </w:rPr>
        <w:t>These control variable are added</w:t>
      </w:r>
      <w:r w:rsidR="007756BE">
        <w:rPr>
          <w:rFonts w:ascii="Times New Roman" w:hAnsi="Times New Roman" w:cs="Times New Roman"/>
          <w:sz w:val="24"/>
          <w:szCs w:val="24"/>
          <w:lang w:val="en-GB"/>
        </w:rPr>
        <w:t xml:space="preserve"> to control for size</w:t>
      </w:r>
      <w:r>
        <w:rPr>
          <w:rFonts w:ascii="Times New Roman" w:hAnsi="Times New Roman" w:cs="Times New Roman"/>
          <w:sz w:val="24"/>
          <w:szCs w:val="24"/>
          <w:lang w:val="en-GB"/>
        </w:rPr>
        <w:t xml:space="preserve"> and bargaining power</w:t>
      </w:r>
      <w:r w:rsidR="007756BE">
        <w:rPr>
          <w:rFonts w:ascii="Times New Roman" w:hAnsi="Times New Roman" w:cs="Times New Roman"/>
          <w:sz w:val="24"/>
          <w:szCs w:val="24"/>
          <w:lang w:val="en-GB"/>
        </w:rPr>
        <w:t xml:space="preserve"> of hospitals</w:t>
      </w:r>
      <w:r>
        <w:rPr>
          <w:rFonts w:ascii="Times New Roman" w:hAnsi="Times New Roman" w:cs="Times New Roman"/>
          <w:sz w:val="24"/>
          <w:szCs w:val="24"/>
          <w:lang w:val="en-GB"/>
        </w:rPr>
        <w:t xml:space="preserve">. </w:t>
      </w:r>
      <w:r w:rsidR="00CB7C65" w:rsidRPr="001510D3">
        <w:rPr>
          <w:rFonts w:ascii="Times New Roman" w:hAnsi="Times New Roman" w:cs="Times New Roman"/>
          <w:sz w:val="24"/>
          <w:szCs w:val="24"/>
          <w:lang w:val="en-GB"/>
        </w:rPr>
        <w:t xml:space="preserve">Sources, available years and justification for the control variables are listed in the table as well. </w:t>
      </w:r>
    </w:p>
    <w:tbl>
      <w:tblPr>
        <w:tblW w:w="0" w:type="auto"/>
        <w:tblLook w:val="04A0" w:firstRow="1" w:lastRow="0" w:firstColumn="1" w:lastColumn="0" w:noHBand="0" w:noVBand="1"/>
      </w:tblPr>
      <w:tblGrid>
        <w:gridCol w:w="1962"/>
        <w:gridCol w:w="1923"/>
        <w:gridCol w:w="1912"/>
        <w:gridCol w:w="1848"/>
        <w:gridCol w:w="1427"/>
      </w:tblGrid>
      <w:tr w:rsidR="00573852" w:rsidRPr="00EF6760" w14:paraId="71C9F2E4" w14:textId="7B0AE8E2" w:rsidTr="00B3040E">
        <w:tc>
          <w:tcPr>
            <w:tcW w:w="9288" w:type="dxa"/>
            <w:gridSpan w:val="5"/>
            <w:tcBorders>
              <w:bottom w:val="single" w:sz="4" w:space="0" w:color="auto"/>
            </w:tcBorders>
          </w:tcPr>
          <w:p w14:paraId="6C952E9E" w14:textId="3FF5DD71" w:rsidR="00F5648D" w:rsidRPr="00993632" w:rsidRDefault="00573852" w:rsidP="007756BE">
            <w:pPr>
              <w:spacing w:after="0" w:line="240" w:lineRule="auto"/>
              <w:rPr>
                <w:rFonts w:ascii="Times New Roman" w:hAnsi="Times New Roman" w:cs="Times New Roman"/>
                <w:b/>
                <w:sz w:val="24"/>
                <w:szCs w:val="24"/>
                <w:lang w:val="en-US"/>
              </w:rPr>
            </w:pPr>
            <w:r w:rsidRPr="00993632">
              <w:rPr>
                <w:rFonts w:ascii="Times New Roman" w:hAnsi="Times New Roman" w:cs="Times New Roman"/>
                <w:b/>
                <w:sz w:val="24"/>
                <w:szCs w:val="24"/>
                <w:lang w:val="en-US"/>
              </w:rPr>
              <w:lastRenderedPageBreak/>
              <w:t>Table 2: list of control variables in both the difference</w:t>
            </w:r>
            <w:r w:rsidR="007756BE">
              <w:rPr>
                <w:rFonts w:ascii="Times New Roman" w:hAnsi="Times New Roman" w:cs="Times New Roman"/>
                <w:b/>
                <w:sz w:val="24"/>
                <w:szCs w:val="24"/>
                <w:lang w:val="en-US"/>
              </w:rPr>
              <w:t>-in-</w:t>
            </w:r>
            <w:r w:rsidRPr="00993632">
              <w:rPr>
                <w:rFonts w:ascii="Times New Roman" w:hAnsi="Times New Roman" w:cs="Times New Roman"/>
                <w:b/>
                <w:sz w:val="24"/>
                <w:szCs w:val="24"/>
                <w:lang w:val="en-US"/>
              </w:rPr>
              <w:t>difference and the propensity score matching</w:t>
            </w:r>
          </w:p>
        </w:tc>
      </w:tr>
      <w:tr w:rsidR="00573852" w:rsidRPr="001510D3" w14:paraId="1BD719DC" w14:textId="322A61A7" w:rsidTr="00B3040E">
        <w:tc>
          <w:tcPr>
            <w:tcW w:w="2018" w:type="dxa"/>
            <w:tcBorders>
              <w:top w:val="single" w:sz="4" w:space="0" w:color="auto"/>
              <w:bottom w:val="single" w:sz="4" w:space="0" w:color="auto"/>
            </w:tcBorders>
          </w:tcPr>
          <w:p w14:paraId="6B77F6E8" w14:textId="77777777" w:rsidR="00573852" w:rsidRPr="001510D3" w:rsidRDefault="00573852" w:rsidP="00A80AF2">
            <w:pPr>
              <w:spacing w:line="360" w:lineRule="auto"/>
              <w:rPr>
                <w:rFonts w:ascii="Times New Roman" w:hAnsi="Times New Roman" w:cs="Times New Roman"/>
                <w:b/>
                <w:sz w:val="24"/>
                <w:szCs w:val="24"/>
                <w:lang w:val="en-GB"/>
              </w:rPr>
            </w:pPr>
            <w:r w:rsidRPr="001510D3">
              <w:rPr>
                <w:rFonts w:ascii="Times New Roman" w:hAnsi="Times New Roman" w:cs="Times New Roman"/>
                <w:b/>
                <w:sz w:val="24"/>
                <w:szCs w:val="24"/>
                <w:lang w:val="en-GB"/>
              </w:rPr>
              <w:t xml:space="preserve">Variable </w:t>
            </w:r>
          </w:p>
        </w:tc>
        <w:tc>
          <w:tcPr>
            <w:tcW w:w="1971" w:type="dxa"/>
            <w:tcBorders>
              <w:top w:val="single" w:sz="4" w:space="0" w:color="auto"/>
              <w:bottom w:val="single" w:sz="4" w:space="0" w:color="auto"/>
            </w:tcBorders>
          </w:tcPr>
          <w:p w14:paraId="744819A4" w14:textId="77777777" w:rsidR="00573852" w:rsidRPr="001510D3" w:rsidRDefault="00573852" w:rsidP="00A80AF2">
            <w:pPr>
              <w:spacing w:line="360" w:lineRule="auto"/>
              <w:rPr>
                <w:rFonts w:ascii="Times New Roman" w:hAnsi="Times New Roman" w:cs="Times New Roman"/>
                <w:b/>
                <w:sz w:val="24"/>
                <w:szCs w:val="24"/>
                <w:lang w:val="en-GB"/>
              </w:rPr>
            </w:pPr>
            <w:r w:rsidRPr="001510D3">
              <w:rPr>
                <w:rFonts w:ascii="Times New Roman" w:hAnsi="Times New Roman" w:cs="Times New Roman"/>
                <w:b/>
                <w:sz w:val="24"/>
                <w:szCs w:val="24"/>
                <w:lang w:val="en-GB"/>
              </w:rPr>
              <w:t>Available years</w:t>
            </w:r>
          </w:p>
        </w:tc>
        <w:tc>
          <w:tcPr>
            <w:tcW w:w="1977" w:type="dxa"/>
            <w:tcBorders>
              <w:top w:val="single" w:sz="4" w:space="0" w:color="auto"/>
              <w:bottom w:val="single" w:sz="4" w:space="0" w:color="auto"/>
            </w:tcBorders>
          </w:tcPr>
          <w:p w14:paraId="0D0C900F" w14:textId="77777777" w:rsidR="00573852" w:rsidRPr="001510D3" w:rsidRDefault="00573852" w:rsidP="00A80AF2">
            <w:pPr>
              <w:spacing w:line="360" w:lineRule="auto"/>
              <w:rPr>
                <w:rFonts w:ascii="Times New Roman" w:hAnsi="Times New Roman" w:cs="Times New Roman"/>
                <w:b/>
                <w:sz w:val="24"/>
                <w:szCs w:val="24"/>
                <w:lang w:val="en-GB"/>
              </w:rPr>
            </w:pPr>
            <w:r w:rsidRPr="001510D3">
              <w:rPr>
                <w:rFonts w:ascii="Times New Roman" w:hAnsi="Times New Roman" w:cs="Times New Roman"/>
                <w:b/>
                <w:sz w:val="24"/>
                <w:szCs w:val="24"/>
                <w:lang w:val="en-GB"/>
              </w:rPr>
              <w:t xml:space="preserve">Source </w:t>
            </w:r>
          </w:p>
        </w:tc>
        <w:tc>
          <w:tcPr>
            <w:tcW w:w="1872" w:type="dxa"/>
            <w:tcBorders>
              <w:top w:val="single" w:sz="4" w:space="0" w:color="auto"/>
              <w:bottom w:val="single" w:sz="4" w:space="0" w:color="auto"/>
            </w:tcBorders>
          </w:tcPr>
          <w:p w14:paraId="35FF3D15" w14:textId="77777777" w:rsidR="00573852" w:rsidRPr="001510D3" w:rsidRDefault="00573852" w:rsidP="00A80AF2">
            <w:pPr>
              <w:spacing w:line="360" w:lineRule="auto"/>
              <w:rPr>
                <w:rFonts w:ascii="Times New Roman" w:hAnsi="Times New Roman" w:cs="Times New Roman"/>
                <w:b/>
                <w:sz w:val="24"/>
                <w:szCs w:val="24"/>
                <w:lang w:val="en-GB"/>
              </w:rPr>
            </w:pPr>
            <w:r w:rsidRPr="001510D3">
              <w:rPr>
                <w:rFonts w:ascii="Times New Roman" w:hAnsi="Times New Roman" w:cs="Times New Roman"/>
                <w:b/>
                <w:sz w:val="24"/>
                <w:szCs w:val="24"/>
                <w:lang w:val="en-GB"/>
              </w:rPr>
              <w:t>Justification</w:t>
            </w:r>
          </w:p>
        </w:tc>
        <w:tc>
          <w:tcPr>
            <w:tcW w:w="1450" w:type="dxa"/>
            <w:tcBorders>
              <w:top w:val="single" w:sz="4" w:space="0" w:color="auto"/>
              <w:bottom w:val="single" w:sz="4" w:space="0" w:color="auto"/>
            </w:tcBorders>
          </w:tcPr>
          <w:p w14:paraId="1EF1200F" w14:textId="06CA8AFC" w:rsidR="00573852" w:rsidRPr="001510D3" w:rsidRDefault="00573852" w:rsidP="00A80AF2">
            <w:pPr>
              <w:spacing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Used for</w:t>
            </w:r>
          </w:p>
        </w:tc>
      </w:tr>
      <w:tr w:rsidR="00573852" w:rsidRPr="000C2E2C" w14:paraId="78EF9557" w14:textId="23679181" w:rsidTr="00B3040E">
        <w:tc>
          <w:tcPr>
            <w:tcW w:w="2018" w:type="dxa"/>
            <w:tcBorders>
              <w:top w:val="single" w:sz="4" w:space="0" w:color="auto"/>
            </w:tcBorders>
          </w:tcPr>
          <w:p w14:paraId="2607CE7C" w14:textId="5AC2F118"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HHI insurance companies per province</w:t>
            </w:r>
          </w:p>
        </w:tc>
        <w:tc>
          <w:tcPr>
            <w:tcW w:w="1971" w:type="dxa"/>
            <w:tcBorders>
              <w:top w:val="single" w:sz="4" w:space="0" w:color="auto"/>
            </w:tcBorders>
          </w:tcPr>
          <w:p w14:paraId="1489426B"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2007-2013</w:t>
            </w:r>
          </w:p>
        </w:tc>
        <w:tc>
          <w:tcPr>
            <w:tcW w:w="1977" w:type="dxa"/>
            <w:tcBorders>
              <w:top w:val="single" w:sz="4" w:space="0" w:color="auto"/>
            </w:tcBorders>
          </w:tcPr>
          <w:p w14:paraId="70C5AE67"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NZA</w:t>
            </w:r>
          </w:p>
        </w:tc>
        <w:tc>
          <w:tcPr>
            <w:tcW w:w="1872" w:type="dxa"/>
            <w:tcBorders>
              <w:top w:val="single" w:sz="4" w:space="0" w:color="auto"/>
            </w:tcBorders>
          </w:tcPr>
          <w:p w14:paraId="6AC093B6"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 xml:space="preserve">Kemp et al. (2010) &amp; Postma &amp; Roos (2015); control for bargaining power </w:t>
            </w:r>
          </w:p>
        </w:tc>
        <w:tc>
          <w:tcPr>
            <w:tcW w:w="1450" w:type="dxa"/>
            <w:tcBorders>
              <w:top w:val="single" w:sz="4" w:space="0" w:color="auto"/>
            </w:tcBorders>
          </w:tcPr>
          <w:p w14:paraId="5745C23A" w14:textId="23428864"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Both</w:t>
            </w:r>
          </w:p>
        </w:tc>
      </w:tr>
      <w:tr w:rsidR="00573852" w:rsidRPr="000C2E2C" w14:paraId="7D08A043" w14:textId="2A390609" w:rsidTr="00B3040E">
        <w:tc>
          <w:tcPr>
            <w:tcW w:w="2018" w:type="dxa"/>
          </w:tcPr>
          <w:p w14:paraId="1A411DD9" w14:textId="4F63064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 xml:space="preserve">Number of medical specialists in </w:t>
            </w:r>
            <w:r w:rsidR="004178D3">
              <w:rPr>
                <w:rFonts w:ascii="Times New Roman" w:hAnsi="Times New Roman" w:cs="Times New Roman"/>
                <w:sz w:val="20"/>
                <w:szCs w:val="20"/>
                <w:lang w:val="en-GB"/>
              </w:rPr>
              <w:t>FTE</w:t>
            </w:r>
            <w:r w:rsidRPr="00E26BFF">
              <w:rPr>
                <w:rFonts w:ascii="Times New Roman" w:hAnsi="Times New Roman" w:cs="Times New Roman"/>
                <w:sz w:val="20"/>
                <w:szCs w:val="20"/>
                <w:lang w:val="en-GB"/>
              </w:rPr>
              <w:t xml:space="preserve"> </w:t>
            </w:r>
          </w:p>
        </w:tc>
        <w:tc>
          <w:tcPr>
            <w:tcW w:w="1971" w:type="dxa"/>
          </w:tcPr>
          <w:p w14:paraId="4F22CF65"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2007-2013</w:t>
            </w:r>
          </w:p>
        </w:tc>
        <w:tc>
          <w:tcPr>
            <w:tcW w:w="1977" w:type="dxa"/>
          </w:tcPr>
          <w:p w14:paraId="057B2D10"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DigiMV</w:t>
            </w:r>
          </w:p>
        </w:tc>
        <w:tc>
          <w:tcPr>
            <w:tcW w:w="1872" w:type="dxa"/>
          </w:tcPr>
          <w:p w14:paraId="617C6A58"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Kjekhus (2010); control for the size of hospital</w:t>
            </w:r>
          </w:p>
        </w:tc>
        <w:tc>
          <w:tcPr>
            <w:tcW w:w="1450" w:type="dxa"/>
          </w:tcPr>
          <w:p w14:paraId="68A94E60" w14:textId="4A772990"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Diff-in-Diff</w:t>
            </w:r>
          </w:p>
        </w:tc>
      </w:tr>
      <w:tr w:rsidR="00573852" w:rsidRPr="000C2E2C" w14:paraId="32FD114E" w14:textId="4230A12D" w:rsidTr="00B3040E">
        <w:tc>
          <w:tcPr>
            <w:tcW w:w="2018" w:type="dxa"/>
          </w:tcPr>
          <w:p w14:paraId="4EF91291" w14:textId="23281AE5" w:rsidR="00573852" w:rsidRPr="00E26BFF" w:rsidRDefault="00573852" w:rsidP="00B64AED">
            <w:pPr>
              <w:tabs>
                <w:tab w:val="left" w:pos="1658"/>
              </w:tabs>
              <w:rPr>
                <w:rFonts w:ascii="Times New Roman" w:hAnsi="Times New Roman" w:cs="Times New Roman"/>
                <w:sz w:val="20"/>
                <w:szCs w:val="20"/>
                <w:lang w:val="en-GB"/>
              </w:rPr>
            </w:pPr>
            <w:r w:rsidRPr="00E26BFF">
              <w:rPr>
                <w:rFonts w:ascii="Times New Roman" w:hAnsi="Times New Roman" w:cs="Times New Roman"/>
                <w:sz w:val="20"/>
                <w:szCs w:val="20"/>
                <w:lang w:val="en-GB"/>
              </w:rPr>
              <w:t xml:space="preserve">Number of non-medical </w:t>
            </w:r>
            <w:r w:rsidR="005B73B0">
              <w:rPr>
                <w:rFonts w:ascii="Times New Roman" w:hAnsi="Times New Roman" w:cs="Times New Roman"/>
                <w:sz w:val="20"/>
                <w:szCs w:val="20"/>
                <w:lang w:val="en-GB"/>
              </w:rPr>
              <w:t>staff</w:t>
            </w:r>
            <w:r w:rsidRPr="00E26BFF">
              <w:rPr>
                <w:rFonts w:ascii="Times New Roman" w:hAnsi="Times New Roman" w:cs="Times New Roman"/>
                <w:sz w:val="20"/>
                <w:szCs w:val="20"/>
                <w:lang w:val="en-GB"/>
              </w:rPr>
              <w:t xml:space="preserve"> in </w:t>
            </w:r>
            <w:r w:rsidR="004178D3">
              <w:rPr>
                <w:rFonts w:ascii="Times New Roman" w:hAnsi="Times New Roman" w:cs="Times New Roman"/>
                <w:sz w:val="20"/>
                <w:szCs w:val="20"/>
                <w:lang w:val="en-GB"/>
              </w:rPr>
              <w:t>FTE</w:t>
            </w:r>
            <w:r w:rsidRPr="00E26BFF">
              <w:rPr>
                <w:rFonts w:ascii="Times New Roman" w:hAnsi="Times New Roman" w:cs="Times New Roman"/>
                <w:sz w:val="20"/>
                <w:szCs w:val="20"/>
                <w:lang w:val="en-GB"/>
              </w:rPr>
              <w:t xml:space="preserve"> </w:t>
            </w:r>
            <w:r w:rsidRPr="00E26BFF">
              <w:rPr>
                <w:rFonts w:ascii="Times New Roman" w:hAnsi="Times New Roman" w:cs="Times New Roman"/>
                <w:sz w:val="20"/>
                <w:szCs w:val="20"/>
                <w:lang w:val="en-GB"/>
              </w:rPr>
              <w:tab/>
            </w:r>
          </w:p>
        </w:tc>
        <w:tc>
          <w:tcPr>
            <w:tcW w:w="1971" w:type="dxa"/>
          </w:tcPr>
          <w:p w14:paraId="444A11A1"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2007-2013</w:t>
            </w:r>
          </w:p>
        </w:tc>
        <w:tc>
          <w:tcPr>
            <w:tcW w:w="1977" w:type="dxa"/>
          </w:tcPr>
          <w:p w14:paraId="689315DE"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DigiMV</w:t>
            </w:r>
          </w:p>
        </w:tc>
        <w:tc>
          <w:tcPr>
            <w:tcW w:w="1872" w:type="dxa"/>
          </w:tcPr>
          <w:p w14:paraId="6DBAD151"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Kjekhus (2010); control for the size of hospital</w:t>
            </w:r>
          </w:p>
        </w:tc>
        <w:tc>
          <w:tcPr>
            <w:tcW w:w="1450" w:type="dxa"/>
          </w:tcPr>
          <w:p w14:paraId="5EA40F31" w14:textId="58824CDB"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Both</w:t>
            </w:r>
          </w:p>
        </w:tc>
      </w:tr>
      <w:tr w:rsidR="00573852" w:rsidRPr="000C2E2C" w14:paraId="23E0F037" w14:textId="56E7AE74" w:rsidTr="00B3040E">
        <w:tc>
          <w:tcPr>
            <w:tcW w:w="2018" w:type="dxa"/>
          </w:tcPr>
          <w:p w14:paraId="318DA0FF"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 xml:space="preserve">Number of beds </w:t>
            </w:r>
          </w:p>
        </w:tc>
        <w:tc>
          <w:tcPr>
            <w:tcW w:w="1971" w:type="dxa"/>
          </w:tcPr>
          <w:p w14:paraId="2166314D"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2007-2013</w:t>
            </w:r>
          </w:p>
        </w:tc>
        <w:tc>
          <w:tcPr>
            <w:tcW w:w="1977" w:type="dxa"/>
          </w:tcPr>
          <w:p w14:paraId="687E2891"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DigiMV</w:t>
            </w:r>
          </w:p>
        </w:tc>
        <w:tc>
          <w:tcPr>
            <w:tcW w:w="1872" w:type="dxa"/>
          </w:tcPr>
          <w:p w14:paraId="4AE73B76"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Gaynor et al (2012); control for the size of hospital</w:t>
            </w:r>
          </w:p>
        </w:tc>
        <w:tc>
          <w:tcPr>
            <w:tcW w:w="1450" w:type="dxa"/>
          </w:tcPr>
          <w:p w14:paraId="111C8850" w14:textId="19CB5BB5"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Both</w:t>
            </w:r>
          </w:p>
        </w:tc>
      </w:tr>
      <w:tr w:rsidR="00573852" w:rsidRPr="000C2E2C" w14:paraId="549E10ED" w14:textId="0EA61552" w:rsidTr="00B3040E">
        <w:tc>
          <w:tcPr>
            <w:tcW w:w="2018" w:type="dxa"/>
          </w:tcPr>
          <w:p w14:paraId="076C395D"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Share of population over 65 per province</w:t>
            </w:r>
          </w:p>
        </w:tc>
        <w:tc>
          <w:tcPr>
            <w:tcW w:w="1971" w:type="dxa"/>
          </w:tcPr>
          <w:p w14:paraId="5DE14DEB"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2006-2013</w:t>
            </w:r>
          </w:p>
        </w:tc>
        <w:tc>
          <w:tcPr>
            <w:tcW w:w="1977" w:type="dxa"/>
          </w:tcPr>
          <w:p w14:paraId="277725DC"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National bureau of statistics</w:t>
            </w:r>
          </w:p>
        </w:tc>
        <w:tc>
          <w:tcPr>
            <w:tcW w:w="1872" w:type="dxa"/>
          </w:tcPr>
          <w:p w14:paraId="20F43B92"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Gaynor et al. (2012); control for demand for health care</w:t>
            </w:r>
          </w:p>
        </w:tc>
        <w:tc>
          <w:tcPr>
            <w:tcW w:w="1450" w:type="dxa"/>
          </w:tcPr>
          <w:p w14:paraId="148C9D5E" w14:textId="2D079FF8"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Propensity score</w:t>
            </w:r>
          </w:p>
        </w:tc>
      </w:tr>
      <w:tr w:rsidR="00573852" w:rsidRPr="000C2E2C" w14:paraId="70B3FB50" w14:textId="1309B093" w:rsidTr="00B3040E">
        <w:tc>
          <w:tcPr>
            <w:tcW w:w="2018" w:type="dxa"/>
          </w:tcPr>
          <w:p w14:paraId="6532FBDB"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Average income per capita per province</w:t>
            </w:r>
          </w:p>
        </w:tc>
        <w:tc>
          <w:tcPr>
            <w:tcW w:w="1971" w:type="dxa"/>
          </w:tcPr>
          <w:p w14:paraId="6FF4FC56"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2006-2013</w:t>
            </w:r>
          </w:p>
        </w:tc>
        <w:tc>
          <w:tcPr>
            <w:tcW w:w="1977" w:type="dxa"/>
          </w:tcPr>
          <w:p w14:paraId="24817225"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National bureau of statistics</w:t>
            </w:r>
          </w:p>
        </w:tc>
        <w:tc>
          <w:tcPr>
            <w:tcW w:w="1872" w:type="dxa"/>
          </w:tcPr>
          <w:p w14:paraId="1504B582" w14:textId="77777777"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Gaynor et al. (2012); control for demand for health care</w:t>
            </w:r>
          </w:p>
        </w:tc>
        <w:tc>
          <w:tcPr>
            <w:tcW w:w="1450" w:type="dxa"/>
          </w:tcPr>
          <w:p w14:paraId="75C7A7A7" w14:textId="1890CA15" w:rsidR="00573852" w:rsidRPr="00E26BFF" w:rsidRDefault="00573852" w:rsidP="00B64AED">
            <w:pPr>
              <w:rPr>
                <w:rFonts w:ascii="Times New Roman" w:hAnsi="Times New Roman" w:cs="Times New Roman"/>
                <w:sz w:val="20"/>
                <w:szCs w:val="20"/>
                <w:lang w:val="en-GB"/>
              </w:rPr>
            </w:pPr>
            <w:r w:rsidRPr="00E26BFF">
              <w:rPr>
                <w:rFonts w:ascii="Times New Roman" w:hAnsi="Times New Roman" w:cs="Times New Roman"/>
                <w:sz w:val="20"/>
                <w:szCs w:val="20"/>
                <w:lang w:val="en-GB"/>
              </w:rPr>
              <w:t>Propensity score</w:t>
            </w:r>
          </w:p>
        </w:tc>
      </w:tr>
      <w:tr w:rsidR="00573852" w:rsidRPr="000C2E2C" w14:paraId="0744384C" w14:textId="77777777" w:rsidTr="00B3040E">
        <w:tc>
          <w:tcPr>
            <w:tcW w:w="2018" w:type="dxa"/>
            <w:tcBorders>
              <w:bottom w:val="single" w:sz="4" w:space="0" w:color="auto"/>
            </w:tcBorders>
          </w:tcPr>
          <w:p w14:paraId="332B2C13" w14:textId="5F3077B3" w:rsidR="00573852" w:rsidRPr="00E26BFF" w:rsidRDefault="00573852" w:rsidP="000025D8">
            <w:pPr>
              <w:spacing w:line="24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Financial result before taxes</w:t>
            </w:r>
          </w:p>
        </w:tc>
        <w:tc>
          <w:tcPr>
            <w:tcW w:w="1971" w:type="dxa"/>
            <w:tcBorders>
              <w:bottom w:val="single" w:sz="4" w:space="0" w:color="auto"/>
            </w:tcBorders>
          </w:tcPr>
          <w:p w14:paraId="1A469EC9" w14:textId="616D01CA" w:rsidR="00573852" w:rsidRPr="00E26BFF" w:rsidRDefault="00573852" w:rsidP="000025D8">
            <w:pPr>
              <w:spacing w:line="24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2006-2013</w:t>
            </w:r>
          </w:p>
        </w:tc>
        <w:tc>
          <w:tcPr>
            <w:tcW w:w="1977" w:type="dxa"/>
            <w:tcBorders>
              <w:bottom w:val="single" w:sz="4" w:space="0" w:color="auto"/>
            </w:tcBorders>
          </w:tcPr>
          <w:p w14:paraId="22463C3E" w14:textId="2DEA9493" w:rsidR="00573852" w:rsidRPr="00E26BFF" w:rsidRDefault="00573852" w:rsidP="000025D8">
            <w:pPr>
              <w:spacing w:line="24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DigiMV</w:t>
            </w:r>
          </w:p>
        </w:tc>
        <w:tc>
          <w:tcPr>
            <w:tcW w:w="1872" w:type="dxa"/>
            <w:tcBorders>
              <w:bottom w:val="single" w:sz="4" w:space="0" w:color="auto"/>
            </w:tcBorders>
          </w:tcPr>
          <w:p w14:paraId="7B81EB57" w14:textId="387662C3" w:rsidR="00573852" w:rsidRPr="00E26BFF" w:rsidRDefault="000025D8" w:rsidP="000025D8">
            <w:pPr>
              <w:spacing w:line="240" w:lineRule="auto"/>
              <w:rPr>
                <w:rFonts w:ascii="Times New Roman" w:hAnsi="Times New Roman" w:cs="Times New Roman"/>
                <w:sz w:val="20"/>
                <w:szCs w:val="20"/>
                <w:lang w:val="en-GB"/>
              </w:rPr>
            </w:pPr>
            <w:r>
              <w:rPr>
                <w:rFonts w:ascii="Times New Roman" w:hAnsi="Times New Roman" w:cs="Times New Roman"/>
                <w:sz w:val="20"/>
                <w:szCs w:val="20"/>
                <w:lang w:val="en-GB"/>
              </w:rPr>
              <w:t>Postma &amp; Roos (2015)</w:t>
            </w:r>
            <w:r w:rsidR="00573852" w:rsidRPr="00E26BFF">
              <w:rPr>
                <w:rFonts w:ascii="Times New Roman" w:hAnsi="Times New Roman" w:cs="Times New Roman"/>
                <w:sz w:val="20"/>
                <w:szCs w:val="20"/>
                <w:lang w:val="en-GB"/>
              </w:rPr>
              <w:t xml:space="preserve"> </w:t>
            </w:r>
          </w:p>
        </w:tc>
        <w:tc>
          <w:tcPr>
            <w:tcW w:w="1450" w:type="dxa"/>
            <w:tcBorders>
              <w:bottom w:val="single" w:sz="4" w:space="0" w:color="auto"/>
            </w:tcBorders>
          </w:tcPr>
          <w:p w14:paraId="422E5A1F" w14:textId="1B529E5A" w:rsidR="00573852" w:rsidRPr="00E26BFF" w:rsidRDefault="00573852" w:rsidP="000025D8">
            <w:pPr>
              <w:spacing w:line="24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Propensity score</w:t>
            </w:r>
          </w:p>
        </w:tc>
      </w:tr>
    </w:tbl>
    <w:p w14:paraId="267C1CC3" w14:textId="77777777" w:rsidR="00174363" w:rsidRDefault="00CB7C65" w:rsidP="00FF5585">
      <w:pPr>
        <w:spacing w:line="360" w:lineRule="auto"/>
        <w:rPr>
          <w:rFonts w:ascii="Times New Roman" w:hAnsi="Times New Roman" w:cs="Times New Roman"/>
          <w:i/>
          <w:sz w:val="20"/>
          <w:szCs w:val="20"/>
          <w:lang w:val="en-GB"/>
        </w:rPr>
      </w:pPr>
      <w:r w:rsidRPr="00E26BFF">
        <w:rPr>
          <w:rFonts w:ascii="Times New Roman" w:hAnsi="Times New Roman" w:cs="Times New Roman"/>
          <w:i/>
          <w:sz w:val="20"/>
          <w:szCs w:val="20"/>
          <w:lang w:val="en-GB"/>
        </w:rPr>
        <w:t>Note: All financial variables deflated to 2006 prices</w:t>
      </w:r>
      <w:r w:rsidR="00D06E0E" w:rsidRPr="00E26BFF">
        <w:rPr>
          <w:rFonts w:ascii="Times New Roman" w:hAnsi="Times New Roman" w:cs="Times New Roman"/>
          <w:i/>
          <w:sz w:val="20"/>
          <w:szCs w:val="20"/>
          <w:lang w:val="en-GB"/>
        </w:rPr>
        <w:t xml:space="preserve"> using CPI from the Dutch statistical bureau</w:t>
      </w:r>
    </w:p>
    <w:p w14:paraId="5112D751" w14:textId="00301311" w:rsidR="00D84F43" w:rsidRDefault="00D84F43" w:rsidP="00D84F43">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t>In both table 3a and 3b</w:t>
      </w:r>
      <w:r w:rsidRPr="001510D3">
        <w:rPr>
          <w:rFonts w:ascii="Times New Roman" w:hAnsi="Times New Roman" w:cs="Times New Roman"/>
          <w:sz w:val="24"/>
          <w:szCs w:val="24"/>
          <w:lang w:val="en-GB"/>
        </w:rPr>
        <w:t>, descriptive statistics are presented for all relevant variables.</w:t>
      </w:r>
      <w:r>
        <w:rPr>
          <w:rFonts w:ascii="Times New Roman" w:hAnsi="Times New Roman" w:cs="Times New Roman"/>
          <w:sz w:val="24"/>
          <w:szCs w:val="24"/>
          <w:lang w:val="en-GB"/>
        </w:rPr>
        <w:t xml:space="preserve"> Solvency, liquidity and rate of return are the dependent variables in this thesis and presented in the top rows. Further</w:t>
      </w:r>
      <w:r w:rsidR="007756BE">
        <w:rPr>
          <w:rFonts w:ascii="Times New Roman" w:hAnsi="Times New Roman" w:cs="Times New Roman"/>
          <w:sz w:val="24"/>
          <w:szCs w:val="24"/>
          <w:lang w:val="en-GB"/>
        </w:rPr>
        <w:t>more</w:t>
      </w:r>
      <w:r>
        <w:rPr>
          <w:rFonts w:ascii="Times New Roman" w:hAnsi="Times New Roman" w:cs="Times New Roman"/>
          <w:sz w:val="24"/>
          <w:szCs w:val="24"/>
          <w:lang w:val="en-GB"/>
        </w:rPr>
        <w:t>, there is a distinction between control variables in the difference in difference regression and the variables used for the propensity score. Table 2 describes which variable is used in which technique.</w:t>
      </w:r>
      <w:r w:rsidRPr="001510D3">
        <w:rPr>
          <w:rFonts w:ascii="Times New Roman" w:hAnsi="Times New Roman" w:cs="Times New Roman"/>
          <w:sz w:val="24"/>
          <w:szCs w:val="24"/>
          <w:lang w:val="en-GB"/>
        </w:rPr>
        <w:t xml:space="preserve"> There are also histograms of solvency, liquidity and rate of return</w:t>
      </w:r>
      <w:r>
        <w:rPr>
          <w:rFonts w:ascii="Times New Roman" w:hAnsi="Times New Roman" w:cs="Times New Roman"/>
          <w:sz w:val="24"/>
          <w:szCs w:val="24"/>
          <w:lang w:val="en-GB"/>
        </w:rPr>
        <w:t>, which are presented in the appendix</w:t>
      </w:r>
      <w:r w:rsidRPr="001510D3">
        <w:rPr>
          <w:rFonts w:ascii="Times New Roman" w:hAnsi="Times New Roman" w:cs="Times New Roman"/>
          <w:sz w:val="24"/>
          <w:szCs w:val="24"/>
          <w:lang w:val="en-GB"/>
        </w:rPr>
        <w:t xml:space="preserve">. </w:t>
      </w:r>
      <w:r>
        <w:rPr>
          <w:rFonts w:ascii="Times New Roman" w:hAnsi="Times New Roman" w:cs="Times New Roman"/>
          <w:sz w:val="24"/>
          <w:szCs w:val="24"/>
          <w:lang w:val="en-GB"/>
        </w:rPr>
        <w:t>As shown in Table 3</w:t>
      </w:r>
      <w:r w:rsidR="007756BE">
        <w:rPr>
          <w:rFonts w:ascii="Times New Roman" w:hAnsi="Times New Roman" w:cs="Times New Roman"/>
          <w:sz w:val="24"/>
          <w:szCs w:val="24"/>
          <w:lang w:val="en-GB"/>
        </w:rPr>
        <w:t>b,</w:t>
      </w:r>
      <w:r>
        <w:rPr>
          <w:rFonts w:ascii="Times New Roman" w:hAnsi="Times New Roman" w:cs="Times New Roman"/>
          <w:sz w:val="24"/>
          <w:szCs w:val="24"/>
          <w:lang w:val="en-GB"/>
        </w:rPr>
        <w:t xml:space="preserve"> the average o</w:t>
      </w:r>
      <w:r w:rsidRPr="001510D3">
        <w:rPr>
          <w:rFonts w:ascii="Times New Roman" w:hAnsi="Times New Roman" w:cs="Times New Roman"/>
          <w:sz w:val="24"/>
          <w:szCs w:val="24"/>
          <w:lang w:val="en-GB"/>
        </w:rPr>
        <w:t xml:space="preserve">utcome variables for the </w:t>
      </w:r>
      <w:r>
        <w:rPr>
          <w:rFonts w:ascii="Times New Roman" w:hAnsi="Times New Roman" w:cs="Times New Roman"/>
          <w:sz w:val="24"/>
          <w:szCs w:val="24"/>
          <w:lang w:val="en-GB"/>
        </w:rPr>
        <w:t xml:space="preserve">merged </w:t>
      </w:r>
      <w:r w:rsidRPr="001510D3">
        <w:rPr>
          <w:rFonts w:ascii="Times New Roman" w:hAnsi="Times New Roman" w:cs="Times New Roman"/>
          <w:sz w:val="24"/>
          <w:szCs w:val="24"/>
          <w:lang w:val="en-GB"/>
        </w:rPr>
        <w:t xml:space="preserve">hospitals </w:t>
      </w:r>
      <w:r>
        <w:rPr>
          <w:rFonts w:ascii="Times New Roman" w:hAnsi="Times New Roman" w:cs="Times New Roman"/>
          <w:sz w:val="24"/>
          <w:szCs w:val="24"/>
          <w:lang w:val="en-GB"/>
        </w:rPr>
        <w:t xml:space="preserve">prior to the merger were lower </w:t>
      </w:r>
      <w:r w:rsidRPr="001510D3">
        <w:rPr>
          <w:rFonts w:ascii="Times New Roman" w:hAnsi="Times New Roman" w:cs="Times New Roman"/>
          <w:sz w:val="24"/>
          <w:szCs w:val="24"/>
          <w:lang w:val="en-GB"/>
        </w:rPr>
        <w:t xml:space="preserve">than </w:t>
      </w:r>
      <w:r>
        <w:rPr>
          <w:rFonts w:ascii="Times New Roman" w:hAnsi="Times New Roman" w:cs="Times New Roman"/>
          <w:sz w:val="24"/>
          <w:szCs w:val="24"/>
          <w:lang w:val="en-GB"/>
        </w:rPr>
        <w:t xml:space="preserve">for </w:t>
      </w:r>
      <w:r w:rsidRPr="001510D3">
        <w:rPr>
          <w:rFonts w:ascii="Times New Roman" w:hAnsi="Times New Roman" w:cs="Times New Roman"/>
          <w:sz w:val="24"/>
          <w:szCs w:val="24"/>
          <w:lang w:val="en-GB"/>
        </w:rPr>
        <w:t xml:space="preserve">the never merged hospitals. Also, </w:t>
      </w:r>
      <w:r>
        <w:rPr>
          <w:rFonts w:ascii="Times New Roman" w:hAnsi="Times New Roman" w:cs="Times New Roman"/>
          <w:sz w:val="24"/>
          <w:szCs w:val="24"/>
          <w:lang w:val="en-GB"/>
        </w:rPr>
        <w:t>prior to the merger</w:t>
      </w:r>
      <w:r w:rsidR="007756BE">
        <w:rPr>
          <w:rFonts w:ascii="Times New Roman" w:hAnsi="Times New Roman" w:cs="Times New Roman"/>
          <w:sz w:val="24"/>
          <w:szCs w:val="24"/>
          <w:lang w:val="en-GB"/>
        </w:rPr>
        <w:t>,</w:t>
      </w:r>
      <w:r>
        <w:rPr>
          <w:rFonts w:ascii="Times New Roman" w:hAnsi="Times New Roman" w:cs="Times New Roman"/>
          <w:sz w:val="24"/>
          <w:szCs w:val="24"/>
          <w:lang w:val="en-GB"/>
        </w:rPr>
        <w:t xml:space="preserve"> the merged </w:t>
      </w:r>
      <w:r w:rsidRPr="001510D3">
        <w:rPr>
          <w:rFonts w:ascii="Times New Roman" w:hAnsi="Times New Roman" w:cs="Times New Roman"/>
          <w:sz w:val="24"/>
          <w:szCs w:val="24"/>
          <w:lang w:val="en-GB"/>
        </w:rPr>
        <w:t xml:space="preserve">hospitals </w:t>
      </w:r>
      <w:r>
        <w:rPr>
          <w:rFonts w:ascii="Times New Roman" w:hAnsi="Times New Roman" w:cs="Times New Roman"/>
          <w:sz w:val="24"/>
          <w:szCs w:val="24"/>
          <w:lang w:val="en-GB"/>
        </w:rPr>
        <w:t>we</w:t>
      </w:r>
      <w:r w:rsidRPr="001510D3">
        <w:rPr>
          <w:rFonts w:ascii="Times New Roman" w:hAnsi="Times New Roman" w:cs="Times New Roman"/>
          <w:sz w:val="24"/>
          <w:szCs w:val="24"/>
          <w:lang w:val="en-GB"/>
        </w:rPr>
        <w:t xml:space="preserve">re smaller in terms of number of beds, number of nonmedical </w:t>
      </w:r>
      <w:r w:rsidR="005B73B0">
        <w:rPr>
          <w:rFonts w:ascii="Times New Roman" w:hAnsi="Times New Roman" w:cs="Times New Roman"/>
          <w:sz w:val="24"/>
          <w:szCs w:val="24"/>
          <w:lang w:val="en-GB"/>
        </w:rPr>
        <w:t>staff</w:t>
      </w:r>
      <w:r w:rsidRPr="001510D3">
        <w:rPr>
          <w:rFonts w:ascii="Times New Roman" w:hAnsi="Times New Roman" w:cs="Times New Roman"/>
          <w:sz w:val="24"/>
          <w:szCs w:val="24"/>
          <w:lang w:val="en-GB"/>
        </w:rPr>
        <w:t xml:space="preserve"> and number of medical specialist</w:t>
      </w:r>
      <w:r>
        <w:rPr>
          <w:rFonts w:ascii="Times New Roman" w:hAnsi="Times New Roman" w:cs="Times New Roman"/>
          <w:sz w:val="24"/>
          <w:szCs w:val="24"/>
          <w:lang w:val="en-GB"/>
        </w:rPr>
        <w:t>s, whereas</w:t>
      </w:r>
      <w:r w:rsidRPr="001510D3">
        <w:rPr>
          <w:rFonts w:ascii="Times New Roman" w:hAnsi="Times New Roman" w:cs="Times New Roman"/>
          <w:sz w:val="24"/>
          <w:szCs w:val="24"/>
          <w:lang w:val="en-GB"/>
        </w:rPr>
        <w:t xml:space="preserve"> HHI </w:t>
      </w:r>
      <w:r>
        <w:rPr>
          <w:rFonts w:ascii="Times New Roman" w:hAnsi="Times New Roman" w:cs="Times New Roman"/>
          <w:sz w:val="24"/>
          <w:szCs w:val="24"/>
          <w:lang w:val="en-GB"/>
        </w:rPr>
        <w:t>was somewhat higher</w:t>
      </w:r>
      <w:r w:rsidRPr="001510D3">
        <w:rPr>
          <w:rFonts w:ascii="Times New Roman" w:hAnsi="Times New Roman" w:cs="Times New Roman"/>
          <w:sz w:val="24"/>
          <w:szCs w:val="24"/>
          <w:lang w:val="en-GB"/>
        </w:rPr>
        <w:t>.</w:t>
      </w:r>
    </w:p>
    <w:p w14:paraId="5F8B5675" w14:textId="77777777" w:rsidR="00B64AED" w:rsidRPr="001510D3" w:rsidRDefault="00B64AED" w:rsidP="00D84F43">
      <w:pPr>
        <w:spacing w:line="360" w:lineRule="auto"/>
        <w:jc w:val="both"/>
        <w:rPr>
          <w:rFonts w:ascii="Times New Roman" w:hAnsi="Times New Roman" w:cs="Times New Roman"/>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8"/>
        <w:gridCol w:w="1850"/>
        <w:gridCol w:w="2217"/>
        <w:gridCol w:w="2127"/>
      </w:tblGrid>
      <w:tr w:rsidR="00504B51" w:rsidRPr="00EF6760" w14:paraId="41C7686B" w14:textId="2A0C241A" w:rsidTr="001A4BD1">
        <w:tc>
          <w:tcPr>
            <w:tcW w:w="9288" w:type="dxa"/>
            <w:gridSpan w:val="4"/>
            <w:tcBorders>
              <w:bottom w:val="single" w:sz="4" w:space="0" w:color="auto"/>
            </w:tcBorders>
          </w:tcPr>
          <w:p w14:paraId="2ED1B550" w14:textId="24F29E3D" w:rsidR="00504B51" w:rsidRPr="00504B51" w:rsidRDefault="00504B51" w:rsidP="00B3040E">
            <w:pPr>
              <w:rPr>
                <w:rFonts w:ascii="Times New Roman" w:hAnsi="Times New Roman" w:cs="Times New Roman"/>
                <w:b/>
                <w:sz w:val="24"/>
                <w:szCs w:val="24"/>
                <w:lang w:val="en-GB"/>
              </w:rPr>
            </w:pPr>
            <w:r w:rsidRPr="00504B51">
              <w:rPr>
                <w:rFonts w:ascii="Times New Roman" w:hAnsi="Times New Roman" w:cs="Times New Roman"/>
                <w:b/>
                <w:sz w:val="24"/>
                <w:szCs w:val="24"/>
                <w:lang w:val="en-GB"/>
              </w:rPr>
              <w:t>Table 3</w:t>
            </w:r>
            <w:r w:rsidR="00AB154B">
              <w:rPr>
                <w:rFonts w:ascii="Times New Roman" w:hAnsi="Times New Roman" w:cs="Times New Roman"/>
                <w:b/>
                <w:sz w:val="24"/>
                <w:szCs w:val="24"/>
                <w:lang w:val="en-GB"/>
              </w:rPr>
              <w:t>a</w:t>
            </w:r>
            <w:r w:rsidRPr="00504B51">
              <w:rPr>
                <w:rFonts w:ascii="Times New Roman" w:hAnsi="Times New Roman" w:cs="Times New Roman"/>
                <w:b/>
                <w:sz w:val="24"/>
                <w:szCs w:val="24"/>
                <w:lang w:val="en-GB"/>
              </w:rPr>
              <w:t>: Descriptive</w:t>
            </w:r>
            <w:r>
              <w:rPr>
                <w:rFonts w:ascii="Times New Roman" w:hAnsi="Times New Roman" w:cs="Times New Roman"/>
                <w:b/>
                <w:sz w:val="24"/>
                <w:szCs w:val="24"/>
                <w:lang w:val="en-GB"/>
              </w:rPr>
              <w:t xml:space="preserve"> statistics</w:t>
            </w:r>
            <w:r w:rsidRPr="00504B51">
              <w:rPr>
                <w:rFonts w:ascii="Times New Roman" w:hAnsi="Times New Roman" w:cs="Times New Roman"/>
                <w:b/>
                <w:sz w:val="24"/>
                <w:szCs w:val="24"/>
                <w:lang w:val="en-GB"/>
              </w:rPr>
              <w:t xml:space="preserve"> never merged hospitals</w:t>
            </w:r>
          </w:p>
        </w:tc>
      </w:tr>
      <w:tr w:rsidR="00C3526C" w14:paraId="50EA1B04" w14:textId="3E259CEC" w:rsidTr="00E94537">
        <w:tc>
          <w:tcPr>
            <w:tcW w:w="2943" w:type="dxa"/>
            <w:tcBorders>
              <w:top w:val="single" w:sz="4" w:space="0" w:color="auto"/>
              <w:bottom w:val="single" w:sz="4" w:space="0" w:color="auto"/>
            </w:tcBorders>
          </w:tcPr>
          <w:p w14:paraId="19FD96B5" w14:textId="3AAACAA1" w:rsidR="00E26BFF" w:rsidRPr="00E26BFF" w:rsidRDefault="00C3526C" w:rsidP="001A4BD1">
            <w:pPr>
              <w:tabs>
                <w:tab w:val="left" w:pos="1396"/>
              </w:tabs>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Variable</w:t>
            </w:r>
            <w:r w:rsidR="001A4BD1">
              <w:rPr>
                <w:rFonts w:ascii="Times New Roman" w:hAnsi="Times New Roman" w:cs="Times New Roman"/>
                <w:b/>
                <w:sz w:val="24"/>
                <w:szCs w:val="24"/>
                <w:lang w:val="en-GB"/>
              </w:rPr>
              <w:tab/>
            </w:r>
          </w:p>
        </w:tc>
        <w:tc>
          <w:tcPr>
            <w:tcW w:w="1902" w:type="dxa"/>
            <w:tcBorders>
              <w:top w:val="single" w:sz="4" w:space="0" w:color="auto"/>
              <w:bottom w:val="single" w:sz="4" w:space="0" w:color="auto"/>
            </w:tcBorders>
          </w:tcPr>
          <w:p w14:paraId="308B5C52" w14:textId="1B70C0D9" w:rsidR="00C3526C" w:rsidRPr="00E26BFF" w:rsidRDefault="00C3526C" w:rsidP="00E26BFF">
            <w:pPr>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Mean</w:t>
            </w:r>
          </w:p>
        </w:tc>
        <w:tc>
          <w:tcPr>
            <w:tcW w:w="2285" w:type="dxa"/>
            <w:tcBorders>
              <w:top w:val="single" w:sz="4" w:space="0" w:color="auto"/>
              <w:bottom w:val="single" w:sz="4" w:space="0" w:color="auto"/>
            </w:tcBorders>
          </w:tcPr>
          <w:p w14:paraId="6D6182F6" w14:textId="4FA3069E" w:rsidR="00C3526C" w:rsidRPr="00E26BFF" w:rsidRDefault="00C3526C" w:rsidP="00E26BFF">
            <w:pPr>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 xml:space="preserve">Min </w:t>
            </w:r>
          </w:p>
        </w:tc>
        <w:tc>
          <w:tcPr>
            <w:tcW w:w="2158" w:type="dxa"/>
            <w:tcBorders>
              <w:top w:val="single" w:sz="4" w:space="0" w:color="auto"/>
              <w:bottom w:val="single" w:sz="4" w:space="0" w:color="auto"/>
            </w:tcBorders>
          </w:tcPr>
          <w:p w14:paraId="4401E1ED" w14:textId="47EF5466" w:rsidR="00C3526C" w:rsidRPr="00E26BFF" w:rsidRDefault="00C3526C" w:rsidP="00E26BFF">
            <w:pPr>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Max</w:t>
            </w:r>
          </w:p>
        </w:tc>
      </w:tr>
      <w:tr w:rsidR="00B3040E" w14:paraId="15732F58" w14:textId="77777777" w:rsidTr="00E94537">
        <w:tc>
          <w:tcPr>
            <w:tcW w:w="2943" w:type="dxa"/>
            <w:tcBorders>
              <w:top w:val="single" w:sz="4" w:space="0" w:color="auto"/>
            </w:tcBorders>
          </w:tcPr>
          <w:p w14:paraId="0B5466A2" w14:textId="452C64DE" w:rsidR="00B3040E" w:rsidRPr="00B3040E" w:rsidRDefault="00B3040E" w:rsidP="00E26BFF">
            <w:pPr>
              <w:spacing w:line="360" w:lineRule="auto"/>
              <w:rPr>
                <w:rFonts w:ascii="Times New Roman" w:hAnsi="Times New Roman" w:cs="Times New Roman"/>
                <w:i/>
                <w:sz w:val="20"/>
                <w:szCs w:val="20"/>
                <w:lang w:val="en-GB"/>
              </w:rPr>
            </w:pPr>
            <w:r>
              <w:rPr>
                <w:rFonts w:ascii="Times New Roman" w:hAnsi="Times New Roman" w:cs="Times New Roman"/>
                <w:i/>
                <w:sz w:val="20"/>
                <w:szCs w:val="20"/>
                <w:lang w:val="en-GB"/>
              </w:rPr>
              <w:t>Dependent variable</w:t>
            </w:r>
            <w:r w:rsidR="001A4BD1">
              <w:rPr>
                <w:rFonts w:ascii="Times New Roman" w:hAnsi="Times New Roman" w:cs="Times New Roman"/>
                <w:i/>
                <w:sz w:val="20"/>
                <w:szCs w:val="20"/>
                <w:lang w:val="en-GB"/>
              </w:rPr>
              <w:t>s</w:t>
            </w:r>
          </w:p>
        </w:tc>
        <w:tc>
          <w:tcPr>
            <w:tcW w:w="1902" w:type="dxa"/>
            <w:tcBorders>
              <w:top w:val="single" w:sz="4" w:space="0" w:color="auto"/>
            </w:tcBorders>
          </w:tcPr>
          <w:p w14:paraId="3FF2003C" w14:textId="77777777" w:rsidR="00B3040E" w:rsidRPr="00E26BFF" w:rsidRDefault="00B3040E" w:rsidP="00E26BFF">
            <w:pPr>
              <w:spacing w:line="360" w:lineRule="auto"/>
              <w:rPr>
                <w:rFonts w:ascii="Times New Roman" w:hAnsi="Times New Roman" w:cs="Times New Roman"/>
                <w:sz w:val="20"/>
                <w:szCs w:val="20"/>
                <w:lang w:val="en-GB"/>
              </w:rPr>
            </w:pPr>
          </w:p>
        </w:tc>
        <w:tc>
          <w:tcPr>
            <w:tcW w:w="2285" w:type="dxa"/>
            <w:tcBorders>
              <w:top w:val="single" w:sz="4" w:space="0" w:color="auto"/>
            </w:tcBorders>
          </w:tcPr>
          <w:p w14:paraId="41FFDE28" w14:textId="77777777" w:rsidR="00B3040E" w:rsidRPr="00E26BFF" w:rsidRDefault="00B3040E" w:rsidP="00E26BFF">
            <w:pPr>
              <w:spacing w:line="360" w:lineRule="auto"/>
              <w:rPr>
                <w:rFonts w:ascii="Times New Roman" w:hAnsi="Times New Roman" w:cs="Times New Roman"/>
                <w:sz w:val="20"/>
                <w:szCs w:val="20"/>
                <w:lang w:val="en-GB"/>
              </w:rPr>
            </w:pPr>
          </w:p>
        </w:tc>
        <w:tc>
          <w:tcPr>
            <w:tcW w:w="2158" w:type="dxa"/>
            <w:tcBorders>
              <w:top w:val="single" w:sz="4" w:space="0" w:color="auto"/>
            </w:tcBorders>
          </w:tcPr>
          <w:p w14:paraId="0FFA6EA3" w14:textId="77777777" w:rsidR="00B3040E" w:rsidRPr="00E26BFF" w:rsidRDefault="00B3040E" w:rsidP="00E26BFF">
            <w:pPr>
              <w:spacing w:line="360" w:lineRule="auto"/>
              <w:rPr>
                <w:rFonts w:ascii="Times New Roman" w:hAnsi="Times New Roman" w:cs="Times New Roman"/>
                <w:sz w:val="20"/>
                <w:szCs w:val="20"/>
                <w:lang w:val="en-GB"/>
              </w:rPr>
            </w:pPr>
          </w:p>
        </w:tc>
      </w:tr>
      <w:tr w:rsidR="00C3526C" w14:paraId="7E604E24" w14:textId="174512EC" w:rsidTr="00E94537">
        <w:tc>
          <w:tcPr>
            <w:tcW w:w="2943" w:type="dxa"/>
          </w:tcPr>
          <w:p w14:paraId="401B47D6" w14:textId="642B376B" w:rsidR="00C3526C" w:rsidRPr="00E26BFF" w:rsidRDefault="00B3040E" w:rsidP="00E26BFF">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00C3526C" w:rsidRPr="00E26BFF">
              <w:rPr>
                <w:rFonts w:ascii="Times New Roman" w:hAnsi="Times New Roman" w:cs="Times New Roman"/>
                <w:sz w:val="20"/>
                <w:szCs w:val="20"/>
                <w:lang w:val="en-GB"/>
              </w:rPr>
              <w:t xml:space="preserve">Solvency </w:t>
            </w:r>
          </w:p>
        </w:tc>
        <w:tc>
          <w:tcPr>
            <w:tcW w:w="1902" w:type="dxa"/>
          </w:tcPr>
          <w:p w14:paraId="719FBF58" w14:textId="43859D61" w:rsidR="00C3526C" w:rsidRPr="00E26BFF" w:rsidRDefault="00C3526C"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12.991</w:t>
            </w:r>
          </w:p>
        </w:tc>
        <w:tc>
          <w:tcPr>
            <w:tcW w:w="2285" w:type="dxa"/>
          </w:tcPr>
          <w:p w14:paraId="187C94AC" w14:textId="05CAF1E1" w:rsidR="00C3526C"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-40.263</w:t>
            </w:r>
          </w:p>
        </w:tc>
        <w:tc>
          <w:tcPr>
            <w:tcW w:w="2158" w:type="dxa"/>
          </w:tcPr>
          <w:p w14:paraId="4FF3A8B2" w14:textId="0F68827F" w:rsidR="00C3526C" w:rsidRPr="00E26BFF" w:rsidRDefault="00504B51" w:rsidP="00B64AED">
            <w:pPr>
              <w:tabs>
                <w:tab w:val="right" w:pos="1942"/>
              </w:tabs>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33.839</w:t>
            </w:r>
            <w:r w:rsidR="00B64AED">
              <w:rPr>
                <w:rFonts w:ascii="Times New Roman" w:hAnsi="Times New Roman" w:cs="Times New Roman"/>
                <w:sz w:val="20"/>
                <w:szCs w:val="20"/>
                <w:lang w:val="en-GB"/>
              </w:rPr>
              <w:tab/>
            </w:r>
          </w:p>
        </w:tc>
      </w:tr>
      <w:tr w:rsidR="00C3526C" w14:paraId="43D76A05" w14:textId="519BA102" w:rsidTr="00E94537">
        <w:tc>
          <w:tcPr>
            <w:tcW w:w="2943" w:type="dxa"/>
          </w:tcPr>
          <w:p w14:paraId="4FA2BC1B" w14:textId="68F9F77C" w:rsidR="00C3526C" w:rsidRPr="00E26BFF" w:rsidRDefault="00B3040E" w:rsidP="00E26BFF">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00C3526C" w:rsidRPr="00E26BFF">
              <w:rPr>
                <w:rFonts w:ascii="Times New Roman" w:hAnsi="Times New Roman" w:cs="Times New Roman"/>
                <w:sz w:val="20"/>
                <w:szCs w:val="20"/>
                <w:lang w:val="en-GB"/>
              </w:rPr>
              <w:t>Liquidity</w:t>
            </w:r>
          </w:p>
        </w:tc>
        <w:tc>
          <w:tcPr>
            <w:tcW w:w="1902" w:type="dxa"/>
          </w:tcPr>
          <w:p w14:paraId="3117298E" w14:textId="77F36149" w:rsidR="00C3526C" w:rsidRPr="00E26BFF" w:rsidRDefault="00C3526C"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131.014</w:t>
            </w:r>
          </w:p>
        </w:tc>
        <w:tc>
          <w:tcPr>
            <w:tcW w:w="2285" w:type="dxa"/>
          </w:tcPr>
          <w:p w14:paraId="60A20CF1" w14:textId="458EB2ED" w:rsidR="00C3526C"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-4.19</w:t>
            </w:r>
            <w:r w:rsidR="00D242BE" w:rsidRPr="00E26BFF">
              <w:rPr>
                <w:rFonts w:ascii="Times New Roman" w:hAnsi="Times New Roman" w:cs="Times New Roman"/>
                <w:sz w:val="20"/>
                <w:szCs w:val="20"/>
                <w:lang w:val="en-GB"/>
              </w:rPr>
              <w:t>0</w:t>
            </w:r>
          </w:p>
        </w:tc>
        <w:tc>
          <w:tcPr>
            <w:tcW w:w="2158" w:type="dxa"/>
          </w:tcPr>
          <w:p w14:paraId="5A7CBC97" w14:textId="0F6FA4BF" w:rsidR="00C3526C"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521.276</w:t>
            </w:r>
          </w:p>
        </w:tc>
      </w:tr>
      <w:tr w:rsidR="00C3526C" w14:paraId="130F075D" w14:textId="7E5BD826" w:rsidTr="00E94537">
        <w:tc>
          <w:tcPr>
            <w:tcW w:w="2943" w:type="dxa"/>
          </w:tcPr>
          <w:p w14:paraId="5036854D" w14:textId="5898344D" w:rsidR="00C3526C" w:rsidRPr="00E26BFF" w:rsidRDefault="00B3040E" w:rsidP="00E26BFF">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00C3526C" w:rsidRPr="00E26BFF">
              <w:rPr>
                <w:rFonts w:ascii="Times New Roman" w:hAnsi="Times New Roman" w:cs="Times New Roman"/>
                <w:sz w:val="20"/>
                <w:szCs w:val="20"/>
                <w:lang w:val="en-GB"/>
              </w:rPr>
              <w:t>Rate of return</w:t>
            </w:r>
          </w:p>
        </w:tc>
        <w:tc>
          <w:tcPr>
            <w:tcW w:w="1902" w:type="dxa"/>
          </w:tcPr>
          <w:p w14:paraId="56A4BC3B" w14:textId="4EE81F8F" w:rsidR="00C3526C" w:rsidRPr="00E26BFF" w:rsidRDefault="00C3526C"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1.446</w:t>
            </w:r>
          </w:p>
        </w:tc>
        <w:tc>
          <w:tcPr>
            <w:tcW w:w="2285" w:type="dxa"/>
          </w:tcPr>
          <w:p w14:paraId="08D5F46F" w14:textId="0D68CF8B" w:rsidR="00C3526C"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-38.679</w:t>
            </w:r>
          </w:p>
        </w:tc>
        <w:tc>
          <w:tcPr>
            <w:tcW w:w="2158" w:type="dxa"/>
          </w:tcPr>
          <w:p w14:paraId="24802E34" w14:textId="490FE118" w:rsidR="00C3526C"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17.205</w:t>
            </w:r>
          </w:p>
        </w:tc>
      </w:tr>
      <w:tr w:rsidR="00504B51" w14:paraId="56D6314E" w14:textId="6479593B" w:rsidTr="00E94537">
        <w:tc>
          <w:tcPr>
            <w:tcW w:w="2943" w:type="dxa"/>
          </w:tcPr>
          <w:p w14:paraId="3DE7FFDA" w14:textId="6667F137" w:rsidR="00504B51" w:rsidRPr="001A4BD1" w:rsidRDefault="001A4BD1" w:rsidP="001A4BD1">
            <w:pPr>
              <w:spacing w:line="360" w:lineRule="auto"/>
              <w:rPr>
                <w:rFonts w:ascii="Times New Roman" w:hAnsi="Times New Roman" w:cs="Times New Roman"/>
                <w:i/>
                <w:sz w:val="20"/>
                <w:szCs w:val="20"/>
                <w:lang w:val="en-GB"/>
              </w:rPr>
            </w:pPr>
            <w:r>
              <w:rPr>
                <w:rFonts w:ascii="Times New Roman" w:hAnsi="Times New Roman" w:cs="Times New Roman"/>
                <w:i/>
                <w:sz w:val="20"/>
                <w:szCs w:val="20"/>
                <w:lang w:val="en-GB"/>
              </w:rPr>
              <w:t>Independent variables</w:t>
            </w:r>
          </w:p>
        </w:tc>
        <w:tc>
          <w:tcPr>
            <w:tcW w:w="1902" w:type="dxa"/>
          </w:tcPr>
          <w:p w14:paraId="084F11DC" w14:textId="77777777" w:rsidR="00504B51" w:rsidRPr="00E26BFF" w:rsidRDefault="00504B51" w:rsidP="00E26BFF">
            <w:pPr>
              <w:spacing w:line="360" w:lineRule="auto"/>
              <w:rPr>
                <w:rFonts w:ascii="Times New Roman" w:hAnsi="Times New Roman" w:cs="Times New Roman"/>
                <w:sz w:val="20"/>
                <w:szCs w:val="20"/>
                <w:lang w:val="en-GB"/>
              </w:rPr>
            </w:pPr>
          </w:p>
        </w:tc>
        <w:tc>
          <w:tcPr>
            <w:tcW w:w="2285" w:type="dxa"/>
          </w:tcPr>
          <w:p w14:paraId="5C6CD938" w14:textId="77777777" w:rsidR="00504B51" w:rsidRPr="00E26BFF" w:rsidRDefault="00504B51" w:rsidP="00E26BFF">
            <w:pPr>
              <w:spacing w:line="360" w:lineRule="auto"/>
              <w:rPr>
                <w:rFonts w:ascii="Times New Roman" w:hAnsi="Times New Roman" w:cs="Times New Roman"/>
                <w:sz w:val="20"/>
                <w:szCs w:val="20"/>
                <w:lang w:val="en-GB"/>
              </w:rPr>
            </w:pPr>
          </w:p>
        </w:tc>
        <w:tc>
          <w:tcPr>
            <w:tcW w:w="2158" w:type="dxa"/>
          </w:tcPr>
          <w:p w14:paraId="1E610C32" w14:textId="73642046" w:rsidR="00504B51" w:rsidRPr="00E26BFF" w:rsidRDefault="00504B51" w:rsidP="00E26BFF">
            <w:pPr>
              <w:spacing w:line="360" w:lineRule="auto"/>
              <w:rPr>
                <w:rFonts w:ascii="Times New Roman" w:hAnsi="Times New Roman" w:cs="Times New Roman"/>
                <w:sz w:val="20"/>
                <w:szCs w:val="20"/>
                <w:lang w:val="en-GB"/>
              </w:rPr>
            </w:pPr>
          </w:p>
        </w:tc>
      </w:tr>
      <w:tr w:rsidR="00504B51" w14:paraId="2628A078" w14:textId="0C1D92E3" w:rsidTr="00E94537">
        <w:tc>
          <w:tcPr>
            <w:tcW w:w="2943" w:type="dxa"/>
          </w:tcPr>
          <w:p w14:paraId="6D4FA198" w14:textId="3C9DC650" w:rsidR="00504B51" w:rsidRPr="00E26BFF" w:rsidRDefault="001A4BD1" w:rsidP="00E26BFF">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00504B51" w:rsidRPr="00E26BFF">
              <w:rPr>
                <w:rFonts w:ascii="Times New Roman" w:hAnsi="Times New Roman" w:cs="Times New Roman"/>
                <w:sz w:val="20"/>
                <w:szCs w:val="20"/>
                <w:lang w:val="en-GB"/>
              </w:rPr>
              <w:t>Number of beds</w:t>
            </w:r>
          </w:p>
        </w:tc>
        <w:tc>
          <w:tcPr>
            <w:tcW w:w="1902" w:type="dxa"/>
          </w:tcPr>
          <w:p w14:paraId="22F729C0" w14:textId="3A0F9C79"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526.676</w:t>
            </w:r>
          </w:p>
        </w:tc>
        <w:tc>
          <w:tcPr>
            <w:tcW w:w="2285" w:type="dxa"/>
          </w:tcPr>
          <w:p w14:paraId="7F096305" w14:textId="4F600D17" w:rsidR="00504B51" w:rsidRPr="00E26BFF" w:rsidRDefault="00504B51" w:rsidP="00E24265">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140</w:t>
            </w:r>
          </w:p>
        </w:tc>
        <w:tc>
          <w:tcPr>
            <w:tcW w:w="2158" w:type="dxa"/>
          </w:tcPr>
          <w:p w14:paraId="6598D532" w14:textId="1EFB303D"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1320</w:t>
            </w:r>
          </w:p>
        </w:tc>
      </w:tr>
      <w:tr w:rsidR="00504B51" w:rsidRPr="001A4BD1" w14:paraId="79CB6CC9" w14:textId="3337CAFD" w:rsidTr="00E94537">
        <w:tc>
          <w:tcPr>
            <w:tcW w:w="2943" w:type="dxa"/>
          </w:tcPr>
          <w:p w14:paraId="3FD5E2DC" w14:textId="32DF063B" w:rsidR="00504B51" w:rsidRPr="00E26BFF" w:rsidRDefault="001A4BD1" w:rsidP="00E26BFF">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00504B51" w:rsidRPr="00E26BFF">
              <w:rPr>
                <w:rFonts w:ascii="Times New Roman" w:hAnsi="Times New Roman" w:cs="Times New Roman"/>
                <w:sz w:val="20"/>
                <w:szCs w:val="20"/>
                <w:lang w:val="en-GB"/>
              </w:rPr>
              <w:t xml:space="preserve">FTE of nonmedical </w:t>
            </w:r>
            <w:r>
              <w:rPr>
                <w:rFonts w:ascii="Times New Roman" w:hAnsi="Times New Roman" w:cs="Times New Roman"/>
                <w:sz w:val="20"/>
                <w:szCs w:val="20"/>
                <w:lang w:val="en-GB"/>
              </w:rPr>
              <w:tab/>
            </w:r>
            <w:r w:rsidR="005B73B0">
              <w:rPr>
                <w:rFonts w:ascii="Times New Roman" w:hAnsi="Times New Roman" w:cs="Times New Roman"/>
                <w:sz w:val="20"/>
                <w:szCs w:val="20"/>
                <w:lang w:val="en-GB"/>
              </w:rPr>
              <w:t>staff</w:t>
            </w:r>
          </w:p>
        </w:tc>
        <w:tc>
          <w:tcPr>
            <w:tcW w:w="1902" w:type="dxa"/>
          </w:tcPr>
          <w:p w14:paraId="0B6CE878" w14:textId="34861409"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215.376</w:t>
            </w:r>
          </w:p>
        </w:tc>
        <w:tc>
          <w:tcPr>
            <w:tcW w:w="2285" w:type="dxa"/>
          </w:tcPr>
          <w:p w14:paraId="6C1EEF33" w14:textId="4CA3F04E"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360</w:t>
            </w:r>
          </w:p>
        </w:tc>
        <w:tc>
          <w:tcPr>
            <w:tcW w:w="2158" w:type="dxa"/>
          </w:tcPr>
          <w:p w14:paraId="7E730DFE" w14:textId="49FF77D6"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9397</w:t>
            </w:r>
          </w:p>
        </w:tc>
      </w:tr>
      <w:tr w:rsidR="00504B51" w:rsidRPr="001A4BD1" w14:paraId="166455AD" w14:textId="1EECD16C" w:rsidTr="00E94537">
        <w:tc>
          <w:tcPr>
            <w:tcW w:w="2943" w:type="dxa"/>
          </w:tcPr>
          <w:p w14:paraId="73E7709B" w14:textId="215B8E57" w:rsidR="00504B51" w:rsidRPr="00E26BFF" w:rsidRDefault="001A4BD1" w:rsidP="00E26BFF">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00504B51" w:rsidRPr="00E26BFF">
              <w:rPr>
                <w:rFonts w:ascii="Times New Roman" w:hAnsi="Times New Roman" w:cs="Times New Roman"/>
                <w:sz w:val="20"/>
                <w:szCs w:val="20"/>
                <w:lang w:val="en-GB"/>
              </w:rPr>
              <w:t>FTE of specialists</w:t>
            </w:r>
          </w:p>
        </w:tc>
        <w:tc>
          <w:tcPr>
            <w:tcW w:w="1902" w:type="dxa"/>
          </w:tcPr>
          <w:p w14:paraId="10D7D54F" w14:textId="264808CB"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190.716</w:t>
            </w:r>
          </w:p>
        </w:tc>
        <w:tc>
          <w:tcPr>
            <w:tcW w:w="2285" w:type="dxa"/>
          </w:tcPr>
          <w:p w14:paraId="431EF9DC" w14:textId="4846C317"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5.35</w:t>
            </w:r>
          </w:p>
        </w:tc>
        <w:tc>
          <w:tcPr>
            <w:tcW w:w="2158" w:type="dxa"/>
          </w:tcPr>
          <w:p w14:paraId="7E2AD15B" w14:textId="252A3842"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3674</w:t>
            </w:r>
          </w:p>
        </w:tc>
      </w:tr>
      <w:tr w:rsidR="00504B51" w:rsidRPr="001A4BD1" w14:paraId="4551AE06" w14:textId="4BAE87F2" w:rsidTr="00E94537">
        <w:tc>
          <w:tcPr>
            <w:tcW w:w="2943" w:type="dxa"/>
          </w:tcPr>
          <w:p w14:paraId="33AB3C0E" w14:textId="03A57679" w:rsidR="00504B51" w:rsidRPr="00E26BFF" w:rsidRDefault="001A4BD1" w:rsidP="00E26BFF">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00504B51" w:rsidRPr="00E26BFF">
              <w:rPr>
                <w:rFonts w:ascii="Times New Roman" w:hAnsi="Times New Roman" w:cs="Times New Roman"/>
                <w:sz w:val="20"/>
                <w:szCs w:val="20"/>
                <w:lang w:val="en-GB"/>
              </w:rPr>
              <w:t xml:space="preserve">HHI insurance </w:t>
            </w:r>
            <w:r>
              <w:rPr>
                <w:rFonts w:ascii="Times New Roman" w:hAnsi="Times New Roman" w:cs="Times New Roman"/>
                <w:sz w:val="20"/>
                <w:szCs w:val="20"/>
                <w:lang w:val="en-GB"/>
              </w:rPr>
              <w:tab/>
            </w:r>
            <w:r w:rsidR="00504B51" w:rsidRPr="00E26BFF">
              <w:rPr>
                <w:rFonts w:ascii="Times New Roman" w:hAnsi="Times New Roman" w:cs="Times New Roman"/>
                <w:sz w:val="20"/>
                <w:szCs w:val="20"/>
                <w:lang w:val="en-GB"/>
              </w:rPr>
              <w:t>companies</w:t>
            </w:r>
          </w:p>
        </w:tc>
        <w:tc>
          <w:tcPr>
            <w:tcW w:w="1902" w:type="dxa"/>
          </w:tcPr>
          <w:p w14:paraId="4B2BAA52" w14:textId="1B67BF2E"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2.272</w:t>
            </w:r>
          </w:p>
        </w:tc>
        <w:tc>
          <w:tcPr>
            <w:tcW w:w="2285" w:type="dxa"/>
          </w:tcPr>
          <w:p w14:paraId="6531DF55" w14:textId="5DB732A1"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1.566</w:t>
            </w:r>
          </w:p>
        </w:tc>
        <w:tc>
          <w:tcPr>
            <w:tcW w:w="2158" w:type="dxa"/>
          </w:tcPr>
          <w:p w14:paraId="01A21A5F" w14:textId="32E3039F"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4.18</w:t>
            </w:r>
            <w:r w:rsidR="00E24265">
              <w:rPr>
                <w:rFonts w:ascii="Times New Roman" w:hAnsi="Times New Roman" w:cs="Times New Roman"/>
                <w:sz w:val="20"/>
                <w:szCs w:val="20"/>
                <w:lang w:val="en-GB"/>
              </w:rPr>
              <w:t>0</w:t>
            </w:r>
          </w:p>
        </w:tc>
      </w:tr>
      <w:tr w:rsidR="00504B51" w14:paraId="16EB3E86" w14:textId="45FA86EA" w:rsidTr="00E94537">
        <w:tc>
          <w:tcPr>
            <w:tcW w:w="2943" w:type="dxa"/>
          </w:tcPr>
          <w:p w14:paraId="12A60419" w14:textId="7DBEAFAF" w:rsidR="00504B51" w:rsidRPr="00E26BFF" w:rsidRDefault="001A4BD1" w:rsidP="00E26BFF">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00504B51" w:rsidRPr="00E26BFF">
              <w:rPr>
                <w:rFonts w:ascii="Times New Roman" w:hAnsi="Times New Roman" w:cs="Times New Roman"/>
                <w:sz w:val="20"/>
                <w:szCs w:val="20"/>
                <w:lang w:val="en-GB"/>
              </w:rPr>
              <w:t>Proportion 65+</w:t>
            </w:r>
          </w:p>
        </w:tc>
        <w:tc>
          <w:tcPr>
            <w:tcW w:w="1902" w:type="dxa"/>
          </w:tcPr>
          <w:p w14:paraId="05F7FADE" w14:textId="49C0DE5F"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0.153</w:t>
            </w:r>
          </w:p>
        </w:tc>
        <w:tc>
          <w:tcPr>
            <w:tcW w:w="2285" w:type="dxa"/>
          </w:tcPr>
          <w:p w14:paraId="155FCA94" w14:textId="3FDE8559"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0.088</w:t>
            </w:r>
          </w:p>
        </w:tc>
        <w:tc>
          <w:tcPr>
            <w:tcW w:w="2158" w:type="dxa"/>
          </w:tcPr>
          <w:p w14:paraId="3716A476" w14:textId="70B2C4B1"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0.206</w:t>
            </w:r>
          </w:p>
        </w:tc>
      </w:tr>
      <w:tr w:rsidR="00504B51" w14:paraId="3C7390E5" w14:textId="7AB01A75" w:rsidTr="00E94537">
        <w:tc>
          <w:tcPr>
            <w:tcW w:w="2943" w:type="dxa"/>
          </w:tcPr>
          <w:p w14:paraId="7B84464B" w14:textId="1766C177" w:rsidR="00504B51" w:rsidRPr="00E26BFF" w:rsidRDefault="001A4BD1" w:rsidP="00E26BFF">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00504B51" w:rsidRPr="00E26BFF">
              <w:rPr>
                <w:rFonts w:ascii="Times New Roman" w:hAnsi="Times New Roman" w:cs="Times New Roman"/>
                <w:sz w:val="20"/>
                <w:szCs w:val="20"/>
                <w:lang w:val="en-GB"/>
              </w:rPr>
              <w:t>Result (x1000)</w:t>
            </w:r>
          </w:p>
        </w:tc>
        <w:tc>
          <w:tcPr>
            <w:tcW w:w="1902" w:type="dxa"/>
          </w:tcPr>
          <w:p w14:paraId="1C89AF92" w14:textId="0B9ED152"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3436.17</w:t>
            </w:r>
            <w:r w:rsidR="00E24265">
              <w:rPr>
                <w:rFonts w:ascii="Times New Roman" w:hAnsi="Times New Roman" w:cs="Times New Roman"/>
                <w:sz w:val="20"/>
                <w:szCs w:val="20"/>
                <w:lang w:val="en-GB"/>
              </w:rPr>
              <w:t>0</w:t>
            </w:r>
          </w:p>
        </w:tc>
        <w:tc>
          <w:tcPr>
            <w:tcW w:w="2285" w:type="dxa"/>
          </w:tcPr>
          <w:p w14:paraId="6921457C" w14:textId="3370DB6E"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-25500.50</w:t>
            </w:r>
            <w:r w:rsidR="00E24265">
              <w:rPr>
                <w:rFonts w:ascii="Times New Roman" w:hAnsi="Times New Roman" w:cs="Times New Roman"/>
                <w:sz w:val="20"/>
                <w:szCs w:val="20"/>
                <w:lang w:val="en-GB"/>
              </w:rPr>
              <w:t>0</w:t>
            </w:r>
          </w:p>
        </w:tc>
        <w:tc>
          <w:tcPr>
            <w:tcW w:w="2158" w:type="dxa"/>
          </w:tcPr>
          <w:p w14:paraId="50F3E14E" w14:textId="4A0EC38D" w:rsidR="00504B51" w:rsidRPr="00E26BFF" w:rsidRDefault="00504B51" w:rsidP="00E26BFF">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41758.90</w:t>
            </w:r>
            <w:r w:rsidR="00E24265">
              <w:rPr>
                <w:rFonts w:ascii="Times New Roman" w:hAnsi="Times New Roman" w:cs="Times New Roman"/>
                <w:sz w:val="20"/>
                <w:szCs w:val="20"/>
                <w:lang w:val="en-GB"/>
              </w:rPr>
              <w:t>0</w:t>
            </w:r>
          </w:p>
        </w:tc>
      </w:tr>
      <w:tr w:rsidR="00504B51" w14:paraId="0659DE70" w14:textId="37174F45" w:rsidTr="00E94537">
        <w:tc>
          <w:tcPr>
            <w:tcW w:w="2943" w:type="dxa"/>
            <w:tcBorders>
              <w:bottom w:val="single" w:sz="4" w:space="0" w:color="auto"/>
            </w:tcBorders>
          </w:tcPr>
          <w:p w14:paraId="63585879" w14:textId="14BACB62" w:rsidR="00504B51" w:rsidRPr="00E26BFF" w:rsidRDefault="00E94537" w:rsidP="000025D8">
            <w:pPr>
              <w:tabs>
                <w:tab w:val="right" w:pos="2298"/>
              </w:tabs>
              <w:rPr>
                <w:rFonts w:ascii="Times New Roman" w:hAnsi="Times New Roman" w:cs="Times New Roman"/>
                <w:sz w:val="20"/>
                <w:szCs w:val="20"/>
                <w:lang w:val="en-GB"/>
              </w:rPr>
            </w:pPr>
            <w:r>
              <w:rPr>
                <w:rFonts w:ascii="Times New Roman" w:hAnsi="Times New Roman" w:cs="Times New Roman"/>
                <w:sz w:val="20"/>
                <w:szCs w:val="20"/>
                <w:lang w:val="en-GB"/>
              </w:rPr>
              <w:t xml:space="preserve">             </w:t>
            </w:r>
            <w:r w:rsidR="00504B51" w:rsidRPr="00E26BFF">
              <w:rPr>
                <w:rFonts w:ascii="Times New Roman" w:hAnsi="Times New Roman" w:cs="Times New Roman"/>
                <w:sz w:val="20"/>
                <w:szCs w:val="20"/>
                <w:lang w:val="en-GB"/>
              </w:rPr>
              <w:t>Mean income (x1000)</w:t>
            </w:r>
            <w:r w:rsidR="00B3040E">
              <w:rPr>
                <w:rFonts w:ascii="Times New Roman" w:hAnsi="Times New Roman" w:cs="Times New Roman"/>
                <w:sz w:val="20"/>
                <w:szCs w:val="20"/>
                <w:lang w:val="en-GB"/>
              </w:rPr>
              <w:tab/>
            </w:r>
          </w:p>
        </w:tc>
        <w:tc>
          <w:tcPr>
            <w:tcW w:w="1902" w:type="dxa"/>
            <w:tcBorders>
              <w:bottom w:val="single" w:sz="4" w:space="0" w:color="auto"/>
            </w:tcBorders>
          </w:tcPr>
          <w:p w14:paraId="4F470D92" w14:textId="6572F26B" w:rsidR="00504B51" w:rsidRPr="00E26BFF" w:rsidRDefault="00504B51" w:rsidP="000025D8">
            <w:pPr>
              <w:rPr>
                <w:rFonts w:ascii="Times New Roman" w:hAnsi="Times New Roman" w:cs="Times New Roman"/>
                <w:sz w:val="20"/>
                <w:szCs w:val="20"/>
                <w:lang w:val="en-GB"/>
              </w:rPr>
            </w:pPr>
            <w:r w:rsidRPr="00E26BFF">
              <w:rPr>
                <w:rFonts w:ascii="Times New Roman" w:hAnsi="Times New Roman" w:cs="Times New Roman"/>
                <w:sz w:val="20"/>
                <w:szCs w:val="20"/>
                <w:lang w:val="en-GB"/>
              </w:rPr>
              <w:t>21.552</w:t>
            </w:r>
          </w:p>
        </w:tc>
        <w:tc>
          <w:tcPr>
            <w:tcW w:w="2285" w:type="dxa"/>
            <w:tcBorders>
              <w:bottom w:val="single" w:sz="4" w:space="0" w:color="auto"/>
            </w:tcBorders>
          </w:tcPr>
          <w:p w14:paraId="73E07E4A" w14:textId="66D0FFC4" w:rsidR="00504B51" w:rsidRPr="00E26BFF" w:rsidRDefault="00504B51" w:rsidP="000025D8">
            <w:pPr>
              <w:rPr>
                <w:rFonts w:ascii="Times New Roman" w:hAnsi="Times New Roman" w:cs="Times New Roman"/>
                <w:sz w:val="20"/>
                <w:szCs w:val="20"/>
                <w:lang w:val="en-GB"/>
              </w:rPr>
            </w:pPr>
            <w:r w:rsidRPr="00E26BFF">
              <w:rPr>
                <w:rFonts w:ascii="Times New Roman" w:hAnsi="Times New Roman" w:cs="Times New Roman"/>
                <w:sz w:val="20"/>
                <w:szCs w:val="20"/>
                <w:lang w:val="en-GB"/>
              </w:rPr>
              <w:t>17.3</w:t>
            </w:r>
            <w:r w:rsidR="00E24265">
              <w:rPr>
                <w:rFonts w:ascii="Times New Roman" w:hAnsi="Times New Roman" w:cs="Times New Roman"/>
                <w:sz w:val="20"/>
                <w:szCs w:val="20"/>
                <w:lang w:val="en-GB"/>
              </w:rPr>
              <w:t>00</w:t>
            </w:r>
          </w:p>
        </w:tc>
        <w:tc>
          <w:tcPr>
            <w:tcW w:w="2158" w:type="dxa"/>
            <w:tcBorders>
              <w:bottom w:val="single" w:sz="4" w:space="0" w:color="auto"/>
            </w:tcBorders>
          </w:tcPr>
          <w:p w14:paraId="1448CD0E" w14:textId="7AF0FF41" w:rsidR="00504B51" w:rsidRPr="00E26BFF" w:rsidRDefault="00504B51" w:rsidP="000025D8">
            <w:pPr>
              <w:rPr>
                <w:rFonts w:ascii="Times New Roman" w:hAnsi="Times New Roman" w:cs="Times New Roman"/>
                <w:sz w:val="20"/>
                <w:szCs w:val="20"/>
                <w:lang w:val="en-GB"/>
              </w:rPr>
            </w:pPr>
            <w:r w:rsidRPr="00E26BFF">
              <w:rPr>
                <w:rFonts w:ascii="Times New Roman" w:hAnsi="Times New Roman" w:cs="Times New Roman"/>
                <w:sz w:val="20"/>
                <w:szCs w:val="20"/>
                <w:lang w:val="en-GB"/>
              </w:rPr>
              <w:t>25.10</w:t>
            </w:r>
            <w:r w:rsidR="00E24265">
              <w:rPr>
                <w:rFonts w:ascii="Times New Roman" w:hAnsi="Times New Roman" w:cs="Times New Roman"/>
                <w:sz w:val="20"/>
                <w:szCs w:val="20"/>
                <w:lang w:val="en-GB"/>
              </w:rPr>
              <w:t>0</w:t>
            </w:r>
          </w:p>
        </w:tc>
      </w:tr>
    </w:tbl>
    <w:p w14:paraId="6A1324E1" w14:textId="44232394" w:rsidR="006578A0" w:rsidRDefault="006578A0" w:rsidP="008A1FCE">
      <w:pPr>
        <w:spacing w:line="360" w:lineRule="auto"/>
        <w:jc w:val="both"/>
        <w:rPr>
          <w:rFonts w:ascii="Times New Roman" w:hAnsi="Times New Roman" w:cs="Times New Roman"/>
          <w:sz w:val="24"/>
          <w:szCs w:val="24"/>
          <w:lang w:val="en-GB"/>
        </w:rPr>
      </w:pPr>
    </w:p>
    <w:p w14:paraId="7ADF4E5B" w14:textId="77777777" w:rsidR="00B3040E" w:rsidRDefault="00B3040E" w:rsidP="008A1FCE">
      <w:pPr>
        <w:spacing w:line="360" w:lineRule="auto"/>
        <w:jc w:val="both"/>
        <w:rPr>
          <w:rFonts w:ascii="Times New Roman" w:hAnsi="Times New Roman" w:cs="Times New Roman"/>
          <w:sz w:val="24"/>
          <w:szCs w:val="24"/>
          <w:lang w:val="en-GB"/>
        </w:rPr>
      </w:pPr>
    </w:p>
    <w:p w14:paraId="63CDF045" w14:textId="77777777" w:rsidR="00B3040E" w:rsidRDefault="00B3040E" w:rsidP="008A1FCE">
      <w:pPr>
        <w:spacing w:line="360" w:lineRule="auto"/>
        <w:jc w:val="both"/>
        <w:rPr>
          <w:rFonts w:ascii="Times New Roman" w:hAnsi="Times New Roman" w:cs="Times New Roman"/>
          <w:sz w:val="24"/>
          <w:szCs w:val="24"/>
          <w:lang w:val="en-GB"/>
        </w:rPr>
      </w:pPr>
    </w:p>
    <w:p w14:paraId="4706B1B4" w14:textId="77777777" w:rsidR="00B64AED" w:rsidRDefault="00B64AED" w:rsidP="008A1FCE">
      <w:pPr>
        <w:spacing w:line="360" w:lineRule="auto"/>
        <w:jc w:val="both"/>
        <w:rPr>
          <w:rFonts w:ascii="Times New Roman" w:hAnsi="Times New Roman" w:cs="Times New Roman"/>
          <w:sz w:val="24"/>
          <w:szCs w:val="24"/>
          <w:lang w:val="en-GB"/>
        </w:rPr>
      </w:pPr>
    </w:p>
    <w:p w14:paraId="66DC13B7" w14:textId="77777777" w:rsidR="00B64AED" w:rsidRDefault="00B64AED" w:rsidP="008A1FCE">
      <w:pPr>
        <w:spacing w:line="360" w:lineRule="auto"/>
        <w:jc w:val="both"/>
        <w:rPr>
          <w:rFonts w:ascii="Times New Roman" w:hAnsi="Times New Roman" w:cs="Times New Roman"/>
          <w:sz w:val="24"/>
          <w:szCs w:val="24"/>
          <w:lang w:val="en-GB"/>
        </w:rPr>
      </w:pPr>
    </w:p>
    <w:p w14:paraId="30B7B2AD" w14:textId="77777777" w:rsidR="000025D8" w:rsidRDefault="000025D8" w:rsidP="008A1FCE">
      <w:pPr>
        <w:spacing w:line="360" w:lineRule="auto"/>
        <w:jc w:val="both"/>
        <w:rPr>
          <w:rFonts w:ascii="Times New Roman" w:hAnsi="Times New Roman" w:cs="Times New Roman"/>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2"/>
        <w:gridCol w:w="992"/>
        <w:gridCol w:w="1134"/>
        <w:gridCol w:w="1134"/>
        <w:gridCol w:w="992"/>
        <w:gridCol w:w="1134"/>
        <w:gridCol w:w="1100"/>
      </w:tblGrid>
      <w:tr w:rsidR="00504B51" w:rsidRPr="00EF6760" w14:paraId="23AD4D42" w14:textId="390E33E9" w:rsidTr="001A4BD1">
        <w:tc>
          <w:tcPr>
            <w:tcW w:w="9288" w:type="dxa"/>
            <w:gridSpan w:val="7"/>
            <w:tcBorders>
              <w:bottom w:val="single" w:sz="4" w:space="0" w:color="auto"/>
            </w:tcBorders>
          </w:tcPr>
          <w:p w14:paraId="70EA42DD" w14:textId="436886E8" w:rsidR="00504B51" w:rsidRDefault="00AB154B" w:rsidP="004178D3">
            <w:pPr>
              <w:rPr>
                <w:rFonts w:ascii="Times New Roman" w:hAnsi="Times New Roman" w:cs="Times New Roman"/>
                <w:b/>
                <w:sz w:val="24"/>
                <w:szCs w:val="24"/>
                <w:lang w:val="en-GB"/>
              </w:rPr>
            </w:pPr>
            <w:r>
              <w:rPr>
                <w:rFonts w:ascii="Times New Roman" w:hAnsi="Times New Roman" w:cs="Times New Roman"/>
                <w:b/>
                <w:sz w:val="24"/>
                <w:szCs w:val="24"/>
                <w:lang w:val="en-GB"/>
              </w:rPr>
              <w:t>Table 3b</w:t>
            </w:r>
            <w:r w:rsidR="00504B51" w:rsidRPr="00504B51">
              <w:rPr>
                <w:rFonts w:ascii="Times New Roman" w:hAnsi="Times New Roman" w:cs="Times New Roman"/>
                <w:b/>
                <w:sz w:val="24"/>
                <w:szCs w:val="24"/>
                <w:lang w:val="en-GB"/>
              </w:rPr>
              <w:t>: Descriptive statistics merged hospitals</w:t>
            </w:r>
          </w:p>
        </w:tc>
      </w:tr>
      <w:tr w:rsidR="001A4BD1" w:rsidRPr="00EF6760" w14:paraId="6B745D87" w14:textId="66141497" w:rsidTr="00820E42">
        <w:tc>
          <w:tcPr>
            <w:tcW w:w="2802" w:type="dxa"/>
            <w:tcBorders>
              <w:top w:val="single" w:sz="4" w:space="0" w:color="auto"/>
              <w:bottom w:val="single" w:sz="4" w:space="0" w:color="auto"/>
            </w:tcBorders>
          </w:tcPr>
          <w:p w14:paraId="02BD3461" w14:textId="0C8DE564" w:rsidR="001A4BD1" w:rsidRDefault="001A4BD1" w:rsidP="00A80AF2">
            <w:pPr>
              <w:spacing w:line="360" w:lineRule="auto"/>
              <w:rPr>
                <w:rFonts w:ascii="Times New Roman" w:hAnsi="Times New Roman" w:cs="Times New Roman"/>
                <w:b/>
                <w:sz w:val="24"/>
                <w:szCs w:val="24"/>
                <w:lang w:val="en-GB"/>
              </w:rPr>
            </w:pPr>
          </w:p>
        </w:tc>
        <w:tc>
          <w:tcPr>
            <w:tcW w:w="3260" w:type="dxa"/>
            <w:gridSpan w:val="3"/>
            <w:tcBorders>
              <w:top w:val="single" w:sz="4" w:space="0" w:color="auto"/>
              <w:bottom w:val="single" w:sz="4" w:space="0" w:color="auto"/>
            </w:tcBorders>
          </w:tcPr>
          <w:p w14:paraId="06A7B917" w14:textId="09060B21" w:rsidR="001A4BD1" w:rsidRDefault="001A4BD1" w:rsidP="00A80AF2">
            <w:pPr>
              <w:spacing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Descriptive statistics before the merger</w:t>
            </w:r>
          </w:p>
        </w:tc>
        <w:tc>
          <w:tcPr>
            <w:tcW w:w="3226" w:type="dxa"/>
            <w:gridSpan w:val="3"/>
            <w:tcBorders>
              <w:top w:val="single" w:sz="4" w:space="0" w:color="auto"/>
              <w:bottom w:val="single" w:sz="4" w:space="0" w:color="auto"/>
            </w:tcBorders>
          </w:tcPr>
          <w:p w14:paraId="2B66CBE2" w14:textId="27B62F98" w:rsidR="001A4BD1" w:rsidRDefault="001A4BD1" w:rsidP="00A80AF2">
            <w:pPr>
              <w:spacing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Descriptive statistics after the merger</w:t>
            </w:r>
          </w:p>
        </w:tc>
      </w:tr>
      <w:tr w:rsidR="001A4BD1" w14:paraId="5EEF4B5C" w14:textId="21A86D94" w:rsidTr="00820E42">
        <w:tc>
          <w:tcPr>
            <w:tcW w:w="2802" w:type="dxa"/>
            <w:tcBorders>
              <w:top w:val="single" w:sz="4" w:space="0" w:color="auto"/>
              <w:bottom w:val="single" w:sz="4" w:space="0" w:color="auto"/>
            </w:tcBorders>
          </w:tcPr>
          <w:p w14:paraId="4A7998C5" w14:textId="77777777" w:rsidR="001A4BD1" w:rsidRPr="00E26BFF" w:rsidRDefault="001A4BD1" w:rsidP="00A80AF2">
            <w:pPr>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Variable</w:t>
            </w:r>
          </w:p>
        </w:tc>
        <w:tc>
          <w:tcPr>
            <w:tcW w:w="992" w:type="dxa"/>
            <w:tcBorders>
              <w:top w:val="single" w:sz="4" w:space="0" w:color="auto"/>
              <w:bottom w:val="single" w:sz="4" w:space="0" w:color="auto"/>
            </w:tcBorders>
          </w:tcPr>
          <w:p w14:paraId="35E69575" w14:textId="77777777" w:rsidR="001A4BD1" w:rsidRPr="00E26BFF" w:rsidRDefault="001A4BD1" w:rsidP="00A80AF2">
            <w:pPr>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Mean</w:t>
            </w:r>
          </w:p>
        </w:tc>
        <w:tc>
          <w:tcPr>
            <w:tcW w:w="1134" w:type="dxa"/>
            <w:tcBorders>
              <w:top w:val="single" w:sz="4" w:space="0" w:color="auto"/>
              <w:bottom w:val="single" w:sz="4" w:space="0" w:color="auto"/>
            </w:tcBorders>
          </w:tcPr>
          <w:p w14:paraId="6A0085D0" w14:textId="77777777" w:rsidR="001A4BD1" w:rsidRPr="00E26BFF" w:rsidRDefault="001A4BD1" w:rsidP="00A80AF2">
            <w:pPr>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 xml:space="preserve">Min </w:t>
            </w:r>
          </w:p>
        </w:tc>
        <w:tc>
          <w:tcPr>
            <w:tcW w:w="1134" w:type="dxa"/>
            <w:tcBorders>
              <w:top w:val="single" w:sz="4" w:space="0" w:color="auto"/>
              <w:bottom w:val="single" w:sz="4" w:space="0" w:color="auto"/>
            </w:tcBorders>
          </w:tcPr>
          <w:p w14:paraId="311A7460" w14:textId="77777777" w:rsidR="001A4BD1" w:rsidRPr="00E26BFF" w:rsidRDefault="001A4BD1" w:rsidP="00A80AF2">
            <w:pPr>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Max</w:t>
            </w:r>
          </w:p>
        </w:tc>
        <w:tc>
          <w:tcPr>
            <w:tcW w:w="992" w:type="dxa"/>
            <w:tcBorders>
              <w:top w:val="single" w:sz="4" w:space="0" w:color="auto"/>
              <w:bottom w:val="single" w:sz="4" w:space="0" w:color="auto"/>
            </w:tcBorders>
          </w:tcPr>
          <w:p w14:paraId="6FED271B" w14:textId="612B1446" w:rsidR="001A4BD1" w:rsidRPr="00E26BFF" w:rsidRDefault="001A4BD1" w:rsidP="00A80AF2">
            <w:pPr>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Mean</w:t>
            </w:r>
          </w:p>
        </w:tc>
        <w:tc>
          <w:tcPr>
            <w:tcW w:w="1134" w:type="dxa"/>
            <w:tcBorders>
              <w:top w:val="single" w:sz="4" w:space="0" w:color="auto"/>
              <w:bottom w:val="single" w:sz="4" w:space="0" w:color="auto"/>
            </w:tcBorders>
          </w:tcPr>
          <w:p w14:paraId="5ADCE407" w14:textId="4CB5AE60" w:rsidR="001A4BD1" w:rsidRPr="00E26BFF" w:rsidRDefault="001A4BD1" w:rsidP="00A80AF2">
            <w:pPr>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Min</w:t>
            </w:r>
          </w:p>
        </w:tc>
        <w:tc>
          <w:tcPr>
            <w:tcW w:w="1100" w:type="dxa"/>
            <w:tcBorders>
              <w:top w:val="single" w:sz="4" w:space="0" w:color="auto"/>
              <w:bottom w:val="single" w:sz="4" w:space="0" w:color="auto"/>
            </w:tcBorders>
          </w:tcPr>
          <w:p w14:paraId="55807D63" w14:textId="70EF76C2" w:rsidR="001A4BD1" w:rsidRPr="00E26BFF" w:rsidRDefault="001A4BD1" w:rsidP="00A80AF2">
            <w:pPr>
              <w:spacing w:line="360" w:lineRule="auto"/>
              <w:rPr>
                <w:rFonts w:ascii="Times New Roman" w:hAnsi="Times New Roman" w:cs="Times New Roman"/>
                <w:b/>
                <w:sz w:val="24"/>
                <w:szCs w:val="24"/>
                <w:lang w:val="en-GB"/>
              </w:rPr>
            </w:pPr>
            <w:r w:rsidRPr="00E26BFF">
              <w:rPr>
                <w:rFonts w:ascii="Times New Roman" w:hAnsi="Times New Roman" w:cs="Times New Roman"/>
                <w:b/>
                <w:sz w:val="24"/>
                <w:szCs w:val="24"/>
                <w:lang w:val="en-GB"/>
              </w:rPr>
              <w:t>Max</w:t>
            </w:r>
          </w:p>
        </w:tc>
      </w:tr>
      <w:tr w:rsidR="001A4BD1" w14:paraId="222EC3E1" w14:textId="77777777" w:rsidTr="00820E42">
        <w:tc>
          <w:tcPr>
            <w:tcW w:w="2802" w:type="dxa"/>
            <w:tcBorders>
              <w:top w:val="single" w:sz="4" w:space="0" w:color="auto"/>
            </w:tcBorders>
          </w:tcPr>
          <w:p w14:paraId="7B6A0A34" w14:textId="771D5F22" w:rsidR="001A4BD1" w:rsidRPr="001A4BD1" w:rsidRDefault="001A4BD1" w:rsidP="00A80AF2">
            <w:pPr>
              <w:spacing w:line="360" w:lineRule="auto"/>
              <w:rPr>
                <w:rFonts w:ascii="Times New Roman" w:hAnsi="Times New Roman" w:cs="Times New Roman"/>
                <w:i/>
                <w:sz w:val="20"/>
                <w:szCs w:val="20"/>
                <w:lang w:val="en-GB"/>
              </w:rPr>
            </w:pPr>
            <w:r>
              <w:rPr>
                <w:rFonts w:ascii="Times New Roman" w:hAnsi="Times New Roman" w:cs="Times New Roman"/>
                <w:i/>
                <w:sz w:val="20"/>
                <w:szCs w:val="20"/>
                <w:lang w:val="en-GB"/>
              </w:rPr>
              <w:t>Dependent variables</w:t>
            </w:r>
          </w:p>
        </w:tc>
        <w:tc>
          <w:tcPr>
            <w:tcW w:w="992" w:type="dxa"/>
            <w:tcBorders>
              <w:top w:val="single" w:sz="4" w:space="0" w:color="auto"/>
            </w:tcBorders>
          </w:tcPr>
          <w:p w14:paraId="2E1657E4" w14:textId="77777777" w:rsidR="001A4BD1" w:rsidRPr="00E26BFF" w:rsidRDefault="001A4BD1" w:rsidP="00A80AF2">
            <w:pPr>
              <w:spacing w:line="360" w:lineRule="auto"/>
              <w:rPr>
                <w:rFonts w:ascii="Times New Roman" w:hAnsi="Times New Roman" w:cs="Times New Roman"/>
                <w:sz w:val="20"/>
                <w:szCs w:val="20"/>
                <w:lang w:val="en-GB"/>
              </w:rPr>
            </w:pPr>
          </w:p>
        </w:tc>
        <w:tc>
          <w:tcPr>
            <w:tcW w:w="1134" w:type="dxa"/>
            <w:tcBorders>
              <w:top w:val="single" w:sz="4" w:space="0" w:color="auto"/>
            </w:tcBorders>
          </w:tcPr>
          <w:p w14:paraId="2A3687FE" w14:textId="77777777" w:rsidR="001A4BD1" w:rsidRPr="00E26BFF" w:rsidRDefault="001A4BD1" w:rsidP="00A80AF2">
            <w:pPr>
              <w:spacing w:line="360" w:lineRule="auto"/>
              <w:rPr>
                <w:rFonts w:ascii="Times New Roman" w:hAnsi="Times New Roman" w:cs="Times New Roman"/>
                <w:sz w:val="20"/>
                <w:szCs w:val="20"/>
                <w:lang w:val="en-GB"/>
              </w:rPr>
            </w:pPr>
          </w:p>
        </w:tc>
        <w:tc>
          <w:tcPr>
            <w:tcW w:w="1134" w:type="dxa"/>
            <w:tcBorders>
              <w:top w:val="single" w:sz="4" w:space="0" w:color="auto"/>
            </w:tcBorders>
          </w:tcPr>
          <w:p w14:paraId="090BDDAA" w14:textId="77777777" w:rsidR="001A4BD1" w:rsidRPr="00E26BFF" w:rsidRDefault="001A4BD1" w:rsidP="00A80AF2">
            <w:pPr>
              <w:spacing w:line="360" w:lineRule="auto"/>
              <w:rPr>
                <w:rFonts w:ascii="Times New Roman" w:hAnsi="Times New Roman" w:cs="Times New Roman"/>
                <w:sz w:val="20"/>
                <w:szCs w:val="20"/>
                <w:lang w:val="en-GB"/>
              </w:rPr>
            </w:pPr>
          </w:p>
        </w:tc>
        <w:tc>
          <w:tcPr>
            <w:tcW w:w="992" w:type="dxa"/>
            <w:tcBorders>
              <w:top w:val="single" w:sz="4" w:space="0" w:color="auto"/>
            </w:tcBorders>
          </w:tcPr>
          <w:p w14:paraId="274373B0" w14:textId="77777777" w:rsidR="001A4BD1" w:rsidRPr="00E26BFF" w:rsidRDefault="001A4BD1" w:rsidP="00A80AF2">
            <w:pPr>
              <w:spacing w:line="360" w:lineRule="auto"/>
              <w:rPr>
                <w:rFonts w:ascii="Times New Roman" w:hAnsi="Times New Roman" w:cs="Times New Roman"/>
                <w:sz w:val="20"/>
                <w:szCs w:val="20"/>
                <w:lang w:val="en-GB"/>
              </w:rPr>
            </w:pPr>
          </w:p>
        </w:tc>
        <w:tc>
          <w:tcPr>
            <w:tcW w:w="1134" w:type="dxa"/>
            <w:tcBorders>
              <w:top w:val="single" w:sz="4" w:space="0" w:color="auto"/>
            </w:tcBorders>
          </w:tcPr>
          <w:p w14:paraId="61B9F1DD" w14:textId="77777777" w:rsidR="001A4BD1" w:rsidRPr="00E26BFF" w:rsidRDefault="001A4BD1" w:rsidP="00A80AF2">
            <w:pPr>
              <w:spacing w:line="360" w:lineRule="auto"/>
              <w:rPr>
                <w:rFonts w:ascii="Times New Roman" w:hAnsi="Times New Roman" w:cs="Times New Roman"/>
                <w:sz w:val="20"/>
                <w:szCs w:val="20"/>
                <w:lang w:val="en-GB"/>
              </w:rPr>
            </w:pPr>
          </w:p>
        </w:tc>
        <w:tc>
          <w:tcPr>
            <w:tcW w:w="1100" w:type="dxa"/>
            <w:tcBorders>
              <w:top w:val="single" w:sz="4" w:space="0" w:color="auto"/>
            </w:tcBorders>
          </w:tcPr>
          <w:p w14:paraId="35809DB4" w14:textId="77777777" w:rsidR="001A4BD1" w:rsidRPr="00E26BFF" w:rsidRDefault="001A4BD1" w:rsidP="00A80AF2">
            <w:pPr>
              <w:spacing w:line="360" w:lineRule="auto"/>
              <w:rPr>
                <w:rFonts w:ascii="Times New Roman" w:hAnsi="Times New Roman" w:cs="Times New Roman"/>
                <w:sz w:val="20"/>
                <w:szCs w:val="20"/>
                <w:lang w:val="en-GB"/>
              </w:rPr>
            </w:pPr>
          </w:p>
        </w:tc>
      </w:tr>
      <w:tr w:rsidR="001A4BD1" w14:paraId="25886617" w14:textId="3D5728C4" w:rsidTr="00820E42">
        <w:tc>
          <w:tcPr>
            <w:tcW w:w="2802" w:type="dxa"/>
          </w:tcPr>
          <w:p w14:paraId="1D2AE303" w14:textId="232ACE1C" w:rsidR="001A4BD1" w:rsidRPr="00E26BFF" w:rsidRDefault="001A4BD1" w:rsidP="00A80AF2">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Pr="00E26BFF">
              <w:rPr>
                <w:rFonts w:ascii="Times New Roman" w:hAnsi="Times New Roman" w:cs="Times New Roman"/>
                <w:sz w:val="20"/>
                <w:szCs w:val="20"/>
                <w:lang w:val="en-GB"/>
              </w:rPr>
              <w:t xml:space="preserve">Solvency </w:t>
            </w:r>
          </w:p>
        </w:tc>
        <w:tc>
          <w:tcPr>
            <w:tcW w:w="992" w:type="dxa"/>
          </w:tcPr>
          <w:p w14:paraId="1153B4B9" w14:textId="5B1DB1C6"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11.949</w:t>
            </w:r>
          </w:p>
        </w:tc>
        <w:tc>
          <w:tcPr>
            <w:tcW w:w="1134" w:type="dxa"/>
          </w:tcPr>
          <w:p w14:paraId="5348CD63" w14:textId="1FF07925"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-5.738</w:t>
            </w:r>
          </w:p>
        </w:tc>
        <w:tc>
          <w:tcPr>
            <w:tcW w:w="1134" w:type="dxa"/>
          </w:tcPr>
          <w:p w14:paraId="2AFC20F0" w14:textId="67644F0A"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26.059</w:t>
            </w:r>
          </w:p>
        </w:tc>
        <w:tc>
          <w:tcPr>
            <w:tcW w:w="992" w:type="dxa"/>
          </w:tcPr>
          <w:p w14:paraId="0398C12E" w14:textId="3DD3B32B"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18.229</w:t>
            </w:r>
          </w:p>
        </w:tc>
        <w:tc>
          <w:tcPr>
            <w:tcW w:w="1134" w:type="dxa"/>
          </w:tcPr>
          <w:p w14:paraId="0884D978" w14:textId="1BEB2490"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-3.016</w:t>
            </w:r>
          </w:p>
        </w:tc>
        <w:tc>
          <w:tcPr>
            <w:tcW w:w="1100" w:type="dxa"/>
          </w:tcPr>
          <w:p w14:paraId="53C3ACF6" w14:textId="4BA7C38E"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45.959</w:t>
            </w:r>
          </w:p>
        </w:tc>
      </w:tr>
      <w:tr w:rsidR="001A4BD1" w14:paraId="0D63FE0A" w14:textId="14CF3755" w:rsidTr="00820E42">
        <w:tc>
          <w:tcPr>
            <w:tcW w:w="2802" w:type="dxa"/>
          </w:tcPr>
          <w:p w14:paraId="7CC13E18" w14:textId="25E06CF2" w:rsidR="001A4BD1" w:rsidRPr="00E26BFF" w:rsidRDefault="001A4BD1" w:rsidP="00A80AF2">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Pr="00E26BFF">
              <w:rPr>
                <w:rFonts w:ascii="Times New Roman" w:hAnsi="Times New Roman" w:cs="Times New Roman"/>
                <w:sz w:val="20"/>
                <w:szCs w:val="20"/>
                <w:lang w:val="en-GB"/>
              </w:rPr>
              <w:t>Liquidity</w:t>
            </w:r>
          </w:p>
        </w:tc>
        <w:tc>
          <w:tcPr>
            <w:tcW w:w="992" w:type="dxa"/>
          </w:tcPr>
          <w:p w14:paraId="1C781256" w14:textId="3456CA21"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109.655</w:t>
            </w:r>
          </w:p>
        </w:tc>
        <w:tc>
          <w:tcPr>
            <w:tcW w:w="1134" w:type="dxa"/>
          </w:tcPr>
          <w:p w14:paraId="45642B35" w14:textId="009535B3"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14.135</w:t>
            </w:r>
          </w:p>
        </w:tc>
        <w:tc>
          <w:tcPr>
            <w:tcW w:w="1134" w:type="dxa"/>
          </w:tcPr>
          <w:p w14:paraId="2EDA7269" w14:textId="7739C21B"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321.758</w:t>
            </w:r>
          </w:p>
        </w:tc>
        <w:tc>
          <w:tcPr>
            <w:tcW w:w="992" w:type="dxa"/>
          </w:tcPr>
          <w:p w14:paraId="7450EB89" w14:textId="1BD9712B"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141.879</w:t>
            </w:r>
          </w:p>
        </w:tc>
        <w:tc>
          <w:tcPr>
            <w:tcW w:w="1134" w:type="dxa"/>
          </w:tcPr>
          <w:p w14:paraId="2D79264F" w14:textId="26E657BE"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59.664</w:t>
            </w:r>
          </w:p>
        </w:tc>
        <w:tc>
          <w:tcPr>
            <w:tcW w:w="1100" w:type="dxa"/>
          </w:tcPr>
          <w:p w14:paraId="6C8A62CF" w14:textId="7E060456"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464.023</w:t>
            </w:r>
          </w:p>
        </w:tc>
      </w:tr>
      <w:tr w:rsidR="001A4BD1" w:rsidRPr="001A4BD1" w14:paraId="51D235BC" w14:textId="13FDA27A" w:rsidTr="00820E42">
        <w:tc>
          <w:tcPr>
            <w:tcW w:w="2802" w:type="dxa"/>
          </w:tcPr>
          <w:p w14:paraId="50157B95" w14:textId="6357EB3C" w:rsidR="001A4BD1" w:rsidRPr="00E26BFF" w:rsidRDefault="001A4BD1" w:rsidP="00A80AF2">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Pr="00E26BFF">
              <w:rPr>
                <w:rFonts w:ascii="Times New Roman" w:hAnsi="Times New Roman" w:cs="Times New Roman"/>
                <w:sz w:val="20"/>
                <w:szCs w:val="20"/>
                <w:lang w:val="en-GB"/>
              </w:rPr>
              <w:t xml:space="preserve">Rate of </w:t>
            </w:r>
            <w:r>
              <w:rPr>
                <w:rFonts w:ascii="Times New Roman" w:hAnsi="Times New Roman" w:cs="Times New Roman"/>
                <w:sz w:val="20"/>
                <w:szCs w:val="20"/>
                <w:lang w:val="en-GB"/>
              </w:rPr>
              <w:tab/>
            </w:r>
            <w:r w:rsidRPr="00E26BFF">
              <w:rPr>
                <w:rFonts w:ascii="Times New Roman" w:hAnsi="Times New Roman" w:cs="Times New Roman"/>
                <w:sz w:val="20"/>
                <w:szCs w:val="20"/>
                <w:lang w:val="en-GB"/>
              </w:rPr>
              <w:t>return</w:t>
            </w:r>
          </w:p>
        </w:tc>
        <w:tc>
          <w:tcPr>
            <w:tcW w:w="992" w:type="dxa"/>
          </w:tcPr>
          <w:p w14:paraId="6332D493" w14:textId="7DD87AD8"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1.263</w:t>
            </w:r>
          </w:p>
        </w:tc>
        <w:tc>
          <w:tcPr>
            <w:tcW w:w="1134" w:type="dxa"/>
          </w:tcPr>
          <w:p w14:paraId="3011F640" w14:textId="74EDB191"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-6.846</w:t>
            </w:r>
          </w:p>
        </w:tc>
        <w:tc>
          <w:tcPr>
            <w:tcW w:w="1134" w:type="dxa"/>
          </w:tcPr>
          <w:p w14:paraId="3C20CFD7" w14:textId="5DC206AE"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6.332</w:t>
            </w:r>
          </w:p>
        </w:tc>
        <w:tc>
          <w:tcPr>
            <w:tcW w:w="992" w:type="dxa"/>
          </w:tcPr>
          <w:p w14:paraId="5404CC23" w14:textId="7FD73E4E"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2.029</w:t>
            </w:r>
          </w:p>
        </w:tc>
        <w:tc>
          <w:tcPr>
            <w:tcW w:w="1134" w:type="dxa"/>
          </w:tcPr>
          <w:p w14:paraId="1AAB99B9" w14:textId="6DC0ED09"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-7.669</w:t>
            </w:r>
          </w:p>
        </w:tc>
        <w:tc>
          <w:tcPr>
            <w:tcW w:w="1100" w:type="dxa"/>
          </w:tcPr>
          <w:p w14:paraId="044EDECB" w14:textId="47E14AB5"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7.176</w:t>
            </w:r>
          </w:p>
        </w:tc>
      </w:tr>
      <w:tr w:rsidR="001A4BD1" w:rsidRPr="001A4BD1" w14:paraId="6D0C7309" w14:textId="60C5B543" w:rsidTr="00820E42">
        <w:tc>
          <w:tcPr>
            <w:tcW w:w="2802" w:type="dxa"/>
          </w:tcPr>
          <w:p w14:paraId="086443D8" w14:textId="3DDB443A" w:rsidR="001A4BD1" w:rsidRPr="001A4BD1" w:rsidRDefault="001A4BD1" w:rsidP="001A4BD1">
            <w:pPr>
              <w:spacing w:line="360" w:lineRule="auto"/>
              <w:rPr>
                <w:rFonts w:ascii="Times New Roman" w:hAnsi="Times New Roman" w:cs="Times New Roman"/>
                <w:i/>
                <w:sz w:val="20"/>
                <w:szCs w:val="20"/>
                <w:lang w:val="en-GB"/>
              </w:rPr>
            </w:pPr>
            <w:r w:rsidRPr="001A4BD1">
              <w:rPr>
                <w:rFonts w:ascii="Times New Roman" w:hAnsi="Times New Roman" w:cs="Times New Roman"/>
                <w:i/>
                <w:sz w:val="20"/>
                <w:szCs w:val="20"/>
                <w:lang w:val="en-GB"/>
              </w:rPr>
              <w:t>Indep</w:t>
            </w:r>
            <w:r>
              <w:rPr>
                <w:rFonts w:ascii="Times New Roman" w:hAnsi="Times New Roman" w:cs="Times New Roman"/>
                <w:i/>
                <w:sz w:val="20"/>
                <w:szCs w:val="20"/>
                <w:lang w:val="en-GB"/>
              </w:rPr>
              <w:t>en</w:t>
            </w:r>
            <w:r w:rsidRPr="001A4BD1">
              <w:rPr>
                <w:rFonts w:ascii="Times New Roman" w:hAnsi="Times New Roman" w:cs="Times New Roman"/>
                <w:i/>
                <w:sz w:val="20"/>
                <w:szCs w:val="20"/>
                <w:lang w:val="en-GB"/>
              </w:rPr>
              <w:t>dent variables</w:t>
            </w:r>
          </w:p>
        </w:tc>
        <w:tc>
          <w:tcPr>
            <w:tcW w:w="992" w:type="dxa"/>
          </w:tcPr>
          <w:p w14:paraId="098B6115" w14:textId="1F207E9C" w:rsidR="001A4BD1" w:rsidRPr="00E26BFF" w:rsidRDefault="001A4BD1" w:rsidP="00A80AF2">
            <w:pPr>
              <w:spacing w:line="360" w:lineRule="auto"/>
              <w:rPr>
                <w:rFonts w:ascii="Times New Roman" w:hAnsi="Times New Roman" w:cs="Times New Roman"/>
                <w:sz w:val="20"/>
                <w:szCs w:val="20"/>
                <w:lang w:val="en-GB"/>
              </w:rPr>
            </w:pPr>
          </w:p>
        </w:tc>
        <w:tc>
          <w:tcPr>
            <w:tcW w:w="1134" w:type="dxa"/>
          </w:tcPr>
          <w:p w14:paraId="43180B2A" w14:textId="5F88D356" w:rsidR="001A4BD1" w:rsidRPr="00E26BFF" w:rsidRDefault="001A4BD1" w:rsidP="00A80AF2">
            <w:pPr>
              <w:spacing w:line="360" w:lineRule="auto"/>
              <w:rPr>
                <w:rFonts w:ascii="Times New Roman" w:hAnsi="Times New Roman" w:cs="Times New Roman"/>
                <w:sz w:val="20"/>
                <w:szCs w:val="20"/>
                <w:lang w:val="en-GB"/>
              </w:rPr>
            </w:pPr>
          </w:p>
        </w:tc>
        <w:tc>
          <w:tcPr>
            <w:tcW w:w="1134" w:type="dxa"/>
          </w:tcPr>
          <w:p w14:paraId="0C712E5E" w14:textId="7C5838D2" w:rsidR="001A4BD1" w:rsidRPr="00E26BFF" w:rsidRDefault="001A4BD1" w:rsidP="00A80AF2">
            <w:pPr>
              <w:spacing w:line="360" w:lineRule="auto"/>
              <w:rPr>
                <w:rFonts w:ascii="Times New Roman" w:hAnsi="Times New Roman" w:cs="Times New Roman"/>
                <w:sz w:val="20"/>
                <w:szCs w:val="20"/>
                <w:lang w:val="en-GB"/>
              </w:rPr>
            </w:pPr>
          </w:p>
        </w:tc>
        <w:tc>
          <w:tcPr>
            <w:tcW w:w="992" w:type="dxa"/>
          </w:tcPr>
          <w:p w14:paraId="58CA048E" w14:textId="44DFE462" w:rsidR="001A4BD1" w:rsidRPr="00E26BFF" w:rsidRDefault="001A4BD1" w:rsidP="00A80AF2">
            <w:pPr>
              <w:spacing w:line="360" w:lineRule="auto"/>
              <w:rPr>
                <w:rFonts w:ascii="Times New Roman" w:hAnsi="Times New Roman" w:cs="Times New Roman"/>
                <w:sz w:val="20"/>
                <w:szCs w:val="20"/>
                <w:lang w:val="en-GB"/>
              </w:rPr>
            </w:pPr>
          </w:p>
        </w:tc>
        <w:tc>
          <w:tcPr>
            <w:tcW w:w="1134" w:type="dxa"/>
          </w:tcPr>
          <w:p w14:paraId="439C4512" w14:textId="0606574A" w:rsidR="001A4BD1" w:rsidRPr="00E26BFF" w:rsidRDefault="001A4BD1" w:rsidP="00A80AF2">
            <w:pPr>
              <w:spacing w:line="360" w:lineRule="auto"/>
              <w:rPr>
                <w:rFonts w:ascii="Times New Roman" w:hAnsi="Times New Roman" w:cs="Times New Roman"/>
                <w:sz w:val="20"/>
                <w:szCs w:val="20"/>
                <w:lang w:val="en-GB"/>
              </w:rPr>
            </w:pPr>
          </w:p>
        </w:tc>
        <w:tc>
          <w:tcPr>
            <w:tcW w:w="1100" w:type="dxa"/>
          </w:tcPr>
          <w:p w14:paraId="1BC7A8EE" w14:textId="792B1D0C" w:rsidR="001A4BD1" w:rsidRPr="00E26BFF" w:rsidRDefault="001A4BD1" w:rsidP="00A80AF2">
            <w:pPr>
              <w:spacing w:line="360" w:lineRule="auto"/>
              <w:rPr>
                <w:rFonts w:ascii="Times New Roman" w:hAnsi="Times New Roman" w:cs="Times New Roman"/>
                <w:sz w:val="20"/>
                <w:szCs w:val="20"/>
                <w:lang w:val="en-GB"/>
              </w:rPr>
            </w:pPr>
          </w:p>
        </w:tc>
      </w:tr>
      <w:tr w:rsidR="001A4BD1" w:rsidRPr="001A4BD1" w14:paraId="61E45440" w14:textId="55A860EA" w:rsidTr="00820E42">
        <w:tc>
          <w:tcPr>
            <w:tcW w:w="2802" w:type="dxa"/>
          </w:tcPr>
          <w:p w14:paraId="11A60487" w14:textId="1FD5388B" w:rsidR="001A4BD1" w:rsidRPr="00E26BFF" w:rsidRDefault="001A4BD1" w:rsidP="00A80AF2">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Pr="00E26BFF">
              <w:rPr>
                <w:rFonts w:ascii="Times New Roman" w:hAnsi="Times New Roman" w:cs="Times New Roman"/>
                <w:sz w:val="20"/>
                <w:szCs w:val="20"/>
                <w:lang w:val="en-GB"/>
              </w:rPr>
              <w:t>Number of beds</w:t>
            </w:r>
          </w:p>
        </w:tc>
        <w:tc>
          <w:tcPr>
            <w:tcW w:w="992" w:type="dxa"/>
          </w:tcPr>
          <w:p w14:paraId="29086405" w14:textId="1B46EE68"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479.46</w:t>
            </w:r>
            <w:r w:rsidR="00820E42">
              <w:rPr>
                <w:rFonts w:ascii="Times New Roman" w:hAnsi="Times New Roman" w:cs="Times New Roman"/>
                <w:sz w:val="20"/>
                <w:szCs w:val="20"/>
                <w:lang w:val="en-GB"/>
              </w:rPr>
              <w:t>0</w:t>
            </w:r>
          </w:p>
        </w:tc>
        <w:tc>
          <w:tcPr>
            <w:tcW w:w="1134" w:type="dxa"/>
          </w:tcPr>
          <w:p w14:paraId="41F1D767" w14:textId="74E894F9"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138</w:t>
            </w:r>
          </w:p>
        </w:tc>
        <w:tc>
          <w:tcPr>
            <w:tcW w:w="1134" w:type="dxa"/>
          </w:tcPr>
          <w:p w14:paraId="75E15E1C" w14:textId="19A7FCFC"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1121</w:t>
            </w:r>
          </w:p>
        </w:tc>
        <w:tc>
          <w:tcPr>
            <w:tcW w:w="992" w:type="dxa"/>
          </w:tcPr>
          <w:p w14:paraId="61AF091A" w14:textId="6B387C7C"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552.658</w:t>
            </w:r>
          </w:p>
        </w:tc>
        <w:tc>
          <w:tcPr>
            <w:tcW w:w="1134" w:type="dxa"/>
          </w:tcPr>
          <w:p w14:paraId="2CD9332C" w14:textId="50ADF95D"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199</w:t>
            </w:r>
          </w:p>
        </w:tc>
        <w:tc>
          <w:tcPr>
            <w:tcW w:w="1100" w:type="dxa"/>
          </w:tcPr>
          <w:p w14:paraId="379AE286" w14:textId="7E992C7E"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1144</w:t>
            </w:r>
          </w:p>
        </w:tc>
      </w:tr>
      <w:tr w:rsidR="001A4BD1" w:rsidRPr="001A4BD1" w14:paraId="11EFE607" w14:textId="4BF10FA3" w:rsidTr="00820E42">
        <w:tc>
          <w:tcPr>
            <w:tcW w:w="2802" w:type="dxa"/>
          </w:tcPr>
          <w:p w14:paraId="0F8113AA" w14:textId="3D358D30" w:rsidR="001A4BD1" w:rsidRPr="00E26BFF" w:rsidRDefault="001A4BD1" w:rsidP="00A80AF2">
            <w:pPr>
              <w:spacing w:line="360" w:lineRule="auto"/>
              <w:rPr>
                <w:rFonts w:ascii="Times New Roman" w:hAnsi="Times New Roman" w:cs="Times New Roman"/>
                <w:sz w:val="20"/>
                <w:szCs w:val="20"/>
                <w:lang w:val="en-GB"/>
              </w:rPr>
            </w:pPr>
            <w:r>
              <w:t xml:space="preserve">  </w:t>
            </w:r>
            <w:r>
              <w:tab/>
            </w:r>
            <w:r w:rsidRPr="00E26BFF">
              <w:rPr>
                <w:rFonts w:ascii="Times New Roman" w:hAnsi="Times New Roman" w:cs="Times New Roman"/>
                <w:sz w:val="20"/>
                <w:szCs w:val="20"/>
                <w:lang w:val="en-GB"/>
              </w:rPr>
              <w:t xml:space="preserve">FTE of </w:t>
            </w:r>
            <w:r>
              <w:rPr>
                <w:rFonts w:ascii="Times New Roman" w:hAnsi="Times New Roman" w:cs="Times New Roman"/>
                <w:sz w:val="20"/>
                <w:szCs w:val="20"/>
                <w:lang w:val="en-GB"/>
              </w:rPr>
              <w:tab/>
            </w:r>
            <w:r w:rsidRPr="00E26BFF">
              <w:rPr>
                <w:rFonts w:ascii="Times New Roman" w:hAnsi="Times New Roman" w:cs="Times New Roman"/>
                <w:sz w:val="20"/>
                <w:szCs w:val="20"/>
                <w:lang w:val="en-GB"/>
              </w:rPr>
              <w:t xml:space="preserve">nonmedical </w:t>
            </w:r>
            <w:r>
              <w:rPr>
                <w:rFonts w:ascii="Times New Roman" w:hAnsi="Times New Roman" w:cs="Times New Roman"/>
                <w:sz w:val="20"/>
                <w:szCs w:val="20"/>
                <w:lang w:val="en-GB"/>
              </w:rPr>
              <w:tab/>
            </w:r>
            <w:r w:rsidR="005B73B0">
              <w:rPr>
                <w:rFonts w:ascii="Times New Roman" w:hAnsi="Times New Roman" w:cs="Times New Roman"/>
                <w:sz w:val="20"/>
                <w:szCs w:val="20"/>
                <w:lang w:val="en-GB"/>
              </w:rPr>
              <w:t>staff</w:t>
            </w:r>
          </w:p>
        </w:tc>
        <w:tc>
          <w:tcPr>
            <w:tcW w:w="992" w:type="dxa"/>
          </w:tcPr>
          <w:p w14:paraId="65DC1043" w14:textId="5CA11202"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1549.453</w:t>
            </w:r>
          </w:p>
        </w:tc>
        <w:tc>
          <w:tcPr>
            <w:tcW w:w="1134" w:type="dxa"/>
          </w:tcPr>
          <w:p w14:paraId="4668BA53" w14:textId="2A3CB4FD"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233</w:t>
            </w:r>
          </w:p>
        </w:tc>
        <w:tc>
          <w:tcPr>
            <w:tcW w:w="1134" w:type="dxa"/>
          </w:tcPr>
          <w:p w14:paraId="3AC0CFC7" w14:textId="0BA46F5B"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3355.3</w:t>
            </w:r>
            <w:r w:rsidR="00820E42">
              <w:rPr>
                <w:rFonts w:ascii="Times New Roman" w:hAnsi="Times New Roman" w:cs="Times New Roman"/>
                <w:sz w:val="20"/>
                <w:szCs w:val="20"/>
                <w:lang w:val="en-GB"/>
              </w:rPr>
              <w:t>00</w:t>
            </w:r>
          </w:p>
        </w:tc>
        <w:tc>
          <w:tcPr>
            <w:tcW w:w="992" w:type="dxa"/>
          </w:tcPr>
          <w:p w14:paraId="102CCF99" w14:textId="0B34C39B"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1787.91</w:t>
            </w:r>
            <w:r w:rsidR="00820E42">
              <w:rPr>
                <w:rFonts w:ascii="Times New Roman" w:hAnsi="Times New Roman" w:cs="Times New Roman"/>
                <w:sz w:val="20"/>
                <w:szCs w:val="20"/>
                <w:lang w:val="en-GB"/>
              </w:rPr>
              <w:t>0</w:t>
            </w:r>
          </w:p>
        </w:tc>
        <w:tc>
          <w:tcPr>
            <w:tcW w:w="1134" w:type="dxa"/>
          </w:tcPr>
          <w:p w14:paraId="70441E91" w14:textId="0240D127"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498.03</w:t>
            </w:r>
            <w:r w:rsidR="00820E42">
              <w:rPr>
                <w:rFonts w:ascii="Times New Roman" w:hAnsi="Times New Roman" w:cs="Times New Roman"/>
                <w:sz w:val="20"/>
                <w:szCs w:val="20"/>
                <w:lang w:val="en-GB"/>
              </w:rPr>
              <w:t>0</w:t>
            </w:r>
          </w:p>
        </w:tc>
        <w:tc>
          <w:tcPr>
            <w:tcW w:w="1100" w:type="dxa"/>
          </w:tcPr>
          <w:p w14:paraId="79F1BBB3" w14:textId="5934FA39"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3589</w:t>
            </w:r>
          </w:p>
        </w:tc>
      </w:tr>
      <w:tr w:rsidR="001A4BD1" w:rsidRPr="001A4BD1" w14:paraId="70268ADF" w14:textId="49BAB9EA" w:rsidTr="00820E42">
        <w:tc>
          <w:tcPr>
            <w:tcW w:w="2802" w:type="dxa"/>
          </w:tcPr>
          <w:p w14:paraId="3B586120" w14:textId="0E0F05B2" w:rsidR="001A4BD1" w:rsidRPr="00E26BFF" w:rsidRDefault="001A4BD1" w:rsidP="00A80AF2">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Pr="00E26BFF">
              <w:rPr>
                <w:rFonts w:ascii="Times New Roman" w:hAnsi="Times New Roman" w:cs="Times New Roman"/>
                <w:sz w:val="20"/>
                <w:szCs w:val="20"/>
                <w:lang w:val="en-GB"/>
              </w:rPr>
              <w:t xml:space="preserve">FTE of </w:t>
            </w:r>
            <w:r>
              <w:rPr>
                <w:rFonts w:ascii="Times New Roman" w:hAnsi="Times New Roman" w:cs="Times New Roman"/>
                <w:sz w:val="20"/>
                <w:szCs w:val="20"/>
                <w:lang w:val="en-GB"/>
              </w:rPr>
              <w:tab/>
            </w:r>
            <w:r w:rsidRPr="00E26BFF">
              <w:rPr>
                <w:rFonts w:ascii="Times New Roman" w:hAnsi="Times New Roman" w:cs="Times New Roman"/>
                <w:sz w:val="20"/>
                <w:szCs w:val="20"/>
                <w:lang w:val="en-GB"/>
              </w:rPr>
              <w:t>specialists</w:t>
            </w:r>
          </w:p>
        </w:tc>
        <w:tc>
          <w:tcPr>
            <w:tcW w:w="992" w:type="dxa"/>
          </w:tcPr>
          <w:p w14:paraId="4892E683" w14:textId="493FA345"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121.25</w:t>
            </w:r>
          </w:p>
        </w:tc>
        <w:tc>
          <w:tcPr>
            <w:tcW w:w="1134" w:type="dxa"/>
          </w:tcPr>
          <w:p w14:paraId="46A1F9EB" w14:textId="29677266"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8.4</w:t>
            </w:r>
          </w:p>
        </w:tc>
        <w:tc>
          <w:tcPr>
            <w:tcW w:w="1134" w:type="dxa"/>
          </w:tcPr>
          <w:p w14:paraId="4EFD8D67" w14:textId="009C6EDA"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276</w:t>
            </w:r>
          </w:p>
        </w:tc>
        <w:tc>
          <w:tcPr>
            <w:tcW w:w="992" w:type="dxa"/>
          </w:tcPr>
          <w:p w14:paraId="7CD6535D" w14:textId="392D7C89"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141.392</w:t>
            </w:r>
          </w:p>
        </w:tc>
        <w:tc>
          <w:tcPr>
            <w:tcW w:w="1134" w:type="dxa"/>
          </w:tcPr>
          <w:p w14:paraId="6CF60CEB" w14:textId="4F2DE4E6"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39.45</w:t>
            </w:r>
          </w:p>
        </w:tc>
        <w:tc>
          <w:tcPr>
            <w:tcW w:w="1100" w:type="dxa"/>
          </w:tcPr>
          <w:p w14:paraId="1B7B1177" w14:textId="281ED757"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237</w:t>
            </w:r>
          </w:p>
        </w:tc>
      </w:tr>
      <w:tr w:rsidR="001A4BD1" w14:paraId="4CC3628D" w14:textId="5B59B255" w:rsidTr="00820E42">
        <w:tc>
          <w:tcPr>
            <w:tcW w:w="2802" w:type="dxa"/>
          </w:tcPr>
          <w:p w14:paraId="11AA80C7" w14:textId="47E5B253" w:rsidR="001A4BD1" w:rsidRPr="00E26BFF" w:rsidRDefault="001A4BD1" w:rsidP="00A80AF2">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Pr="00E26BFF">
              <w:rPr>
                <w:rFonts w:ascii="Times New Roman" w:hAnsi="Times New Roman" w:cs="Times New Roman"/>
                <w:sz w:val="20"/>
                <w:szCs w:val="20"/>
                <w:lang w:val="en-GB"/>
              </w:rPr>
              <w:t xml:space="preserve">HHI insurance </w:t>
            </w:r>
            <w:r>
              <w:rPr>
                <w:rFonts w:ascii="Times New Roman" w:hAnsi="Times New Roman" w:cs="Times New Roman"/>
                <w:sz w:val="20"/>
                <w:szCs w:val="20"/>
                <w:lang w:val="en-GB"/>
              </w:rPr>
              <w:tab/>
            </w:r>
            <w:r w:rsidRPr="00E26BFF">
              <w:rPr>
                <w:rFonts w:ascii="Times New Roman" w:hAnsi="Times New Roman" w:cs="Times New Roman"/>
                <w:sz w:val="20"/>
                <w:szCs w:val="20"/>
                <w:lang w:val="en-GB"/>
              </w:rPr>
              <w:t>companies</w:t>
            </w:r>
          </w:p>
        </w:tc>
        <w:tc>
          <w:tcPr>
            <w:tcW w:w="992" w:type="dxa"/>
          </w:tcPr>
          <w:p w14:paraId="551B1E32" w14:textId="0C5552BA"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3.088</w:t>
            </w:r>
          </w:p>
        </w:tc>
        <w:tc>
          <w:tcPr>
            <w:tcW w:w="1134" w:type="dxa"/>
          </w:tcPr>
          <w:p w14:paraId="0C623E15" w14:textId="40535F85"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1.566</w:t>
            </w:r>
          </w:p>
        </w:tc>
        <w:tc>
          <w:tcPr>
            <w:tcW w:w="1134" w:type="dxa"/>
          </w:tcPr>
          <w:p w14:paraId="2FF45DE8" w14:textId="59844E44"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4.603</w:t>
            </w:r>
          </w:p>
        </w:tc>
        <w:tc>
          <w:tcPr>
            <w:tcW w:w="992" w:type="dxa"/>
          </w:tcPr>
          <w:p w14:paraId="1FBBDCF8" w14:textId="641B7750"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3.323</w:t>
            </w:r>
          </w:p>
        </w:tc>
        <w:tc>
          <w:tcPr>
            <w:tcW w:w="1134" w:type="dxa"/>
          </w:tcPr>
          <w:p w14:paraId="4994C8B7" w14:textId="78B35263"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1.882</w:t>
            </w:r>
          </w:p>
        </w:tc>
        <w:tc>
          <w:tcPr>
            <w:tcW w:w="1100" w:type="dxa"/>
          </w:tcPr>
          <w:p w14:paraId="1B1B583F" w14:textId="68CB6B83"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6.283</w:t>
            </w:r>
          </w:p>
        </w:tc>
      </w:tr>
      <w:tr w:rsidR="001A4BD1" w14:paraId="6E9BE5A3" w14:textId="7F0E8844" w:rsidTr="00820E42">
        <w:tc>
          <w:tcPr>
            <w:tcW w:w="2802" w:type="dxa"/>
          </w:tcPr>
          <w:p w14:paraId="4EB0777A" w14:textId="51F702FA" w:rsidR="001A4BD1" w:rsidRPr="00E26BFF" w:rsidRDefault="001A4BD1" w:rsidP="00A80AF2">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Pr="00E26BFF">
              <w:rPr>
                <w:rFonts w:ascii="Times New Roman" w:hAnsi="Times New Roman" w:cs="Times New Roman"/>
                <w:sz w:val="20"/>
                <w:szCs w:val="20"/>
                <w:lang w:val="en-GB"/>
              </w:rPr>
              <w:t>Proportion 65+</w:t>
            </w:r>
          </w:p>
        </w:tc>
        <w:tc>
          <w:tcPr>
            <w:tcW w:w="992" w:type="dxa"/>
          </w:tcPr>
          <w:p w14:paraId="62E46912" w14:textId="299657D1"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0.154</w:t>
            </w:r>
          </w:p>
        </w:tc>
        <w:tc>
          <w:tcPr>
            <w:tcW w:w="1134" w:type="dxa"/>
          </w:tcPr>
          <w:p w14:paraId="6F9FCB00" w14:textId="07B3B370"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0.127</w:t>
            </w:r>
          </w:p>
        </w:tc>
        <w:tc>
          <w:tcPr>
            <w:tcW w:w="1134" w:type="dxa"/>
          </w:tcPr>
          <w:p w14:paraId="603BBBAE" w14:textId="13F7803E"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0.186</w:t>
            </w:r>
          </w:p>
        </w:tc>
        <w:tc>
          <w:tcPr>
            <w:tcW w:w="992" w:type="dxa"/>
          </w:tcPr>
          <w:p w14:paraId="3C28C064" w14:textId="5C4956B2"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0.163</w:t>
            </w:r>
          </w:p>
        </w:tc>
        <w:tc>
          <w:tcPr>
            <w:tcW w:w="1134" w:type="dxa"/>
          </w:tcPr>
          <w:p w14:paraId="64D6F3EE" w14:textId="662F33CD"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0.132</w:t>
            </w:r>
          </w:p>
        </w:tc>
        <w:tc>
          <w:tcPr>
            <w:tcW w:w="1100" w:type="dxa"/>
          </w:tcPr>
          <w:p w14:paraId="6B8E8725" w14:textId="135D1795"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0.205</w:t>
            </w:r>
          </w:p>
        </w:tc>
      </w:tr>
      <w:tr w:rsidR="001A4BD1" w14:paraId="3F16B75C" w14:textId="55E38CC1" w:rsidTr="00820E42">
        <w:tc>
          <w:tcPr>
            <w:tcW w:w="2802" w:type="dxa"/>
          </w:tcPr>
          <w:p w14:paraId="6DC59FD7" w14:textId="0C3A0F15" w:rsidR="001A4BD1" w:rsidRPr="00E26BFF" w:rsidRDefault="001A4BD1" w:rsidP="00A80AF2">
            <w:pPr>
              <w:spacing w:line="360" w:lineRule="auto"/>
              <w:rPr>
                <w:rFonts w:ascii="Times New Roman" w:hAnsi="Times New Roman" w:cs="Times New Roman"/>
                <w:sz w:val="20"/>
                <w:szCs w:val="20"/>
                <w:lang w:val="en-GB"/>
              </w:rPr>
            </w:pPr>
            <w:r>
              <w:rPr>
                <w:rFonts w:ascii="Times New Roman" w:hAnsi="Times New Roman" w:cs="Times New Roman"/>
                <w:sz w:val="20"/>
                <w:szCs w:val="20"/>
                <w:lang w:val="en-GB"/>
              </w:rPr>
              <w:tab/>
            </w:r>
            <w:r w:rsidRPr="00E26BFF">
              <w:rPr>
                <w:rFonts w:ascii="Times New Roman" w:hAnsi="Times New Roman" w:cs="Times New Roman"/>
                <w:sz w:val="20"/>
                <w:szCs w:val="20"/>
                <w:lang w:val="en-GB"/>
              </w:rPr>
              <w:t>Result (x1000)</w:t>
            </w:r>
          </w:p>
        </w:tc>
        <w:tc>
          <w:tcPr>
            <w:tcW w:w="992" w:type="dxa"/>
          </w:tcPr>
          <w:p w14:paraId="5191DE3C" w14:textId="18FF98FA"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2390.756</w:t>
            </w:r>
          </w:p>
        </w:tc>
        <w:tc>
          <w:tcPr>
            <w:tcW w:w="1134" w:type="dxa"/>
          </w:tcPr>
          <w:p w14:paraId="6407899F" w14:textId="3E50B3A7"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-18777.11</w:t>
            </w:r>
            <w:r w:rsidR="00820E42">
              <w:rPr>
                <w:rFonts w:ascii="Times New Roman" w:hAnsi="Times New Roman" w:cs="Times New Roman"/>
                <w:sz w:val="20"/>
                <w:szCs w:val="20"/>
                <w:lang w:val="en-GB"/>
              </w:rPr>
              <w:t>0</w:t>
            </w:r>
          </w:p>
        </w:tc>
        <w:tc>
          <w:tcPr>
            <w:tcW w:w="1134" w:type="dxa"/>
          </w:tcPr>
          <w:p w14:paraId="10379333" w14:textId="3908E3FA"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19175.39</w:t>
            </w:r>
            <w:r w:rsidR="00820E42">
              <w:rPr>
                <w:rFonts w:ascii="Times New Roman" w:hAnsi="Times New Roman" w:cs="Times New Roman"/>
                <w:sz w:val="20"/>
                <w:szCs w:val="20"/>
                <w:lang w:val="en-GB"/>
              </w:rPr>
              <w:t>0</w:t>
            </w:r>
          </w:p>
        </w:tc>
        <w:tc>
          <w:tcPr>
            <w:tcW w:w="992" w:type="dxa"/>
          </w:tcPr>
          <w:p w14:paraId="285979CB" w14:textId="251EC1F7"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4495.04</w:t>
            </w:r>
            <w:r w:rsidR="00820E42">
              <w:rPr>
                <w:rFonts w:ascii="Times New Roman" w:hAnsi="Times New Roman" w:cs="Times New Roman"/>
                <w:sz w:val="20"/>
                <w:szCs w:val="20"/>
                <w:lang w:val="en-GB"/>
              </w:rPr>
              <w:t>0</w:t>
            </w:r>
          </w:p>
        </w:tc>
        <w:tc>
          <w:tcPr>
            <w:tcW w:w="1134" w:type="dxa"/>
          </w:tcPr>
          <w:p w14:paraId="5F502308" w14:textId="2803F9E6"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-5025.53</w:t>
            </w:r>
            <w:r w:rsidR="00820E42">
              <w:rPr>
                <w:rFonts w:ascii="Times New Roman" w:hAnsi="Times New Roman" w:cs="Times New Roman"/>
                <w:sz w:val="20"/>
                <w:szCs w:val="20"/>
                <w:lang w:val="en-GB"/>
              </w:rPr>
              <w:t>0</w:t>
            </w:r>
          </w:p>
        </w:tc>
        <w:tc>
          <w:tcPr>
            <w:tcW w:w="1100" w:type="dxa"/>
          </w:tcPr>
          <w:p w14:paraId="159B9AC3" w14:textId="3B96A5E0" w:rsidR="001A4BD1" w:rsidRPr="00E26BFF" w:rsidRDefault="001A4BD1" w:rsidP="00A80AF2">
            <w:pPr>
              <w:spacing w:line="360" w:lineRule="auto"/>
              <w:rPr>
                <w:rFonts w:ascii="Times New Roman" w:hAnsi="Times New Roman" w:cs="Times New Roman"/>
                <w:sz w:val="20"/>
                <w:szCs w:val="20"/>
                <w:lang w:val="en-GB"/>
              </w:rPr>
            </w:pPr>
            <w:r w:rsidRPr="00E26BFF">
              <w:rPr>
                <w:rFonts w:ascii="Times New Roman" w:hAnsi="Times New Roman" w:cs="Times New Roman"/>
                <w:sz w:val="20"/>
                <w:szCs w:val="20"/>
                <w:lang w:val="en-GB"/>
              </w:rPr>
              <w:t>16270.17</w:t>
            </w:r>
            <w:r w:rsidR="00820E42">
              <w:rPr>
                <w:rFonts w:ascii="Times New Roman" w:hAnsi="Times New Roman" w:cs="Times New Roman"/>
                <w:sz w:val="20"/>
                <w:szCs w:val="20"/>
                <w:lang w:val="en-GB"/>
              </w:rPr>
              <w:t>0</w:t>
            </w:r>
          </w:p>
        </w:tc>
      </w:tr>
      <w:tr w:rsidR="001A4BD1" w14:paraId="349EDC7A" w14:textId="0D8CEBBB" w:rsidTr="00820E42">
        <w:tc>
          <w:tcPr>
            <w:tcW w:w="2802" w:type="dxa"/>
            <w:tcBorders>
              <w:bottom w:val="single" w:sz="4" w:space="0" w:color="auto"/>
            </w:tcBorders>
          </w:tcPr>
          <w:p w14:paraId="65852839" w14:textId="2A615F70" w:rsidR="001A4BD1" w:rsidRPr="00E26BFF" w:rsidRDefault="001A4BD1" w:rsidP="000025D8">
            <w:pPr>
              <w:rPr>
                <w:rFonts w:ascii="Times New Roman" w:hAnsi="Times New Roman" w:cs="Times New Roman"/>
                <w:sz w:val="20"/>
                <w:szCs w:val="20"/>
                <w:lang w:val="en-GB"/>
              </w:rPr>
            </w:pPr>
            <w:r>
              <w:rPr>
                <w:rFonts w:ascii="Times New Roman" w:hAnsi="Times New Roman" w:cs="Times New Roman"/>
                <w:sz w:val="20"/>
                <w:szCs w:val="20"/>
                <w:lang w:val="en-GB"/>
              </w:rPr>
              <w:tab/>
            </w:r>
            <w:r w:rsidRPr="00E26BFF">
              <w:rPr>
                <w:rFonts w:ascii="Times New Roman" w:hAnsi="Times New Roman" w:cs="Times New Roman"/>
                <w:sz w:val="20"/>
                <w:szCs w:val="20"/>
                <w:lang w:val="en-GB"/>
              </w:rPr>
              <w:t>Mean income (x1000)</w:t>
            </w:r>
          </w:p>
        </w:tc>
        <w:tc>
          <w:tcPr>
            <w:tcW w:w="992" w:type="dxa"/>
            <w:tcBorders>
              <w:bottom w:val="single" w:sz="4" w:space="0" w:color="auto"/>
            </w:tcBorders>
          </w:tcPr>
          <w:p w14:paraId="406510D0" w14:textId="6AEB7A98" w:rsidR="001A4BD1" w:rsidRPr="00E26BFF" w:rsidRDefault="001A4BD1" w:rsidP="000025D8">
            <w:pPr>
              <w:rPr>
                <w:rFonts w:ascii="Times New Roman" w:hAnsi="Times New Roman" w:cs="Times New Roman"/>
                <w:sz w:val="20"/>
                <w:szCs w:val="20"/>
                <w:lang w:val="en-GB"/>
              </w:rPr>
            </w:pPr>
            <w:r w:rsidRPr="00E26BFF">
              <w:rPr>
                <w:rFonts w:ascii="Times New Roman" w:hAnsi="Times New Roman" w:cs="Times New Roman"/>
                <w:sz w:val="20"/>
                <w:szCs w:val="20"/>
                <w:lang w:val="en-GB"/>
              </w:rPr>
              <w:t>20.644</w:t>
            </w:r>
          </w:p>
        </w:tc>
        <w:tc>
          <w:tcPr>
            <w:tcW w:w="1134" w:type="dxa"/>
            <w:tcBorders>
              <w:bottom w:val="single" w:sz="4" w:space="0" w:color="auto"/>
            </w:tcBorders>
          </w:tcPr>
          <w:p w14:paraId="0042C9F1" w14:textId="66CB0989" w:rsidR="001A4BD1" w:rsidRPr="00E26BFF" w:rsidRDefault="001A4BD1" w:rsidP="000025D8">
            <w:pPr>
              <w:rPr>
                <w:rFonts w:ascii="Times New Roman" w:hAnsi="Times New Roman" w:cs="Times New Roman"/>
                <w:sz w:val="20"/>
                <w:szCs w:val="20"/>
                <w:lang w:val="en-GB"/>
              </w:rPr>
            </w:pPr>
            <w:r w:rsidRPr="00E26BFF">
              <w:rPr>
                <w:rFonts w:ascii="Times New Roman" w:hAnsi="Times New Roman" w:cs="Times New Roman"/>
                <w:sz w:val="20"/>
                <w:szCs w:val="20"/>
                <w:lang w:val="en-GB"/>
              </w:rPr>
              <w:t>17.3</w:t>
            </w:r>
          </w:p>
        </w:tc>
        <w:tc>
          <w:tcPr>
            <w:tcW w:w="1134" w:type="dxa"/>
            <w:tcBorders>
              <w:bottom w:val="single" w:sz="4" w:space="0" w:color="auto"/>
            </w:tcBorders>
          </w:tcPr>
          <w:p w14:paraId="1D49D5E1" w14:textId="1639B167" w:rsidR="001A4BD1" w:rsidRPr="00E26BFF" w:rsidRDefault="001A4BD1" w:rsidP="000025D8">
            <w:pPr>
              <w:rPr>
                <w:rFonts w:ascii="Times New Roman" w:hAnsi="Times New Roman" w:cs="Times New Roman"/>
                <w:sz w:val="20"/>
                <w:szCs w:val="20"/>
                <w:lang w:val="en-GB"/>
              </w:rPr>
            </w:pPr>
            <w:r w:rsidRPr="00E26BFF">
              <w:rPr>
                <w:rFonts w:ascii="Times New Roman" w:hAnsi="Times New Roman" w:cs="Times New Roman"/>
                <w:sz w:val="20"/>
                <w:szCs w:val="20"/>
                <w:lang w:val="en-GB"/>
              </w:rPr>
              <w:t>24.3</w:t>
            </w:r>
          </w:p>
        </w:tc>
        <w:tc>
          <w:tcPr>
            <w:tcW w:w="992" w:type="dxa"/>
            <w:tcBorders>
              <w:bottom w:val="single" w:sz="4" w:space="0" w:color="auto"/>
            </w:tcBorders>
          </w:tcPr>
          <w:p w14:paraId="684A0534" w14:textId="1CF91D70" w:rsidR="001A4BD1" w:rsidRPr="00E26BFF" w:rsidRDefault="001A4BD1" w:rsidP="000025D8">
            <w:pPr>
              <w:rPr>
                <w:rFonts w:ascii="Times New Roman" w:hAnsi="Times New Roman" w:cs="Times New Roman"/>
                <w:sz w:val="20"/>
                <w:szCs w:val="20"/>
                <w:lang w:val="en-GB"/>
              </w:rPr>
            </w:pPr>
            <w:r w:rsidRPr="00E26BFF">
              <w:rPr>
                <w:rFonts w:ascii="Times New Roman" w:hAnsi="Times New Roman" w:cs="Times New Roman"/>
                <w:sz w:val="20"/>
                <w:szCs w:val="20"/>
                <w:lang w:val="en-GB"/>
              </w:rPr>
              <w:t>22.26</w:t>
            </w:r>
          </w:p>
        </w:tc>
        <w:tc>
          <w:tcPr>
            <w:tcW w:w="1134" w:type="dxa"/>
            <w:tcBorders>
              <w:bottom w:val="single" w:sz="4" w:space="0" w:color="auto"/>
            </w:tcBorders>
          </w:tcPr>
          <w:p w14:paraId="2663134C" w14:textId="7E4CE35B" w:rsidR="001A4BD1" w:rsidRPr="00E26BFF" w:rsidRDefault="001A4BD1" w:rsidP="000025D8">
            <w:pPr>
              <w:rPr>
                <w:rFonts w:ascii="Times New Roman" w:hAnsi="Times New Roman" w:cs="Times New Roman"/>
                <w:sz w:val="20"/>
                <w:szCs w:val="20"/>
                <w:lang w:val="en-GB"/>
              </w:rPr>
            </w:pPr>
            <w:r w:rsidRPr="00E26BFF">
              <w:rPr>
                <w:rFonts w:ascii="Times New Roman" w:hAnsi="Times New Roman" w:cs="Times New Roman"/>
                <w:sz w:val="20"/>
                <w:szCs w:val="20"/>
                <w:lang w:val="en-GB"/>
              </w:rPr>
              <w:t>17.9</w:t>
            </w:r>
          </w:p>
        </w:tc>
        <w:tc>
          <w:tcPr>
            <w:tcW w:w="1100" w:type="dxa"/>
            <w:tcBorders>
              <w:bottom w:val="single" w:sz="4" w:space="0" w:color="auto"/>
            </w:tcBorders>
          </w:tcPr>
          <w:p w14:paraId="723C23F2" w14:textId="66BB1025" w:rsidR="001A4BD1" w:rsidRPr="00E26BFF" w:rsidRDefault="001A4BD1" w:rsidP="000025D8">
            <w:pPr>
              <w:rPr>
                <w:rFonts w:ascii="Times New Roman" w:hAnsi="Times New Roman" w:cs="Times New Roman"/>
                <w:sz w:val="20"/>
                <w:szCs w:val="20"/>
                <w:lang w:val="en-GB"/>
              </w:rPr>
            </w:pPr>
            <w:r w:rsidRPr="00E26BFF">
              <w:rPr>
                <w:rFonts w:ascii="Times New Roman" w:hAnsi="Times New Roman" w:cs="Times New Roman"/>
                <w:sz w:val="20"/>
                <w:szCs w:val="20"/>
                <w:lang w:val="en-GB"/>
              </w:rPr>
              <w:t>25.1</w:t>
            </w:r>
          </w:p>
        </w:tc>
      </w:tr>
    </w:tbl>
    <w:p w14:paraId="2DB89336" w14:textId="6754DE26" w:rsidR="006578A0" w:rsidRDefault="001A4BD1" w:rsidP="001A4BD1">
      <w:pPr>
        <w:tabs>
          <w:tab w:val="left" w:pos="5171"/>
        </w:tabs>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b/>
      </w:r>
    </w:p>
    <w:p w14:paraId="0B828B05" w14:textId="3A5CB25C" w:rsidR="00F175B9" w:rsidRPr="001510D3" w:rsidRDefault="00586DA2"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lastRenderedPageBreak/>
        <w:t>Higher HHI of insurance companies will weaken the bargaining power of hospitals</w:t>
      </w:r>
      <w:r w:rsidR="00CC741D" w:rsidRPr="001510D3">
        <w:rPr>
          <w:rFonts w:ascii="Times New Roman" w:hAnsi="Times New Roman" w:cs="Times New Roman"/>
          <w:sz w:val="24"/>
          <w:szCs w:val="24"/>
          <w:lang w:val="en-US"/>
        </w:rPr>
        <w:t>, lowering reimbursement prices</w:t>
      </w:r>
      <w:r w:rsidRPr="001510D3">
        <w:rPr>
          <w:rFonts w:ascii="Times New Roman" w:hAnsi="Times New Roman" w:cs="Times New Roman"/>
          <w:sz w:val="24"/>
          <w:szCs w:val="24"/>
          <w:lang w:val="en-US"/>
        </w:rPr>
        <w:t>. Hence, the expected effect of HHI on financial performance is negative.</w:t>
      </w:r>
      <w:r w:rsidR="00AC098F" w:rsidRPr="00AC098F">
        <w:rPr>
          <w:rFonts w:ascii="Times New Roman" w:hAnsi="Times New Roman" w:cs="Times New Roman"/>
          <w:sz w:val="24"/>
          <w:szCs w:val="24"/>
          <w:lang w:val="en-US"/>
        </w:rPr>
        <w:t xml:space="preserve"> </w:t>
      </w:r>
      <w:r w:rsidR="00AC098F">
        <w:rPr>
          <w:rFonts w:ascii="Times New Roman" w:hAnsi="Times New Roman" w:cs="Times New Roman"/>
          <w:sz w:val="24"/>
          <w:szCs w:val="24"/>
          <w:lang w:val="en-US"/>
        </w:rPr>
        <w:t>Ideally, we would like to add market concentration for hospitals</w:t>
      </w:r>
      <w:r w:rsidR="002319A7">
        <w:rPr>
          <w:rFonts w:ascii="Times New Roman" w:hAnsi="Times New Roman" w:cs="Times New Roman"/>
          <w:sz w:val="24"/>
          <w:szCs w:val="24"/>
          <w:lang w:val="en-US"/>
        </w:rPr>
        <w:t xml:space="preserve"> to control for bargaining power</w:t>
      </w:r>
      <w:r w:rsidR="00AC098F">
        <w:rPr>
          <w:rFonts w:ascii="Times New Roman" w:hAnsi="Times New Roman" w:cs="Times New Roman"/>
          <w:sz w:val="24"/>
          <w:szCs w:val="24"/>
          <w:lang w:val="en-US"/>
        </w:rPr>
        <w:t>. Unfortunately, we did not have such a variable.</w:t>
      </w:r>
      <w:r w:rsidRPr="001510D3">
        <w:rPr>
          <w:rFonts w:ascii="Times New Roman" w:hAnsi="Times New Roman" w:cs="Times New Roman"/>
          <w:sz w:val="24"/>
          <w:szCs w:val="24"/>
          <w:lang w:val="en-US"/>
        </w:rPr>
        <w:t xml:space="preserve"> Number of medical special</w:t>
      </w:r>
      <w:r w:rsidR="00CC741D" w:rsidRPr="001510D3">
        <w:rPr>
          <w:rFonts w:ascii="Times New Roman" w:hAnsi="Times New Roman" w:cs="Times New Roman"/>
          <w:sz w:val="24"/>
          <w:szCs w:val="24"/>
          <w:lang w:val="en-US"/>
        </w:rPr>
        <w:t>i</w:t>
      </w:r>
      <w:r w:rsidRPr="001510D3">
        <w:rPr>
          <w:rFonts w:ascii="Times New Roman" w:hAnsi="Times New Roman" w:cs="Times New Roman"/>
          <w:sz w:val="24"/>
          <w:szCs w:val="24"/>
          <w:lang w:val="en-US"/>
        </w:rPr>
        <w:t>st</w:t>
      </w:r>
      <w:r w:rsidR="00CC741D" w:rsidRPr="001510D3">
        <w:rPr>
          <w:rFonts w:ascii="Times New Roman" w:hAnsi="Times New Roman" w:cs="Times New Roman"/>
          <w:sz w:val="24"/>
          <w:szCs w:val="24"/>
          <w:lang w:val="en-US"/>
        </w:rPr>
        <w:t>s</w:t>
      </w:r>
      <w:r w:rsidRPr="001510D3">
        <w:rPr>
          <w:rFonts w:ascii="Times New Roman" w:hAnsi="Times New Roman" w:cs="Times New Roman"/>
          <w:sz w:val="24"/>
          <w:szCs w:val="24"/>
          <w:lang w:val="en-US"/>
        </w:rPr>
        <w:t xml:space="preserve">, number of other </w:t>
      </w:r>
      <w:r w:rsidR="005B73B0">
        <w:rPr>
          <w:rFonts w:ascii="Times New Roman" w:hAnsi="Times New Roman" w:cs="Times New Roman"/>
          <w:sz w:val="24"/>
          <w:szCs w:val="24"/>
          <w:lang w:val="en-US"/>
        </w:rPr>
        <w:t>staff</w:t>
      </w:r>
      <w:r w:rsidRPr="001510D3">
        <w:rPr>
          <w:rFonts w:ascii="Times New Roman" w:hAnsi="Times New Roman" w:cs="Times New Roman"/>
          <w:sz w:val="24"/>
          <w:szCs w:val="24"/>
          <w:lang w:val="en-US"/>
        </w:rPr>
        <w:t xml:space="preserve"> and number o</w:t>
      </w:r>
      <w:r w:rsidR="00546FB3" w:rsidRPr="001510D3">
        <w:rPr>
          <w:rFonts w:ascii="Times New Roman" w:hAnsi="Times New Roman" w:cs="Times New Roman"/>
          <w:sz w:val="24"/>
          <w:szCs w:val="24"/>
          <w:lang w:val="en-US"/>
        </w:rPr>
        <w:t xml:space="preserve">f beds capture the size and the production capabilities of a hospital. </w:t>
      </w:r>
      <w:r w:rsidR="001D7F6C">
        <w:rPr>
          <w:rFonts w:ascii="Times New Roman" w:hAnsi="Times New Roman" w:cs="Times New Roman"/>
          <w:sz w:val="24"/>
          <w:szCs w:val="24"/>
          <w:lang w:val="en-US"/>
        </w:rPr>
        <w:t>O</w:t>
      </w:r>
      <w:r w:rsidR="001D7F6C" w:rsidRPr="001510D3">
        <w:rPr>
          <w:rFonts w:ascii="Times New Roman" w:hAnsi="Times New Roman" w:cs="Times New Roman"/>
          <w:sz w:val="24"/>
          <w:szCs w:val="24"/>
          <w:lang w:val="en-US"/>
        </w:rPr>
        <w:t>n one hand</w:t>
      </w:r>
      <w:r w:rsidR="001D7F6C">
        <w:rPr>
          <w:rFonts w:ascii="Times New Roman" w:hAnsi="Times New Roman" w:cs="Times New Roman"/>
          <w:sz w:val="24"/>
          <w:szCs w:val="24"/>
          <w:lang w:val="en-US"/>
        </w:rPr>
        <w:t>,</w:t>
      </w:r>
      <w:r w:rsidR="001D7F6C" w:rsidRPr="001510D3">
        <w:rPr>
          <w:rFonts w:ascii="Times New Roman" w:hAnsi="Times New Roman" w:cs="Times New Roman"/>
          <w:sz w:val="24"/>
          <w:szCs w:val="24"/>
          <w:lang w:val="en-US"/>
        </w:rPr>
        <w:t xml:space="preserve"> </w:t>
      </w:r>
      <w:r w:rsidR="001D7F6C">
        <w:rPr>
          <w:rFonts w:ascii="Times New Roman" w:hAnsi="Times New Roman" w:cs="Times New Roman"/>
          <w:sz w:val="24"/>
          <w:szCs w:val="24"/>
          <w:lang w:val="en-US"/>
        </w:rPr>
        <w:t>b</w:t>
      </w:r>
      <w:r w:rsidR="00546FB3" w:rsidRPr="001510D3">
        <w:rPr>
          <w:rFonts w:ascii="Times New Roman" w:hAnsi="Times New Roman" w:cs="Times New Roman"/>
          <w:sz w:val="24"/>
          <w:szCs w:val="24"/>
          <w:lang w:val="en-US"/>
        </w:rPr>
        <w:t>igger hospitals can exploit scale efficiencies and exploit bargaining power, but on the o</w:t>
      </w:r>
      <w:r w:rsidR="001D7F6C">
        <w:rPr>
          <w:rFonts w:ascii="Times New Roman" w:hAnsi="Times New Roman" w:cs="Times New Roman"/>
          <w:sz w:val="24"/>
          <w:szCs w:val="24"/>
          <w:lang w:val="en-US"/>
        </w:rPr>
        <w:t xml:space="preserve">ther hand, it might be causing inefficiencies because hospitals become too big (Dranove et al., 2006). </w:t>
      </w:r>
      <w:r w:rsidR="00CC741D" w:rsidRPr="001510D3">
        <w:rPr>
          <w:rFonts w:ascii="Times New Roman" w:hAnsi="Times New Roman" w:cs="Times New Roman"/>
          <w:sz w:val="24"/>
          <w:szCs w:val="24"/>
          <w:lang w:val="en-US"/>
        </w:rPr>
        <w:t>Therefore,</w:t>
      </w:r>
      <w:r w:rsidR="00546FB3" w:rsidRPr="001510D3">
        <w:rPr>
          <w:rFonts w:ascii="Times New Roman" w:hAnsi="Times New Roman" w:cs="Times New Roman"/>
          <w:sz w:val="24"/>
          <w:szCs w:val="24"/>
          <w:lang w:val="en-US"/>
        </w:rPr>
        <w:t xml:space="preserve"> the size of a hospital on the financial performance is ambiguous.</w:t>
      </w:r>
      <w:r w:rsidR="00A870C3">
        <w:rPr>
          <w:rFonts w:ascii="Times New Roman" w:hAnsi="Times New Roman" w:cs="Times New Roman"/>
          <w:sz w:val="24"/>
          <w:szCs w:val="24"/>
          <w:lang w:val="en-US"/>
        </w:rPr>
        <w:t xml:space="preserve"> D</w:t>
      </w:r>
      <w:r w:rsidR="00546FB3" w:rsidRPr="001510D3">
        <w:rPr>
          <w:rFonts w:ascii="Times New Roman" w:hAnsi="Times New Roman" w:cs="Times New Roman"/>
          <w:sz w:val="24"/>
          <w:szCs w:val="24"/>
          <w:lang w:val="en-US"/>
        </w:rPr>
        <w:t xml:space="preserve">emand for health care is captured by the average wage per province, the standardized mortality rate per province and the age demographics per </w:t>
      </w:r>
      <w:r w:rsidR="00546FB3" w:rsidRPr="001510D3">
        <w:rPr>
          <w:rFonts w:ascii="Times New Roman" w:hAnsi="Times New Roman" w:cs="Times New Roman"/>
          <w:sz w:val="24"/>
          <w:szCs w:val="24"/>
          <w:lang w:val="en-US"/>
        </w:rPr>
        <w:lastRenderedPageBreak/>
        <w:t xml:space="preserve">province. Higher demand for health care opens up the possibilities for scale economies, so that demand will likely be a determinant of mergers (Gaynor et al., 2012). </w:t>
      </w:r>
      <w:r w:rsidR="00053500" w:rsidRPr="001510D3">
        <w:rPr>
          <w:rFonts w:ascii="Times New Roman" w:hAnsi="Times New Roman" w:cs="Times New Roman"/>
          <w:sz w:val="24"/>
          <w:szCs w:val="24"/>
          <w:lang w:val="en-US"/>
        </w:rPr>
        <w:t xml:space="preserve">However, we will not use </w:t>
      </w:r>
      <w:r w:rsidR="008E7433">
        <w:rPr>
          <w:rFonts w:ascii="Times New Roman" w:hAnsi="Times New Roman" w:cs="Times New Roman"/>
          <w:sz w:val="24"/>
          <w:szCs w:val="24"/>
          <w:lang w:val="en-US"/>
        </w:rPr>
        <w:t>the demand</w:t>
      </w:r>
      <w:r w:rsidR="00053500" w:rsidRPr="001510D3">
        <w:rPr>
          <w:rFonts w:ascii="Times New Roman" w:hAnsi="Times New Roman" w:cs="Times New Roman"/>
          <w:sz w:val="24"/>
          <w:szCs w:val="24"/>
          <w:lang w:val="en-US"/>
        </w:rPr>
        <w:t xml:space="preserve"> variable</w:t>
      </w:r>
      <w:r w:rsidR="008E7433">
        <w:rPr>
          <w:rFonts w:ascii="Times New Roman" w:hAnsi="Times New Roman" w:cs="Times New Roman"/>
          <w:sz w:val="24"/>
          <w:szCs w:val="24"/>
          <w:lang w:val="en-US"/>
        </w:rPr>
        <w:t>s</w:t>
      </w:r>
      <w:r w:rsidR="00053500" w:rsidRPr="001510D3">
        <w:rPr>
          <w:rFonts w:ascii="Times New Roman" w:hAnsi="Times New Roman" w:cs="Times New Roman"/>
          <w:sz w:val="24"/>
          <w:szCs w:val="24"/>
          <w:lang w:val="en-US"/>
        </w:rPr>
        <w:t xml:space="preserve"> in the difference</w:t>
      </w:r>
      <w:r w:rsidR="00A870C3">
        <w:rPr>
          <w:rFonts w:ascii="Times New Roman" w:hAnsi="Times New Roman" w:cs="Times New Roman"/>
          <w:sz w:val="24"/>
          <w:szCs w:val="24"/>
          <w:lang w:val="en-US"/>
        </w:rPr>
        <w:t>-in-d</w:t>
      </w:r>
      <w:r w:rsidR="00053500" w:rsidRPr="001510D3">
        <w:rPr>
          <w:rFonts w:ascii="Times New Roman" w:hAnsi="Times New Roman" w:cs="Times New Roman"/>
          <w:sz w:val="24"/>
          <w:szCs w:val="24"/>
          <w:lang w:val="en-US"/>
        </w:rPr>
        <w:t xml:space="preserve">ifference regression since it is not clear how the demand will </w:t>
      </w:r>
      <w:r w:rsidR="00CC741D" w:rsidRPr="001510D3">
        <w:rPr>
          <w:rFonts w:ascii="Times New Roman" w:hAnsi="Times New Roman" w:cs="Times New Roman"/>
          <w:sz w:val="24"/>
          <w:szCs w:val="24"/>
          <w:lang w:val="en-US"/>
        </w:rPr>
        <w:t xml:space="preserve">directly </w:t>
      </w:r>
      <w:r w:rsidR="00053500" w:rsidRPr="001510D3">
        <w:rPr>
          <w:rFonts w:ascii="Times New Roman" w:hAnsi="Times New Roman" w:cs="Times New Roman"/>
          <w:sz w:val="24"/>
          <w:szCs w:val="24"/>
          <w:lang w:val="en-US"/>
        </w:rPr>
        <w:t xml:space="preserve">affect financial performance. </w:t>
      </w:r>
    </w:p>
    <w:p w14:paraId="2A1BE542" w14:textId="442FEFD7" w:rsidR="00CC741D" w:rsidRPr="001510D3" w:rsidRDefault="00CC741D"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Drawback of the geographic</w:t>
      </w:r>
      <w:r w:rsidR="00862211">
        <w:rPr>
          <w:rFonts w:ascii="Times New Roman" w:hAnsi="Times New Roman" w:cs="Times New Roman"/>
          <w:sz w:val="24"/>
          <w:szCs w:val="24"/>
          <w:lang w:val="en-US"/>
        </w:rPr>
        <w:t>al</w:t>
      </w:r>
      <w:r w:rsidRPr="001510D3">
        <w:rPr>
          <w:rFonts w:ascii="Times New Roman" w:hAnsi="Times New Roman" w:cs="Times New Roman"/>
          <w:sz w:val="24"/>
          <w:szCs w:val="24"/>
          <w:lang w:val="en-US"/>
        </w:rPr>
        <w:t xml:space="preserve"> control variables is that they </w:t>
      </w:r>
      <w:r w:rsidR="00EA229E" w:rsidRPr="001510D3">
        <w:rPr>
          <w:rFonts w:ascii="Times New Roman" w:hAnsi="Times New Roman" w:cs="Times New Roman"/>
          <w:sz w:val="24"/>
          <w:szCs w:val="24"/>
          <w:lang w:val="en-US"/>
        </w:rPr>
        <w:t xml:space="preserve">are based on the assumption </w:t>
      </w:r>
      <w:r w:rsidRPr="001510D3">
        <w:rPr>
          <w:rFonts w:ascii="Times New Roman" w:hAnsi="Times New Roman" w:cs="Times New Roman"/>
          <w:sz w:val="24"/>
          <w:szCs w:val="24"/>
          <w:lang w:val="en-US"/>
        </w:rPr>
        <w:t>that the market size of a hospital is roughly</w:t>
      </w:r>
      <w:r w:rsidR="00EA229E" w:rsidRPr="001510D3">
        <w:rPr>
          <w:rFonts w:ascii="Times New Roman" w:hAnsi="Times New Roman" w:cs="Times New Roman"/>
          <w:sz w:val="24"/>
          <w:szCs w:val="24"/>
          <w:lang w:val="en-US"/>
        </w:rPr>
        <w:t xml:space="preserve"> equal</w:t>
      </w:r>
      <w:r w:rsidRPr="001510D3">
        <w:rPr>
          <w:rFonts w:ascii="Times New Roman" w:hAnsi="Times New Roman" w:cs="Times New Roman"/>
          <w:sz w:val="24"/>
          <w:szCs w:val="24"/>
          <w:lang w:val="en-US"/>
        </w:rPr>
        <w:t xml:space="preserve"> </w:t>
      </w:r>
      <w:r w:rsidR="00862211">
        <w:rPr>
          <w:rFonts w:ascii="Times New Roman" w:hAnsi="Times New Roman" w:cs="Times New Roman"/>
          <w:sz w:val="24"/>
          <w:szCs w:val="24"/>
          <w:lang w:val="en-US"/>
        </w:rPr>
        <w:t xml:space="preserve">to </w:t>
      </w:r>
      <w:r w:rsidRPr="001510D3">
        <w:rPr>
          <w:rFonts w:ascii="Times New Roman" w:hAnsi="Times New Roman" w:cs="Times New Roman"/>
          <w:sz w:val="24"/>
          <w:szCs w:val="24"/>
          <w:lang w:val="en-US"/>
        </w:rPr>
        <w:t>the province the hospital is located in. Of course, this need</w:t>
      </w:r>
      <w:r w:rsidR="00A40B37" w:rsidRPr="001510D3">
        <w:rPr>
          <w:rFonts w:ascii="Times New Roman" w:hAnsi="Times New Roman" w:cs="Times New Roman"/>
          <w:sz w:val="24"/>
          <w:szCs w:val="24"/>
          <w:lang w:val="en-US"/>
        </w:rPr>
        <w:t>s</w:t>
      </w:r>
      <w:r w:rsidRPr="001510D3">
        <w:rPr>
          <w:rFonts w:ascii="Times New Roman" w:hAnsi="Times New Roman" w:cs="Times New Roman"/>
          <w:sz w:val="24"/>
          <w:szCs w:val="24"/>
          <w:lang w:val="en-US"/>
        </w:rPr>
        <w:t xml:space="preserve"> not to be true, but </w:t>
      </w:r>
      <w:r w:rsidR="00EA229E" w:rsidRPr="001510D3">
        <w:rPr>
          <w:rFonts w:ascii="Times New Roman" w:hAnsi="Times New Roman" w:cs="Times New Roman"/>
          <w:sz w:val="24"/>
          <w:szCs w:val="24"/>
          <w:lang w:val="en-US"/>
        </w:rPr>
        <w:t xml:space="preserve">given the data limitations, it is the best possible way to control for market characteristics in this thesis. </w:t>
      </w:r>
    </w:p>
    <w:p w14:paraId="0B36CF6D" w14:textId="1EAAA808" w:rsidR="00D06E0E"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In the study, we will investigate 18 mergers, presented in</w:t>
      </w:r>
      <w:r w:rsidR="00A40B37" w:rsidRPr="001510D3">
        <w:rPr>
          <w:rFonts w:ascii="Times New Roman" w:hAnsi="Times New Roman" w:cs="Times New Roman"/>
          <w:sz w:val="24"/>
          <w:szCs w:val="24"/>
          <w:lang w:val="en-US"/>
        </w:rPr>
        <w:t xml:space="preserve"> table 3. Kemp et al.</w:t>
      </w:r>
      <w:r w:rsidR="00206EF8">
        <w:rPr>
          <w:rFonts w:ascii="Times New Roman" w:hAnsi="Times New Roman" w:cs="Times New Roman"/>
          <w:sz w:val="24"/>
          <w:szCs w:val="24"/>
          <w:lang w:val="en-US"/>
        </w:rPr>
        <w:t xml:space="preserve"> (2012)</w:t>
      </w:r>
      <w:r w:rsidR="00A40B37" w:rsidRPr="001510D3">
        <w:rPr>
          <w:rFonts w:ascii="Times New Roman" w:hAnsi="Times New Roman" w:cs="Times New Roman"/>
          <w:sz w:val="24"/>
          <w:szCs w:val="24"/>
          <w:lang w:val="en-US"/>
        </w:rPr>
        <w:t xml:space="preserve"> presented a list of hospital mergers. </w:t>
      </w:r>
      <w:r w:rsidR="008E7433">
        <w:rPr>
          <w:rFonts w:ascii="Times New Roman" w:hAnsi="Times New Roman" w:cs="Times New Roman"/>
          <w:sz w:val="24"/>
          <w:szCs w:val="24"/>
          <w:lang w:val="en-US"/>
        </w:rPr>
        <w:lastRenderedPageBreak/>
        <w:t>Based on a consultation of the</w:t>
      </w:r>
      <w:r w:rsidR="00A40B37" w:rsidRPr="001510D3">
        <w:rPr>
          <w:rFonts w:ascii="Times New Roman" w:hAnsi="Times New Roman" w:cs="Times New Roman"/>
          <w:sz w:val="24"/>
          <w:szCs w:val="24"/>
          <w:lang w:val="en-US"/>
        </w:rPr>
        <w:t xml:space="preserve"> </w:t>
      </w:r>
      <w:r w:rsidR="008E7433">
        <w:rPr>
          <w:rFonts w:ascii="Times New Roman" w:hAnsi="Times New Roman" w:cs="Times New Roman"/>
          <w:sz w:val="24"/>
          <w:szCs w:val="24"/>
          <w:lang w:val="en-US"/>
        </w:rPr>
        <w:t xml:space="preserve">merger decisions and other </w:t>
      </w:r>
      <w:r w:rsidR="00A40B37" w:rsidRPr="001510D3">
        <w:rPr>
          <w:rFonts w:ascii="Times New Roman" w:hAnsi="Times New Roman" w:cs="Times New Roman"/>
          <w:sz w:val="24"/>
          <w:szCs w:val="24"/>
          <w:lang w:val="en-US"/>
        </w:rPr>
        <w:t xml:space="preserve">documents from the Dutch Health Authority and Dutch Competition Authority, several other hospital mergers were added. </w:t>
      </w:r>
    </w:p>
    <w:p w14:paraId="50C02FC9" w14:textId="53A3F71F" w:rsidR="00CB7C65" w:rsidRDefault="00862211" w:rsidP="008A1FC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There</w:t>
      </w:r>
      <w:r w:rsidR="00CB7C65" w:rsidRPr="001510D3">
        <w:rPr>
          <w:rFonts w:ascii="Times New Roman" w:hAnsi="Times New Roman" w:cs="Times New Roman"/>
          <w:sz w:val="24"/>
          <w:szCs w:val="24"/>
          <w:lang w:val="en-US"/>
        </w:rPr>
        <w:t xml:space="preserve"> are different dates that can serve as the year of merger. </w:t>
      </w:r>
      <w:r w:rsidR="00D06E0E" w:rsidRPr="001510D3">
        <w:rPr>
          <w:rFonts w:ascii="Times New Roman" w:hAnsi="Times New Roman" w:cs="Times New Roman"/>
          <w:sz w:val="24"/>
          <w:szCs w:val="24"/>
          <w:lang w:val="en-US"/>
        </w:rPr>
        <w:t>T</w:t>
      </w:r>
      <w:r w:rsidR="00CB7C65" w:rsidRPr="001510D3">
        <w:rPr>
          <w:rFonts w:ascii="Times New Roman" w:hAnsi="Times New Roman" w:cs="Times New Roman"/>
          <w:sz w:val="24"/>
          <w:szCs w:val="24"/>
          <w:lang w:val="en-US"/>
        </w:rPr>
        <w:t>he year of the permission for the merger, the year of the merger of the boards and the year of the legal merger of the firms</w:t>
      </w:r>
      <w:r w:rsidR="00D06E0E" w:rsidRPr="001510D3">
        <w:rPr>
          <w:rFonts w:ascii="Times New Roman" w:hAnsi="Times New Roman" w:cs="Times New Roman"/>
          <w:sz w:val="24"/>
          <w:szCs w:val="24"/>
          <w:lang w:val="en-US"/>
        </w:rPr>
        <w:t xml:space="preserve"> are all examples of merger dates</w:t>
      </w:r>
      <w:r w:rsidR="00CB7C65" w:rsidRPr="001510D3">
        <w:rPr>
          <w:rFonts w:ascii="Times New Roman" w:hAnsi="Times New Roman" w:cs="Times New Roman"/>
          <w:sz w:val="24"/>
          <w:szCs w:val="24"/>
          <w:lang w:val="en-US"/>
        </w:rPr>
        <w:t>. Following Gaynor et al.</w:t>
      </w:r>
      <w:r w:rsidR="00747FCA" w:rsidRPr="001510D3">
        <w:rPr>
          <w:rFonts w:ascii="Times New Roman" w:hAnsi="Times New Roman" w:cs="Times New Roman"/>
          <w:sz w:val="24"/>
          <w:szCs w:val="24"/>
          <w:lang w:val="en-US"/>
        </w:rPr>
        <w:t xml:space="preserve"> (2012)</w:t>
      </w:r>
      <w:r w:rsidR="00CB7C65" w:rsidRPr="001510D3">
        <w:rPr>
          <w:rFonts w:ascii="Times New Roman" w:hAnsi="Times New Roman" w:cs="Times New Roman"/>
          <w:sz w:val="24"/>
          <w:szCs w:val="24"/>
          <w:lang w:val="en-US"/>
        </w:rPr>
        <w:t xml:space="preserve"> and the Dutch Health Authority, the year of Competition Authority’s permission will be considered the year of the merger. Merger of the boards usually follows very quickly after the permission is granted. Moreover, from that date</w:t>
      </w:r>
      <w:r w:rsidR="0087076E">
        <w:rPr>
          <w:rFonts w:ascii="Times New Roman" w:hAnsi="Times New Roman" w:cs="Times New Roman"/>
          <w:sz w:val="24"/>
          <w:szCs w:val="24"/>
          <w:lang w:val="en-US"/>
        </w:rPr>
        <w:t xml:space="preserve"> on</w:t>
      </w:r>
      <w:r w:rsidR="00CB7C65" w:rsidRPr="001510D3">
        <w:rPr>
          <w:rFonts w:ascii="Times New Roman" w:hAnsi="Times New Roman" w:cs="Times New Roman"/>
          <w:sz w:val="24"/>
          <w:szCs w:val="24"/>
          <w:lang w:val="en-US"/>
        </w:rPr>
        <w:t xml:space="preserve">, increased cooperation and preparation for the eventual merger may influence financial performance. For clarification, we also mentioned in the table whether a merger is a legal merger </w:t>
      </w:r>
      <w:r w:rsidR="00CB7C65" w:rsidRPr="001510D3">
        <w:rPr>
          <w:rFonts w:ascii="Times New Roman" w:hAnsi="Times New Roman" w:cs="Times New Roman"/>
          <w:sz w:val="24"/>
          <w:szCs w:val="24"/>
          <w:lang w:val="en-US"/>
        </w:rPr>
        <w:lastRenderedPageBreak/>
        <w:t>or just a merger of the board. A legal merger means that at least one of the legal entities disappears</w:t>
      </w:r>
      <w:r w:rsidR="00B53A37">
        <w:rPr>
          <w:rFonts w:ascii="Times New Roman" w:hAnsi="Times New Roman" w:cs="Times New Roman"/>
          <w:sz w:val="24"/>
          <w:szCs w:val="24"/>
          <w:lang w:val="en-US"/>
        </w:rPr>
        <w:t xml:space="preserve"> </w:t>
      </w:r>
      <w:r w:rsidR="00BA56E5">
        <w:rPr>
          <w:rFonts w:ascii="Times New Roman" w:hAnsi="Times New Roman" w:cs="Times New Roman"/>
          <w:sz w:val="24"/>
          <w:szCs w:val="24"/>
          <w:lang w:val="en-US"/>
        </w:rPr>
        <w:t>on paper. That is:</w:t>
      </w:r>
      <w:r w:rsidR="00B53A37">
        <w:rPr>
          <w:rFonts w:ascii="Times New Roman" w:hAnsi="Times New Roman" w:cs="Times New Roman"/>
          <w:sz w:val="24"/>
          <w:szCs w:val="24"/>
          <w:lang w:val="en-US"/>
        </w:rPr>
        <w:t xml:space="preserve"> </w:t>
      </w:r>
      <w:r w:rsidR="001E2505">
        <w:rPr>
          <w:rFonts w:ascii="Times New Roman" w:hAnsi="Times New Roman" w:cs="Times New Roman"/>
          <w:sz w:val="24"/>
          <w:szCs w:val="24"/>
          <w:lang w:val="en-US"/>
        </w:rPr>
        <w:t>e</w:t>
      </w:r>
      <w:r w:rsidR="00CB7C65" w:rsidRPr="001510D3">
        <w:rPr>
          <w:rFonts w:ascii="Times New Roman" w:hAnsi="Times New Roman" w:cs="Times New Roman"/>
          <w:sz w:val="24"/>
          <w:szCs w:val="24"/>
          <w:lang w:val="en-US"/>
        </w:rPr>
        <w:t>ither both hospitals disappear legally and a new legal entity is founded, or one hospital acquires the other hospital with the acquiring hospital disappearing legally.</w:t>
      </w:r>
      <w:r w:rsidR="00A40B37" w:rsidRPr="001510D3">
        <w:rPr>
          <w:rFonts w:ascii="Times New Roman" w:hAnsi="Times New Roman" w:cs="Times New Roman"/>
          <w:sz w:val="24"/>
          <w:szCs w:val="24"/>
          <w:lang w:val="en-US"/>
        </w:rPr>
        <w:t xml:space="preserve"> Of course, this does not necessarily mean that one of the hospitals closes in practice. </w:t>
      </w:r>
      <w:r w:rsidR="00443B1C">
        <w:rPr>
          <w:rFonts w:ascii="Times New Roman" w:hAnsi="Times New Roman" w:cs="Times New Roman"/>
          <w:sz w:val="24"/>
          <w:szCs w:val="24"/>
          <w:lang w:val="en-US"/>
        </w:rPr>
        <w:t xml:space="preserve">It is merely a legal distinction. </w:t>
      </w:r>
      <w:r w:rsidR="00A40B37" w:rsidRPr="001510D3">
        <w:rPr>
          <w:rFonts w:ascii="Times New Roman" w:hAnsi="Times New Roman" w:cs="Times New Roman"/>
          <w:sz w:val="24"/>
          <w:szCs w:val="24"/>
          <w:lang w:val="en-US"/>
        </w:rPr>
        <w:t xml:space="preserve">However, </w:t>
      </w:r>
      <w:r w:rsidR="00BA56E5">
        <w:rPr>
          <w:rFonts w:ascii="Times New Roman" w:hAnsi="Times New Roman" w:cs="Times New Roman"/>
          <w:sz w:val="24"/>
          <w:szCs w:val="24"/>
          <w:lang w:val="en-US"/>
        </w:rPr>
        <w:t xml:space="preserve">we think it </w:t>
      </w:r>
      <w:r w:rsidR="00443B1C">
        <w:rPr>
          <w:rFonts w:ascii="Times New Roman" w:hAnsi="Times New Roman" w:cs="Times New Roman"/>
          <w:sz w:val="24"/>
          <w:szCs w:val="24"/>
          <w:lang w:val="en-US"/>
        </w:rPr>
        <w:t>can be</w:t>
      </w:r>
      <w:r w:rsidR="00A40B37" w:rsidRPr="001510D3">
        <w:rPr>
          <w:rFonts w:ascii="Times New Roman" w:hAnsi="Times New Roman" w:cs="Times New Roman"/>
          <w:sz w:val="24"/>
          <w:szCs w:val="24"/>
          <w:lang w:val="en-US"/>
        </w:rPr>
        <w:t xml:space="preserve"> a sign of increased cooperation </w:t>
      </w:r>
      <w:r w:rsidR="00B735C1">
        <w:rPr>
          <w:rFonts w:ascii="Times New Roman" w:hAnsi="Times New Roman" w:cs="Times New Roman"/>
          <w:sz w:val="24"/>
          <w:szCs w:val="24"/>
          <w:lang w:val="en-US"/>
        </w:rPr>
        <w:t xml:space="preserve">and of financial management options </w:t>
      </w:r>
      <w:r w:rsidR="00A40B37" w:rsidRPr="001510D3">
        <w:rPr>
          <w:rFonts w:ascii="Times New Roman" w:hAnsi="Times New Roman" w:cs="Times New Roman"/>
          <w:sz w:val="24"/>
          <w:szCs w:val="24"/>
          <w:lang w:val="en-US"/>
        </w:rPr>
        <w:t>compared to mergers of the board.</w:t>
      </w:r>
      <w:r w:rsidR="00CB7C65" w:rsidRPr="001510D3">
        <w:rPr>
          <w:rFonts w:ascii="Times New Roman" w:hAnsi="Times New Roman" w:cs="Times New Roman"/>
          <w:sz w:val="24"/>
          <w:szCs w:val="24"/>
          <w:lang w:val="en-US"/>
        </w:rPr>
        <w:t xml:space="preserve"> </w:t>
      </w:r>
      <w:r w:rsidR="00A156B2">
        <w:rPr>
          <w:rFonts w:ascii="Times New Roman" w:hAnsi="Times New Roman" w:cs="Times New Roman"/>
          <w:sz w:val="24"/>
          <w:szCs w:val="24"/>
          <w:lang w:val="en-US"/>
        </w:rPr>
        <w:t xml:space="preserve">At least, it is interesting to make a distinction between those two types of mergers. </w:t>
      </w:r>
      <w:r w:rsidR="00CB7C65" w:rsidRPr="001510D3">
        <w:rPr>
          <w:rFonts w:ascii="Times New Roman" w:hAnsi="Times New Roman" w:cs="Times New Roman"/>
          <w:sz w:val="24"/>
          <w:szCs w:val="24"/>
          <w:lang w:val="en-US"/>
        </w:rPr>
        <w:t>A merger of the board means that the board of the two hospitals merge with each other. The two hospital entities continue to exist next to each other legally</w:t>
      </w:r>
      <w:r w:rsidR="00B735C1">
        <w:rPr>
          <w:rFonts w:ascii="Times New Roman" w:hAnsi="Times New Roman" w:cs="Times New Roman"/>
          <w:sz w:val="24"/>
          <w:szCs w:val="24"/>
          <w:lang w:val="en-US"/>
        </w:rPr>
        <w:t xml:space="preserve"> with just one board </w:t>
      </w:r>
      <w:r w:rsidR="00B735C1">
        <w:rPr>
          <w:rFonts w:ascii="Times New Roman" w:hAnsi="Times New Roman" w:cs="Times New Roman"/>
          <w:sz w:val="24"/>
          <w:szCs w:val="24"/>
          <w:lang w:val="en-US"/>
        </w:rPr>
        <w:lastRenderedPageBreak/>
        <w:t>of directors</w:t>
      </w:r>
      <w:r w:rsidR="00CB7C65" w:rsidRPr="001510D3">
        <w:rPr>
          <w:rFonts w:ascii="Times New Roman" w:hAnsi="Times New Roman" w:cs="Times New Roman"/>
          <w:sz w:val="24"/>
          <w:szCs w:val="24"/>
          <w:lang w:val="en-US"/>
        </w:rPr>
        <w:t>.</w:t>
      </w:r>
      <w:r w:rsidR="00DC66AB" w:rsidRPr="001510D3">
        <w:rPr>
          <w:rFonts w:ascii="Times New Roman" w:hAnsi="Times New Roman" w:cs="Times New Roman"/>
          <w:sz w:val="24"/>
          <w:szCs w:val="24"/>
          <w:lang w:val="en-US"/>
        </w:rPr>
        <w:t xml:space="preserve"> The expected effects of legal mergers are expected to be higher since there is relatively more possibilities for cooperation and financial management. </w:t>
      </w:r>
    </w:p>
    <w:p w14:paraId="46E88F35" w14:textId="77777777" w:rsidR="00F5648D" w:rsidRDefault="00F5648D" w:rsidP="008A1FCE">
      <w:pPr>
        <w:spacing w:line="360" w:lineRule="auto"/>
        <w:jc w:val="both"/>
        <w:rPr>
          <w:rFonts w:ascii="Times New Roman" w:hAnsi="Times New Roman" w:cs="Times New Roman"/>
          <w:sz w:val="24"/>
          <w:szCs w:val="24"/>
          <w:lang w:val="en-US"/>
        </w:rPr>
      </w:pPr>
    </w:p>
    <w:p w14:paraId="62CAC07D" w14:textId="77777777" w:rsidR="00F5648D" w:rsidRDefault="00F5648D" w:rsidP="008A1FCE">
      <w:pPr>
        <w:spacing w:line="360" w:lineRule="auto"/>
        <w:jc w:val="both"/>
        <w:rPr>
          <w:rFonts w:ascii="Times New Roman" w:hAnsi="Times New Roman" w:cs="Times New Roman"/>
          <w:sz w:val="24"/>
          <w:szCs w:val="24"/>
          <w:lang w:val="en-US"/>
        </w:rPr>
      </w:pPr>
    </w:p>
    <w:p w14:paraId="17476C41" w14:textId="77777777" w:rsidR="00F5648D" w:rsidRDefault="00F5648D" w:rsidP="008A1FCE">
      <w:pPr>
        <w:spacing w:line="360" w:lineRule="auto"/>
        <w:jc w:val="both"/>
        <w:rPr>
          <w:rFonts w:ascii="Times New Roman" w:hAnsi="Times New Roman" w:cs="Times New Roman"/>
          <w:sz w:val="24"/>
          <w:szCs w:val="24"/>
          <w:lang w:val="en-US"/>
        </w:rPr>
      </w:pPr>
    </w:p>
    <w:p w14:paraId="2A10C238" w14:textId="77777777" w:rsidR="00F5648D" w:rsidRDefault="00F5648D" w:rsidP="008A1FCE">
      <w:pPr>
        <w:spacing w:line="360" w:lineRule="auto"/>
        <w:jc w:val="both"/>
        <w:rPr>
          <w:rFonts w:ascii="Times New Roman" w:hAnsi="Times New Roman" w:cs="Times New Roman"/>
          <w:sz w:val="24"/>
          <w:szCs w:val="24"/>
          <w:lang w:val="en-US"/>
        </w:rPr>
      </w:pPr>
    </w:p>
    <w:p w14:paraId="6DC7D824" w14:textId="77777777" w:rsidR="00993632" w:rsidRDefault="00993632" w:rsidP="008A1FCE">
      <w:pPr>
        <w:spacing w:line="360" w:lineRule="auto"/>
        <w:jc w:val="both"/>
        <w:rPr>
          <w:rFonts w:ascii="Times New Roman" w:hAnsi="Times New Roman" w:cs="Times New Roman"/>
          <w:sz w:val="24"/>
          <w:szCs w:val="24"/>
          <w:lang w:val="en-US"/>
        </w:rPr>
      </w:pPr>
    </w:p>
    <w:p w14:paraId="7DE7DB25" w14:textId="77777777" w:rsidR="000025D8" w:rsidRPr="001510D3" w:rsidRDefault="000025D8" w:rsidP="008A1FCE">
      <w:pPr>
        <w:spacing w:line="360" w:lineRule="auto"/>
        <w:jc w:val="both"/>
        <w:rPr>
          <w:rFonts w:ascii="Times New Roman" w:hAnsi="Times New Roman" w:cs="Times New Roman"/>
          <w:sz w:val="24"/>
          <w:szCs w:val="24"/>
          <w:lang w:val="en-US"/>
        </w:rPr>
      </w:pPr>
    </w:p>
    <w:tbl>
      <w:tblPr>
        <w:tblW w:w="0" w:type="auto"/>
        <w:tblBorders>
          <w:top w:val="single" w:sz="4" w:space="0" w:color="auto"/>
          <w:bottom w:val="single" w:sz="4" w:space="0" w:color="auto"/>
        </w:tblBorders>
        <w:tblLook w:val="04A0" w:firstRow="1" w:lastRow="0" w:firstColumn="1" w:lastColumn="0" w:noHBand="0" w:noVBand="1"/>
      </w:tblPr>
      <w:tblGrid>
        <w:gridCol w:w="5086"/>
        <w:gridCol w:w="2494"/>
        <w:gridCol w:w="1492"/>
      </w:tblGrid>
      <w:tr w:rsidR="00CB7C65" w:rsidRPr="00EF6760" w14:paraId="352EE8B9" w14:textId="77777777" w:rsidTr="00D72FAD">
        <w:trPr>
          <w:trHeight w:val="300"/>
        </w:trPr>
        <w:tc>
          <w:tcPr>
            <w:tcW w:w="9288" w:type="dxa"/>
            <w:gridSpan w:val="3"/>
            <w:tcBorders>
              <w:top w:val="nil"/>
              <w:bottom w:val="single" w:sz="4" w:space="0" w:color="auto"/>
            </w:tcBorders>
            <w:noWrap/>
          </w:tcPr>
          <w:p w14:paraId="77F60BC8" w14:textId="5FF7B88E" w:rsidR="00CB7C65" w:rsidRPr="001510D3" w:rsidRDefault="00CB7C65" w:rsidP="00993632">
            <w:pPr>
              <w:spacing w:after="0" w:line="240" w:lineRule="auto"/>
              <w:rPr>
                <w:rFonts w:ascii="Times New Roman" w:hAnsi="Times New Roman" w:cs="Times New Roman"/>
                <w:b/>
                <w:sz w:val="24"/>
                <w:szCs w:val="24"/>
                <w:lang w:val="en-US"/>
              </w:rPr>
            </w:pPr>
            <w:r w:rsidRPr="001510D3">
              <w:rPr>
                <w:rFonts w:ascii="Times New Roman" w:hAnsi="Times New Roman" w:cs="Times New Roman"/>
                <w:b/>
                <w:sz w:val="24"/>
                <w:szCs w:val="24"/>
                <w:lang w:val="en-US"/>
              </w:rPr>
              <w:t xml:space="preserve">Table </w:t>
            </w:r>
            <w:r w:rsidR="008E7433">
              <w:rPr>
                <w:rFonts w:ascii="Times New Roman" w:hAnsi="Times New Roman" w:cs="Times New Roman"/>
                <w:b/>
                <w:sz w:val="24"/>
                <w:szCs w:val="24"/>
                <w:lang w:val="en-US"/>
              </w:rPr>
              <w:t>4</w:t>
            </w:r>
            <w:r w:rsidRPr="001510D3">
              <w:rPr>
                <w:rFonts w:ascii="Times New Roman" w:hAnsi="Times New Roman" w:cs="Times New Roman"/>
                <w:b/>
                <w:sz w:val="24"/>
                <w:szCs w:val="24"/>
                <w:lang w:val="en-US"/>
              </w:rPr>
              <w:t>: list of merged hospitals</w:t>
            </w:r>
            <w:r w:rsidRPr="001510D3">
              <w:rPr>
                <w:rFonts w:ascii="Times New Roman" w:hAnsi="Times New Roman" w:cs="Times New Roman"/>
                <w:b/>
                <w:sz w:val="24"/>
                <w:szCs w:val="24"/>
                <w:lang w:val="en-US"/>
              </w:rPr>
              <w:tab/>
            </w:r>
          </w:p>
        </w:tc>
      </w:tr>
      <w:tr w:rsidR="00CB7C65" w:rsidRPr="001510D3" w14:paraId="43488D0C" w14:textId="77777777" w:rsidTr="00F5648D">
        <w:trPr>
          <w:trHeight w:val="300"/>
        </w:trPr>
        <w:tc>
          <w:tcPr>
            <w:tcW w:w="5211" w:type="dxa"/>
            <w:tcBorders>
              <w:top w:val="single" w:sz="4" w:space="0" w:color="auto"/>
              <w:bottom w:val="single" w:sz="4" w:space="0" w:color="auto"/>
            </w:tcBorders>
            <w:noWrap/>
          </w:tcPr>
          <w:p w14:paraId="63A2DECA" w14:textId="5BE3476E" w:rsidR="00CB7C65" w:rsidRPr="001510D3" w:rsidRDefault="00CB7C65" w:rsidP="00F5648D">
            <w:pPr>
              <w:tabs>
                <w:tab w:val="center" w:pos="2497"/>
              </w:tabs>
              <w:spacing w:line="360" w:lineRule="auto"/>
              <w:rPr>
                <w:rFonts w:ascii="Times New Roman" w:hAnsi="Times New Roman" w:cs="Times New Roman"/>
                <w:b/>
                <w:sz w:val="24"/>
                <w:szCs w:val="24"/>
                <w:lang w:val="en-US"/>
              </w:rPr>
            </w:pPr>
            <w:r w:rsidRPr="001510D3">
              <w:rPr>
                <w:rFonts w:ascii="Times New Roman" w:hAnsi="Times New Roman" w:cs="Times New Roman"/>
                <w:b/>
                <w:sz w:val="24"/>
                <w:szCs w:val="24"/>
                <w:lang w:val="en-US"/>
              </w:rPr>
              <w:t>Merging hospital</w:t>
            </w:r>
            <w:r w:rsidR="00F5648D">
              <w:rPr>
                <w:rFonts w:ascii="Times New Roman" w:hAnsi="Times New Roman" w:cs="Times New Roman"/>
                <w:b/>
                <w:sz w:val="24"/>
                <w:szCs w:val="24"/>
                <w:lang w:val="en-US"/>
              </w:rPr>
              <w:tab/>
            </w:r>
          </w:p>
        </w:tc>
        <w:tc>
          <w:tcPr>
            <w:tcW w:w="2552" w:type="dxa"/>
            <w:tcBorders>
              <w:top w:val="single" w:sz="4" w:space="0" w:color="auto"/>
              <w:bottom w:val="single" w:sz="4" w:space="0" w:color="auto"/>
            </w:tcBorders>
          </w:tcPr>
          <w:p w14:paraId="7A49E690" w14:textId="77777777" w:rsidR="00CB7C65" w:rsidRPr="001510D3" w:rsidRDefault="00CB7C65" w:rsidP="00A80AF2">
            <w:pPr>
              <w:spacing w:line="360" w:lineRule="auto"/>
              <w:rPr>
                <w:rFonts w:ascii="Times New Roman" w:hAnsi="Times New Roman" w:cs="Times New Roman"/>
                <w:b/>
                <w:sz w:val="24"/>
                <w:szCs w:val="24"/>
                <w:lang w:val="en-US"/>
              </w:rPr>
            </w:pPr>
            <w:r w:rsidRPr="001510D3">
              <w:rPr>
                <w:rFonts w:ascii="Times New Roman" w:hAnsi="Times New Roman" w:cs="Times New Roman"/>
                <w:b/>
                <w:sz w:val="24"/>
                <w:szCs w:val="24"/>
                <w:lang w:val="en-US"/>
              </w:rPr>
              <w:t>Year of merger approval</w:t>
            </w:r>
          </w:p>
        </w:tc>
        <w:tc>
          <w:tcPr>
            <w:tcW w:w="1525" w:type="dxa"/>
            <w:tcBorders>
              <w:top w:val="single" w:sz="4" w:space="0" w:color="auto"/>
              <w:bottom w:val="single" w:sz="4" w:space="0" w:color="auto"/>
            </w:tcBorders>
          </w:tcPr>
          <w:p w14:paraId="001F13D5" w14:textId="77777777" w:rsidR="00CB7C65" w:rsidRPr="001510D3" w:rsidRDefault="00CB7C65" w:rsidP="00A80AF2">
            <w:pPr>
              <w:spacing w:line="360" w:lineRule="auto"/>
              <w:rPr>
                <w:rFonts w:ascii="Times New Roman" w:hAnsi="Times New Roman" w:cs="Times New Roman"/>
                <w:b/>
                <w:sz w:val="24"/>
                <w:szCs w:val="24"/>
              </w:rPr>
            </w:pPr>
            <w:r w:rsidRPr="001510D3">
              <w:rPr>
                <w:rFonts w:ascii="Times New Roman" w:hAnsi="Times New Roman" w:cs="Times New Roman"/>
                <w:b/>
                <w:sz w:val="24"/>
                <w:szCs w:val="24"/>
                <w:lang w:val="en-US"/>
              </w:rPr>
              <w:t>Lega</w:t>
            </w:r>
            <w:r w:rsidRPr="001510D3">
              <w:rPr>
                <w:rFonts w:ascii="Times New Roman" w:hAnsi="Times New Roman" w:cs="Times New Roman"/>
                <w:b/>
                <w:sz w:val="24"/>
                <w:szCs w:val="24"/>
              </w:rPr>
              <w:t>l merger</w:t>
            </w:r>
          </w:p>
        </w:tc>
      </w:tr>
      <w:tr w:rsidR="00CB7C65" w:rsidRPr="001510D3" w14:paraId="1E64E1ED" w14:textId="77777777" w:rsidTr="00F5648D">
        <w:trPr>
          <w:trHeight w:val="300"/>
        </w:trPr>
        <w:tc>
          <w:tcPr>
            <w:tcW w:w="5211" w:type="dxa"/>
            <w:tcBorders>
              <w:top w:val="single" w:sz="4" w:space="0" w:color="auto"/>
            </w:tcBorders>
            <w:noWrap/>
            <w:hideMark/>
          </w:tcPr>
          <w:p w14:paraId="5157E7D1" w14:textId="03633A2E" w:rsidR="00CB7C65" w:rsidRPr="00E26BFF" w:rsidRDefault="00CB7C65" w:rsidP="00CF35A0">
            <w:pPr>
              <w:tabs>
                <w:tab w:val="right" w:pos="4995"/>
              </w:tabs>
              <w:rPr>
                <w:rFonts w:ascii="Times New Roman" w:hAnsi="Times New Roman" w:cs="Times New Roman"/>
                <w:sz w:val="20"/>
                <w:szCs w:val="20"/>
              </w:rPr>
            </w:pPr>
            <w:r w:rsidRPr="00E26BFF">
              <w:rPr>
                <w:rFonts w:ascii="Times New Roman" w:hAnsi="Times New Roman" w:cs="Times New Roman"/>
                <w:sz w:val="20"/>
                <w:szCs w:val="20"/>
              </w:rPr>
              <w:t>MC Alkmaar &amp; Gemini Ziekenhuis</w:t>
            </w:r>
            <w:r w:rsidR="00E26BFF" w:rsidRPr="00E26BFF">
              <w:rPr>
                <w:rFonts w:ascii="Times New Roman" w:hAnsi="Times New Roman" w:cs="Times New Roman"/>
                <w:sz w:val="20"/>
                <w:szCs w:val="20"/>
              </w:rPr>
              <w:tab/>
            </w:r>
          </w:p>
        </w:tc>
        <w:tc>
          <w:tcPr>
            <w:tcW w:w="2552" w:type="dxa"/>
            <w:tcBorders>
              <w:top w:val="single" w:sz="4" w:space="0" w:color="auto"/>
            </w:tcBorders>
          </w:tcPr>
          <w:p w14:paraId="346518B7"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2007</w:t>
            </w:r>
          </w:p>
        </w:tc>
        <w:tc>
          <w:tcPr>
            <w:tcW w:w="1525" w:type="dxa"/>
            <w:tcBorders>
              <w:top w:val="single" w:sz="4" w:space="0" w:color="auto"/>
            </w:tcBorders>
          </w:tcPr>
          <w:p w14:paraId="2571EB84" w14:textId="77777777" w:rsidR="00CB7C65" w:rsidRPr="00E26BFF" w:rsidRDefault="00CB7C65" w:rsidP="00CF35A0">
            <w:pPr>
              <w:rPr>
                <w:rFonts w:ascii="Times New Roman" w:hAnsi="Times New Roman" w:cs="Times New Roman"/>
                <w:sz w:val="20"/>
                <w:szCs w:val="20"/>
              </w:rPr>
            </w:pPr>
          </w:p>
        </w:tc>
      </w:tr>
      <w:tr w:rsidR="00CB7C65" w:rsidRPr="001510D3" w14:paraId="70210566" w14:textId="77777777" w:rsidTr="00F5648D">
        <w:trPr>
          <w:trHeight w:val="300"/>
        </w:trPr>
        <w:tc>
          <w:tcPr>
            <w:tcW w:w="5211" w:type="dxa"/>
            <w:noWrap/>
            <w:hideMark/>
          </w:tcPr>
          <w:p w14:paraId="1F3BF2B4"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lastRenderedPageBreak/>
              <w:t>St. Lucas Ziekenhuis &amp; Delfzicht Ziekenhuis</w:t>
            </w:r>
          </w:p>
        </w:tc>
        <w:tc>
          <w:tcPr>
            <w:tcW w:w="2552" w:type="dxa"/>
          </w:tcPr>
          <w:p w14:paraId="59DAA04E"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2008</w:t>
            </w:r>
          </w:p>
        </w:tc>
        <w:tc>
          <w:tcPr>
            <w:tcW w:w="1525" w:type="dxa"/>
          </w:tcPr>
          <w:p w14:paraId="3344C407"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Yes</w:t>
            </w:r>
          </w:p>
        </w:tc>
      </w:tr>
      <w:tr w:rsidR="00CB7C65" w:rsidRPr="001510D3" w14:paraId="46D98B2B" w14:textId="77777777" w:rsidTr="00F5648D">
        <w:trPr>
          <w:trHeight w:val="300"/>
        </w:trPr>
        <w:tc>
          <w:tcPr>
            <w:tcW w:w="5211" w:type="dxa"/>
            <w:noWrap/>
            <w:hideMark/>
          </w:tcPr>
          <w:p w14:paraId="3DD9177C"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Ziekenhuis Bethesda &amp; Scheperziekenhuis</w:t>
            </w:r>
          </w:p>
        </w:tc>
        <w:tc>
          <w:tcPr>
            <w:tcW w:w="2552" w:type="dxa"/>
          </w:tcPr>
          <w:p w14:paraId="4C66CC95"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2009</w:t>
            </w:r>
          </w:p>
        </w:tc>
        <w:tc>
          <w:tcPr>
            <w:tcW w:w="1525" w:type="dxa"/>
          </w:tcPr>
          <w:p w14:paraId="1EC3567C"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Yes</w:t>
            </w:r>
          </w:p>
        </w:tc>
      </w:tr>
      <w:tr w:rsidR="00CB7C65" w:rsidRPr="001510D3" w14:paraId="3BBF34F9" w14:textId="77777777" w:rsidTr="00F5648D">
        <w:trPr>
          <w:trHeight w:val="300"/>
        </w:trPr>
        <w:tc>
          <w:tcPr>
            <w:tcW w:w="5211" w:type="dxa"/>
            <w:noWrap/>
            <w:hideMark/>
          </w:tcPr>
          <w:p w14:paraId="22BCCC56"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Ziekenhuis Walcheren &amp; Oosterschelde</w:t>
            </w:r>
          </w:p>
        </w:tc>
        <w:tc>
          <w:tcPr>
            <w:tcW w:w="2552" w:type="dxa"/>
          </w:tcPr>
          <w:p w14:paraId="3FF7BF4E"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2009</w:t>
            </w:r>
          </w:p>
        </w:tc>
        <w:tc>
          <w:tcPr>
            <w:tcW w:w="1525" w:type="dxa"/>
          </w:tcPr>
          <w:p w14:paraId="1E72F8CB"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Yes</w:t>
            </w:r>
          </w:p>
        </w:tc>
      </w:tr>
      <w:tr w:rsidR="00CB7C65" w:rsidRPr="001510D3" w14:paraId="6B6F1629" w14:textId="77777777" w:rsidTr="00F5648D">
        <w:trPr>
          <w:trHeight w:val="300"/>
        </w:trPr>
        <w:tc>
          <w:tcPr>
            <w:tcW w:w="5211" w:type="dxa"/>
            <w:noWrap/>
            <w:hideMark/>
          </w:tcPr>
          <w:p w14:paraId="31601B43" w14:textId="2CACCE6E" w:rsidR="00CB7C65" w:rsidRPr="00E26BFF" w:rsidRDefault="00206EF8" w:rsidP="00206EF8">
            <w:pPr>
              <w:rPr>
                <w:rFonts w:ascii="Times New Roman" w:hAnsi="Times New Roman" w:cs="Times New Roman"/>
                <w:sz w:val="20"/>
                <w:szCs w:val="20"/>
              </w:rPr>
            </w:pPr>
            <w:r>
              <w:rPr>
                <w:rFonts w:ascii="Times New Roman" w:hAnsi="Times New Roman" w:cs="Times New Roman"/>
                <w:sz w:val="20"/>
                <w:szCs w:val="20"/>
              </w:rPr>
              <w:t>St Antonius &amp; Mesos M</w:t>
            </w:r>
            <w:r w:rsidR="00CB7C65" w:rsidRPr="00E26BFF">
              <w:rPr>
                <w:rFonts w:ascii="Times New Roman" w:hAnsi="Times New Roman" w:cs="Times New Roman"/>
                <w:sz w:val="20"/>
                <w:szCs w:val="20"/>
              </w:rPr>
              <w:t xml:space="preserve">edisch </w:t>
            </w:r>
            <w:r>
              <w:rPr>
                <w:rFonts w:ascii="Times New Roman" w:hAnsi="Times New Roman" w:cs="Times New Roman"/>
                <w:sz w:val="20"/>
                <w:szCs w:val="20"/>
              </w:rPr>
              <w:t>C</w:t>
            </w:r>
            <w:r w:rsidR="00CB7C65" w:rsidRPr="00E26BFF">
              <w:rPr>
                <w:rFonts w:ascii="Times New Roman" w:hAnsi="Times New Roman" w:cs="Times New Roman"/>
                <w:sz w:val="20"/>
                <w:szCs w:val="20"/>
              </w:rPr>
              <w:t>entrum</w:t>
            </w:r>
          </w:p>
        </w:tc>
        <w:tc>
          <w:tcPr>
            <w:tcW w:w="2552" w:type="dxa"/>
          </w:tcPr>
          <w:p w14:paraId="4F0294E8"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2009</w:t>
            </w:r>
          </w:p>
        </w:tc>
        <w:tc>
          <w:tcPr>
            <w:tcW w:w="1525" w:type="dxa"/>
          </w:tcPr>
          <w:p w14:paraId="311771A2"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Yes</w:t>
            </w:r>
          </w:p>
        </w:tc>
      </w:tr>
      <w:tr w:rsidR="00CB7C65" w:rsidRPr="001510D3" w14:paraId="16D2A957" w14:textId="77777777" w:rsidTr="00F5648D">
        <w:trPr>
          <w:trHeight w:val="300"/>
        </w:trPr>
        <w:tc>
          <w:tcPr>
            <w:tcW w:w="5211" w:type="dxa"/>
            <w:noWrap/>
            <w:hideMark/>
          </w:tcPr>
          <w:p w14:paraId="1FB21995"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Zorggroep Noorderbreedte &amp; De Tjongerschans</w:t>
            </w:r>
          </w:p>
        </w:tc>
        <w:tc>
          <w:tcPr>
            <w:tcW w:w="2552" w:type="dxa"/>
          </w:tcPr>
          <w:p w14:paraId="0E8C382E"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2011</w:t>
            </w:r>
          </w:p>
        </w:tc>
        <w:tc>
          <w:tcPr>
            <w:tcW w:w="1525" w:type="dxa"/>
          </w:tcPr>
          <w:p w14:paraId="34540864"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Yes</w:t>
            </w:r>
          </w:p>
        </w:tc>
      </w:tr>
      <w:tr w:rsidR="00CB7C65" w:rsidRPr="001510D3" w14:paraId="3D1AFC39" w14:textId="77777777" w:rsidTr="00F5648D">
        <w:trPr>
          <w:trHeight w:val="300"/>
        </w:trPr>
        <w:tc>
          <w:tcPr>
            <w:tcW w:w="5211" w:type="dxa"/>
            <w:noWrap/>
            <w:hideMark/>
          </w:tcPr>
          <w:p w14:paraId="2AB72D3F" w14:textId="77777777" w:rsidR="00CB7C65" w:rsidRPr="00E26BFF" w:rsidRDefault="00CB7C65" w:rsidP="00CF35A0">
            <w:pPr>
              <w:rPr>
                <w:rFonts w:ascii="Times New Roman" w:hAnsi="Times New Roman" w:cs="Times New Roman"/>
                <w:sz w:val="20"/>
                <w:szCs w:val="20"/>
                <w:lang w:val="en-US"/>
              </w:rPr>
            </w:pPr>
            <w:r w:rsidRPr="00E26BFF">
              <w:rPr>
                <w:rFonts w:ascii="Times New Roman" w:hAnsi="Times New Roman" w:cs="Times New Roman"/>
                <w:sz w:val="20"/>
                <w:szCs w:val="20"/>
                <w:lang w:val="en-US"/>
              </w:rPr>
              <w:t>Orbis MC &amp; Atrium MC Parkstad</w:t>
            </w:r>
          </w:p>
        </w:tc>
        <w:tc>
          <w:tcPr>
            <w:tcW w:w="2552" w:type="dxa"/>
          </w:tcPr>
          <w:p w14:paraId="504F9E08" w14:textId="77777777" w:rsidR="00CB7C65" w:rsidRPr="00E26BFF" w:rsidRDefault="00CB7C65" w:rsidP="00CF35A0">
            <w:pPr>
              <w:rPr>
                <w:rFonts w:ascii="Times New Roman" w:hAnsi="Times New Roman" w:cs="Times New Roman"/>
                <w:sz w:val="20"/>
                <w:szCs w:val="20"/>
                <w:lang w:val="en-US"/>
              </w:rPr>
            </w:pPr>
            <w:r w:rsidRPr="00E26BFF">
              <w:rPr>
                <w:rFonts w:ascii="Times New Roman" w:hAnsi="Times New Roman" w:cs="Times New Roman"/>
                <w:sz w:val="20"/>
                <w:szCs w:val="20"/>
                <w:lang w:val="en-US"/>
              </w:rPr>
              <w:t>2012</w:t>
            </w:r>
          </w:p>
        </w:tc>
        <w:tc>
          <w:tcPr>
            <w:tcW w:w="1525" w:type="dxa"/>
          </w:tcPr>
          <w:p w14:paraId="196E7213" w14:textId="77777777" w:rsidR="00CB7C65" w:rsidRPr="00E26BFF" w:rsidRDefault="00CB7C65" w:rsidP="00CF35A0">
            <w:pPr>
              <w:rPr>
                <w:rFonts w:ascii="Times New Roman" w:hAnsi="Times New Roman" w:cs="Times New Roman"/>
                <w:sz w:val="20"/>
                <w:szCs w:val="20"/>
                <w:lang w:val="en-US"/>
              </w:rPr>
            </w:pPr>
          </w:p>
        </w:tc>
      </w:tr>
      <w:tr w:rsidR="00CB7C65" w:rsidRPr="001510D3" w14:paraId="761A19AB" w14:textId="77777777" w:rsidTr="00F5648D">
        <w:trPr>
          <w:trHeight w:val="300"/>
        </w:trPr>
        <w:tc>
          <w:tcPr>
            <w:tcW w:w="5211" w:type="dxa"/>
            <w:noWrap/>
            <w:hideMark/>
          </w:tcPr>
          <w:p w14:paraId="4F4AEED2"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Tweesteden Ziekenhuis &amp; St. Elisabeth Ziekenhuis</w:t>
            </w:r>
          </w:p>
        </w:tc>
        <w:tc>
          <w:tcPr>
            <w:tcW w:w="2552" w:type="dxa"/>
          </w:tcPr>
          <w:p w14:paraId="08B8DF82"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2012</w:t>
            </w:r>
          </w:p>
        </w:tc>
        <w:tc>
          <w:tcPr>
            <w:tcW w:w="1525" w:type="dxa"/>
          </w:tcPr>
          <w:p w14:paraId="37634350" w14:textId="77777777" w:rsidR="00CB7C65" w:rsidRPr="00E26BFF" w:rsidRDefault="00CB7C65" w:rsidP="00CF35A0">
            <w:pPr>
              <w:rPr>
                <w:rFonts w:ascii="Times New Roman" w:hAnsi="Times New Roman" w:cs="Times New Roman"/>
                <w:sz w:val="20"/>
                <w:szCs w:val="20"/>
              </w:rPr>
            </w:pPr>
          </w:p>
        </w:tc>
      </w:tr>
      <w:tr w:rsidR="00CB7C65" w:rsidRPr="001510D3" w14:paraId="6EE893A8" w14:textId="77777777" w:rsidTr="00F5648D">
        <w:trPr>
          <w:trHeight w:val="300"/>
        </w:trPr>
        <w:tc>
          <w:tcPr>
            <w:tcW w:w="5211" w:type="dxa"/>
            <w:noWrap/>
            <w:hideMark/>
          </w:tcPr>
          <w:p w14:paraId="6257AB82"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Kennemer Gasthuis &amp; Spaarne</w:t>
            </w:r>
          </w:p>
        </w:tc>
        <w:tc>
          <w:tcPr>
            <w:tcW w:w="2552" w:type="dxa"/>
          </w:tcPr>
          <w:p w14:paraId="585B73C4"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2012</w:t>
            </w:r>
          </w:p>
        </w:tc>
        <w:tc>
          <w:tcPr>
            <w:tcW w:w="1525" w:type="dxa"/>
          </w:tcPr>
          <w:p w14:paraId="4775025D" w14:textId="77777777" w:rsidR="00CB7C65" w:rsidRPr="00E26BFF" w:rsidRDefault="00CB7C65" w:rsidP="00CF35A0">
            <w:pPr>
              <w:rPr>
                <w:rFonts w:ascii="Times New Roman" w:hAnsi="Times New Roman" w:cs="Times New Roman"/>
                <w:sz w:val="20"/>
                <w:szCs w:val="20"/>
              </w:rPr>
            </w:pPr>
          </w:p>
        </w:tc>
      </w:tr>
      <w:tr w:rsidR="00CB7C65" w:rsidRPr="001510D3" w14:paraId="07940D2A" w14:textId="77777777" w:rsidTr="00F5648D">
        <w:trPr>
          <w:trHeight w:val="300"/>
        </w:trPr>
        <w:tc>
          <w:tcPr>
            <w:tcW w:w="5211" w:type="dxa"/>
            <w:noWrap/>
            <w:hideMark/>
          </w:tcPr>
          <w:p w14:paraId="6B75871E"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Nij Smellinghe &amp; Zorggroep Pasana</w:t>
            </w:r>
          </w:p>
        </w:tc>
        <w:tc>
          <w:tcPr>
            <w:tcW w:w="2552" w:type="dxa"/>
          </w:tcPr>
          <w:p w14:paraId="16CD8A1B"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2012</w:t>
            </w:r>
          </w:p>
        </w:tc>
        <w:tc>
          <w:tcPr>
            <w:tcW w:w="1525" w:type="dxa"/>
          </w:tcPr>
          <w:p w14:paraId="6637D931"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Yes</w:t>
            </w:r>
          </w:p>
        </w:tc>
      </w:tr>
      <w:tr w:rsidR="00CB7C65" w:rsidRPr="001510D3" w14:paraId="2602E7B1" w14:textId="77777777" w:rsidTr="00F5648D">
        <w:trPr>
          <w:trHeight w:val="300"/>
        </w:trPr>
        <w:tc>
          <w:tcPr>
            <w:tcW w:w="5211" w:type="dxa"/>
            <w:noWrap/>
            <w:hideMark/>
          </w:tcPr>
          <w:p w14:paraId="55C9A7FF"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St. Lucas Andreas &amp; Onze Lieve Vrouwe Gasthuis</w:t>
            </w:r>
          </w:p>
        </w:tc>
        <w:tc>
          <w:tcPr>
            <w:tcW w:w="2552" w:type="dxa"/>
          </w:tcPr>
          <w:p w14:paraId="343ED421"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2012</w:t>
            </w:r>
          </w:p>
        </w:tc>
        <w:tc>
          <w:tcPr>
            <w:tcW w:w="1525" w:type="dxa"/>
          </w:tcPr>
          <w:p w14:paraId="695CBE71" w14:textId="77777777" w:rsidR="00CB7C65" w:rsidRPr="00E26BFF" w:rsidRDefault="00CB7C65" w:rsidP="00CF35A0">
            <w:pPr>
              <w:rPr>
                <w:rFonts w:ascii="Times New Roman" w:hAnsi="Times New Roman" w:cs="Times New Roman"/>
                <w:sz w:val="20"/>
                <w:szCs w:val="20"/>
              </w:rPr>
            </w:pPr>
          </w:p>
        </w:tc>
      </w:tr>
      <w:tr w:rsidR="00CB7C65" w:rsidRPr="001510D3" w14:paraId="0A5369FB" w14:textId="77777777" w:rsidTr="00F5648D">
        <w:trPr>
          <w:trHeight w:val="300"/>
        </w:trPr>
        <w:tc>
          <w:tcPr>
            <w:tcW w:w="5211" w:type="dxa"/>
            <w:noWrap/>
            <w:hideMark/>
          </w:tcPr>
          <w:p w14:paraId="587F47B1"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 xml:space="preserve">Vlietland Ziekenhuis &amp; St. </w:t>
            </w:r>
            <w:r w:rsidR="00F9307F" w:rsidRPr="00E26BFF">
              <w:rPr>
                <w:rFonts w:ascii="Times New Roman" w:hAnsi="Times New Roman" w:cs="Times New Roman"/>
                <w:sz w:val="20"/>
                <w:szCs w:val="20"/>
              </w:rPr>
              <w:t>Franciscus</w:t>
            </w:r>
          </w:p>
        </w:tc>
        <w:tc>
          <w:tcPr>
            <w:tcW w:w="2552" w:type="dxa"/>
          </w:tcPr>
          <w:p w14:paraId="25EE3BB3"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2012</w:t>
            </w:r>
          </w:p>
        </w:tc>
        <w:tc>
          <w:tcPr>
            <w:tcW w:w="1525" w:type="dxa"/>
          </w:tcPr>
          <w:p w14:paraId="3F75192B" w14:textId="77777777" w:rsidR="00CB7C65" w:rsidRPr="00E26BFF" w:rsidRDefault="00CB7C65" w:rsidP="00CF35A0">
            <w:pPr>
              <w:rPr>
                <w:rFonts w:ascii="Times New Roman" w:hAnsi="Times New Roman" w:cs="Times New Roman"/>
                <w:sz w:val="20"/>
                <w:szCs w:val="20"/>
              </w:rPr>
            </w:pPr>
          </w:p>
        </w:tc>
      </w:tr>
      <w:tr w:rsidR="00CB7C65" w:rsidRPr="001510D3" w14:paraId="3DC060F9" w14:textId="77777777" w:rsidTr="00F5648D">
        <w:trPr>
          <w:trHeight w:val="300"/>
        </w:trPr>
        <w:tc>
          <w:tcPr>
            <w:tcW w:w="5211" w:type="dxa"/>
            <w:noWrap/>
            <w:hideMark/>
          </w:tcPr>
          <w:p w14:paraId="3D15701D"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Zorggroep Leveste Middenveld &amp; Refaja Ziekenhuis</w:t>
            </w:r>
          </w:p>
        </w:tc>
        <w:tc>
          <w:tcPr>
            <w:tcW w:w="2552" w:type="dxa"/>
          </w:tcPr>
          <w:p w14:paraId="7A7AEFA2"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2012</w:t>
            </w:r>
          </w:p>
        </w:tc>
        <w:tc>
          <w:tcPr>
            <w:tcW w:w="1525" w:type="dxa"/>
          </w:tcPr>
          <w:p w14:paraId="594817A8" w14:textId="77777777" w:rsidR="00CB7C65" w:rsidRPr="00E26BFF" w:rsidRDefault="00CB7C65" w:rsidP="00CF35A0">
            <w:pPr>
              <w:rPr>
                <w:rFonts w:ascii="Times New Roman" w:hAnsi="Times New Roman" w:cs="Times New Roman"/>
                <w:sz w:val="20"/>
                <w:szCs w:val="20"/>
              </w:rPr>
            </w:pPr>
          </w:p>
        </w:tc>
      </w:tr>
      <w:tr w:rsidR="00CB7C65" w:rsidRPr="001510D3" w14:paraId="359AD654" w14:textId="77777777" w:rsidTr="00F5648D">
        <w:trPr>
          <w:trHeight w:val="300"/>
        </w:trPr>
        <w:tc>
          <w:tcPr>
            <w:tcW w:w="5211" w:type="dxa"/>
            <w:noWrap/>
            <w:hideMark/>
          </w:tcPr>
          <w:p w14:paraId="1854FB3D" w14:textId="276C1DB6" w:rsidR="00CB7C65" w:rsidRPr="00E26BFF" w:rsidRDefault="00206EF8" w:rsidP="00CF35A0">
            <w:pPr>
              <w:rPr>
                <w:rFonts w:ascii="Times New Roman" w:hAnsi="Times New Roman" w:cs="Times New Roman"/>
                <w:sz w:val="20"/>
                <w:szCs w:val="20"/>
              </w:rPr>
            </w:pPr>
            <w:r>
              <w:rPr>
                <w:rFonts w:ascii="Times New Roman" w:hAnsi="Times New Roman" w:cs="Times New Roman"/>
                <w:sz w:val="20"/>
                <w:szCs w:val="20"/>
              </w:rPr>
              <w:t>Haga &amp; Reinier de Graaf</w:t>
            </w:r>
          </w:p>
        </w:tc>
        <w:tc>
          <w:tcPr>
            <w:tcW w:w="2552" w:type="dxa"/>
          </w:tcPr>
          <w:p w14:paraId="0F371147"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2013</w:t>
            </w:r>
          </w:p>
        </w:tc>
        <w:tc>
          <w:tcPr>
            <w:tcW w:w="1525" w:type="dxa"/>
          </w:tcPr>
          <w:p w14:paraId="4E9E9A86" w14:textId="77777777" w:rsidR="00CB7C65" w:rsidRPr="00E26BFF" w:rsidRDefault="00CB7C65" w:rsidP="00CF35A0">
            <w:pPr>
              <w:rPr>
                <w:rFonts w:ascii="Times New Roman" w:hAnsi="Times New Roman" w:cs="Times New Roman"/>
                <w:sz w:val="20"/>
                <w:szCs w:val="20"/>
              </w:rPr>
            </w:pPr>
          </w:p>
        </w:tc>
      </w:tr>
      <w:tr w:rsidR="00CB7C65" w:rsidRPr="001510D3" w14:paraId="79C8B418" w14:textId="77777777" w:rsidTr="00F5648D">
        <w:trPr>
          <w:trHeight w:val="300"/>
        </w:trPr>
        <w:tc>
          <w:tcPr>
            <w:tcW w:w="5211" w:type="dxa"/>
            <w:noWrap/>
            <w:hideMark/>
          </w:tcPr>
          <w:p w14:paraId="101D3194" w14:textId="50524E3C" w:rsidR="00CB7C65" w:rsidRPr="00E26BFF" w:rsidRDefault="00CB7C65" w:rsidP="00206EF8">
            <w:pPr>
              <w:rPr>
                <w:rFonts w:ascii="Times New Roman" w:hAnsi="Times New Roman" w:cs="Times New Roman"/>
                <w:sz w:val="20"/>
                <w:szCs w:val="20"/>
              </w:rPr>
            </w:pPr>
            <w:r w:rsidRPr="00E26BFF">
              <w:rPr>
                <w:rFonts w:ascii="Times New Roman" w:hAnsi="Times New Roman" w:cs="Times New Roman"/>
                <w:sz w:val="20"/>
                <w:szCs w:val="20"/>
              </w:rPr>
              <w:t>Fran</w:t>
            </w:r>
            <w:r w:rsidR="00206EF8">
              <w:rPr>
                <w:rFonts w:ascii="Times New Roman" w:hAnsi="Times New Roman" w:cs="Times New Roman"/>
                <w:sz w:val="20"/>
                <w:szCs w:val="20"/>
              </w:rPr>
              <w:t>c</w:t>
            </w:r>
            <w:r w:rsidRPr="00E26BFF">
              <w:rPr>
                <w:rFonts w:ascii="Times New Roman" w:hAnsi="Times New Roman" w:cs="Times New Roman"/>
                <w:sz w:val="20"/>
                <w:szCs w:val="20"/>
              </w:rPr>
              <w:t>iscus Ziekenhuis &amp; Lievensberg</w:t>
            </w:r>
          </w:p>
        </w:tc>
        <w:tc>
          <w:tcPr>
            <w:tcW w:w="2552" w:type="dxa"/>
          </w:tcPr>
          <w:p w14:paraId="4B03C52B"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2013</w:t>
            </w:r>
          </w:p>
        </w:tc>
        <w:tc>
          <w:tcPr>
            <w:tcW w:w="1525" w:type="dxa"/>
          </w:tcPr>
          <w:p w14:paraId="6AAFEA9F" w14:textId="77777777" w:rsidR="00CB7C65" w:rsidRPr="00E26BFF" w:rsidRDefault="00CB7C65" w:rsidP="00CF35A0">
            <w:pPr>
              <w:rPr>
                <w:rFonts w:ascii="Times New Roman" w:hAnsi="Times New Roman" w:cs="Times New Roman"/>
                <w:sz w:val="20"/>
                <w:szCs w:val="20"/>
              </w:rPr>
            </w:pPr>
          </w:p>
        </w:tc>
      </w:tr>
      <w:tr w:rsidR="00CB7C65" w:rsidRPr="001510D3" w14:paraId="6651EF7E" w14:textId="77777777" w:rsidTr="00F5648D">
        <w:trPr>
          <w:trHeight w:val="300"/>
        </w:trPr>
        <w:tc>
          <w:tcPr>
            <w:tcW w:w="5211" w:type="dxa"/>
            <w:noWrap/>
            <w:hideMark/>
          </w:tcPr>
          <w:p w14:paraId="23B1F0DC"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Zorggroep Pasana, Kwadrantgroep, Nij Smellinghe &amp; Antonius</w:t>
            </w:r>
          </w:p>
        </w:tc>
        <w:tc>
          <w:tcPr>
            <w:tcW w:w="2552" w:type="dxa"/>
          </w:tcPr>
          <w:p w14:paraId="7C71F060"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2013</w:t>
            </w:r>
          </w:p>
        </w:tc>
        <w:tc>
          <w:tcPr>
            <w:tcW w:w="1525" w:type="dxa"/>
          </w:tcPr>
          <w:p w14:paraId="3A1F8584" w14:textId="77777777" w:rsidR="00CB7C65" w:rsidRPr="00E26BFF" w:rsidRDefault="00CB7C65" w:rsidP="00CF35A0">
            <w:pPr>
              <w:rPr>
                <w:rFonts w:ascii="Times New Roman" w:hAnsi="Times New Roman" w:cs="Times New Roman"/>
                <w:sz w:val="20"/>
                <w:szCs w:val="20"/>
              </w:rPr>
            </w:pPr>
          </w:p>
        </w:tc>
      </w:tr>
      <w:tr w:rsidR="00CB7C65" w:rsidRPr="001510D3" w14:paraId="45290F10" w14:textId="77777777" w:rsidTr="00F5648D">
        <w:trPr>
          <w:trHeight w:val="300"/>
        </w:trPr>
        <w:tc>
          <w:tcPr>
            <w:tcW w:w="5211" w:type="dxa"/>
            <w:noWrap/>
            <w:hideMark/>
          </w:tcPr>
          <w:p w14:paraId="705DAD1B"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MCH &amp; Bronovo</w:t>
            </w:r>
          </w:p>
        </w:tc>
        <w:tc>
          <w:tcPr>
            <w:tcW w:w="2552" w:type="dxa"/>
          </w:tcPr>
          <w:p w14:paraId="54C6DA12" w14:textId="77777777" w:rsidR="00CB7C65" w:rsidRPr="00E26BFF" w:rsidRDefault="00CB7C65" w:rsidP="00CF35A0">
            <w:pPr>
              <w:rPr>
                <w:rFonts w:ascii="Times New Roman" w:hAnsi="Times New Roman" w:cs="Times New Roman"/>
                <w:sz w:val="20"/>
                <w:szCs w:val="20"/>
              </w:rPr>
            </w:pPr>
            <w:r w:rsidRPr="00E26BFF">
              <w:rPr>
                <w:rFonts w:ascii="Times New Roman" w:hAnsi="Times New Roman" w:cs="Times New Roman"/>
                <w:sz w:val="20"/>
                <w:szCs w:val="20"/>
              </w:rPr>
              <w:t>2013</w:t>
            </w:r>
          </w:p>
        </w:tc>
        <w:tc>
          <w:tcPr>
            <w:tcW w:w="1525" w:type="dxa"/>
          </w:tcPr>
          <w:p w14:paraId="6BA8C8B7" w14:textId="77777777" w:rsidR="00CB7C65" w:rsidRPr="00E26BFF" w:rsidRDefault="00CB7C65" w:rsidP="00CF35A0">
            <w:pPr>
              <w:rPr>
                <w:rFonts w:ascii="Times New Roman" w:hAnsi="Times New Roman" w:cs="Times New Roman"/>
                <w:sz w:val="20"/>
                <w:szCs w:val="20"/>
              </w:rPr>
            </w:pPr>
          </w:p>
        </w:tc>
      </w:tr>
      <w:tr w:rsidR="00CB7C65" w:rsidRPr="001510D3" w14:paraId="027181E7" w14:textId="77777777" w:rsidTr="00F5648D">
        <w:trPr>
          <w:trHeight w:val="300"/>
        </w:trPr>
        <w:tc>
          <w:tcPr>
            <w:tcW w:w="5211" w:type="dxa"/>
            <w:noWrap/>
            <w:hideMark/>
          </w:tcPr>
          <w:p w14:paraId="5333B8F2" w14:textId="6102EA3F" w:rsidR="00CB7C65" w:rsidRPr="00E26BFF" w:rsidRDefault="00CB7C65" w:rsidP="000025D8">
            <w:pPr>
              <w:tabs>
                <w:tab w:val="left" w:pos="3011"/>
              </w:tabs>
              <w:spacing w:line="240" w:lineRule="auto"/>
              <w:rPr>
                <w:rFonts w:ascii="Times New Roman" w:hAnsi="Times New Roman" w:cs="Times New Roman"/>
                <w:sz w:val="20"/>
                <w:szCs w:val="20"/>
              </w:rPr>
            </w:pPr>
            <w:r w:rsidRPr="00E26BFF">
              <w:rPr>
                <w:rFonts w:ascii="Times New Roman" w:hAnsi="Times New Roman" w:cs="Times New Roman"/>
                <w:sz w:val="20"/>
                <w:szCs w:val="20"/>
              </w:rPr>
              <w:t>Zuwe Hofpoort &amp; St. Antonius</w:t>
            </w:r>
            <w:r w:rsidR="000025D8">
              <w:rPr>
                <w:rFonts w:ascii="Times New Roman" w:hAnsi="Times New Roman" w:cs="Times New Roman"/>
                <w:sz w:val="20"/>
                <w:szCs w:val="20"/>
              </w:rPr>
              <w:tab/>
            </w:r>
          </w:p>
        </w:tc>
        <w:tc>
          <w:tcPr>
            <w:tcW w:w="2552" w:type="dxa"/>
          </w:tcPr>
          <w:p w14:paraId="024AF77B" w14:textId="77777777" w:rsidR="00CB7C65" w:rsidRPr="00E26BFF" w:rsidRDefault="00CB7C65" w:rsidP="000025D8">
            <w:pPr>
              <w:spacing w:line="240" w:lineRule="auto"/>
              <w:rPr>
                <w:rFonts w:ascii="Times New Roman" w:hAnsi="Times New Roman" w:cs="Times New Roman"/>
                <w:sz w:val="20"/>
                <w:szCs w:val="20"/>
              </w:rPr>
            </w:pPr>
            <w:r w:rsidRPr="00E26BFF">
              <w:rPr>
                <w:rFonts w:ascii="Times New Roman" w:hAnsi="Times New Roman" w:cs="Times New Roman"/>
                <w:sz w:val="20"/>
                <w:szCs w:val="20"/>
              </w:rPr>
              <w:t>2013</w:t>
            </w:r>
          </w:p>
        </w:tc>
        <w:tc>
          <w:tcPr>
            <w:tcW w:w="1525" w:type="dxa"/>
          </w:tcPr>
          <w:p w14:paraId="1104DBD0" w14:textId="77777777" w:rsidR="00CB7C65" w:rsidRPr="00E26BFF" w:rsidRDefault="00CB7C65" w:rsidP="000025D8">
            <w:pPr>
              <w:spacing w:line="240" w:lineRule="auto"/>
              <w:rPr>
                <w:rFonts w:ascii="Times New Roman" w:hAnsi="Times New Roman" w:cs="Times New Roman"/>
                <w:sz w:val="20"/>
                <w:szCs w:val="20"/>
              </w:rPr>
            </w:pPr>
          </w:p>
        </w:tc>
      </w:tr>
    </w:tbl>
    <w:p w14:paraId="57911C09" w14:textId="77777777" w:rsidR="00CB7C65" w:rsidRPr="001510D3" w:rsidRDefault="00CB7C65" w:rsidP="008A1FCE">
      <w:pPr>
        <w:spacing w:line="360" w:lineRule="auto"/>
        <w:jc w:val="both"/>
        <w:rPr>
          <w:rFonts w:ascii="Times New Roman" w:hAnsi="Times New Roman" w:cs="Times New Roman"/>
          <w:i/>
          <w:sz w:val="24"/>
          <w:szCs w:val="24"/>
          <w:lang w:val="en-US"/>
        </w:rPr>
      </w:pPr>
    </w:p>
    <w:p w14:paraId="74ED6A0C" w14:textId="77777777" w:rsidR="00CB7C65"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lastRenderedPageBreak/>
        <w:t>The starting point of the analyses is a general Difference in Difference design with multiple periods, where treatment can happen across all periods (</w:t>
      </w:r>
      <w:r w:rsidR="0050346B" w:rsidRPr="001510D3">
        <w:rPr>
          <w:rFonts w:ascii="Times New Roman" w:hAnsi="Times New Roman" w:cs="Times New Roman"/>
          <w:sz w:val="24"/>
          <w:szCs w:val="24"/>
          <w:lang w:val="en-US"/>
        </w:rPr>
        <w:t>Bertrand et al., 2004</w:t>
      </w:r>
      <w:r w:rsidRPr="001510D3">
        <w:rPr>
          <w:rFonts w:ascii="Times New Roman" w:hAnsi="Times New Roman" w:cs="Times New Roman"/>
          <w:sz w:val="24"/>
          <w:szCs w:val="24"/>
          <w:lang w:val="en-US"/>
        </w:rPr>
        <w:t>):</w:t>
      </w:r>
    </w:p>
    <w:p w14:paraId="530A4AF7" w14:textId="3276D12C" w:rsidR="00CB7C65" w:rsidRPr="001510D3" w:rsidRDefault="00E67784" w:rsidP="008A1FCE">
      <w:pPr>
        <w:spacing w:line="360" w:lineRule="auto"/>
        <w:jc w:val="center"/>
        <w:rPr>
          <w:rFonts w:ascii="Times New Roman" w:eastAsiaTheme="minorEastAsia" w:hAnsi="Times New Roman" w:cs="Times New Roman"/>
          <w:sz w:val="20"/>
          <w:szCs w:val="20"/>
          <w:lang w:val="en-US"/>
        </w:rPr>
      </w:pPr>
      <m:oMath>
        <m:sSub>
          <m:sSubPr>
            <m:ctrlPr>
              <w:rPr>
                <w:rFonts w:ascii="Cambria Math" w:hAnsi="Cambria Math" w:cs="Times New Roman"/>
                <w:i/>
                <w:sz w:val="20"/>
                <w:szCs w:val="20"/>
                <w:lang w:val="en-US"/>
              </w:rPr>
            </m:ctrlPr>
          </m:sSubPr>
          <m:e>
            <m:r>
              <w:rPr>
                <w:rFonts w:ascii="Cambria Math" w:hAnsi="Cambria Math" w:cs="Times New Roman"/>
                <w:sz w:val="20"/>
                <w:szCs w:val="20"/>
                <w:lang w:val="en-US"/>
              </w:rPr>
              <m:t>y</m:t>
            </m:r>
          </m:e>
          <m:sub>
            <m:r>
              <w:rPr>
                <w:rFonts w:ascii="Cambria Math" w:hAnsi="Cambria Math" w:cs="Times New Roman"/>
                <w:sz w:val="20"/>
                <w:szCs w:val="20"/>
                <w:lang w:val="en-US"/>
              </w:rPr>
              <m:t>it</m:t>
            </m:r>
          </m:sub>
        </m:sSub>
        <m:r>
          <w:rPr>
            <w:rFonts w:ascii="Cambria Math" w:hAnsi="Cambria Math" w:cs="Times New Roman"/>
            <w:sz w:val="20"/>
            <w:szCs w:val="20"/>
            <w:lang w:val="en-US"/>
          </w:rPr>
          <m:t>= α+</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β</m:t>
            </m:r>
          </m:e>
          <m:sub>
            <m:r>
              <w:rPr>
                <w:rFonts w:ascii="Cambria Math" w:hAnsi="Cambria Math" w:cs="Times New Roman"/>
                <w:sz w:val="20"/>
                <w:szCs w:val="20"/>
                <w:lang w:val="en-US"/>
              </w:rPr>
              <m:t>1</m:t>
            </m:r>
          </m:sub>
        </m:sSub>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Merged</m:t>
            </m:r>
          </m:e>
          <m:sub>
            <m:r>
              <w:rPr>
                <w:rFonts w:ascii="Cambria Math" w:hAnsi="Cambria Math" w:cs="Times New Roman"/>
                <w:sz w:val="20"/>
                <w:szCs w:val="20"/>
                <w:lang w:val="en-US"/>
              </w:rPr>
              <m:t>i</m:t>
            </m:r>
          </m:sub>
        </m:sSub>
        <m:r>
          <w:rPr>
            <w:rFonts w:ascii="Cambria Math" w:hAnsi="Cambria Math" w:cs="Times New Roman"/>
            <w:sz w:val="20"/>
            <w:szCs w:val="20"/>
            <w:lang w:val="en-US"/>
          </w:rPr>
          <m:t xml:space="preserve">+ </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β</m:t>
            </m:r>
          </m:e>
          <m:sub>
            <m:r>
              <w:rPr>
                <w:rFonts w:ascii="Cambria Math" w:hAnsi="Cambria Math" w:cs="Times New Roman"/>
                <w:sz w:val="20"/>
                <w:szCs w:val="20"/>
                <w:lang w:val="en-US"/>
              </w:rPr>
              <m:t>2</m:t>
            </m:r>
          </m:sub>
        </m:sSub>
        <m:r>
          <w:rPr>
            <w:rFonts w:ascii="Cambria Math" w:hAnsi="Cambria Math" w:cs="Times New Roman"/>
            <w:sz w:val="20"/>
            <w:szCs w:val="20"/>
            <w:lang w:val="en-US"/>
          </w:rPr>
          <m:t>*</m:t>
        </m:r>
        <m:d>
          <m:dPr>
            <m:ctrlPr>
              <w:rPr>
                <w:rFonts w:ascii="Cambria Math" w:hAnsi="Cambria Math" w:cs="Times New Roman"/>
                <w:i/>
                <w:sz w:val="20"/>
                <w:szCs w:val="20"/>
                <w:lang w:val="en-US"/>
              </w:rPr>
            </m:ctrlPr>
          </m:dPr>
          <m:e>
            <m:nary>
              <m:naryPr>
                <m:chr m:val="∑"/>
                <m:limLoc m:val="undOvr"/>
                <m:ctrlPr>
                  <w:rPr>
                    <w:rFonts w:ascii="Cambria Math" w:hAnsi="Cambria Math" w:cs="Times New Roman"/>
                    <w:i/>
                    <w:sz w:val="20"/>
                    <w:szCs w:val="20"/>
                    <w:lang w:val="en-US"/>
                  </w:rPr>
                </m:ctrlPr>
              </m:naryPr>
              <m:sub>
                <m:r>
                  <w:rPr>
                    <w:rFonts w:ascii="Cambria Math" w:hAnsi="Cambria Math" w:cs="Times New Roman"/>
                    <w:sz w:val="20"/>
                    <w:szCs w:val="20"/>
                    <w:lang w:val="en-US"/>
                  </w:rPr>
                  <m:t>i=2006</m:t>
                </m:r>
              </m:sub>
              <m:sup>
                <m:r>
                  <w:rPr>
                    <w:rFonts w:ascii="Cambria Math" w:hAnsi="Cambria Math" w:cs="Times New Roman"/>
                    <w:sz w:val="20"/>
                    <w:szCs w:val="20"/>
                    <w:lang w:val="en-US"/>
                  </w:rPr>
                  <m:t>t</m:t>
                </m:r>
              </m:sup>
              <m:e>
                <m:sSub>
                  <m:sSubPr>
                    <m:ctrlPr>
                      <w:rPr>
                        <w:rFonts w:ascii="Cambria Math" w:hAnsi="Cambria Math" w:cs="Times New Roman"/>
                        <w:i/>
                        <w:sz w:val="20"/>
                        <w:szCs w:val="20"/>
                        <w:lang w:val="en-US"/>
                      </w:rPr>
                    </m:ctrlPr>
                  </m:sSubPr>
                  <m:e>
                    <m:r>
                      <w:rPr>
                        <w:rFonts w:ascii="Cambria Math" w:hAnsi="Cambria Math" w:cs="Times New Roman"/>
                        <w:sz w:val="20"/>
                        <w:szCs w:val="20"/>
                        <w:lang w:val="en-US"/>
                      </w:rPr>
                      <m:t>Year</m:t>
                    </m:r>
                  </m:e>
                  <m:sub>
                    <m:r>
                      <w:rPr>
                        <w:rFonts w:ascii="Cambria Math" w:hAnsi="Cambria Math" w:cs="Times New Roman"/>
                        <w:sz w:val="20"/>
                        <w:szCs w:val="20"/>
                        <w:lang w:val="en-US"/>
                      </w:rPr>
                      <m:t xml:space="preserve">t </m:t>
                    </m:r>
                  </m:sub>
                </m:sSub>
              </m:e>
            </m:nary>
          </m:e>
        </m:d>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β</m:t>
            </m:r>
          </m:e>
          <m:sub>
            <m:r>
              <w:rPr>
                <w:rFonts w:ascii="Cambria Math" w:hAnsi="Cambria Math" w:cs="Times New Roman"/>
                <w:sz w:val="20"/>
                <w:szCs w:val="20"/>
                <w:lang w:val="en-US"/>
              </w:rPr>
              <m:t>3</m:t>
            </m:r>
          </m:sub>
        </m:sSub>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Merged</m:t>
            </m:r>
          </m:e>
          <m:sub>
            <m:r>
              <w:rPr>
                <w:rFonts w:ascii="Cambria Math" w:hAnsi="Cambria Math" w:cs="Times New Roman"/>
                <w:sz w:val="20"/>
                <w:szCs w:val="20"/>
                <w:lang w:val="en-US"/>
              </w:rPr>
              <m:t>i</m:t>
            </m:r>
          </m:sub>
        </m:sSub>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Approval</m:t>
            </m:r>
          </m:e>
          <m:sub>
            <m:r>
              <w:rPr>
                <w:rFonts w:ascii="Cambria Math" w:hAnsi="Cambria Math" w:cs="Times New Roman"/>
                <w:sz w:val="20"/>
                <w:szCs w:val="20"/>
                <w:lang w:val="en-US"/>
              </w:rPr>
              <m:t>it</m:t>
            </m:r>
          </m:sub>
        </m:sSub>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X</m:t>
            </m:r>
          </m:e>
          <m:sub>
            <m:r>
              <w:rPr>
                <w:rFonts w:ascii="Cambria Math" w:hAnsi="Cambria Math" w:cs="Times New Roman"/>
                <w:sz w:val="20"/>
                <w:szCs w:val="20"/>
                <w:lang w:val="en-US"/>
              </w:rPr>
              <m:t>it</m:t>
            </m:r>
          </m:sub>
        </m:sSub>
        <m:r>
          <w:rPr>
            <w:rFonts w:ascii="Cambria Math" w:hAnsi="Cambria Math" w:cs="Times New Roman"/>
            <w:sz w:val="20"/>
            <w:szCs w:val="20"/>
            <w:lang w:val="en-US"/>
          </w:rPr>
          <m:t xml:space="preserve">β+ </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ζ</m:t>
            </m:r>
          </m:e>
          <m:sub>
            <m:r>
              <w:rPr>
                <w:rFonts w:ascii="Cambria Math" w:hAnsi="Cambria Math" w:cs="Times New Roman"/>
                <w:sz w:val="20"/>
                <w:szCs w:val="20"/>
                <w:lang w:val="en-US"/>
              </w:rPr>
              <m:t>i</m:t>
            </m:r>
          </m:sub>
        </m:sSub>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ε</m:t>
            </m:r>
          </m:e>
          <m:sub>
            <m:r>
              <w:rPr>
                <w:rFonts w:ascii="Cambria Math" w:hAnsi="Cambria Math" w:cs="Times New Roman"/>
                <w:sz w:val="20"/>
                <w:szCs w:val="20"/>
                <w:lang w:val="en-US"/>
              </w:rPr>
              <m:t>i</m:t>
            </m:r>
          </m:sub>
        </m:sSub>
      </m:oMath>
      <w:r w:rsidR="00CB7C65" w:rsidRPr="001510D3">
        <w:rPr>
          <w:rFonts w:ascii="Times New Roman" w:eastAsiaTheme="minorEastAsia" w:hAnsi="Times New Roman" w:cs="Times New Roman"/>
          <w:sz w:val="20"/>
          <w:szCs w:val="20"/>
          <w:lang w:val="en-US"/>
        </w:rPr>
        <w:tab/>
      </w:r>
      <w:r w:rsidR="00CB7C65" w:rsidRPr="001510D3">
        <w:rPr>
          <w:rFonts w:ascii="Times New Roman" w:eastAsiaTheme="minorEastAsia" w:hAnsi="Times New Roman" w:cs="Times New Roman"/>
          <w:sz w:val="24"/>
          <w:szCs w:val="24"/>
          <w:lang w:val="en-US"/>
        </w:rPr>
        <w:t>(1)</w:t>
      </w:r>
    </w:p>
    <w:p w14:paraId="4CEAC244" w14:textId="0090326F" w:rsidR="00CB7C65" w:rsidRPr="001510D3" w:rsidRDefault="00CB7C65" w:rsidP="008A1FCE">
      <w:pPr>
        <w:spacing w:line="360" w:lineRule="auto"/>
        <w:jc w:val="both"/>
        <w:rPr>
          <w:rFonts w:ascii="Times New Roman" w:eastAsiaTheme="minorEastAsia" w:hAnsi="Times New Roman" w:cs="Times New Roman"/>
          <w:sz w:val="24"/>
          <w:szCs w:val="24"/>
          <w:lang w:val="en-US"/>
        </w:rPr>
      </w:pPr>
      <w:r w:rsidRPr="001510D3">
        <w:rPr>
          <w:rFonts w:ascii="Times New Roman" w:eastAsiaTheme="minorEastAsia" w:hAnsi="Times New Roman" w:cs="Times New Roman"/>
          <w:sz w:val="24"/>
          <w:szCs w:val="24"/>
          <w:lang w:val="en-US"/>
        </w:rPr>
        <w:t>Where y</w:t>
      </w:r>
      <w:r w:rsidRPr="001510D3">
        <w:rPr>
          <w:rFonts w:ascii="Times New Roman" w:eastAsiaTheme="minorEastAsia" w:hAnsi="Times New Roman" w:cs="Times New Roman"/>
          <w:sz w:val="24"/>
          <w:szCs w:val="24"/>
          <w:vertAlign w:val="subscript"/>
          <w:lang w:val="en-US"/>
        </w:rPr>
        <w:t>it</w:t>
      </w:r>
      <w:r w:rsidRPr="001510D3">
        <w:rPr>
          <w:rFonts w:ascii="Times New Roman" w:eastAsiaTheme="minorEastAsia" w:hAnsi="Times New Roman" w:cs="Times New Roman"/>
          <w:sz w:val="24"/>
          <w:szCs w:val="24"/>
          <w:lang w:val="en-US"/>
        </w:rPr>
        <w:t xml:space="preserve"> is the outcome of interest. α</w:t>
      </w:r>
      <w:r w:rsidRPr="001510D3">
        <w:rPr>
          <w:rFonts w:ascii="Times New Roman" w:eastAsiaTheme="minorEastAsia" w:hAnsi="Times New Roman" w:cs="Times New Roman"/>
          <w:sz w:val="24"/>
          <w:szCs w:val="24"/>
          <w:vertAlign w:val="subscript"/>
          <w:lang w:val="en-US"/>
        </w:rPr>
        <w:t>i</w:t>
      </w:r>
      <w:r w:rsidRPr="001510D3">
        <w:rPr>
          <w:rFonts w:ascii="Times New Roman" w:eastAsiaTheme="minorEastAsia" w:hAnsi="Times New Roman" w:cs="Times New Roman"/>
          <w:sz w:val="24"/>
          <w:szCs w:val="24"/>
          <w:lang w:val="en-US"/>
        </w:rPr>
        <w:t xml:space="preserve"> is the constant term. </w:t>
      </w:r>
      <w:r w:rsidRPr="001510D3">
        <w:rPr>
          <w:rFonts w:ascii="Times New Roman" w:eastAsiaTheme="minorEastAsia" w:hAnsi="Times New Roman" w:cs="Times New Roman"/>
          <w:i/>
          <w:sz w:val="24"/>
          <w:szCs w:val="24"/>
          <w:lang w:val="en-US"/>
        </w:rPr>
        <w:t>Merge</w:t>
      </w:r>
      <w:r w:rsidR="005F332D">
        <w:rPr>
          <w:rFonts w:ascii="Times New Roman" w:eastAsiaTheme="minorEastAsia" w:hAnsi="Times New Roman" w:cs="Times New Roman"/>
          <w:i/>
          <w:sz w:val="24"/>
          <w:szCs w:val="24"/>
          <w:lang w:val="en-US"/>
        </w:rPr>
        <w:t>d</w:t>
      </w:r>
      <w:r w:rsidRPr="001510D3">
        <w:rPr>
          <w:rFonts w:ascii="Times New Roman" w:eastAsiaTheme="minorEastAsia" w:hAnsi="Times New Roman" w:cs="Times New Roman"/>
          <w:sz w:val="24"/>
          <w:szCs w:val="24"/>
          <w:lang w:val="en-US"/>
        </w:rPr>
        <w:t xml:space="preserve"> is a dummy variable with value 1 if a hospital belongs to the treatment group, or in other words, will merge sometime in the dataset, and zero if it does not belong to the treatment group. </w:t>
      </w:r>
      <w:r w:rsidRPr="001510D3">
        <w:rPr>
          <w:rFonts w:ascii="Times New Roman" w:eastAsiaTheme="minorEastAsia" w:hAnsi="Times New Roman" w:cs="Times New Roman"/>
          <w:i/>
          <w:sz w:val="24"/>
          <w:szCs w:val="24"/>
          <w:lang w:val="en-US"/>
        </w:rPr>
        <w:t>Year</w:t>
      </w:r>
      <w:r w:rsidRPr="001510D3">
        <w:rPr>
          <w:rFonts w:ascii="Times New Roman" w:eastAsiaTheme="minorEastAsia" w:hAnsi="Times New Roman" w:cs="Times New Roman"/>
          <w:sz w:val="24"/>
          <w:szCs w:val="24"/>
          <w:lang w:val="en-US"/>
        </w:rPr>
        <w:t xml:space="preserve"> is a set of year dummies</w:t>
      </w:r>
      <w:r w:rsidR="002319A7">
        <w:rPr>
          <w:rFonts w:ascii="Times New Roman" w:eastAsiaTheme="minorEastAsia" w:hAnsi="Times New Roman" w:cs="Times New Roman"/>
          <w:sz w:val="24"/>
          <w:szCs w:val="24"/>
          <w:lang w:val="en-US"/>
        </w:rPr>
        <w:t xml:space="preserve"> capturing the time trend of the control group hospitals. </w:t>
      </w:r>
      <w:r w:rsidR="005F332D">
        <w:rPr>
          <w:rFonts w:ascii="Times New Roman" w:eastAsiaTheme="minorEastAsia" w:hAnsi="Times New Roman" w:cs="Times New Roman"/>
          <w:sz w:val="24"/>
          <w:szCs w:val="24"/>
          <w:lang w:val="en-US"/>
        </w:rPr>
        <w:t>All never merged hospitals are in the control group</w:t>
      </w:r>
      <w:r w:rsidRPr="001510D3">
        <w:rPr>
          <w:rFonts w:ascii="Times New Roman" w:eastAsiaTheme="minorEastAsia" w:hAnsi="Times New Roman" w:cs="Times New Roman"/>
          <w:sz w:val="24"/>
          <w:szCs w:val="24"/>
          <w:lang w:val="en-US"/>
        </w:rPr>
        <w:t>. The interaction term indicates if a merged hospital is observed after the merger (or in other words, if a treated unit is observed after the treatment), X</w:t>
      </w:r>
      <w:r w:rsidRPr="001510D3">
        <w:rPr>
          <w:rFonts w:ascii="Times New Roman" w:eastAsiaTheme="minorEastAsia" w:hAnsi="Times New Roman" w:cs="Times New Roman"/>
          <w:sz w:val="24"/>
          <w:szCs w:val="24"/>
          <w:vertAlign w:val="subscript"/>
          <w:lang w:val="en-US"/>
        </w:rPr>
        <w:t>it</w:t>
      </w:r>
      <w:r w:rsidRPr="001510D3">
        <w:rPr>
          <w:rFonts w:ascii="Times New Roman" w:eastAsiaTheme="minorEastAsia" w:hAnsi="Times New Roman" w:cs="Times New Roman"/>
          <w:sz w:val="24"/>
          <w:szCs w:val="24"/>
          <w:lang w:val="en-US"/>
        </w:rPr>
        <w:t xml:space="preserve"> is </w:t>
      </w:r>
      <w:r w:rsidRPr="001510D3">
        <w:rPr>
          <w:rFonts w:ascii="Times New Roman" w:eastAsiaTheme="minorEastAsia" w:hAnsi="Times New Roman" w:cs="Times New Roman"/>
          <w:sz w:val="24"/>
          <w:szCs w:val="24"/>
          <w:lang w:val="en-US"/>
        </w:rPr>
        <w:lastRenderedPageBreak/>
        <w:t>a vector variable containing hospital observed characteristics serving as control variables. ζ</w:t>
      </w:r>
      <w:r w:rsidRPr="001510D3">
        <w:rPr>
          <w:rFonts w:ascii="Times New Roman" w:eastAsiaTheme="minorEastAsia" w:hAnsi="Times New Roman" w:cs="Times New Roman"/>
          <w:sz w:val="24"/>
          <w:szCs w:val="24"/>
          <w:vertAlign w:val="subscript"/>
          <w:lang w:val="en-US"/>
        </w:rPr>
        <w:t>i</w:t>
      </w:r>
      <w:r w:rsidRPr="001510D3">
        <w:rPr>
          <w:rFonts w:ascii="Times New Roman" w:eastAsiaTheme="minorEastAsia" w:hAnsi="Times New Roman" w:cs="Times New Roman"/>
          <w:sz w:val="24"/>
          <w:szCs w:val="24"/>
          <w:lang w:val="en-US"/>
        </w:rPr>
        <w:t xml:space="preserve"> is the hospital fixed effects and ε</w:t>
      </w:r>
      <w:r w:rsidRPr="001510D3">
        <w:rPr>
          <w:rFonts w:ascii="Times New Roman" w:eastAsiaTheme="minorEastAsia" w:hAnsi="Times New Roman" w:cs="Times New Roman"/>
          <w:sz w:val="24"/>
          <w:szCs w:val="24"/>
          <w:vertAlign w:val="subscript"/>
          <w:lang w:val="en-US"/>
        </w:rPr>
        <w:t>i</w:t>
      </w:r>
      <w:r w:rsidRPr="001510D3">
        <w:rPr>
          <w:rFonts w:ascii="Times New Roman" w:eastAsiaTheme="minorEastAsia" w:hAnsi="Times New Roman" w:cs="Times New Roman"/>
          <w:sz w:val="24"/>
          <w:szCs w:val="24"/>
          <w:lang w:val="en-US"/>
        </w:rPr>
        <w:t xml:space="preserve"> is the error term. </w:t>
      </w:r>
    </w:p>
    <w:p w14:paraId="652B910E" w14:textId="1A321AFC" w:rsidR="00CB7C65" w:rsidRPr="001510D3" w:rsidRDefault="00CB7C65" w:rsidP="008A1FCE">
      <w:pPr>
        <w:spacing w:line="360" w:lineRule="auto"/>
        <w:jc w:val="both"/>
        <w:rPr>
          <w:rFonts w:ascii="Times New Roman" w:eastAsiaTheme="minorEastAsia" w:hAnsi="Times New Roman" w:cs="Times New Roman"/>
          <w:sz w:val="24"/>
          <w:szCs w:val="24"/>
          <w:lang w:val="en-US"/>
        </w:rPr>
      </w:pPr>
      <w:r w:rsidRPr="001510D3">
        <w:rPr>
          <w:rFonts w:ascii="Times New Roman" w:eastAsiaTheme="minorEastAsia" w:hAnsi="Times New Roman" w:cs="Times New Roman"/>
          <w:sz w:val="24"/>
          <w:szCs w:val="24"/>
          <w:lang w:val="en-US"/>
        </w:rPr>
        <w:t>The constant term α captures the constant of the control group before treatment, α + β</w:t>
      </w:r>
      <w:r w:rsidRPr="001510D3">
        <w:rPr>
          <w:rFonts w:ascii="Times New Roman" w:eastAsiaTheme="minorEastAsia" w:hAnsi="Times New Roman" w:cs="Times New Roman"/>
          <w:sz w:val="24"/>
          <w:szCs w:val="24"/>
          <w:vertAlign w:val="subscript"/>
          <w:lang w:val="en-US"/>
        </w:rPr>
        <w:t>1</w:t>
      </w:r>
      <w:r w:rsidRPr="001510D3">
        <w:rPr>
          <w:rFonts w:ascii="Times New Roman" w:eastAsiaTheme="minorEastAsia" w:hAnsi="Times New Roman" w:cs="Times New Roman"/>
          <w:sz w:val="24"/>
          <w:szCs w:val="24"/>
          <w:lang w:val="en-US"/>
        </w:rPr>
        <w:t xml:space="preserve"> captures the constant of the treatment group after treatment, the year dummies capture the time trend for the control group, and the interaction term captures the different time trend for the treatment group after treatment. </w:t>
      </w:r>
      <w:r w:rsidR="00BA56E5" w:rsidRPr="001510D3">
        <w:rPr>
          <w:rFonts w:ascii="Times New Roman" w:hAnsi="Times New Roman" w:cs="Times New Roman"/>
          <w:sz w:val="24"/>
          <w:szCs w:val="24"/>
          <w:lang w:val="en-US"/>
        </w:rPr>
        <w:t>β</w:t>
      </w:r>
      <w:r w:rsidR="00BA56E5" w:rsidRPr="001510D3" w:rsidDel="00BA56E5">
        <w:rPr>
          <w:rFonts w:ascii="Times New Roman" w:eastAsiaTheme="minorEastAsia" w:hAnsi="Times New Roman" w:cs="Times New Roman"/>
          <w:sz w:val="24"/>
          <w:szCs w:val="24"/>
          <w:lang w:val="en-US"/>
        </w:rPr>
        <w:t xml:space="preserve"> </w:t>
      </w:r>
      <w:r w:rsidRPr="001510D3">
        <w:rPr>
          <w:rFonts w:ascii="Times New Roman" w:eastAsiaTheme="minorEastAsia" w:hAnsi="Times New Roman" w:cs="Times New Roman"/>
          <w:sz w:val="24"/>
          <w:szCs w:val="24"/>
          <w:vertAlign w:val="subscript"/>
          <w:lang w:val="en-US"/>
        </w:rPr>
        <w:softHyphen/>
        <w:t>3</w:t>
      </w:r>
      <w:r w:rsidRPr="001510D3">
        <w:rPr>
          <w:rFonts w:ascii="Times New Roman" w:eastAsiaTheme="minorEastAsia" w:hAnsi="Times New Roman" w:cs="Times New Roman"/>
          <w:sz w:val="24"/>
          <w:szCs w:val="24"/>
          <w:lang w:val="en-US"/>
        </w:rPr>
        <w:t xml:space="preserve"> is the DiD estimator and our variable of interest.</w:t>
      </w:r>
    </w:p>
    <w:p w14:paraId="5368A492" w14:textId="77777777" w:rsidR="00CB7C65" w:rsidRPr="001510D3" w:rsidRDefault="00CB7C65" w:rsidP="008A1FCE">
      <w:pPr>
        <w:spacing w:line="360" w:lineRule="auto"/>
        <w:jc w:val="both"/>
        <w:rPr>
          <w:rFonts w:ascii="Times New Roman" w:eastAsiaTheme="minorEastAsia" w:hAnsi="Times New Roman" w:cs="Times New Roman"/>
          <w:sz w:val="24"/>
          <w:szCs w:val="24"/>
          <w:lang w:val="en-US"/>
        </w:rPr>
      </w:pPr>
      <w:r w:rsidRPr="001510D3">
        <w:rPr>
          <w:rFonts w:ascii="Times New Roman" w:eastAsiaTheme="minorEastAsia" w:hAnsi="Times New Roman" w:cs="Times New Roman"/>
          <w:sz w:val="24"/>
          <w:szCs w:val="24"/>
          <w:lang w:val="en-US"/>
        </w:rPr>
        <w:t xml:space="preserve">Preliminary Woolridge tests and Fisher tests show problems with random walks in the </w:t>
      </w:r>
      <w:r w:rsidR="00060967" w:rsidRPr="001510D3">
        <w:rPr>
          <w:rFonts w:ascii="Times New Roman" w:eastAsiaTheme="minorEastAsia" w:hAnsi="Times New Roman" w:cs="Times New Roman"/>
          <w:sz w:val="24"/>
          <w:szCs w:val="24"/>
          <w:lang w:val="en-US"/>
        </w:rPr>
        <w:t>explanatory variable HHI</w:t>
      </w:r>
      <w:r w:rsidRPr="001510D3">
        <w:rPr>
          <w:rFonts w:ascii="Times New Roman" w:eastAsiaTheme="minorEastAsia" w:hAnsi="Times New Roman" w:cs="Times New Roman"/>
          <w:sz w:val="24"/>
          <w:szCs w:val="24"/>
          <w:lang w:val="en-US"/>
        </w:rPr>
        <w:t xml:space="preserve"> and the error term, see appendix. To account for </w:t>
      </w:r>
      <w:r w:rsidR="00060967" w:rsidRPr="001510D3">
        <w:rPr>
          <w:rFonts w:ascii="Times New Roman" w:eastAsiaTheme="minorEastAsia" w:hAnsi="Times New Roman" w:cs="Times New Roman"/>
          <w:sz w:val="24"/>
          <w:szCs w:val="24"/>
          <w:lang w:val="en-US"/>
        </w:rPr>
        <w:t xml:space="preserve">this </w:t>
      </w:r>
      <w:r w:rsidRPr="001510D3">
        <w:rPr>
          <w:rFonts w:ascii="Times New Roman" w:eastAsiaTheme="minorEastAsia" w:hAnsi="Times New Roman" w:cs="Times New Roman"/>
          <w:sz w:val="24"/>
          <w:szCs w:val="24"/>
          <w:lang w:val="en-US"/>
        </w:rPr>
        <w:t>unit-root pro</w:t>
      </w:r>
      <w:r w:rsidRPr="001510D3">
        <w:rPr>
          <w:rFonts w:ascii="Times New Roman" w:eastAsiaTheme="minorEastAsia" w:hAnsi="Times New Roman" w:cs="Times New Roman"/>
          <w:sz w:val="24"/>
          <w:szCs w:val="24"/>
          <w:lang w:val="en-US"/>
        </w:rPr>
        <w:lastRenderedPageBreak/>
        <w:t xml:space="preserve">cess, we will transform equation one to a difference in difference estimator, solving the unit roots in the explanatory variables:  </w:t>
      </w:r>
      <w:r w:rsidRPr="001510D3">
        <w:rPr>
          <w:rFonts w:ascii="Times New Roman" w:eastAsiaTheme="minorEastAsia" w:hAnsi="Times New Roman" w:cs="Times New Roman"/>
          <w:sz w:val="24"/>
          <w:szCs w:val="24"/>
          <w:lang w:val="en-US"/>
        </w:rPr>
        <w:tab/>
      </w:r>
    </w:p>
    <w:p w14:paraId="707E50C0" w14:textId="701AADB6" w:rsidR="00CB7C65" w:rsidRPr="001510D3" w:rsidRDefault="00E67784" w:rsidP="008A1FCE">
      <w:pPr>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20"/>
                <w:szCs w:val="20"/>
                <w:lang w:val="en-US"/>
              </w:rPr>
            </m:ctrlPr>
          </m:sSubPr>
          <m:e>
            <m:r>
              <m:rPr>
                <m:sty m:val="p"/>
              </m:rPr>
              <w:rPr>
                <w:rFonts w:ascii="Cambria Math" w:hAnsi="Cambria Math" w:cs="Times New Roman"/>
                <w:sz w:val="20"/>
                <w:szCs w:val="20"/>
                <w:lang w:val="en-US"/>
              </w:rPr>
              <m:t>Δ</m:t>
            </m:r>
            <m:r>
              <w:rPr>
                <w:rFonts w:ascii="Cambria Math" w:hAnsi="Cambria Math" w:cs="Times New Roman"/>
                <w:sz w:val="20"/>
                <w:szCs w:val="20"/>
                <w:lang w:val="en-US"/>
              </w:rPr>
              <m:t>y</m:t>
            </m:r>
          </m:e>
          <m:sub>
            <m:r>
              <w:rPr>
                <w:rFonts w:ascii="Cambria Math" w:hAnsi="Cambria Math" w:cs="Times New Roman"/>
                <w:sz w:val="20"/>
                <w:szCs w:val="20"/>
                <w:lang w:val="en-US"/>
              </w:rPr>
              <m:t>it</m:t>
            </m:r>
          </m:sub>
        </m:sSub>
        <m:r>
          <w:rPr>
            <w:rFonts w:ascii="Cambria Math" w:hAnsi="Cambria Math" w:cs="Times New Roman"/>
            <w:sz w:val="20"/>
            <w:szCs w:val="20"/>
            <w:lang w:val="en-US"/>
          </w:rPr>
          <m:t xml:space="preserve">=α+ </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β</m:t>
            </m:r>
          </m:e>
          <m:sub>
            <m:r>
              <w:rPr>
                <w:rFonts w:ascii="Cambria Math" w:hAnsi="Cambria Math" w:cs="Times New Roman"/>
                <w:sz w:val="20"/>
                <w:szCs w:val="20"/>
                <w:lang w:val="en-US"/>
              </w:rPr>
              <m:t>1</m:t>
            </m:r>
          </m:sub>
        </m:sSub>
        <m:r>
          <w:rPr>
            <w:rFonts w:ascii="Cambria Math" w:hAnsi="Cambria Math" w:cs="Times New Roman"/>
            <w:sz w:val="20"/>
            <w:szCs w:val="20"/>
            <w:lang w:val="en-US"/>
          </w:rPr>
          <m:t>*</m:t>
        </m:r>
        <m:d>
          <m:dPr>
            <m:ctrlPr>
              <w:rPr>
                <w:rFonts w:ascii="Cambria Math" w:hAnsi="Cambria Math" w:cs="Times New Roman"/>
                <w:i/>
                <w:sz w:val="20"/>
                <w:szCs w:val="20"/>
                <w:lang w:val="en-US"/>
              </w:rPr>
            </m:ctrlPr>
          </m:dPr>
          <m:e>
            <m:nary>
              <m:naryPr>
                <m:chr m:val="∑"/>
                <m:limLoc m:val="undOvr"/>
                <m:ctrlPr>
                  <w:rPr>
                    <w:rFonts w:ascii="Cambria Math" w:hAnsi="Cambria Math" w:cs="Times New Roman"/>
                    <w:i/>
                    <w:sz w:val="20"/>
                    <w:szCs w:val="20"/>
                    <w:lang w:val="en-US"/>
                  </w:rPr>
                </m:ctrlPr>
              </m:naryPr>
              <m:sub>
                <m:r>
                  <w:rPr>
                    <w:rFonts w:ascii="Cambria Math" w:hAnsi="Cambria Math" w:cs="Times New Roman"/>
                    <w:sz w:val="20"/>
                    <w:szCs w:val="20"/>
                    <w:lang w:val="en-US"/>
                  </w:rPr>
                  <m:t>i=2006</m:t>
                </m:r>
              </m:sub>
              <m:sup>
                <m:r>
                  <w:rPr>
                    <w:rFonts w:ascii="Cambria Math" w:hAnsi="Cambria Math" w:cs="Times New Roman"/>
                    <w:sz w:val="20"/>
                    <w:szCs w:val="20"/>
                    <w:lang w:val="en-US"/>
                  </w:rPr>
                  <m:t>t</m:t>
                </m:r>
              </m:sup>
              <m:e>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Year</m:t>
                    </m:r>
                  </m:e>
                  <m:sub>
                    <m:r>
                      <w:rPr>
                        <w:rFonts w:ascii="Cambria Math" w:hAnsi="Cambria Math" w:cs="Times New Roman"/>
                        <w:sz w:val="20"/>
                        <w:szCs w:val="20"/>
                        <w:lang w:val="en-US"/>
                      </w:rPr>
                      <m:t xml:space="preserve">t </m:t>
                    </m:r>
                  </m:sub>
                </m:sSub>
              </m:e>
            </m:nary>
          </m:e>
        </m:d>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β</m:t>
            </m:r>
          </m:e>
          <m:sub>
            <m:r>
              <w:rPr>
                <w:rFonts w:ascii="Cambria Math" w:hAnsi="Cambria Math" w:cs="Times New Roman"/>
                <w:sz w:val="20"/>
                <w:szCs w:val="20"/>
                <w:lang w:val="en-US"/>
              </w:rPr>
              <m:t>2</m:t>
            </m:r>
          </m:sub>
        </m:sSub>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(Merged</m:t>
            </m:r>
          </m:e>
          <m:sub>
            <m:r>
              <w:rPr>
                <w:rFonts w:ascii="Cambria Math" w:hAnsi="Cambria Math" w:cs="Times New Roman"/>
                <w:sz w:val="20"/>
                <w:szCs w:val="20"/>
                <w:lang w:val="en-US"/>
              </w:rPr>
              <m:t>i</m:t>
            </m:r>
          </m:sub>
        </m:sSub>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Approval</m:t>
            </m:r>
          </m:e>
          <m:sub>
            <m:r>
              <w:rPr>
                <w:rFonts w:ascii="Cambria Math" w:hAnsi="Cambria Math" w:cs="Times New Roman"/>
                <w:sz w:val="20"/>
                <w:szCs w:val="20"/>
                <w:lang w:val="en-US"/>
              </w:rPr>
              <m:t>it)</m:t>
            </m:r>
          </m:sub>
        </m:sSub>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m:rPr>
                <m:sty m:val="p"/>
              </m:rPr>
              <w:rPr>
                <w:rFonts w:ascii="Cambria Math" w:hAnsi="Cambria Math" w:cs="Times New Roman"/>
                <w:sz w:val="20"/>
                <w:szCs w:val="20"/>
                <w:lang w:val="en-US"/>
              </w:rPr>
              <m:t>Δ</m:t>
            </m:r>
            <m:r>
              <w:rPr>
                <w:rFonts w:ascii="Cambria Math" w:hAnsi="Cambria Math" w:cs="Times New Roman"/>
                <w:sz w:val="20"/>
                <w:szCs w:val="20"/>
                <w:lang w:val="en-US"/>
              </w:rPr>
              <m:t>X</m:t>
            </m:r>
          </m:e>
          <m:sub>
            <m:r>
              <w:rPr>
                <w:rFonts w:ascii="Cambria Math" w:hAnsi="Cambria Math" w:cs="Times New Roman"/>
                <w:sz w:val="20"/>
                <w:szCs w:val="20"/>
                <w:lang w:val="en-US"/>
              </w:rPr>
              <m:t>it</m:t>
            </m:r>
          </m:sub>
        </m:sSub>
        <m:r>
          <w:rPr>
            <w:rFonts w:ascii="Cambria Math" w:hAnsi="Cambria Math" w:cs="Times New Roman"/>
            <w:sz w:val="20"/>
            <w:szCs w:val="20"/>
            <w:lang w:val="en-US"/>
          </w:rPr>
          <m:t xml:space="preserve">β+ </m:t>
        </m:r>
        <m:sSub>
          <m:sSubPr>
            <m:ctrlPr>
              <w:rPr>
                <w:rFonts w:ascii="Cambria Math" w:hAnsi="Cambria Math" w:cs="Times New Roman"/>
                <w:i/>
                <w:sz w:val="20"/>
                <w:szCs w:val="20"/>
                <w:lang w:val="en-US"/>
              </w:rPr>
            </m:ctrlPr>
          </m:sSubPr>
          <m:e>
            <m:r>
              <m:rPr>
                <m:sty m:val="p"/>
              </m:rPr>
              <w:rPr>
                <w:rFonts w:ascii="Cambria Math" w:hAnsi="Cambria Math" w:cs="Times New Roman"/>
                <w:sz w:val="20"/>
                <w:szCs w:val="20"/>
                <w:lang w:val="en-US"/>
              </w:rPr>
              <m:t>Δ</m:t>
            </m:r>
            <m:r>
              <w:rPr>
                <w:rFonts w:ascii="Cambria Math" w:hAnsi="Cambria Math" w:cs="Times New Roman"/>
                <w:sz w:val="20"/>
                <w:szCs w:val="20"/>
                <w:lang w:val="en-US"/>
              </w:rPr>
              <m:t>ε</m:t>
            </m:r>
          </m:e>
          <m:sub>
            <m:r>
              <w:rPr>
                <w:rFonts w:ascii="Cambria Math" w:hAnsi="Cambria Math" w:cs="Times New Roman"/>
                <w:sz w:val="20"/>
                <w:szCs w:val="20"/>
                <w:lang w:val="en-US"/>
              </w:rPr>
              <m:t>i</m:t>
            </m:r>
          </m:sub>
        </m:sSub>
      </m:oMath>
      <w:r w:rsidR="00CB7C65" w:rsidRPr="001510D3">
        <w:rPr>
          <w:rFonts w:ascii="Times New Roman" w:eastAsiaTheme="minorEastAsia" w:hAnsi="Times New Roman" w:cs="Times New Roman"/>
          <w:sz w:val="20"/>
          <w:szCs w:val="20"/>
          <w:lang w:val="en-US"/>
        </w:rPr>
        <w:tab/>
      </w:r>
      <w:r w:rsidR="00935409">
        <w:rPr>
          <w:rFonts w:ascii="Times New Roman" w:eastAsiaTheme="minorEastAsia" w:hAnsi="Times New Roman" w:cs="Times New Roman"/>
          <w:sz w:val="20"/>
          <w:szCs w:val="20"/>
          <w:lang w:val="en-US"/>
        </w:rPr>
        <w:t xml:space="preserve">   </w:t>
      </w:r>
      <w:r w:rsidR="00CB7C65" w:rsidRPr="001510D3">
        <w:rPr>
          <w:rFonts w:ascii="Times New Roman" w:eastAsiaTheme="minorEastAsia" w:hAnsi="Times New Roman" w:cs="Times New Roman"/>
          <w:sz w:val="24"/>
          <w:szCs w:val="24"/>
          <w:lang w:val="en-US"/>
        </w:rPr>
        <w:t>(2)</w:t>
      </w:r>
    </w:p>
    <w:p w14:paraId="38ECBC2E" w14:textId="77777777" w:rsidR="00CB7C65"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with Δx</w:t>
      </w:r>
      <w:r w:rsidRPr="001510D3">
        <w:rPr>
          <w:rFonts w:ascii="Times New Roman" w:hAnsi="Times New Roman" w:cs="Times New Roman"/>
          <w:sz w:val="24"/>
          <w:szCs w:val="24"/>
          <w:vertAlign w:val="subscript"/>
          <w:lang w:val="en-US"/>
        </w:rPr>
        <w:t>t</w:t>
      </w:r>
      <w:r w:rsidRPr="001510D3">
        <w:rPr>
          <w:rFonts w:ascii="Times New Roman" w:hAnsi="Times New Roman" w:cs="Times New Roman"/>
          <w:sz w:val="24"/>
          <w:szCs w:val="24"/>
          <w:lang w:val="en-US"/>
        </w:rPr>
        <w:t xml:space="preserve"> = x</w:t>
      </w:r>
      <w:r w:rsidRPr="001510D3">
        <w:rPr>
          <w:rFonts w:ascii="Times New Roman" w:hAnsi="Times New Roman" w:cs="Times New Roman"/>
          <w:sz w:val="24"/>
          <w:szCs w:val="24"/>
          <w:vertAlign w:val="subscript"/>
          <w:lang w:val="en-US"/>
        </w:rPr>
        <w:t>t</w:t>
      </w:r>
      <w:r w:rsidRPr="001510D3">
        <w:rPr>
          <w:rFonts w:ascii="Times New Roman" w:hAnsi="Times New Roman" w:cs="Times New Roman"/>
          <w:sz w:val="24"/>
          <w:szCs w:val="24"/>
          <w:lang w:val="en-US"/>
        </w:rPr>
        <w:t xml:space="preserve"> – x</w:t>
      </w:r>
      <w:r w:rsidRPr="001510D3">
        <w:rPr>
          <w:rFonts w:ascii="Times New Roman" w:hAnsi="Times New Roman" w:cs="Times New Roman"/>
          <w:sz w:val="24"/>
          <w:szCs w:val="24"/>
          <w:vertAlign w:val="subscript"/>
          <w:lang w:val="en-US"/>
        </w:rPr>
        <w:t>t-1</w:t>
      </w:r>
      <w:r w:rsidRPr="001510D3">
        <w:rPr>
          <w:rFonts w:ascii="Times New Roman" w:hAnsi="Times New Roman" w:cs="Times New Roman"/>
          <w:sz w:val="24"/>
          <w:szCs w:val="24"/>
          <w:lang w:val="en-US"/>
        </w:rPr>
        <w:t xml:space="preserve"> for every x. Differencing implicity takes care of the hospital fixed effects </w:t>
      </w:r>
      <w:r w:rsidRPr="001510D3">
        <w:rPr>
          <w:rFonts w:ascii="Times New Roman" w:hAnsi="Times New Roman" w:cs="Times New Roman"/>
          <w:sz w:val="24"/>
          <w:szCs w:val="24"/>
          <w:vertAlign w:val="subscript"/>
          <w:lang w:val="en-US"/>
        </w:rPr>
        <w:t xml:space="preserve"> </w:t>
      </w:r>
      <w:r w:rsidRPr="001510D3">
        <w:rPr>
          <w:rFonts w:ascii="Times New Roman" w:hAnsi="Times New Roman" w:cs="Times New Roman"/>
          <w:sz w:val="24"/>
          <w:szCs w:val="24"/>
          <w:lang w:val="en-US"/>
        </w:rPr>
        <w:t>ζ</w:t>
      </w:r>
      <w:r w:rsidRPr="001510D3">
        <w:rPr>
          <w:rFonts w:ascii="Times New Roman" w:hAnsi="Times New Roman" w:cs="Times New Roman"/>
          <w:sz w:val="24"/>
          <w:szCs w:val="24"/>
          <w:vertAlign w:val="subscript"/>
          <w:lang w:val="en-US"/>
        </w:rPr>
        <w:t xml:space="preserve">i. </w:t>
      </w:r>
      <w:r w:rsidRPr="001510D3">
        <w:rPr>
          <w:rFonts w:ascii="Times New Roman" w:hAnsi="Times New Roman" w:cs="Times New Roman"/>
          <w:sz w:val="24"/>
          <w:szCs w:val="24"/>
          <w:lang w:val="en-US"/>
        </w:rPr>
        <w:t xml:space="preserve">and </w:t>
      </w:r>
      <w:r w:rsidR="000304D2" w:rsidRPr="001510D3">
        <w:rPr>
          <w:rFonts w:ascii="Times New Roman" w:hAnsi="Times New Roman" w:cs="Times New Roman"/>
          <w:sz w:val="24"/>
          <w:szCs w:val="24"/>
          <w:lang w:val="en-US"/>
        </w:rPr>
        <w:t>suppresses</w:t>
      </w:r>
      <w:r w:rsidR="0032669D" w:rsidRPr="001510D3">
        <w:rPr>
          <w:rFonts w:ascii="Times New Roman" w:hAnsi="Times New Roman" w:cs="Times New Roman"/>
          <w:sz w:val="24"/>
          <w:szCs w:val="24"/>
          <w:lang w:val="en-US"/>
        </w:rPr>
        <w:t xml:space="preserve"> the</w:t>
      </w:r>
      <w:r w:rsidRPr="001510D3">
        <w:rPr>
          <w:rFonts w:ascii="Times New Roman" w:hAnsi="Times New Roman" w:cs="Times New Roman"/>
          <w:sz w:val="24"/>
          <w:szCs w:val="24"/>
          <w:lang w:val="en-US"/>
        </w:rPr>
        <w:t xml:space="preserve"> constant terms α and Merged</w:t>
      </w:r>
      <w:r w:rsidRPr="001510D3">
        <w:rPr>
          <w:rFonts w:ascii="Times New Roman" w:hAnsi="Times New Roman" w:cs="Times New Roman"/>
          <w:sz w:val="24"/>
          <w:szCs w:val="24"/>
          <w:vertAlign w:val="subscript"/>
          <w:lang w:val="en-US"/>
        </w:rPr>
        <w:t>i</w:t>
      </w:r>
      <w:r w:rsidRPr="001510D3">
        <w:rPr>
          <w:rFonts w:ascii="Times New Roman" w:hAnsi="Times New Roman" w:cs="Times New Roman"/>
          <w:sz w:val="24"/>
          <w:szCs w:val="24"/>
          <w:lang w:val="en-US"/>
        </w:rPr>
        <w:t>. β</w:t>
      </w:r>
      <w:r w:rsidRPr="001510D3">
        <w:rPr>
          <w:rFonts w:ascii="Times New Roman" w:hAnsi="Times New Roman" w:cs="Times New Roman"/>
          <w:sz w:val="24"/>
          <w:szCs w:val="24"/>
          <w:vertAlign w:val="subscript"/>
          <w:lang w:val="en-US"/>
        </w:rPr>
        <w:t>2</w:t>
      </w:r>
      <w:r w:rsidRPr="001510D3">
        <w:rPr>
          <w:rFonts w:ascii="Times New Roman" w:hAnsi="Times New Roman" w:cs="Times New Roman"/>
          <w:sz w:val="24"/>
          <w:szCs w:val="24"/>
          <w:lang w:val="en-US"/>
        </w:rPr>
        <w:t xml:space="preserve"> still</w:t>
      </w:r>
      <w:r w:rsidRPr="001510D3">
        <w:rPr>
          <w:rFonts w:ascii="Times New Roman" w:hAnsi="Times New Roman" w:cs="Times New Roman"/>
          <w:i/>
          <w:sz w:val="24"/>
          <w:szCs w:val="24"/>
          <w:vertAlign w:val="subscript"/>
          <w:lang w:val="en-US"/>
        </w:rPr>
        <w:t xml:space="preserve"> </w:t>
      </w:r>
      <w:r w:rsidRPr="001510D3">
        <w:rPr>
          <w:rFonts w:ascii="Times New Roman" w:hAnsi="Times New Roman" w:cs="Times New Roman"/>
          <w:sz w:val="24"/>
          <w:szCs w:val="24"/>
          <w:lang w:val="en-US"/>
        </w:rPr>
        <w:t xml:space="preserve">captures the additional effect for the set of merged hospitals after merging. </w:t>
      </w:r>
    </w:p>
    <w:p w14:paraId="6CFBEFE0" w14:textId="781792A6" w:rsidR="00CB7C65"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Equation 2 can estimate the average effect over time of being merged compared </w:t>
      </w:r>
      <w:r w:rsidR="005F332D">
        <w:rPr>
          <w:rFonts w:ascii="Times New Roman" w:hAnsi="Times New Roman" w:cs="Times New Roman"/>
          <w:sz w:val="24"/>
          <w:szCs w:val="24"/>
          <w:lang w:val="en-US"/>
        </w:rPr>
        <w:t>to the control group of never merged hospitals</w:t>
      </w:r>
      <w:r w:rsidRPr="001510D3">
        <w:rPr>
          <w:rFonts w:ascii="Times New Roman" w:hAnsi="Times New Roman" w:cs="Times New Roman"/>
          <w:sz w:val="24"/>
          <w:szCs w:val="24"/>
          <w:lang w:val="en-US"/>
        </w:rPr>
        <w:t>. To unravel the effects through time, we will introduce new interaction terms in the model, indicating the year fol</w:t>
      </w:r>
      <w:r w:rsidRPr="001510D3">
        <w:rPr>
          <w:rFonts w:ascii="Times New Roman" w:hAnsi="Times New Roman" w:cs="Times New Roman"/>
          <w:sz w:val="24"/>
          <w:szCs w:val="24"/>
          <w:lang w:val="en-US"/>
        </w:rPr>
        <w:lastRenderedPageBreak/>
        <w:t xml:space="preserve">lowing the merger. Like Gaynor et al. (2012), we will investigate the effect of the merger one year before the approval, at the approval and </w:t>
      </w:r>
      <w:r w:rsidR="00287031" w:rsidRPr="001510D3">
        <w:rPr>
          <w:rFonts w:ascii="Times New Roman" w:hAnsi="Times New Roman" w:cs="Times New Roman"/>
          <w:sz w:val="24"/>
          <w:szCs w:val="24"/>
          <w:lang w:val="en-US"/>
        </w:rPr>
        <w:t>4</w:t>
      </w:r>
      <w:r w:rsidRPr="001510D3">
        <w:rPr>
          <w:rFonts w:ascii="Times New Roman" w:hAnsi="Times New Roman" w:cs="Times New Roman"/>
          <w:sz w:val="24"/>
          <w:szCs w:val="24"/>
          <w:lang w:val="en-US"/>
        </w:rPr>
        <w:t xml:space="preserve"> years following the approval. The model to estimate can be seen as a generalized DiD design with multiple periods and multiple treatments:</w:t>
      </w:r>
    </w:p>
    <w:p w14:paraId="182E42F0" w14:textId="7B25A00B" w:rsidR="00CB7C65" w:rsidRPr="001510D3" w:rsidRDefault="00E67784" w:rsidP="008A1FCE">
      <w:pPr>
        <w:spacing w:line="360" w:lineRule="auto"/>
        <w:jc w:val="center"/>
        <w:rPr>
          <w:rFonts w:ascii="Times New Roman" w:hAnsi="Times New Roman" w:cs="Times New Roman"/>
          <w:sz w:val="24"/>
          <w:szCs w:val="24"/>
          <w:lang w:val="en-US"/>
        </w:rPr>
      </w:pPr>
      <m:oMath>
        <m:sSub>
          <m:sSubPr>
            <m:ctrlPr>
              <w:rPr>
                <w:rFonts w:ascii="Cambria Math" w:hAnsi="Cambria Math" w:cs="Times New Roman"/>
                <w:i/>
                <w:sz w:val="20"/>
                <w:szCs w:val="20"/>
                <w:lang w:val="en-US"/>
              </w:rPr>
            </m:ctrlPr>
          </m:sSubPr>
          <m:e>
            <m:r>
              <m:rPr>
                <m:sty m:val="p"/>
              </m:rPr>
              <w:rPr>
                <w:rFonts w:ascii="Cambria Math" w:hAnsi="Cambria Math" w:cs="Times New Roman"/>
                <w:sz w:val="20"/>
                <w:szCs w:val="20"/>
                <w:lang w:val="en-US"/>
              </w:rPr>
              <m:t>Δ</m:t>
            </m:r>
            <m:r>
              <w:rPr>
                <w:rFonts w:ascii="Cambria Math" w:hAnsi="Cambria Math" w:cs="Times New Roman"/>
                <w:sz w:val="20"/>
                <w:szCs w:val="20"/>
                <w:lang w:val="en-US"/>
              </w:rPr>
              <m:t>y</m:t>
            </m:r>
          </m:e>
          <m:sub>
            <m:r>
              <w:rPr>
                <w:rFonts w:ascii="Cambria Math" w:hAnsi="Cambria Math" w:cs="Times New Roman"/>
                <w:sz w:val="20"/>
                <w:szCs w:val="20"/>
                <w:lang w:val="en-US"/>
              </w:rPr>
              <m:t>it</m:t>
            </m:r>
          </m:sub>
        </m:sSub>
        <m:r>
          <w:rPr>
            <w:rFonts w:ascii="Cambria Math" w:hAnsi="Cambria Math" w:cs="Times New Roman"/>
            <w:sz w:val="20"/>
            <w:szCs w:val="20"/>
            <w:lang w:val="en-US"/>
          </w:rPr>
          <m:t xml:space="preserve">= α+ </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β</m:t>
            </m:r>
          </m:e>
          <m:sub>
            <m:r>
              <w:rPr>
                <w:rFonts w:ascii="Cambria Math" w:hAnsi="Cambria Math" w:cs="Times New Roman"/>
                <w:sz w:val="20"/>
                <w:szCs w:val="20"/>
                <w:lang w:val="en-US"/>
              </w:rPr>
              <m:t>1</m:t>
            </m:r>
          </m:sub>
        </m:sSub>
        <m:r>
          <w:rPr>
            <w:rFonts w:ascii="Cambria Math" w:hAnsi="Cambria Math" w:cs="Times New Roman"/>
            <w:sz w:val="20"/>
            <w:szCs w:val="20"/>
            <w:lang w:val="en-US"/>
          </w:rPr>
          <m:t>*</m:t>
        </m:r>
        <m:d>
          <m:dPr>
            <m:ctrlPr>
              <w:rPr>
                <w:rFonts w:ascii="Cambria Math" w:hAnsi="Cambria Math" w:cs="Times New Roman"/>
                <w:i/>
                <w:sz w:val="20"/>
                <w:szCs w:val="20"/>
                <w:lang w:val="en-US"/>
              </w:rPr>
            </m:ctrlPr>
          </m:dPr>
          <m:e>
            <m:nary>
              <m:naryPr>
                <m:chr m:val="∑"/>
                <m:limLoc m:val="undOvr"/>
                <m:ctrlPr>
                  <w:rPr>
                    <w:rFonts w:ascii="Cambria Math" w:hAnsi="Cambria Math" w:cs="Times New Roman"/>
                    <w:i/>
                    <w:sz w:val="20"/>
                    <w:szCs w:val="20"/>
                    <w:lang w:val="en-US"/>
                  </w:rPr>
                </m:ctrlPr>
              </m:naryPr>
              <m:sub>
                <m:r>
                  <w:rPr>
                    <w:rFonts w:ascii="Cambria Math" w:hAnsi="Cambria Math" w:cs="Times New Roman"/>
                    <w:sz w:val="20"/>
                    <w:szCs w:val="20"/>
                    <w:lang w:val="en-US"/>
                  </w:rPr>
                  <m:t>n=2006</m:t>
                </m:r>
              </m:sub>
              <m:sup>
                <m:r>
                  <w:rPr>
                    <w:rFonts w:ascii="Cambria Math" w:hAnsi="Cambria Math" w:cs="Times New Roman"/>
                    <w:sz w:val="20"/>
                    <w:szCs w:val="20"/>
                    <w:lang w:val="en-US"/>
                  </w:rPr>
                  <m:t>8</m:t>
                </m:r>
              </m:sup>
              <m:e>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Year</m:t>
                    </m:r>
                  </m:e>
                  <m:sub>
                    <m:r>
                      <w:rPr>
                        <w:rFonts w:ascii="Cambria Math" w:hAnsi="Cambria Math" w:cs="Times New Roman"/>
                        <w:sz w:val="20"/>
                        <w:szCs w:val="20"/>
                        <w:lang w:val="en-US"/>
                      </w:rPr>
                      <m:t xml:space="preserve">t </m:t>
                    </m:r>
                  </m:sub>
                </m:sSub>
              </m:e>
            </m:nary>
          </m:e>
        </m:d>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β</m:t>
            </m:r>
          </m:e>
          <m:sub>
            <m:r>
              <w:rPr>
                <w:rFonts w:ascii="Cambria Math" w:hAnsi="Cambria Math" w:cs="Times New Roman"/>
                <w:sz w:val="20"/>
                <w:szCs w:val="20"/>
                <w:lang w:val="en-US"/>
              </w:rPr>
              <m:t>2</m:t>
            </m:r>
          </m:sub>
        </m:sSub>
        <m:r>
          <w:rPr>
            <w:rFonts w:ascii="Cambria Math" w:hAnsi="Cambria Math" w:cs="Times New Roman"/>
            <w:sz w:val="20"/>
            <w:szCs w:val="20"/>
            <w:lang w:val="en-US"/>
          </w:rPr>
          <m:t>*</m:t>
        </m:r>
        <m:nary>
          <m:naryPr>
            <m:chr m:val="∑"/>
            <m:limLoc m:val="undOvr"/>
            <m:ctrlPr>
              <w:rPr>
                <w:rFonts w:ascii="Cambria Math" w:hAnsi="Cambria Math" w:cs="Times New Roman"/>
                <w:i/>
                <w:sz w:val="20"/>
                <w:szCs w:val="20"/>
                <w:lang w:val="en-US"/>
              </w:rPr>
            </m:ctrlPr>
          </m:naryPr>
          <m:sub>
            <m:r>
              <w:rPr>
                <w:rFonts w:ascii="Cambria Math" w:hAnsi="Cambria Math" w:cs="Times New Roman"/>
                <w:sz w:val="20"/>
                <w:szCs w:val="20"/>
                <w:lang w:val="en-US"/>
              </w:rPr>
              <m:t>n=-1</m:t>
            </m:r>
          </m:sub>
          <m:sup>
            <m:r>
              <w:rPr>
                <w:rFonts w:ascii="Cambria Math" w:hAnsi="Cambria Math" w:cs="Times New Roman"/>
                <w:sz w:val="20"/>
                <w:szCs w:val="20"/>
                <w:lang w:val="en-US"/>
              </w:rPr>
              <m:t>4</m:t>
            </m:r>
          </m:sup>
          <m:e>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(Merged</m:t>
                </m:r>
              </m:e>
              <m:sub>
                <m:r>
                  <w:rPr>
                    <w:rFonts w:ascii="Cambria Math" w:hAnsi="Cambria Math" w:cs="Times New Roman"/>
                    <w:sz w:val="20"/>
                    <w:szCs w:val="20"/>
                    <w:lang w:val="en-US"/>
                  </w:rPr>
                  <m:t>i</m:t>
                </m:r>
              </m:sub>
            </m:sSub>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w:rPr>
                    <w:rFonts w:ascii="Cambria Math" w:hAnsi="Cambria Math" w:cs="Times New Roman"/>
                    <w:sz w:val="20"/>
                    <w:szCs w:val="20"/>
                    <w:lang w:val="en-US"/>
                  </w:rPr>
                  <m:t>Approval</m:t>
                </m:r>
              </m:e>
              <m:sub>
                <m:r>
                  <w:rPr>
                    <w:rFonts w:ascii="Cambria Math" w:hAnsi="Cambria Math" w:cs="Times New Roman"/>
                    <w:sz w:val="20"/>
                    <w:szCs w:val="20"/>
                    <w:lang w:val="en-US"/>
                  </w:rPr>
                  <m:t>it+n)</m:t>
                </m:r>
              </m:sub>
            </m:sSub>
          </m:e>
        </m:nary>
        <m:r>
          <w:rPr>
            <w:rFonts w:ascii="Cambria Math" w:hAnsi="Cambria Math" w:cs="Times New Roman"/>
            <w:sz w:val="20"/>
            <w:szCs w:val="20"/>
            <w:lang w:val="en-US"/>
          </w:rPr>
          <m:t>+</m:t>
        </m:r>
        <m:sSub>
          <m:sSubPr>
            <m:ctrlPr>
              <w:rPr>
                <w:rFonts w:ascii="Cambria Math" w:hAnsi="Cambria Math" w:cs="Times New Roman"/>
                <w:i/>
                <w:sz w:val="20"/>
                <w:szCs w:val="20"/>
                <w:lang w:val="en-US"/>
              </w:rPr>
            </m:ctrlPr>
          </m:sSubPr>
          <m:e>
            <m:r>
              <m:rPr>
                <m:sty m:val="p"/>
              </m:rPr>
              <w:rPr>
                <w:rFonts w:ascii="Cambria Math" w:hAnsi="Cambria Math" w:cs="Times New Roman"/>
                <w:sz w:val="20"/>
                <w:szCs w:val="20"/>
                <w:lang w:val="en-US"/>
              </w:rPr>
              <m:t>Δ</m:t>
            </m:r>
            <m:r>
              <w:rPr>
                <w:rFonts w:ascii="Cambria Math" w:hAnsi="Cambria Math" w:cs="Times New Roman"/>
                <w:sz w:val="20"/>
                <w:szCs w:val="20"/>
                <w:lang w:val="en-US"/>
              </w:rPr>
              <m:t>X</m:t>
            </m:r>
          </m:e>
          <m:sub>
            <m:r>
              <w:rPr>
                <w:rFonts w:ascii="Cambria Math" w:hAnsi="Cambria Math" w:cs="Times New Roman"/>
                <w:sz w:val="20"/>
                <w:szCs w:val="20"/>
                <w:lang w:val="en-US"/>
              </w:rPr>
              <m:t>it</m:t>
            </m:r>
          </m:sub>
        </m:sSub>
        <m:r>
          <w:rPr>
            <w:rFonts w:ascii="Cambria Math" w:hAnsi="Cambria Math" w:cs="Times New Roman"/>
            <w:sz w:val="20"/>
            <w:szCs w:val="20"/>
            <w:lang w:val="en-US"/>
          </w:rPr>
          <m:t xml:space="preserve">β+ </m:t>
        </m:r>
        <m:sSub>
          <m:sSubPr>
            <m:ctrlPr>
              <w:rPr>
                <w:rFonts w:ascii="Cambria Math" w:hAnsi="Cambria Math" w:cs="Times New Roman"/>
                <w:i/>
                <w:sz w:val="20"/>
                <w:szCs w:val="20"/>
                <w:lang w:val="en-US"/>
              </w:rPr>
            </m:ctrlPr>
          </m:sSubPr>
          <m:e>
            <m:r>
              <m:rPr>
                <m:sty m:val="p"/>
              </m:rPr>
              <w:rPr>
                <w:rFonts w:ascii="Cambria Math" w:hAnsi="Cambria Math" w:cs="Times New Roman"/>
                <w:sz w:val="20"/>
                <w:szCs w:val="20"/>
                <w:lang w:val="en-US"/>
              </w:rPr>
              <m:t>Δ</m:t>
            </m:r>
            <m:r>
              <w:rPr>
                <w:rFonts w:ascii="Cambria Math" w:hAnsi="Cambria Math" w:cs="Times New Roman"/>
                <w:sz w:val="20"/>
                <w:szCs w:val="20"/>
                <w:lang w:val="en-US"/>
              </w:rPr>
              <m:t>ε</m:t>
            </m:r>
          </m:e>
          <m:sub>
            <m:r>
              <w:rPr>
                <w:rFonts w:ascii="Cambria Math" w:hAnsi="Cambria Math" w:cs="Times New Roman"/>
                <w:sz w:val="20"/>
                <w:szCs w:val="20"/>
                <w:lang w:val="en-US"/>
              </w:rPr>
              <m:t>i</m:t>
            </m:r>
          </m:sub>
        </m:sSub>
      </m:oMath>
      <w:r w:rsidR="00935409">
        <w:rPr>
          <w:rFonts w:ascii="Times New Roman" w:eastAsiaTheme="minorEastAsia" w:hAnsi="Times New Roman" w:cs="Times New Roman"/>
          <w:sz w:val="20"/>
          <w:szCs w:val="20"/>
          <w:lang w:val="en-US"/>
        </w:rPr>
        <w:tab/>
        <w:t xml:space="preserve">      </w:t>
      </w:r>
      <w:r w:rsidR="00CB7C65" w:rsidRPr="001510D3">
        <w:rPr>
          <w:rFonts w:ascii="Times New Roman" w:eastAsiaTheme="minorEastAsia" w:hAnsi="Times New Roman" w:cs="Times New Roman"/>
          <w:sz w:val="24"/>
          <w:szCs w:val="24"/>
          <w:lang w:val="en-US"/>
        </w:rPr>
        <w:t>(3)</w:t>
      </w:r>
    </w:p>
    <w:p w14:paraId="41CAADA8" w14:textId="12BD54AE" w:rsidR="00CB7C65"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Where α captures the constant of the control group and the treatment group before treatment, β</w:t>
      </w:r>
      <w:r w:rsidR="00331B4E">
        <w:rPr>
          <w:rFonts w:ascii="Times New Roman" w:hAnsi="Times New Roman" w:cs="Times New Roman"/>
          <w:sz w:val="24"/>
          <w:szCs w:val="24"/>
          <w:vertAlign w:val="subscript"/>
          <w:lang w:val="en-US"/>
        </w:rPr>
        <w:t>1</w:t>
      </w:r>
      <w:r w:rsidRPr="001510D3">
        <w:rPr>
          <w:rFonts w:ascii="Times New Roman" w:hAnsi="Times New Roman" w:cs="Times New Roman"/>
          <w:sz w:val="24"/>
          <w:szCs w:val="24"/>
          <w:lang w:val="en-US"/>
        </w:rPr>
        <w:t xml:space="preserve"> captures the common time trend for the set of non-merged hospitals and β</w:t>
      </w:r>
      <w:r w:rsidR="00331B4E">
        <w:rPr>
          <w:rFonts w:ascii="Times New Roman" w:hAnsi="Times New Roman" w:cs="Times New Roman"/>
          <w:sz w:val="24"/>
          <w:szCs w:val="24"/>
          <w:vertAlign w:val="subscript"/>
          <w:lang w:val="en-US"/>
        </w:rPr>
        <w:t>2</w:t>
      </w:r>
      <w:r w:rsidRPr="001510D3">
        <w:rPr>
          <w:rFonts w:ascii="Times New Roman" w:hAnsi="Times New Roman" w:cs="Times New Roman"/>
          <w:sz w:val="24"/>
          <w:szCs w:val="24"/>
          <w:lang w:val="en-US"/>
        </w:rPr>
        <w:t xml:space="preserve"> captures the effect of the merger relative to the set of non-merged hospitals. </w:t>
      </w:r>
    </w:p>
    <w:p w14:paraId="4250C2CD" w14:textId="6EB1D425" w:rsidR="005F332D" w:rsidRDefault="00D66943"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lastRenderedPageBreak/>
        <w:t>Secondly, as mentioned, in table 2, we lack the data of most control variables in 2006, so that we can’t use that year in the analysis. Further</w:t>
      </w:r>
      <w:r w:rsidR="0058251D">
        <w:rPr>
          <w:rFonts w:ascii="Times New Roman" w:hAnsi="Times New Roman" w:cs="Times New Roman"/>
          <w:sz w:val="24"/>
          <w:szCs w:val="24"/>
          <w:lang w:val="en-US"/>
        </w:rPr>
        <w:t>more</w:t>
      </w:r>
      <w:r w:rsidRPr="001510D3">
        <w:rPr>
          <w:rFonts w:ascii="Times New Roman" w:hAnsi="Times New Roman" w:cs="Times New Roman"/>
          <w:sz w:val="24"/>
          <w:szCs w:val="24"/>
          <w:lang w:val="en-US"/>
        </w:rPr>
        <w:t xml:space="preserve">, by differencing, we also lose </w:t>
      </w:r>
      <w:r w:rsidR="0074053C" w:rsidRPr="001510D3">
        <w:rPr>
          <w:rFonts w:ascii="Times New Roman" w:hAnsi="Times New Roman" w:cs="Times New Roman"/>
          <w:sz w:val="24"/>
          <w:szCs w:val="24"/>
          <w:lang w:val="en-US"/>
        </w:rPr>
        <w:t xml:space="preserve">2007. Lastly, since the time trend is captured by dummy variables, the year 2008 serves as a base year. The results in the result section will be based on the years 2009-2013. All mergers before 2009 are therefore not </w:t>
      </w:r>
      <w:r w:rsidR="00287031" w:rsidRPr="001510D3">
        <w:rPr>
          <w:rFonts w:ascii="Times New Roman" w:hAnsi="Times New Roman" w:cs="Times New Roman"/>
          <w:sz w:val="24"/>
          <w:szCs w:val="24"/>
          <w:lang w:val="en-US"/>
        </w:rPr>
        <w:t>analyzed</w:t>
      </w:r>
      <w:r w:rsidR="0074053C" w:rsidRPr="001510D3">
        <w:rPr>
          <w:rFonts w:ascii="Times New Roman" w:hAnsi="Times New Roman" w:cs="Times New Roman"/>
          <w:sz w:val="24"/>
          <w:szCs w:val="24"/>
          <w:lang w:val="en-US"/>
        </w:rPr>
        <w:t xml:space="preserve"> as well, because they will be collinear. </w:t>
      </w:r>
    </w:p>
    <w:p w14:paraId="5DCE46AB" w14:textId="77777777" w:rsidR="005F332D" w:rsidRDefault="005F332D">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54AA17C4" w14:textId="77E69BDA" w:rsidR="00CB7C65" w:rsidRPr="00A77460" w:rsidRDefault="00CB7C65" w:rsidP="004A6C39">
      <w:pPr>
        <w:pStyle w:val="ListParagraph"/>
        <w:numPr>
          <w:ilvl w:val="0"/>
          <w:numId w:val="3"/>
        </w:numPr>
        <w:spacing w:line="360" w:lineRule="auto"/>
        <w:jc w:val="both"/>
        <w:rPr>
          <w:rFonts w:ascii="Times New Roman" w:hAnsi="Times New Roman" w:cs="Times New Roman"/>
          <w:b/>
          <w:sz w:val="28"/>
          <w:szCs w:val="28"/>
          <w:lang w:val="en-US"/>
        </w:rPr>
      </w:pPr>
      <w:r w:rsidRPr="00A77460">
        <w:rPr>
          <w:rFonts w:ascii="Times New Roman" w:hAnsi="Times New Roman" w:cs="Times New Roman"/>
          <w:b/>
          <w:sz w:val="28"/>
          <w:szCs w:val="28"/>
          <w:lang w:val="en-US"/>
        </w:rPr>
        <w:lastRenderedPageBreak/>
        <w:t>Results</w:t>
      </w:r>
    </w:p>
    <w:p w14:paraId="1C5E9B2A" w14:textId="36F3AD1C" w:rsidR="00CB7C65"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We begin by presenting the results of equation 2. The estimated coefficients are displayed in table </w:t>
      </w:r>
      <w:r w:rsidR="00331B4E">
        <w:rPr>
          <w:rFonts w:ascii="Times New Roman" w:hAnsi="Times New Roman" w:cs="Times New Roman"/>
          <w:sz w:val="24"/>
          <w:szCs w:val="24"/>
          <w:lang w:val="en-US"/>
        </w:rPr>
        <w:t>5</w:t>
      </w:r>
      <w:r w:rsidRPr="001510D3">
        <w:rPr>
          <w:rFonts w:ascii="Times New Roman" w:hAnsi="Times New Roman" w:cs="Times New Roman"/>
          <w:sz w:val="24"/>
          <w:szCs w:val="24"/>
          <w:lang w:val="en-US"/>
        </w:rPr>
        <w:t xml:space="preserve">. </w:t>
      </w:r>
    </w:p>
    <w:tbl>
      <w:tblPr>
        <w:tblW w:w="0" w:type="auto"/>
        <w:tblBorders>
          <w:top w:val="single" w:sz="4" w:space="0" w:color="auto"/>
          <w:bottom w:val="single" w:sz="4" w:space="0" w:color="auto"/>
        </w:tblBorders>
        <w:tblLook w:val="04A0" w:firstRow="1" w:lastRow="0" w:firstColumn="1" w:lastColumn="0" w:noHBand="0" w:noVBand="1"/>
      </w:tblPr>
      <w:tblGrid>
        <w:gridCol w:w="2289"/>
        <w:gridCol w:w="2261"/>
        <w:gridCol w:w="2258"/>
        <w:gridCol w:w="2264"/>
      </w:tblGrid>
      <w:tr w:rsidR="00CB7C65" w:rsidRPr="00EF6760" w14:paraId="06B93421" w14:textId="77777777" w:rsidTr="000025D8">
        <w:trPr>
          <w:trHeight w:val="77"/>
        </w:trPr>
        <w:tc>
          <w:tcPr>
            <w:tcW w:w="9288" w:type="dxa"/>
            <w:gridSpan w:val="4"/>
            <w:tcBorders>
              <w:top w:val="nil"/>
              <w:bottom w:val="single" w:sz="4" w:space="0" w:color="auto"/>
            </w:tcBorders>
          </w:tcPr>
          <w:p w14:paraId="74734F61" w14:textId="3E59FFF5" w:rsidR="00CB7C65" w:rsidRPr="001510D3" w:rsidRDefault="00CB7C65" w:rsidP="00993632">
            <w:pPr>
              <w:spacing w:after="0" w:line="240" w:lineRule="auto"/>
              <w:rPr>
                <w:rFonts w:ascii="Times New Roman" w:hAnsi="Times New Roman" w:cs="Times New Roman"/>
                <w:b/>
                <w:sz w:val="24"/>
                <w:szCs w:val="24"/>
                <w:lang w:val="en-US"/>
              </w:rPr>
            </w:pPr>
            <w:r w:rsidRPr="001510D3">
              <w:rPr>
                <w:rFonts w:ascii="Times New Roman" w:hAnsi="Times New Roman" w:cs="Times New Roman"/>
                <w:b/>
                <w:sz w:val="24"/>
                <w:szCs w:val="24"/>
                <w:lang w:val="en-US"/>
              </w:rPr>
              <w:t xml:space="preserve">Table </w:t>
            </w:r>
            <w:r w:rsidR="00331B4E">
              <w:rPr>
                <w:rFonts w:ascii="Times New Roman" w:hAnsi="Times New Roman" w:cs="Times New Roman"/>
                <w:b/>
                <w:sz w:val="24"/>
                <w:szCs w:val="24"/>
                <w:lang w:val="en-US"/>
              </w:rPr>
              <w:t>5</w:t>
            </w:r>
            <w:r w:rsidRPr="001510D3">
              <w:rPr>
                <w:rFonts w:ascii="Times New Roman" w:hAnsi="Times New Roman" w:cs="Times New Roman"/>
                <w:b/>
                <w:sz w:val="24"/>
                <w:szCs w:val="24"/>
                <w:lang w:val="en-US"/>
              </w:rPr>
              <w:t>: Results of panel regression with DiD estimator, variables in differences</w:t>
            </w:r>
          </w:p>
        </w:tc>
      </w:tr>
      <w:tr w:rsidR="00CB7C65" w:rsidRPr="001510D3" w14:paraId="00B2E302" w14:textId="77777777" w:rsidTr="000025D8">
        <w:trPr>
          <w:trHeight w:val="77"/>
        </w:trPr>
        <w:tc>
          <w:tcPr>
            <w:tcW w:w="2322" w:type="dxa"/>
            <w:tcBorders>
              <w:top w:val="single" w:sz="4" w:space="0" w:color="auto"/>
              <w:bottom w:val="single" w:sz="4" w:space="0" w:color="auto"/>
            </w:tcBorders>
          </w:tcPr>
          <w:p w14:paraId="0A117B15" w14:textId="77777777" w:rsidR="00CB7C65" w:rsidRPr="001510D3" w:rsidRDefault="00CB7C65" w:rsidP="00A80AF2">
            <w:pPr>
              <w:spacing w:line="360" w:lineRule="auto"/>
              <w:rPr>
                <w:rFonts w:ascii="Times New Roman" w:hAnsi="Times New Roman" w:cs="Times New Roman"/>
                <w:sz w:val="24"/>
                <w:szCs w:val="24"/>
                <w:lang w:val="en-US"/>
              </w:rPr>
            </w:pPr>
          </w:p>
        </w:tc>
        <w:tc>
          <w:tcPr>
            <w:tcW w:w="2322" w:type="dxa"/>
            <w:tcBorders>
              <w:top w:val="single" w:sz="4" w:space="0" w:color="auto"/>
              <w:bottom w:val="single" w:sz="4" w:space="0" w:color="auto"/>
            </w:tcBorders>
          </w:tcPr>
          <w:p w14:paraId="5BAB84BB" w14:textId="77777777" w:rsidR="00CB7C65" w:rsidRPr="00E26BFF" w:rsidRDefault="00CB7C65" w:rsidP="00A80AF2">
            <w:pPr>
              <w:spacing w:line="360" w:lineRule="auto"/>
              <w:rPr>
                <w:rFonts w:ascii="Times New Roman" w:hAnsi="Times New Roman" w:cs="Times New Roman"/>
                <w:b/>
                <w:sz w:val="24"/>
                <w:szCs w:val="24"/>
                <w:lang w:val="en-US"/>
              </w:rPr>
            </w:pPr>
            <w:r w:rsidRPr="00E26BFF">
              <w:rPr>
                <w:rFonts w:ascii="Times New Roman" w:hAnsi="Times New Roman" w:cs="Times New Roman"/>
                <w:b/>
                <w:sz w:val="24"/>
                <w:szCs w:val="24"/>
                <w:lang w:val="en-US"/>
              </w:rPr>
              <w:t>Solvency</w:t>
            </w:r>
          </w:p>
        </w:tc>
        <w:tc>
          <w:tcPr>
            <w:tcW w:w="2322" w:type="dxa"/>
            <w:tcBorders>
              <w:top w:val="single" w:sz="4" w:space="0" w:color="auto"/>
              <w:bottom w:val="single" w:sz="4" w:space="0" w:color="auto"/>
            </w:tcBorders>
          </w:tcPr>
          <w:p w14:paraId="5E0FEB4C" w14:textId="77777777" w:rsidR="00CB7C65" w:rsidRPr="00E26BFF" w:rsidRDefault="00CB7C65" w:rsidP="00A80AF2">
            <w:pPr>
              <w:spacing w:line="360" w:lineRule="auto"/>
              <w:rPr>
                <w:rFonts w:ascii="Times New Roman" w:hAnsi="Times New Roman" w:cs="Times New Roman"/>
                <w:b/>
                <w:sz w:val="24"/>
                <w:szCs w:val="24"/>
                <w:lang w:val="en-US"/>
              </w:rPr>
            </w:pPr>
            <w:r w:rsidRPr="00E26BFF">
              <w:rPr>
                <w:rFonts w:ascii="Times New Roman" w:hAnsi="Times New Roman" w:cs="Times New Roman"/>
                <w:b/>
                <w:sz w:val="24"/>
                <w:szCs w:val="24"/>
                <w:lang w:val="en-US"/>
              </w:rPr>
              <w:t>Rate of return</w:t>
            </w:r>
          </w:p>
        </w:tc>
        <w:tc>
          <w:tcPr>
            <w:tcW w:w="2322" w:type="dxa"/>
            <w:tcBorders>
              <w:top w:val="single" w:sz="4" w:space="0" w:color="auto"/>
              <w:bottom w:val="single" w:sz="4" w:space="0" w:color="auto"/>
            </w:tcBorders>
          </w:tcPr>
          <w:p w14:paraId="23C2BBFF" w14:textId="77777777" w:rsidR="00CB7C65" w:rsidRPr="00E26BFF" w:rsidRDefault="00CB7C65" w:rsidP="00A80AF2">
            <w:pPr>
              <w:spacing w:line="360" w:lineRule="auto"/>
              <w:rPr>
                <w:rFonts w:ascii="Times New Roman" w:hAnsi="Times New Roman" w:cs="Times New Roman"/>
                <w:b/>
                <w:sz w:val="24"/>
                <w:szCs w:val="24"/>
                <w:lang w:val="en-US"/>
              </w:rPr>
            </w:pPr>
            <w:r w:rsidRPr="00E26BFF">
              <w:rPr>
                <w:rFonts w:ascii="Times New Roman" w:hAnsi="Times New Roman" w:cs="Times New Roman"/>
                <w:b/>
                <w:sz w:val="24"/>
                <w:szCs w:val="24"/>
                <w:lang w:val="en-US"/>
              </w:rPr>
              <w:t>Liquidity</w:t>
            </w:r>
          </w:p>
        </w:tc>
      </w:tr>
      <w:tr w:rsidR="00CB7C65" w:rsidRPr="001510D3" w14:paraId="05E609C7" w14:textId="77777777" w:rsidTr="000025D8">
        <w:trPr>
          <w:trHeight w:val="77"/>
        </w:trPr>
        <w:tc>
          <w:tcPr>
            <w:tcW w:w="2322" w:type="dxa"/>
            <w:tcBorders>
              <w:top w:val="single" w:sz="4" w:space="0" w:color="auto"/>
            </w:tcBorders>
          </w:tcPr>
          <w:p w14:paraId="69BB6E22" w14:textId="77777777" w:rsidR="00CB7C65" w:rsidRPr="00E26BFF" w:rsidRDefault="00CB7C65"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Merged*Approval</w:t>
            </w:r>
          </w:p>
        </w:tc>
        <w:tc>
          <w:tcPr>
            <w:tcW w:w="2322" w:type="dxa"/>
            <w:tcBorders>
              <w:top w:val="single" w:sz="4" w:space="0" w:color="auto"/>
            </w:tcBorders>
          </w:tcPr>
          <w:p w14:paraId="567D0736" w14:textId="7EF93172" w:rsidR="00CB7C65" w:rsidRPr="00E26BFF" w:rsidRDefault="00FF7E88"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0.980</w:t>
            </w:r>
          </w:p>
        </w:tc>
        <w:tc>
          <w:tcPr>
            <w:tcW w:w="2322" w:type="dxa"/>
            <w:tcBorders>
              <w:top w:val="single" w:sz="4" w:space="0" w:color="auto"/>
            </w:tcBorders>
          </w:tcPr>
          <w:p w14:paraId="158A8766" w14:textId="38EAECA8" w:rsidR="00CB7C65"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w:t>
            </w:r>
            <w:r w:rsidR="00FF7E88" w:rsidRPr="00E26BFF">
              <w:rPr>
                <w:rFonts w:ascii="Times New Roman" w:hAnsi="Times New Roman" w:cs="Times New Roman"/>
                <w:sz w:val="20"/>
                <w:szCs w:val="20"/>
                <w:lang w:val="en-US"/>
              </w:rPr>
              <w:t>228</w:t>
            </w:r>
          </w:p>
        </w:tc>
        <w:tc>
          <w:tcPr>
            <w:tcW w:w="2322" w:type="dxa"/>
            <w:tcBorders>
              <w:top w:val="single" w:sz="4" w:space="0" w:color="auto"/>
            </w:tcBorders>
          </w:tcPr>
          <w:p w14:paraId="7E79134A" w14:textId="2785C7D1" w:rsidR="00CB7C65" w:rsidRPr="00E26BFF" w:rsidRDefault="00FF7E88"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-5.267</w:t>
            </w:r>
          </w:p>
        </w:tc>
      </w:tr>
      <w:tr w:rsidR="00D44DCA" w:rsidRPr="001510D3" w14:paraId="27C8D405" w14:textId="77777777" w:rsidTr="000025D8">
        <w:trPr>
          <w:trHeight w:val="87"/>
        </w:trPr>
        <w:tc>
          <w:tcPr>
            <w:tcW w:w="2322" w:type="dxa"/>
          </w:tcPr>
          <w:p w14:paraId="6511CF90" w14:textId="18CF682F"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rPr>
              <w:t>HHI</w:t>
            </w:r>
            <w:r w:rsidR="005F332D" w:rsidRPr="00E26BFF">
              <w:rPr>
                <w:rFonts w:ascii="Times New Roman" w:hAnsi="Times New Roman" w:cs="Times New Roman"/>
                <w:sz w:val="20"/>
                <w:szCs w:val="20"/>
              </w:rPr>
              <w:t xml:space="preserve"> </w:t>
            </w:r>
            <w:r w:rsidRPr="00E26BFF">
              <w:rPr>
                <w:rFonts w:ascii="Times New Roman" w:hAnsi="Times New Roman" w:cs="Times New Roman"/>
                <w:sz w:val="20"/>
                <w:szCs w:val="20"/>
              </w:rPr>
              <w:t>insurance companies</w:t>
            </w:r>
          </w:p>
        </w:tc>
        <w:tc>
          <w:tcPr>
            <w:tcW w:w="2322" w:type="dxa"/>
          </w:tcPr>
          <w:p w14:paraId="7754B0F5" w14:textId="524F6E26"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w:t>
            </w:r>
            <w:r w:rsidR="00FF7E88" w:rsidRPr="00E26BFF">
              <w:rPr>
                <w:rFonts w:ascii="Times New Roman" w:hAnsi="Times New Roman" w:cs="Times New Roman"/>
                <w:sz w:val="20"/>
                <w:szCs w:val="20"/>
                <w:lang w:val="en-US"/>
              </w:rPr>
              <w:t>368</w:t>
            </w:r>
          </w:p>
        </w:tc>
        <w:tc>
          <w:tcPr>
            <w:tcW w:w="2322" w:type="dxa"/>
          </w:tcPr>
          <w:p w14:paraId="0715AB8E" w14:textId="0781EF58" w:rsidR="00D44DCA" w:rsidRPr="00E26BFF" w:rsidRDefault="00FF7E88"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0.0429</w:t>
            </w:r>
          </w:p>
        </w:tc>
        <w:tc>
          <w:tcPr>
            <w:tcW w:w="2322" w:type="dxa"/>
          </w:tcPr>
          <w:p w14:paraId="6563267F" w14:textId="1EC7A61D" w:rsidR="00D44DCA" w:rsidRPr="00E26BFF" w:rsidRDefault="006608E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-2.695</w:t>
            </w:r>
          </w:p>
        </w:tc>
      </w:tr>
      <w:tr w:rsidR="00D44DCA" w:rsidRPr="001510D3" w14:paraId="31722D73" w14:textId="77777777" w:rsidTr="000025D8">
        <w:trPr>
          <w:trHeight w:val="87"/>
        </w:trPr>
        <w:tc>
          <w:tcPr>
            <w:tcW w:w="2322" w:type="dxa"/>
          </w:tcPr>
          <w:p w14:paraId="5E7A7D49" w14:textId="2C09FF41" w:rsidR="00D44DCA" w:rsidRPr="00E26BFF" w:rsidRDefault="00D44DCA" w:rsidP="00A80AF2">
            <w:pPr>
              <w:spacing w:line="360" w:lineRule="auto"/>
              <w:rPr>
                <w:rFonts w:ascii="Times New Roman" w:hAnsi="Times New Roman" w:cs="Times New Roman"/>
                <w:sz w:val="20"/>
                <w:szCs w:val="20"/>
              </w:rPr>
            </w:pPr>
            <w:r w:rsidRPr="00E26BFF">
              <w:rPr>
                <w:rFonts w:ascii="Times New Roman" w:hAnsi="Times New Roman" w:cs="Times New Roman"/>
                <w:sz w:val="20"/>
                <w:szCs w:val="20"/>
                <w:lang w:val="en-US"/>
              </w:rPr>
              <w:t xml:space="preserve">Number of </w:t>
            </w:r>
            <w:r w:rsidR="005B73B0">
              <w:rPr>
                <w:rFonts w:ascii="Times New Roman" w:hAnsi="Times New Roman" w:cs="Times New Roman"/>
                <w:sz w:val="20"/>
                <w:szCs w:val="20"/>
                <w:lang w:val="en-US"/>
              </w:rPr>
              <w:t>staff</w:t>
            </w:r>
            <w:r w:rsidRPr="00E26BFF">
              <w:rPr>
                <w:rFonts w:ascii="Times New Roman" w:hAnsi="Times New Roman" w:cs="Times New Roman"/>
                <w:sz w:val="20"/>
                <w:szCs w:val="20"/>
                <w:lang w:val="en-US"/>
              </w:rPr>
              <w:t xml:space="preserve"> (log)</w:t>
            </w:r>
          </w:p>
        </w:tc>
        <w:tc>
          <w:tcPr>
            <w:tcW w:w="2322" w:type="dxa"/>
          </w:tcPr>
          <w:p w14:paraId="1C253F93" w14:textId="6C3C6147"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w:t>
            </w:r>
            <w:r w:rsidR="00FF7E88" w:rsidRPr="00E26BFF">
              <w:rPr>
                <w:rFonts w:ascii="Times New Roman" w:hAnsi="Times New Roman" w:cs="Times New Roman"/>
                <w:sz w:val="20"/>
                <w:szCs w:val="20"/>
                <w:lang w:val="en-US"/>
              </w:rPr>
              <w:t>212</w:t>
            </w:r>
          </w:p>
        </w:tc>
        <w:tc>
          <w:tcPr>
            <w:tcW w:w="2322" w:type="dxa"/>
          </w:tcPr>
          <w:p w14:paraId="5C04AD03" w14:textId="636CCA37"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-2.</w:t>
            </w:r>
            <w:r w:rsidR="00FF7E88" w:rsidRPr="00E26BFF">
              <w:rPr>
                <w:rFonts w:ascii="Times New Roman" w:hAnsi="Times New Roman" w:cs="Times New Roman"/>
                <w:sz w:val="20"/>
                <w:szCs w:val="20"/>
                <w:lang w:val="en-US"/>
              </w:rPr>
              <w:t>291</w:t>
            </w:r>
          </w:p>
        </w:tc>
        <w:tc>
          <w:tcPr>
            <w:tcW w:w="2322" w:type="dxa"/>
          </w:tcPr>
          <w:p w14:paraId="3A6E3849" w14:textId="5F968FB2"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-23.</w:t>
            </w:r>
            <w:r w:rsidR="006608EA" w:rsidRPr="00E26BFF">
              <w:rPr>
                <w:rFonts w:ascii="Times New Roman" w:hAnsi="Times New Roman" w:cs="Times New Roman"/>
                <w:sz w:val="20"/>
                <w:szCs w:val="20"/>
                <w:lang w:val="en-US"/>
              </w:rPr>
              <w:t>343</w:t>
            </w:r>
          </w:p>
        </w:tc>
      </w:tr>
      <w:tr w:rsidR="00D44DCA" w:rsidRPr="001510D3" w14:paraId="06E80256" w14:textId="77777777" w:rsidTr="000025D8">
        <w:trPr>
          <w:trHeight w:val="87"/>
        </w:trPr>
        <w:tc>
          <w:tcPr>
            <w:tcW w:w="2322" w:type="dxa"/>
          </w:tcPr>
          <w:p w14:paraId="044661F5" w14:textId="77777777"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Number of specialists (log)</w:t>
            </w:r>
          </w:p>
        </w:tc>
        <w:tc>
          <w:tcPr>
            <w:tcW w:w="2322" w:type="dxa"/>
          </w:tcPr>
          <w:p w14:paraId="1B28AAEE" w14:textId="40E904D5" w:rsidR="00D44DCA" w:rsidRPr="00E26BFF" w:rsidRDefault="00FF7E88"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0.288</w:t>
            </w:r>
          </w:p>
        </w:tc>
        <w:tc>
          <w:tcPr>
            <w:tcW w:w="2322" w:type="dxa"/>
          </w:tcPr>
          <w:p w14:paraId="02322569" w14:textId="466B27E9"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w:t>
            </w:r>
            <w:r w:rsidR="00FF7E88" w:rsidRPr="00E26BFF">
              <w:rPr>
                <w:rFonts w:ascii="Times New Roman" w:hAnsi="Times New Roman" w:cs="Times New Roman"/>
                <w:sz w:val="20"/>
                <w:szCs w:val="20"/>
                <w:lang w:val="en-US"/>
              </w:rPr>
              <w:t>206</w:t>
            </w:r>
          </w:p>
        </w:tc>
        <w:tc>
          <w:tcPr>
            <w:tcW w:w="2322" w:type="dxa"/>
          </w:tcPr>
          <w:p w14:paraId="58D1E26B" w14:textId="17E6E8E5" w:rsidR="00D44DCA" w:rsidRPr="00E26BFF" w:rsidRDefault="006608E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5.523</w:t>
            </w:r>
          </w:p>
        </w:tc>
      </w:tr>
      <w:tr w:rsidR="00D44DCA" w:rsidRPr="001510D3" w14:paraId="42483181" w14:textId="77777777" w:rsidTr="000025D8">
        <w:trPr>
          <w:trHeight w:val="87"/>
        </w:trPr>
        <w:tc>
          <w:tcPr>
            <w:tcW w:w="2322" w:type="dxa"/>
          </w:tcPr>
          <w:p w14:paraId="0DAE5119" w14:textId="77777777"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Number of beds (log)</w:t>
            </w:r>
          </w:p>
        </w:tc>
        <w:tc>
          <w:tcPr>
            <w:tcW w:w="2322" w:type="dxa"/>
          </w:tcPr>
          <w:p w14:paraId="7369D3DE" w14:textId="1081451A" w:rsidR="00D44DCA" w:rsidRPr="00E26BFF" w:rsidRDefault="00FF7E88"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-1.102</w:t>
            </w:r>
          </w:p>
        </w:tc>
        <w:tc>
          <w:tcPr>
            <w:tcW w:w="2322" w:type="dxa"/>
          </w:tcPr>
          <w:p w14:paraId="3DF1D6CC" w14:textId="49C1372E" w:rsidR="00D44DCA" w:rsidRPr="00E26BFF" w:rsidRDefault="00FF7E88"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1.417</w:t>
            </w:r>
          </w:p>
        </w:tc>
        <w:tc>
          <w:tcPr>
            <w:tcW w:w="2322" w:type="dxa"/>
          </w:tcPr>
          <w:p w14:paraId="01CA205D" w14:textId="146EAE77" w:rsidR="00D44DCA" w:rsidRPr="00E26BFF" w:rsidRDefault="006608E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10.360</w:t>
            </w:r>
          </w:p>
        </w:tc>
      </w:tr>
      <w:tr w:rsidR="00D44DCA" w:rsidRPr="001510D3" w14:paraId="7409AB74" w14:textId="77777777" w:rsidTr="000025D8">
        <w:trPr>
          <w:trHeight w:val="87"/>
        </w:trPr>
        <w:tc>
          <w:tcPr>
            <w:tcW w:w="2322" w:type="dxa"/>
          </w:tcPr>
          <w:p w14:paraId="669FF1AA" w14:textId="77777777"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Constant</w:t>
            </w:r>
          </w:p>
        </w:tc>
        <w:tc>
          <w:tcPr>
            <w:tcW w:w="2322" w:type="dxa"/>
          </w:tcPr>
          <w:p w14:paraId="2106E266" w14:textId="7527BB08"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1.77</w:t>
            </w:r>
            <w:r w:rsidR="00FF7E88" w:rsidRPr="00E26BFF">
              <w:rPr>
                <w:rFonts w:ascii="Times New Roman" w:hAnsi="Times New Roman" w:cs="Times New Roman"/>
                <w:sz w:val="20"/>
                <w:szCs w:val="20"/>
                <w:lang w:val="en-US"/>
              </w:rPr>
              <w:t>4</w:t>
            </w:r>
            <w:r w:rsidRPr="00E26BFF">
              <w:rPr>
                <w:rFonts w:ascii="Times New Roman" w:hAnsi="Times New Roman" w:cs="Times New Roman"/>
                <w:sz w:val="20"/>
                <w:szCs w:val="20"/>
                <w:lang w:val="en-US"/>
              </w:rPr>
              <w:t>***</w:t>
            </w:r>
          </w:p>
        </w:tc>
        <w:tc>
          <w:tcPr>
            <w:tcW w:w="2322" w:type="dxa"/>
          </w:tcPr>
          <w:p w14:paraId="20281C27" w14:textId="103F1DC4" w:rsidR="00D44DCA" w:rsidRPr="00E26BFF" w:rsidRDefault="00D44DC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w:t>
            </w:r>
            <w:r w:rsidR="00FF7E88" w:rsidRPr="00E26BFF">
              <w:rPr>
                <w:rFonts w:ascii="Times New Roman" w:hAnsi="Times New Roman" w:cs="Times New Roman"/>
                <w:sz w:val="20"/>
                <w:szCs w:val="20"/>
                <w:lang w:val="en-US"/>
              </w:rPr>
              <w:t>413</w:t>
            </w:r>
          </w:p>
        </w:tc>
        <w:tc>
          <w:tcPr>
            <w:tcW w:w="2322" w:type="dxa"/>
          </w:tcPr>
          <w:p w14:paraId="3DCCC761" w14:textId="3687E312" w:rsidR="00D44DCA" w:rsidRPr="00E26BFF" w:rsidRDefault="006608EA" w:rsidP="00A80AF2">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4.073*</w:t>
            </w:r>
          </w:p>
        </w:tc>
      </w:tr>
      <w:tr w:rsidR="00D44DCA" w:rsidRPr="001510D3" w14:paraId="6911F7FF" w14:textId="77777777" w:rsidTr="000025D8">
        <w:trPr>
          <w:trHeight w:val="87"/>
        </w:trPr>
        <w:tc>
          <w:tcPr>
            <w:tcW w:w="2322" w:type="dxa"/>
          </w:tcPr>
          <w:p w14:paraId="32036B77" w14:textId="77777777" w:rsidR="00D44DCA" w:rsidRPr="00E26BFF" w:rsidRDefault="00D44DCA" w:rsidP="00FD59A5">
            <w:pPr>
              <w:spacing w:line="24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Year dummies</w:t>
            </w:r>
          </w:p>
        </w:tc>
        <w:tc>
          <w:tcPr>
            <w:tcW w:w="2322" w:type="dxa"/>
          </w:tcPr>
          <w:p w14:paraId="483E847A" w14:textId="77777777" w:rsidR="00D44DCA" w:rsidRPr="00E26BFF" w:rsidRDefault="00D44DCA" w:rsidP="00FD59A5">
            <w:pPr>
              <w:spacing w:line="24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Significant at 5%</w:t>
            </w:r>
          </w:p>
        </w:tc>
        <w:tc>
          <w:tcPr>
            <w:tcW w:w="2322" w:type="dxa"/>
          </w:tcPr>
          <w:p w14:paraId="216D2AC4" w14:textId="77777777" w:rsidR="00D44DCA" w:rsidRPr="00E26BFF" w:rsidRDefault="00D44DCA" w:rsidP="00FD59A5">
            <w:pPr>
              <w:spacing w:line="24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Not significant</w:t>
            </w:r>
          </w:p>
        </w:tc>
        <w:tc>
          <w:tcPr>
            <w:tcW w:w="2322" w:type="dxa"/>
          </w:tcPr>
          <w:p w14:paraId="740E7100" w14:textId="77777777" w:rsidR="00D44DCA" w:rsidRPr="00E26BFF" w:rsidRDefault="00D44DCA" w:rsidP="00FD59A5">
            <w:pPr>
              <w:spacing w:line="24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Significant at 1%</w:t>
            </w:r>
          </w:p>
        </w:tc>
      </w:tr>
    </w:tbl>
    <w:p w14:paraId="7163DA29" w14:textId="77777777" w:rsidR="00CB7C65" w:rsidRPr="00D72FAD" w:rsidRDefault="00D44DCA" w:rsidP="008A1FCE">
      <w:pPr>
        <w:rPr>
          <w:rFonts w:ascii="Times New Roman" w:hAnsi="Times New Roman" w:cs="Times New Roman"/>
          <w:i/>
          <w:sz w:val="20"/>
          <w:szCs w:val="20"/>
          <w:lang w:val="en-US"/>
        </w:rPr>
      </w:pPr>
      <w:r w:rsidRPr="00D72FAD">
        <w:rPr>
          <w:rFonts w:ascii="Times New Roman" w:hAnsi="Times New Roman" w:cs="Times New Roman"/>
          <w:i/>
          <w:sz w:val="20"/>
          <w:szCs w:val="20"/>
          <w:lang w:val="en-US"/>
        </w:rPr>
        <w:t>N</w:t>
      </w:r>
      <w:r w:rsidR="00CB7C65" w:rsidRPr="00D72FAD">
        <w:rPr>
          <w:rFonts w:ascii="Times New Roman" w:hAnsi="Times New Roman" w:cs="Times New Roman"/>
          <w:i/>
          <w:sz w:val="20"/>
          <w:szCs w:val="20"/>
          <w:lang w:val="en-US"/>
        </w:rPr>
        <w:t>ote: Ro</w:t>
      </w:r>
      <w:r w:rsidR="0074053C" w:rsidRPr="00D72FAD">
        <w:rPr>
          <w:rFonts w:ascii="Times New Roman" w:hAnsi="Times New Roman" w:cs="Times New Roman"/>
          <w:i/>
          <w:sz w:val="20"/>
          <w:szCs w:val="20"/>
          <w:lang w:val="en-US"/>
        </w:rPr>
        <w:t>bust SE computed for 9</w:t>
      </w:r>
      <w:r w:rsidR="003F39D2" w:rsidRPr="00D72FAD">
        <w:rPr>
          <w:rFonts w:ascii="Times New Roman" w:hAnsi="Times New Roman" w:cs="Times New Roman"/>
          <w:i/>
          <w:sz w:val="20"/>
          <w:szCs w:val="20"/>
          <w:lang w:val="en-US"/>
        </w:rPr>
        <w:t>3</w:t>
      </w:r>
      <w:r w:rsidR="0074053C" w:rsidRPr="00D72FAD">
        <w:rPr>
          <w:rFonts w:ascii="Times New Roman" w:hAnsi="Times New Roman" w:cs="Times New Roman"/>
          <w:i/>
          <w:sz w:val="20"/>
          <w:szCs w:val="20"/>
          <w:lang w:val="en-US"/>
        </w:rPr>
        <w:t xml:space="preserve"> cluster</w:t>
      </w:r>
      <w:r w:rsidR="00CB7C65" w:rsidRPr="00D72FAD">
        <w:rPr>
          <w:rFonts w:ascii="Times New Roman" w:hAnsi="Times New Roman" w:cs="Times New Roman"/>
          <w:i/>
          <w:sz w:val="20"/>
          <w:szCs w:val="20"/>
          <w:lang w:val="en-US"/>
        </w:rPr>
        <w:t xml:space="preserve">.  </w:t>
      </w:r>
      <w:r w:rsidR="003F39D2" w:rsidRPr="00D72FAD">
        <w:rPr>
          <w:rFonts w:ascii="Times New Roman" w:hAnsi="Times New Roman" w:cs="Times New Roman"/>
          <w:i/>
          <w:sz w:val="20"/>
          <w:szCs w:val="20"/>
          <w:lang w:val="en-US"/>
        </w:rPr>
        <w:t xml:space="preserve">2007 drops out because of differencing. 2008 is the baseline. </w:t>
      </w:r>
      <w:r w:rsidR="00CB7C65" w:rsidRPr="00D72FAD">
        <w:rPr>
          <w:rFonts w:ascii="Times New Roman" w:hAnsi="Times New Roman" w:cs="Times New Roman"/>
          <w:i/>
          <w:sz w:val="20"/>
          <w:szCs w:val="20"/>
          <w:lang w:val="en-US"/>
        </w:rPr>
        <w:t xml:space="preserve">Solvency, liquidity and RoR multiplied by 100 to account for better coefficients.*,**,*** means significant at 10%,5%,1% respectively </w:t>
      </w:r>
    </w:p>
    <w:p w14:paraId="1EB53FA6" w14:textId="391A0048" w:rsidR="00CB7C65" w:rsidRPr="001510D3" w:rsidRDefault="00206EF8" w:rsidP="008A1FC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The variables of interest</w:t>
      </w:r>
      <w:r w:rsidR="006608EA">
        <w:rPr>
          <w:rFonts w:ascii="Times New Roman" w:hAnsi="Times New Roman" w:cs="Times New Roman"/>
          <w:sz w:val="24"/>
          <w:szCs w:val="24"/>
          <w:lang w:val="en-US"/>
        </w:rPr>
        <w:t xml:space="preserve"> is</w:t>
      </w:r>
      <w:r w:rsidR="00CB7C65" w:rsidRPr="001510D3">
        <w:rPr>
          <w:rFonts w:ascii="Times New Roman" w:hAnsi="Times New Roman" w:cs="Times New Roman"/>
          <w:sz w:val="24"/>
          <w:szCs w:val="24"/>
          <w:lang w:val="en-US"/>
        </w:rPr>
        <w:t xml:space="preserve"> the interaction term between merged and approval. In all models, th</w:t>
      </w:r>
      <w:r w:rsidR="00EE4C6A" w:rsidRPr="001510D3">
        <w:rPr>
          <w:rFonts w:ascii="Times New Roman" w:hAnsi="Times New Roman" w:cs="Times New Roman"/>
          <w:sz w:val="24"/>
          <w:szCs w:val="24"/>
          <w:lang w:val="en-US"/>
        </w:rPr>
        <w:t>e estimates are not significant</w:t>
      </w:r>
      <w:r w:rsidR="00CB7C65" w:rsidRPr="001510D3">
        <w:rPr>
          <w:rFonts w:ascii="Times New Roman" w:hAnsi="Times New Roman" w:cs="Times New Roman"/>
          <w:sz w:val="24"/>
          <w:szCs w:val="24"/>
          <w:lang w:val="en-US"/>
        </w:rPr>
        <w:t xml:space="preserve">. </w:t>
      </w:r>
      <w:r>
        <w:rPr>
          <w:rFonts w:ascii="Times New Roman" w:hAnsi="Times New Roman" w:cs="Times New Roman"/>
          <w:sz w:val="24"/>
          <w:szCs w:val="24"/>
          <w:lang w:val="en-US"/>
        </w:rPr>
        <w:t>Besides</w:t>
      </w:r>
      <w:r w:rsidR="00CB7C65" w:rsidRPr="001510D3">
        <w:rPr>
          <w:rFonts w:ascii="Times New Roman" w:hAnsi="Times New Roman" w:cs="Times New Roman"/>
          <w:sz w:val="24"/>
          <w:szCs w:val="24"/>
          <w:lang w:val="en-US"/>
        </w:rPr>
        <w:t xml:space="preserve">, the control variables seem to be rather poor. </w:t>
      </w:r>
      <w:r w:rsidR="003F39D2" w:rsidRPr="001510D3">
        <w:rPr>
          <w:rFonts w:ascii="Times New Roman" w:hAnsi="Times New Roman" w:cs="Times New Roman"/>
          <w:sz w:val="24"/>
          <w:szCs w:val="24"/>
          <w:lang w:val="en-US"/>
        </w:rPr>
        <w:t>None of</w:t>
      </w:r>
      <w:r w:rsidR="00D44DCA" w:rsidRPr="001510D3">
        <w:rPr>
          <w:rFonts w:ascii="Times New Roman" w:hAnsi="Times New Roman" w:cs="Times New Roman"/>
          <w:sz w:val="24"/>
          <w:szCs w:val="24"/>
          <w:lang w:val="en-US"/>
        </w:rPr>
        <w:t xml:space="preserve"> them are significant. We deleted the cont</w:t>
      </w:r>
      <w:r w:rsidR="003F39D2" w:rsidRPr="001510D3">
        <w:rPr>
          <w:rFonts w:ascii="Times New Roman" w:hAnsi="Times New Roman" w:cs="Times New Roman"/>
          <w:sz w:val="24"/>
          <w:szCs w:val="24"/>
          <w:lang w:val="en-US"/>
        </w:rPr>
        <w:t>rol</w:t>
      </w:r>
      <w:r w:rsidR="00CB7C65" w:rsidRPr="001510D3">
        <w:rPr>
          <w:rFonts w:ascii="Times New Roman" w:hAnsi="Times New Roman" w:cs="Times New Roman"/>
          <w:sz w:val="24"/>
          <w:szCs w:val="24"/>
          <w:lang w:val="en-US"/>
        </w:rPr>
        <w:t xml:space="preserve">s, but that didn’t change much. The new results are not presented. </w:t>
      </w:r>
    </w:p>
    <w:p w14:paraId="2A577462" w14:textId="0B3C1486" w:rsidR="00EE4C6A" w:rsidRPr="001510D3" w:rsidRDefault="00D44DCA"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Although not significant, the HHI of insurance companies in the solvency is </w:t>
      </w:r>
      <w:r w:rsidR="005F332D">
        <w:rPr>
          <w:rFonts w:ascii="Times New Roman" w:hAnsi="Times New Roman" w:cs="Times New Roman"/>
          <w:sz w:val="24"/>
          <w:szCs w:val="24"/>
          <w:lang w:val="en-US"/>
        </w:rPr>
        <w:t xml:space="preserve">(barely) </w:t>
      </w:r>
      <w:r w:rsidRPr="001510D3">
        <w:rPr>
          <w:rFonts w:ascii="Times New Roman" w:hAnsi="Times New Roman" w:cs="Times New Roman"/>
          <w:sz w:val="24"/>
          <w:szCs w:val="24"/>
          <w:lang w:val="en-US"/>
        </w:rPr>
        <w:t>positive</w:t>
      </w:r>
      <w:r w:rsidR="00CB7C65" w:rsidRPr="001510D3">
        <w:rPr>
          <w:rFonts w:ascii="Times New Roman" w:hAnsi="Times New Roman" w:cs="Times New Roman"/>
          <w:sz w:val="24"/>
          <w:szCs w:val="24"/>
          <w:lang w:val="en-US"/>
        </w:rPr>
        <w:t xml:space="preserve">. </w:t>
      </w:r>
      <w:r w:rsidR="00EE4C6A" w:rsidRPr="001510D3">
        <w:rPr>
          <w:rFonts w:ascii="Times New Roman" w:hAnsi="Times New Roman" w:cs="Times New Roman"/>
          <w:sz w:val="24"/>
          <w:szCs w:val="24"/>
          <w:lang w:val="en-US"/>
        </w:rPr>
        <w:t>This is in contrary</w:t>
      </w:r>
      <w:r w:rsidR="0058251D">
        <w:rPr>
          <w:rFonts w:ascii="Times New Roman" w:hAnsi="Times New Roman" w:cs="Times New Roman"/>
          <w:sz w:val="24"/>
          <w:szCs w:val="24"/>
          <w:lang w:val="en-US"/>
        </w:rPr>
        <w:t xml:space="preserve"> with</w:t>
      </w:r>
      <w:r w:rsidR="00EE4C6A" w:rsidRPr="001510D3">
        <w:rPr>
          <w:rFonts w:ascii="Times New Roman" w:hAnsi="Times New Roman" w:cs="Times New Roman"/>
          <w:sz w:val="24"/>
          <w:szCs w:val="24"/>
          <w:lang w:val="en-US"/>
        </w:rPr>
        <w:t xml:space="preserve"> what we expected, namely a negative correlation between insurance bargaining power and financial figures. </w:t>
      </w:r>
      <w:r w:rsidR="00CB7C65" w:rsidRPr="001510D3">
        <w:rPr>
          <w:rFonts w:ascii="Times New Roman" w:hAnsi="Times New Roman" w:cs="Times New Roman"/>
          <w:sz w:val="24"/>
          <w:szCs w:val="24"/>
          <w:lang w:val="en-US"/>
        </w:rPr>
        <w:t xml:space="preserve">Those results </w:t>
      </w:r>
      <w:r w:rsidR="00331B4E">
        <w:rPr>
          <w:rFonts w:ascii="Times New Roman" w:hAnsi="Times New Roman" w:cs="Times New Roman"/>
          <w:sz w:val="24"/>
          <w:szCs w:val="24"/>
          <w:lang w:val="en-US"/>
        </w:rPr>
        <w:t xml:space="preserve">suggest the presence of </w:t>
      </w:r>
      <w:r w:rsidR="00EE4C6A" w:rsidRPr="001510D3">
        <w:rPr>
          <w:rFonts w:ascii="Times New Roman" w:hAnsi="Times New Roman" w:cs="Times New Roman"/>
          <w:sz w:val="24"/>
          <w:szCs w:val="24"/>
          <w:lang w:val="en-US"/>
        </w:rPr>
        <w:t xml:space="preserve">reverse causality. Hospitals with a lot of bargaining power have higher solvency </w:t>
      </w:r>
      <w:r w:rsidR="003F39D2" w:rsidRPr="001510D3">
        <w:rPr>
          <w:rFonts w:ascii="Times New Roman" w:hAnsi="Times New Roman" w:cs="Times New Roman"/>
          <w:sz w:val="24"/>
          <w:szCs w:val="24"/>
          <w:lang w:val="en-US"/>
        </w:rPr>
        <w:t xml:space="preserve">and liquidity on average </w:t>
      </w:r>
      <w:r w:rsidR="00EE4C6A" w:rsidRPr="001510D3">
        <w:rPr>
          <w:rFonts w:ascii="Times New Roman" w:hAnsi="Times New Roman" w:cs="Times New Roman"/>
          <w:sz w:val="24"/>
          <w:szCs w:val="24"/>
          <w:lang w:val="en-US"/>
        </w:rPr>
        <w:t xml:space="preserve">and trigger insurance companies to increase bargaining power as well. </w:t>
      </w:r>
      <w:r w:rsidR="00CB7C65" w:rsidRPr="001510D3">
        <w:rPr>
          <w:rFonts w:ascii="Times New Roman" w:hAnsi="Times New Roman" w:cs="Times New Roman"/>
          <w:sz w:val="24"/>
          <w:szCs w:val="24"/>
          <w:lang w:val="en-US"/>
        </w:rPr>
        <w:t xml:space="preserve"> </w:t>
      </w:r>
    </w:p>
    <w:p w14:paraId="7818AC77" w14:textId="704674C1" w:rsidR="00CB7C65"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lastRenderedPageBreak/>
        <w:t xml:space="preserve">Table </w:t>
      </w:r>
      <w:r w:rsidR="00331B4E">
        <w:rPr>
          <w:rFonts w:ascii="Times New Roman" w:hAnsi="Times New Roman" w:cs="Times New Roman"/>
          <w:sz w:val="24"/>
          <w:szCs w:val="24"/>
          <w:lang w:val="en-US"/>
        </w:rPr>
        <w:t>6</w:t>
      </w:r>
      <w:r w:rsidRPr="001510D3">
        <w:rPr>
          <w:rFonts w:ascii="Times New Roman" w:hAnsi="Times New Roman" w:cs="Times New Roman"/>
          <w:sz w:val="24"/>
          <w:szCs w:val="24"/>
          <w:lang w:val="en-US"/>
        </w:rPr>
        <w:t xml:space="preserve"> shows the results of the analysis of equation 3. The top coefficient is the difference in difference estimator for the merged hospital one year before the merger’s approval, the second coefficient is the difference in difference estimator for the merged hospital the year of the merger’s approval etc. </w:t>
      </w:r>
    </w:p>
    <w:p w14:paraId="1AEC1A18" w14:textId="77777777" w:rsidR="0058251D" w:rsidRPr="001510D3" w:rsidRDefault="0058251D" w:rsidP="008A1FCE">
      <w:pPr>
        <w:spacing w:line="360" w:lineRule="auto"/>
        <w:jc w:val="both"/>
        <w:rPr>
          <w:rFonts w:ascii="Times New Roman" w:hAnsi="Times New Roman" w:cs="Times New Roman"/>
          <w:sz w:val="24"/>
          <w:szCs w:val="24"/>
          <w:lang w:val="en-US"/>
        </w:rPr>
      </w:pPr>
    </w:p>
    <w:tbl>
      <w:tblPr>
        <w:tblpPr w:leftFromText="141" w:rightFromText="141" w:vertAnchor="text" w:horzAnchor="margin" w:tblpY="7"/>
        <w:tblW w:w="0" w:type="auto"/>
        <w:tblBorders>
          <w:bottom w:val="single" w:sz="4" w:space="0" w:color="auto"/>
        </w:tblBorders>
        <w:tblLook w:val="04A0" w:firstRow="1" w:lastRow="0" w:firstColumn="1" w:lastColumn="0" w:noHBand="0" w:noVBand="1"/>
      </w:tblPr>
      <w:tblGrid>
        <w:gridCol w:w="2288"/>
        <w:gridCol w:w="2262"/>
        <w:gridCol w:w="2259"/>
        <w:gridCol w:w="2263"/>
      </w:tblGrid>
      <w:tr w:rsidR="004D3581" w:rsidRPr="00D72FAD" w14:paraId="71692544" w14:textId="77777777" w:rsidTr="00D72FAD">
        <w:tc>
          <w:tcPr>
            <w:tcW w:w="9212" w:type="dxa"/>
            <w:gridSpan w:val="4"/>
            <w:tcBorders>
              <w:bottom w:val="single" w:sz="4" w:space="0" w:color="auto"/>
            </w:tcBorders>
          </w:tcPr>
          <w:p w14:paraId="111518E8" w14:textId="0B0E7461" w:rsidR="004D3581" w:rsidRPr="001510D3" w:rsidRDefault="004D3581" w:rsidP="00993632">
            <w:pPr>
              <w:spacing w:after="0" w:line="240" w:lineRule="auto"/>
              <w:rPr>
                <w:rFonts w:ascii="Times New Roman" w:hAnsi="Times New Roman" w:cs="Times New Roman"/>
                <w:b/>
                <w:sz w:val="24"/>
                <w:szCs w:val="24"/>
                <w:lang w:val="en-US"/>
              </w:rPr>
            </w:pPr>
            <w:r w:rsidRPr="001510D3">
              <w:rPr>
                <w:rFonts w:ascii="Times New Roman" w:hAnsi="Times New Roman" w:cs="Times New Roman"/>
                <w:b/>
                <w:sz w:val="24"/>
                <w:szCs w:val="24"/>
                <w:lang w:val="en-US"/>
              </w:rPr>
              <w:t xml:space="preserve">Table </w:t>
            </w:r>
            <w:r>
              <w:rPr>
                <w:rFonts w:ascii="Times New Roman" w:hAnsi="Times New Roman" w:cs="Times New Roman"/>
                <w:b/>
                <w:sz w:val="24"/>
                <w:szCs w:val="24"/>
                <w:lang w:val="en-US"/>
              </w:rPr>
              <w:t>6</w:t>
            </w:r>
            <w:r w:rsidRPr="001510D3">
              <w:rPr>
                <w:rFonts w:ascii="Times New Roman" w:hAnsi="Times New Roman" w:cs="Times New Roman"/>
                <w:b/>
                <w:sz w:val="24"/>
                <w:szCs w:val="24"/>
                <w:lang w:val="en-US"/>
              </w:rPr>
              <w:t>: Result of panel regression, dummies for approval years. Variables in differences</w:t>
            </w:r>
          </w:p>
        </w:tc>
      </w:tr>
      <w:tr w:rsidR="004D3581" w:rsidRPr="001510D3" w14:paraId="3ABF0CB5" w14:textId="77777777" w:rsidTr="00D72FAD">
        <w:tc>
          <w:tcPr>
            <w:tcW w:w="2303" w:type="dxa"/>
            <w:tcBorders>
              <w:top w:val="single" w:sz="4" w:space="0" w:color="auto"/>
              <w:bottom w:val="single" w:sz="4" w:space="0" w:color="auto"/>
            </w:tcBorders>
          </w:tcPr>
          <w:p w14:paraId="69C78940" w14:textId="77777777" w:rsidR="004D3581" w:rsidRPr="001510D3" w:rsidRDefault="004D3581" w:rsidP="004D3581">
            <w:pPr>
              <w:spacing w:line="360" w:lineRule="auto"/>
              <w:rPr>
                <w:rFonts w:ascii="Times New Roman" w:hAnsi="Times New Roman" w:cs="Times New Roman"/>
                <w:sz w:val="24"/>
                <w:szCs w:val="24"/>
                <w:lang w:val="en-US"/>
              </w:rPr>
            </w:pPr>
          </w:p>
        </w:tc>
        <w:tc>
          <w:tcPr>
            <w:tcW w:w="2303" w:type="dxa"/>
            <w:tcBorders>
              <w:top w:val="single" w:sz="4" w:space="0" w:color="auto"/>
              <w:bottom w:val="single" w:sz="4" w:space="0" w:color="auto"/>
            </w:tcBorders>
          </w:tcPr>
          <w:p w14:paraId="26E95D81" w14:textId="77777777" w:rsidR="004D3581" w:rsidRPr="00E26BFF" w:rsidRDefault="004D3581" w:rsidP="004D3581">
            <w:pPr>
              <w:spacing w:line="360" w:lineRule="auto"/>
              <w:rPr>
                <w:rFonts w:ascii="Times New Roman" w:hAnsi="Times New Roman" w:cs="Times New Roman"/>
                <w:b/>
                <w:sz w:val="24"/>
                <w:szCs w:val="24"/>
                <w:lang w:val="en-US"/>
              </w:rPr>
            </w:pPr>
            <w:r w:rsidRPr="00E26BFF">
              <w:rPr>
                <w:rFonts w:ascii="Times New Roman" w:hAnsi="Times New Roman" w:cs="Times New Roman"/>
                <w:b/>
                <w:sz w:val="24"/>
                <w:szCs w:val="24"/>
                <w:lang w:val="en-US"/>
              </w:rPr>
              <w:t>Solvency</w:t>
            </w:r>
          </w:p>
        </w:tc>
        <w:tc>
          <w:tcPr>
            <w:tcW w:w="2303" w:type="dxa"/>
            <w:tcBorders>
              <w:top w:val="single" w:sz="4" w:space="0" w:color="auto"/>
              <w:bottom w:val="single" w:sz="4" w:space="0" w:color="auto"/>
            </w:tcBorders>
          </w:tcPr>
          <w:p w14:paraId="61B4DE00" w14:textId="77777777" w:rsidR="004D3581" w:rsidRPr="00E26BFF" w:rsidRDefault="004D3581" w:rsidP="004D3581">
            <w:pPr>
              <w:spacing w:line="360" w:lineRule="auto"/>
              <w:rPr>
                <w:rFonts w:ascii="Times New Roman" w:hAnsi="Times New Roman" w:cs="Times New Roman"/>
                <w:b/>
                <w:sz w:val="24"/>
                <w:szCs w:val="24"/>
                <w:lang w:val="en-US"/>
              </w:rPr>
            </w:pPr>
            <w:r w:rsidRPr="00E26BFF">
              <w:rPr>
                <w:rFonts w:ascii="Times New Roman" w:hAnsi="Times New Roman" w:cs="Times New Roman"/>
                <w:b/>
                <w:sz w:val="24"/>
                <w:szCs w:val="24"/>
                <w:lang w:val="en-US"/>
              </w:rPr>
              <w:t>Rate of return</w:t>
            </w:r>
          </w:p>
        </w:tc>
        <w:tc>
          <w:tcPr>
            <w:tcW w:w="2303" w:type="dxa"/>
            <w:tcBorders>
              <w:top w:val="single" w:sz="4" w:space="0" w:color="auto"/>
              <w:bottom w:val="single" w:sz="4" w:space="0" w:color="auto"/>
            </w:tcBorders>
          </w:tcPr>
          <w:p w14:paraId="72B5926B" w14:textId="77777777" w:rsidR="004D3581" w:rsidRPr="00E26BFF" w:rsidRDefault="004D3581" w:rsidP="004D3581">
            <w:pPr>
              <w:spacing w:line="360" w:lineRule="auto"/>
              <w:rPr>
                <w:rFonts w:ascii="Times New Roman" w:hAnsi="Times New Roman" w:cs="Times New Roman"/>
                <w:b/>
                <w:sz w:val="24"/>
                <w:szCs w:val="24"/>
                <w:lang w:val="en-US"/>
              </w:rPr>
            </w:pPr>
            <w:r w:rsidRPr="00E26BFF">
              <w:rPr>
                <w:rFonts w:ascii="Times New Roman" w:hAnsi="Times New Roman" w:cs="Times New Roman"/>
                <w:b/>
                <w:sz w:val="24"/>
                <w:szCs w:val="24"/>
                <w:lang w:val="en-US"/>
              </w:rPr>
              <w:t>Liquidity</w:t>
            </w:r>
          </w:p>
        </w:tc>
      </w:tr>
      <w:tr w:rsidR="004D3581" w:rsidRPr="001510D3" w14:paraId="52385A8C" w14:textId="77777777" w:rsidTr="00D72FAD">
        <w:tc>
          <w:tcPr>
            <w:tcW w:w="2303" w:type="dxa"/>
            <w:tcBorders>
              <w:top w:val="single" w:sz="4" w:space="0" w:color="auto"/>
            </w:tcBorders>
          </w:tcPr>
          <w:p w14:paraId="4E573C91" w14:textId="77777777" w:rsidR="004D3581" w:rsidRPr="00E26BFF" w:rsidRDefault="004D3581" w:rsidP="004D3581">
            <w:pPr>
              <w:spacing w:line="360" w:lineRule="auto"/>
              <w:rPr>
                <w:rFonts w:ascii="Times New Roman" w:hAnsi="Times New Roman" w:cs="Times New Roman"/>
                <w:sz w:val="20"/>
                <w:szCs w:val="20"/>
                <w:vertAlign w:val="subscript"/>
                <w:lang w:val="en-US"/>
              </w:rPr>
            </w:pPr>
            <w:r w:rsidRPr="00E26BFF">
              <w:rPr>
                <w:rFonts w:ascii="Times New Roman" w:hAnsi="Times New Roman" w:cs="Times New Roman"/>
                <w:sz w:val="20"/>
                <w:szCs w:val="20"/>
                <w:lang w:val="en-US"/>
              </w:rPr>
              <w:t>Merged*Approval</w:t>
            </w:r>
            <w:r w:rsidRPr="00E26BFF">
              <w:rPr>
                <w:rFonts w:ascii="Times New Roman" w:hAnsi="Times New Roman" w:cs="Times New Roman"/>
                <w:sz w:val="20"/>
                <w:szCs w:val="20"/>
                <w:vertAlign w:val="subscript"/>
                <w:lang w:val="en-US"/>
              </w:rPr>
              <w:t>t-1</w:t>
            </w:r>
          </w:p>
        </w:tc>
        <w:tc>
          <w:tcPr>
            <w:tcW w:w="2303" w:type="dxa"/>
            <w:tcBorders>
              <w:top w:val="single" w:sz="4" w:space="0" w:color="auto"/>
            </w:tcBorders>
          </w:tcPr>
          <w:p w14:paraId="03BB6517"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-0.027</w:t>
            </w:r>
          </w:p>
        </w:tc>
        <w:tc>
          <w:tcPr>
            <w:tcW w:w="2303" w:type="dxa"/>
            <w:tcBorders>
              <w:top w:val="single" w:sz="4" w:space="0" w:color="auto"/>
            </w:tcBorders>
          </w:tcPr>
          <w:p w14:paraId="4721D1BC"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0.419</w:t>
            </w:r>
          </w:p>
        </w:tc>
        <w:tc>
          <w:tcPr>
            <w:tcW w:w="2303" w:type="dxa"/>
            <w:tcBorders>
              <w:top w:val="single" w:sz="4" w:space="0" w:color="auto"/>
            </w:tcBorders>
          </w:tcPr>
          <w:p w14:paraId="777803D8"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16.996*</w:t>
            </w:r>
          </w:p>
        </w:tc>
      </w:tr>
      <w:tr w:rsidR="004D3581" w:rsidRPr="001510D3" w14:paraId="3EF9707A" w14:textId="77777777" w:rsidTr="00D72FAD">
        <w:tc>
          <w:tcPr>
            <w:tcW w:w="2303" w:type="dxa"/>
          </w:tcPr>
          <w:p w14:paraId="56F6880C" w14:textId="77777777" w:rsidR="004D3581" w:rsidRPr="00E26BFF" w:rsidRDefault="004D3581" w:rsidP="004D3581">
            <w:pPr>
              <w:spacing w:line="360" w:lineRule="auto"/>
              <w:rPr>
                <w:rFonts w:ascii="Times New Roman" w:hAnsi="Times New Roman" w:cs="Times New Roman"/>
                <w:sz w:val="20"/>
                <w:szCs w:val="20"/>
                <w:vertAlign w:val="subscript"/>
                <w:lang w:val="en-US"/>
              </w:rPr>
            </w:pPr>
            <w:r w:rsidRPr="00E26BFF">
              <w:rPr>
                <w:rFonts w:ascii="Times New Roman" w:hAnsi="Times New Roman" w:cs="Times New Roman"/>
                <w:sz w:val="20"/>
                <w:szCs w:val="20"/>
                <w:lang w:val="en-US"/>
              </w:rPr>
              <w:t>Merged*Approval</w:t>
            </w:r>
          </w:p>
        </w:tc>
        <w:tc>
          <w:tcPr>
            <w:tcW w:w="2303" w:type="dxa"/>
          </w:tcPr>
          <w:p w14:paraId="4ACE105F"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0.976</w:t>
            </w:r>
          </w:p>
        </w:tc>
        <w:tc>
          <w:tcPr>
            <w:tcW w:w="2303" w:type="dxa"/>
          </w:tcPr>
          <w:p w14:paraId="5E56E872"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0.302</w:t>
            </w:r>
          </w:p>
        </w:tc>
        <w:tc>
          <w:tcPr>
            <w:tcW w:w="2303" w:type="dxa"/>
          </w:tcPr>
          <w:p w14:paraId="472058BF"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14.401</w:t>
            </w:r>
          </w:p>
        </w:tc>
      </w:tr>
      <w:tr w:rsidR="004D3581" w:rsidRPr="001510D3" w14:paraId="38503AEF" w14:textId="77777777" w:rsidTr="00D72FAD">
        <w:tc>
          <w:tcPr>
            <w:tcW w:w="2303" w:type="dxa"/>
          </w:tcPr>
          <w:p w14:paraId="025CD10A" w14:textId="77777777" w:rsidR="004D3581" w:rsidRPr="00E26BFF" w:rsidRDefault="004D3581" w:rsidP="004D3581">
            <w:pPr>
              <w:spacing w:line="360" w:lineRule="auto"/>
              <w:rPr>
                <w:rFonts w:ascii="Times New Roman" w:hAnsi="Times New Roman" w:cs="Times New Roman"/>
                <w:sz w:val="20"/>
                <w:szCs w:val="20"/>
                <w:vertAlign w:val="subscript"/>
                <w:lang w:val="en-US"/>
              </w:rPr>
            </w:pPr>
            <w:r w:rsidRPr="00E26BFF">
              <w:rPr>
                <w:rFonts w:ascii="Times New Roman" w:hAnsi="Times New Roman" w:cs="Times New Roman"/>
                <w:sz w:val="20"/>
                <w:szCs w:val="20"/>
                <w:lang w:val="en-US"/>
              </w:rPr>
              <w:t>Merged*Approval</w:t>
            </w:r>
            <w:r w:rsidRPr="00E26BFF">
              <w:rPr>
                <w:rFonts w:ascii="Times New Roman" w:hAnsi="Times New Roman" w:cs="Times New Roman"/>
                <w:sz w:val="20"/>
                <w:szCs w:val="20"/>
                <w:vertAlign w:val="subscript"/>
                <w:lang w:val="en-US"/>
              </w:rPr>
              <w:t>t+1</w:t>
            </w:r>
          </w:p>
        </w:tc>
        <w:tc>
          <w:tcPr>
            <w:tcW w:w="2303" w:type="dxa"/>
          </w:tcPr>
          <w:p w14:paraId="3DCC2282"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2.160***</w:t>
            </w:r>
          </w:p>
        </w:tc>
        <w:tc>
          <w:tcPr>
            <w:tcW w:w="2303" w:type="dxa"/>
          </w:tcPr>
          <w:p w14:paraId="5B549FB5"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1.154</w:t>
            </w:r>
          </w:p>
        </w:tc>
        <w:tc>
          <w:tcPr>
            <w:tcW w:w="2303" w:type="dxa"/>
          </w:tcPr>
          <w:p w14:paraId="587FC25C"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39.918**</w:t>
            </w:r>
          </w:p>
        </w:tc>
      </w:tr>
      <w:tr w:rsidR="004D3581" w:rsidRPr="001510D3" w14:paraId="280708BF" w14:textId="77777777" w:rsidTr="00D72FAD">
        <w:tc>
          <w:tcPr>
            <w:tcW w:w="2303" w:type="dxa"/>
          </w:tcPr>
          <w:p w14:paraId="78F1B1CC" w14:textId="77777777" w:rsidR="004D3581" w:rsidRPr="00E26BFF" w:rsidRDefault="004D3581" w:rsidP="004D3581">
            <w:pPr>
              <w:spacing w:line="360" w:lineRule="auto"/>
              <w:rPr>
                <w:rFonts w:ascii="Times New Roman" w:hAnsi="Times New Roman" w:cs="Times New Roman"/>
                <w:sz w:val="20"/>
                <w:szCs w:val="20"/>
                <w:vertAlign w:val="subscript"/>
                <w:lang w:val="en-US"/>
              </w:rPr>
            </w:pPr>
            <w:r w:rsidRPr="00E26BFF">
              <w:rPr>
                <w:rFonts w:ascii="Times New Roman" w:hAnsi="Times New Roman" w:cs="Times New Roman"/>
                <w:sz w:val="20"/>
                <w:szCs w:val="20"/>
                <w:lang w:val="en-US"/>
              </w:rPr>
              <w:t>Merged*Approval</w:t>
            </w:r>
            <w:r w:rsidRPr="00E26BFF">
              <w:rPr>
                <w:rFonts w:ascii="Times New Roman" w:hAnsi="Times New Roman" w:cs="Times New Roman"/>
                <w:sz w:val="20"/>
                <w:szCs w:val="20"/>
                <w:vertAlign w:val="subscript"/>
                <w:lang w:val="en-US"/>
              </w:rPr>
              <w:t>t+2</w:t>
            </w:r>
          </w:p>
        </w:tc>
        <w:tc>
          <w:tcPr>
            <w:tcW w:w="2303" w:type="dxa"/>
          </w:tcPr>
          <w:p w14:paraId="6B3ECA2E"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0.304</w:t>
            </w:r>
          </w:p>
        </w:tc>
        <w:tc>
          <w:tcPr>
            <w:tcW w:w="2303" w:type="dxa"/>
          </w:tcPr>
          <w:p w14:paraId="62DF3647"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-0.089</w:t>
            </w:r>
          </w:p>
        </w:tc>
        <w:tc>
          <w:tcPr>
            <w:tcW w:w="2303" w:type="dxa"/>
          </w:tcPr>
          <w:p w14:paraId="28322D77"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1.154</w:t>
            </w:r>
          </w:p>
        </w:tc>
      </w:tr>
      <w:tr w:rsidR="004D3581" w:rsidRPr="001510D3" w14:paraId="2F9FFFD4" w14:textId="77777777" w:rsidTr="00D72FAD">
        <w:tc>
          <w:tcPr>
            <w:tcW w:w="2303" w:type="dxa"/>
          </w:tcPr>
          <w:p w14:paraId="30E74B0C" w14:textId="77777777" w:rsidR="004D3581" w:rsidRPr="00E26BFF" w:rsidRDefault="004D3581" w:rsidP="004D3581">
            <w:pPr>
              <w:spacing w:line="360" w:lineRule="auto"/>
              <w:rPr>
                <w:rFonts w:ascii="Times New Roman" w:hAnsi="Times New Roman" w:cs="Times New Roman"/>
                <w:sz w:val="20"/>
                <w:szCs w:val="20"/>
                <w:vertAlign w:val="subscript"/>
                <w:lang w:val="en-US"/>
              </w:rPr>
            </w:pPr>
            <w:r w:rsidRPr="00E26BFF">
              <w:rPr>
                <w:rFonts w:ascii="Times New Roman" w:hAnsi="Times New Roman" w:cs="Times New Roman"/>
                <w:sz w:val="20"/>
                <w:szCs w:val="20"/>
                <w:lang w:val="en-US"/>
              </w:rPr>
              <w:t>Merged*Approval</w:t>
            </w:r>
            <w:r w:rsidRPr="00E26BFF">
              <w:rPr>
                <w:rFonts w:ascii="Times New Roman" w:hAnsi="Times New Roman" w:cs="Times New Roman"/>
                <w:sz w:val="20"/>
                <w:szCs w:val="20"/>
                <w:vertAlign w:val="subscript"/>
                <w:lang w:val="en-US"/>
              </w:rPr>
              <w:t>t+3</w:t>
            </w:r>
          </w:p>
        </w:tc>
        <w:tc>
          <w:tcPr>
            <w:tcW w:w="2303" w:type="dxa"/>
          </w:tcPr>
          <w:p w14:paraId="3436E606"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0.756</w:t>
            </w:r>
          </w:p>
        </w:tc>
        <w:tc>
          <w:tcPr>
            <w:tcW w:w="2303" w:type="dxa"/>
          </w:tcPr>
          <w:p w14:paraId="392345C7"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-1.699</w:t>
            </w:r>
          </w:p>
        </w:tc>
        <w:tc>
          <w:tcPr>
            <w:tcW w:w="2303" w:type="dxa"/>
          </w:tcPr>
          <w:p w14:paraId="1938B5B7"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0.720</w:t>
            </w:r>
          </w:p>
        </w:tc>
      </w:tr>
      <w:tr w:rsidR="004D3581" w:rsidRPr="001510D3" w14:paraId="7DACD145" w14:textId="77777777" w:rsidTr="00D72FAD">
        <w:tc>
          <w:tcPr>
            <w:tcW w:w="2303" w:type="dxa"/>
          </w:tcPr>
          <w:p w14:paraId="28263365" w14:textId="77777777" w:rsidR="004D3581" w:rsidRPr="00E26BFF" w:rsidRDefault="004D3581" w:rsidP="004D3581">
            <w:pPr>
              <w:spacing w:line="360" w:lineRule="auto"/>
              <w:rPr>
                <w:rFonts w:ascii="Times New Roman" w:hAnsi="Times New Roman" w:cs="Times New Roman"/>
                <w:sz w:val="20"/>
                <w:szCs w:val="20"/>
                <w:vertAlign w:val="subscript"/>
                <w:lang w:val="en-US"/>
              </w:rPr>
            </w:pPr>
            <w:r w:rsidRPr="00E26BFF">
              <w:rPr>
                <w:rFonts w:ascii="Times New Roman" w:hAnsi="Times New Roman" w:cs="Times New Roman"/>
                <w:sz w:val="20"/>
                <w:szCs w:val="20"/>
                <w:lang w:val="en-US"/>
              </w:rPr>
              <w:t>Merged*Approval</w:t>
            </w:r>
            <w:r w:rsidRPr="00E26BFF">
              <w:rPr>
                <w:rFonts w:ascii="Times New Roman" w:hAnsi="Times New Roman" w:cs="Times New Roman"/>
                <w:sz w:val="20"/>
                <w:szCs w:val="20"/>
                <w:vertAlign w:val="subscript"/>
                <w:lang w:val="en-US"/>
              </w:rPr>
              <w:t>t+4</w:t>
            </w:r>
          </w:p>
        </w:tc>
        <w:tc>
          <w:tcPr>
            <w:tcW w:w="2303" w:type="dxa"/>
          </w:tcPr>
          <w:p w14:paraId="5C8E7930"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1.472</w:t>
            </w:r>
          </w:p>
        </w:tc>
        <w:tc>
          <w:tcPr>
            <w:tcW w:w="2303" w:type="dxa"/>
          </w:tcPr>
          <w:p w14:paraId="60CC1BEC"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0.091</w:t>
            </w:r>
          </w:p>
        </w:tc>
        <w:tc>
          <w:tcPr>
            <w:tcW w:w="2303" w:type="dxa"/>
          </w:tcPr>
          <w:p w14:paraId="115825BF"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8.734</w:t>
            </w:r>
          </w:p>
        </w:tc>
      </w:tr>
      <w:tr w:rsidR="004D3581" w:rsidRPr="001510D3" w14:paraId="7626AD0E" w14:textId="77777777" w:rsidTr="00D72FAD">
        <w:tc>
          <w:tcPr>
            <w:tcW w:w="2303" w:type="dxa"/>
          </w:tcPr>
          <w:p w14:paraId="69E54FCE"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HHI insurance companies</w:t>
            </w:r>
          </w:p>
        </w:tc>
        <w:tc>
          <w:tcPr>
            <w:tcW w:w="2303" w:type="dxa"/>
          </w:tcPr>
          <w:p w14:paraId="1D3388E6"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1.264</w:t>
            </w:r>
          </w:p>
        </w:tc>
        <w:tc>
          <w:tcPr>
            <w:tcW w:w="2303" w:type="dxa"/>
          </w:tcPr>
          <w:p w14:paraId="5D17AB15"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-0.054</w:t>
            </w:r>
          </w:p>
        </w:tc>
        <w:tc>
          <w:tcPr>
            <w:tcW w:w="2303" w:type="dxa"/>
          </w:tcPr>
          <w:p w14:paraId="700B2210"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-5.114</w:t>
            </w:r>
          </w:p>
        </w:tc>
      </w:tr>
      <w:tr w:rsidR="004D3581" w:rsidRPr="001510D3" w14:paraId="3132D995" w14:textId="77777777" w:rsidTr="00D72FAD">
        <w:tc>
          <w:tcPr>
            <w:tcW w:w="2303" w:type="dxa"/>
          </w:tcPr>
          <w:p w14:paraId="44C9EBD8" w14:textId="0312C33B"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lastRenderedPageBreak/>
              <w:t xml:space="preserve">Number of </w:t>
            </w:r>
            <w:r w:rsidR="005B73B0">
              <w:rPr>
                <w:rFonts w:ascii="Times New Roman" w:hAnsi="Times New Roman" w:cs="Times New Roman"/>
                <w:sz w:val="20"/>
                <w:szCs w:val="20"/>
                <w:lang w:val="en-US"/>
              </w:rPr>
              <w:t>staff</w:t>
            </w:r>
            <w:r w:rsidRPr="00E26BFF">
              <w:rPr>
                <w:rFonts w:ascii="Times New Roman" w:hAnsi="Times New Roman" w:cs="Times New Roman"/>
                <w:sz w:val="20"/>
                <w:szCs w:val="20"/>
                <w:lang w:val="en-US"/>
              </w:rPr>
              <w:t xml:space="preserve"> (log)</w:t>
            </w:r>
          </w:p>
        </w:tc>
        <w:tc>
          <w:tcPr>
            <w:tcW w:w="2303" w:type="dxa"/>
          </w:tcPr>
          <w:p w14:paraId="11699DC1"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-1.164</w:t>
            </w:r>
          </w:p>
        </w:tc>
        <w:tc>
          <w:tcPr>
            <w:tcW w:w="2303" w:type="dxa"/>
          </w:tcPr>
          <w:p w14:paraId="1BD5B840"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-2.198</w:t>
            </w:r>
          </w:p>
        </w:tc>
        <w:tc>
          <w:tcPr>
            <w:tcW w:w="2303" w:type="dxa"/>
          </w:tcPr>
          <w:p w14:paraId="710A3F7F"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-20.850</w:t>
            </w:r>
          </w:p>
        </w:tc>
      </w:tr>
      <w:tr w:rsidR="004D3581" w:rsidRPr="001510D3" w14:paraId="53C9C7B8" w14:textId="77777777" w:rsidTr="00D72FAD">
        <w:tc>
          <w:tcPr>
            <w:tcW w:w="2303" w:type="dxa"/>
          </w:tcPr>
          <w:p w14:paraId="06D1F8EE"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Number of specialists (log)</w:t>
            </w:r>
          </w:p>
        </w:tc>
        <w:tc>
          <w:tcPr>
            <w:tcW w:w="2303" w:type="dxa"/>
          </w:tcPr>
          <w:p w14:paraId="40478718"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-0.280</w:t>
            </w:r>
          </w:p>
        </w:tc>
        <w:tc>
          <w:tcPr>
            <w:tcW w:w="2303" w:type="dxa"/>
          </w:tcPr>
          <w:p w14:paraId="13168C3F"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-0.198</w:t>
            </w:r>
          </w:p>
        </w:tc>
        <w:tc>
          <w:tcPr>
            <w:tcW w:w="2303" w:type="dxa"/>
          </w:tcPr>
          <w:p w14:paraId="630F0F45"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5.411</w:t>
            </w:r>
          </w:p>
        </w:tc>
      </w:tr>
      <w:tr w:rsidR="004D3581" w:rsidRPr="001510D3" w14:paraId="704E69F4" w14:textId="77777777" w:rsidTr="00D72FAD">
        <w:tc>
          <w:tcPr>
            <w:tcW w:w="2303" w:type="dxa"/>
          </w:tcPr>
          <w:p w14:paraId="7EFFCF22"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Number of beds (log)</w:t>
            </w:r>
          </w:p>
        </w:tc>
        <w:tc>
          <w:tcPr>
            <w:tcW w:w="2303" w:type="dxa"/>
          </w:tcPr>
          <w:p w14:paraId="36BA3DC5"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-1.165</w:t>
            </w:r>
          </w:p>
        </w:tc>
        <w:tc>
          <w:tcPr>
            <w:tcW w:w="2303" w:type="dxa"/>
          </w:tcPr>
          <w:p w14:paraId="21E07021"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1.395</w:t>
            </w:r>
          </w:p>
        </w:tc>
        <w:tc>
          <w:tcPr>
            <w:tcW w:w="2303" w:type="dxa"/>
          </w:tcPr>
          <w:p w14:paraId="3A3A795B"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7.223</w:t>
            </w:r>
          </w:p>
        </w:tc>
      </w:tr>
      <w:tr w:rsidR="004D3581" w:rsidRPr="001510D3" w14:paraId="479C9ADA" w14:textId="77777777" w:rsidTr="00D72FAD">
        <w:tc>
          <w:tcPr>
            <w:tcW w:w="2303" w:type="dxa"/>
          </w:tcPr>
          <w:p w14:paraId="0B43A3F0"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Constant</w:t>
            </w:r>
          </w:p>
        </w:tc>
        <w:tc>
          <w:tcPr>
            <w:tcW w:w="2303" w:type="dxa"/>
          </w:tcPr>
          <w:p w14:paraId="3CF4F00D"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1.774***</w:t>
            </w:r>
          </w:p>
        </w:tc>
        <w:tc>
          <w:tcPr>
            <w:tcW w:w="2303" w:type="dxa"/>
          </w:tcPr>
          <w:p w14:paraId="1BA9EF9A"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0.385**</w:t>
            </w:r>
          </w:p>
        </w:tc>
        <w:tc>
          <w:tcPr>
            <w:tcW w:w="2303" w:type="dxa"/>
          </w:tcPr>
          <w:p w14:paraId="6159A85B" w14:textId="77777777" w:rsidR="004D3581" w:rsidRPr="00E26BFF" w:rsidRDefault="004D3581" w:rsidP="004D3581">
            <w:pPr>
              <w:spacing w:line="36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2.776</w:t>
            </w:r>
          </w:p>
        </w:tc>
      </w:tr>
      <w:tr w:rsidR="004D3581" w:rsidRPr="001510D3" w14:paraId="323D5965" w14:textId="77777777" w:rsidTr="00D72FAD">
        <w:tc>
          <w:tcPr>
            <w:tcW w:w="2303" w:type="dxa"/>
          </w:tcPr>
          <w:p w14:paraId="5DED7755" w14:textId="77777777" w:rsidR="004D3581" w:rsidRPr="00E26BFF" w:rsidRDefault="004D3581" w:rsidP="00D72FAD">
            <w:pPr>
              <w:spacing w:line="24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Year dummies</w:t>
            </w:r>
          </w:p>
        </w:tc>
        <w:tc>
          <w:tcPr>
            <w:tcW w:w="2303" w:type="dxa"/>
          </w:tcPr>
          <w:p w14:paraId="7A07E56C" w14:textId="77777777" w:rsidR="004D3581" w:rsidRPr="00E26BFF" w:rsidRDefault="004D3581" w:rsidP="00D72FAD">
            <w:pPr>
              <w:spacing w:line="24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Significant at 5%</w:t>
            </w:r>
          </w:p>
        </w:tc>
        <w:tc>
          <w:tcPr>
            <w:tcW w:w="2303" w:type="dxa"/>
          </w:tcPr>
          <w:p w14:paraId="1BF94F81" w14:textId="77777777" w:rsidR="004D3581" w:rsidRPr="00E26BFF" w:rsidRDefault="004D3581" w:rsidP="00D72FAD">
            <w:pPr>
              <w:spacing w:line="24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Not significant</w:t>
            </w:r>
          </w:p>
        </w:tc>
        <w:tc>
          <w:tcPr>
            <w:tcW w:w="2303" w:type="dxa"/>
          </w:tcPr>
          <w:p w14:paraId="466BD7A9" w14:textId="77777777" w:rsidR="004D3581" w:rsidRPr="00E26BFF" w:rsidRDefault="004D3581" w:rsidP="00D72FAD">
            <w:pPr>
              <w:spacing w:line="240" w:lineRule="auto"/>
              <w:rPr>
                <w:rFonts w:ascii="Times New Roman" w:hAnsi="Times New Roman" w:cs="Times New Roman"/>
                <w:sz w:val="20"/>
                <w:szCs w:val="20"/>
                <w:lang w:val="en-US"/>
              </w:rPr>
            </w:pPr>
            <w:r w:rsidRPr="00E26BFF">
              <w:rPr>
                <w:rFonts w:ascii="Times New Roman" w:hAnsi="Times New Roman" w:cs="Times New Roman"/>
                <w:sz w:val="20"/>
                <w:szCs w:val="20"/>
                <w:lang w:val="en-US"/>
              </w:rPr>
              <w:t>Significant at 1%</w:t>
            </w:r>
          </w:p>
        </w:tc>
      </w:tr>
    </w:tbl>
    <w:p w14:paraId="7C365F45" w14:textId="77777777" w:rsidR="00CB7C65" w:rsidRPr="00D72FAD" w:rsidRDefault="00CB7C65" w:rsidP="008A1FCE">
      <w:pPr>
        <w:rPr>
          <w:rFonts w:ascii="Times New Roman" w:hAnsi="Times New Roman" w:cs="Times New Roman"/>
          <w:i/>
          <w:sz w:val="20"/>
          <w:szCs w:val="20"/>
          <w:lang w:val="en-US"/>
        </w:rPr>
      </w:pPr>
      <w:r w:rsidRPr="00D72FAD">
        <w:rPr>
          <w:rFonts w:ascii="Times New Roman" w:hAnsi="Times New Roman" w:cs="Times New Roman"/>
          <w:i/>
          <w:sz w:val="20"/>
          <w:szCs w:val="20"/>
          <w:lang w:val="en-US"/>
        </w:rPr>
        <w:lastRenderedPageBreak/>
        <w:t xml:space="preserve">Note: Robust SE computed for 93 cluster. Observation of </w:t>
      </w:r>
      <w:r w:rsidR="003F39D2" w:rsidRPr="00D72FAD">
        <w:rPr>
          <w:rFonts w:ascii="Times New Roman" w:hAnsi="Times New Roman" w:cs="Times New Roman"/>
          <w:i/>
          <w:sz w:val="20"/>
          <w:szCs w:val="20"/>
          <w:lang w:val="en-US"/>
        </w:rPr>
        <w:t>2007</w:t>
      </w:r>
      <w:r w:rsidRPr="00D72FAD">
        <w:rPr>
          <w:rFonts w:ascii="Times New Roman" w:hAnsi="Times New Roman" w:cs="Times New Roman"/>
          <w:i/>
          <w:sz w:val="20"/>
          <w:szCs w:val="20"/>
          <w:lang w:val="en-US"/>
        </w:rPr>
        <w:t xml:space="preserve"> drops out because of differencing.  </w:t>
      </w:r>
      <w:r w:rsidR="003F39D2" w:rsidRPr="00D72FAD">
        <w:rPr>
          <w:rFonts w:ascii="Times New Roman" w:hAnsi="Times New Roman" w:cs="Times New Roman"/>
          <w:i/>
          <w:sz w:val="20"/>
          <w:szCs w:val="20"/>
          <w:lang w:val="en-US"/>
        </w:rPr>
        <w:t xml:space="preserve">Baseline is 2008. </w:t>
      </w:r>
      <w:r w:rsidRPr="00D72FAD">
        <w:rPr>
          <w:rFonts w:ascii="Times New Roman" w:hAnsi="Times New Roman" w:cs="Times New Roman"/>
          <w:i/>
          <w:sz w:val="20"/>
          <w:szCs w:val="20"/>
          <w:lang w:val="en-US"/>
        </w:rPr>
        <w:t xml:space="preserve">Solvency, liquidity and RoR multiplied by 100 to account for better coefficients.*,**,*** means significant at 10%,5%,1% respectively </w:t>
      </w:r>
    </w:p>
    <w:p w14:paraId="4CF1DC5E" w14:textId="16939C87" w:rsidR="00CB7C65" w:rsidRPr="001510D3" w:rsidRDefault="00EE4C6A"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 </w:t>
      </w:r>
      <w:r w:rsidR="00CB7C65" w:rsidRPr="001510D3">
        <w:rPr>
          <w:rFonts w:ascii="Times New Roman" w:hAnsi="Times New Roman" w:cs="Times New Roman"/>
          <w:sz w:val="24"/>
          <w:szCs w:val="24"/>
          <w:lang w:val="en-US"/>
        </w:rPr>
        <w:t>All interaction terms for the RoR are insignificant, indicating not an effect of the merger</w:t>
      </w:r>
      <w:r w:rsidR="00AF4FF5" w:rsidRPr="001510D3">
        <w:rPr>
          <w:rFonts w:ascii="Times New Roman" w:hAnsi="Times New Roman" w:cs="Times New Roman"/>
          <w:sz w:val="24"/>
          <w:szCs w:val="24"/>
          <w:lang w:val="en-US"/>
        </w:rPr>
        <w:t xml:space="preserve"> on the </w:t>
      </w:r>
      <w:r w:rsidR="001719CE" w:rsidRPr="001510D3">
        <w:rPr>
          <w:rFonts w:ascii="Times New Roman" w:hAnsi="Times New Roman" w:cs="Times New Roman"/>
          <w:sz w:val="24"/>
          <w:szCs w:val="24"/>
          <w:lang w:val="en-US"/>
        </w:rPr>
        <w:t>profitablity</w:t>
      </w:r>
      <w:r w:rsidR="00AF4FF5" w:rsidRPr="001510D3">
        <w:rPr>
          <w:rFonts w:ascii="Times New Roman" w:hAnsi="Times New Roman" w:cs="Times New Roman"/>
          <w:sz w:val="24"/>
          <w:szCs w:val="24"/>
          <w:lang w:val="en-US"/>
        </w:rPr>
        <w:t xml:space="preserve"> of the hospitals</w:t>
      </w:r>
      <w:r w:rsidR="00CB7C65" w:rsidRPr="001510D3">
        <w:rPr>
          <w:rFonts w:ascii="Times New Roman" w:hAnsi="Times New Roman" w:cs="Times New Roman"/>
          <w:sz w:val="24"/>
          <w:szCs w:val="24"/>
          <w:lang w:val="en-US"/>
        </w:rPr>
        <w:t xml:space="preserve">. Solvency shows significantly improvement compared to the </w:t>
      </w:r>
      <w:r w:rsidR="006B2C9A">
        <w:rPr>
          <w:rFonts w:ascii="Times New Roman" w:hAnsi="Times New Roman" w:cs="Times New Roman"/>
          <w:sz w:val="24"/>
          <w:szCs w:val="24"/>
          <w:lang w:val="en-US"/>
        </w:rPr>
        <w:t>control group</w:t>
      </w:r>
      <w:r w:rsidR="00AF4FF5" w:rsidRPr="001510D3">
        <w:rPr>
          <w:rFonts w:ascii="Times New Roman" w:hAnsi="Times New Roman" w:cs="Times New Roman"/>
          <w:sz w:val="24"/>
          <w:szCs w:val="24"/>
          <w:lang w:val="en-US"/>
        </w:rPr>
        <w:t xml:space="preserve"> the year after the merger</w:t>
      </w:r>
      <w:r w:rsidR="00CB7C65" w:rsidRPr="001510D3">
        <w:rPr>
          <w:rFonts w:ascii="Times New Roman" w:hAnsi="Times New Roman" w:cs="Times New Roman"/>
          <w:sz w:val="24"/>
          <w:szCs w:val="24"/>
          <w:lang w:val="en-US"/>
        </w:rPr>
        <w:t>. Interestingly, the year before the merger’s approval and the year after the merger’s approval are significant</w:t>
      </w:r>
      <w:r w:rsidR="00AF4FF5" w:rsidRPr="001510D3">
        <w:rPr>
          <w:rFonts w:ascii="Times New Roman" w:hAnsi="Times New Roman" w:cs="Times New Roman"/>
          <w:sz w:val="24"/>
          <w:szCs w:val="24"/>
          <w:lang w:val="en-US"/>
        </w:rPr>
        <w:t xml:space="preserve"> in the liquidity model</w:t>
      </w:r>
      <w:r w:rsidR="00CB7C65" w:rsidRPr="001510D3">
        <w:rPr>
          <w:rFonts w:ascii="Times New Roman" w:hAnsi="Times New Roman" w:cs="Times New Roman"/>
          <w:sz w:val="24"/>
          <w:szCs w:val="24"/>
          <w:lang w:val="en-US"/>
        </w:rPr>
        <w:t>.</w:t>
      </w:r>
      <w:r w:rsidR="00AF4FF5" w:rsidRPr="001510D3">
        <w:rPr>
          <w:rFonts w:ascii="Times New Roman" w:hAnsi="Times New Roman" w:cs="Times New Roman"/>
          <w:sz w:val="24"/>
          <w:szCs w:val="24"/>
          <w:lang w:val="en-US"/>
        </w:rPr>
        <w:t xml:space="preserve"> </w:t>
      </w:r>
      <w:r w:rsidR="00CB7C65" w:rsidRPr="001510D3">
        <w:rPr>
          <w:rFonts w:ascii="Times New Roman" w:hAnsi="Times New Roman" w:cs="Times New Roman"/>
          <w:sz w:val="24"/>
          <w:szCs w:val="24"/>
          <w:lang w:val="en-US"/>
        </w:rPr>
        <w:t xml:space="preserve"> Compared to </w:t>
      </w:r>
      <w:r w:rsidR="00CB7C65" w:rsidRPr="001510D3">
        <w:rPr>
          <w:rFonts w:ascii="Times New Roman" w:hAnsi="Times New Roman" w:cs="Times New Roman"/>
          <w:sz w:val="24"/>
          <w:szCs w:val="24"/>
          <w:lang w:val="en-US"/>
        </w:rPr>
        <w:lastRenderedPageBreak/>
        <w:t xml:space="preserve">the </w:t>
      </w:r>
      <w:r w:rsidR="006B2C9A">
        <w:rPr>
          <w:rFonts w:ascii="Times New Roman" w:hAnsi="Times New Roman" w:cs="Times New Roman"/>
          <w:sz w:val="24"/>
          <w:szCs w:val="24"/>
          <w:lang w:val="en-US"/>
        </w:rPr>
        <w:t>control group</w:t>
      </w:r>
      <w:r w:rsidR="00CB7C65" w:rsidRPr="001510D3">
        <w:rPr>
          <w:rFonts w:ascii="Times New Roman" w:hAnsi="Times New Roman" w:cs="Times New Roman"/>
          <w:sz w:val="24"/>
          <w:szCs w:val="24"/>
          <w:lang w:val="en-US"/>
        </w:rPr>
        <w:t xml:space="preserve"> trend, there is a positive effect of the hospital merger in the short run. </w:t>
      </w:r>
      <w:r w:rsidR="0058251D">
        <w:rPr>
          <w:rFonts w:ascii="Times New Roman" w:hAnsi="Times New Roman" w:cs="Times New Roman"/>
          <w:sz w:val="24"/>
          <w:szCs w:val="24"/>
          <w:lang w:val="en-US"/>
        </w:rPr>
        <w:t xml:space="preserve">Two </w:t>
      </w:r>
      <w:r w:rsidR="00CB7C65" w:rsidRPr="001510D3">
        <w:rPr>
          <w:rFonts w:ascii="Times New Roman" w:hAnsi="Times New Roman" w:cs="Times New Roman"/>
          <w:sz w:val="24"/>
          <w:szCs w:val="24"/>
          <w:lang w:val="en-US"/>
        </w:rPr>
        <w:t>years after the merger, the effect seems to decline</w:t>
      </w:r>
      <w:r w:rsidR="00AF4FF5" w:rsidRPr="001510D3">
        <w:rPr>
          <w:rFonts w:ascii="Times New Roman" w:hAnsi="Times New Roman" w:cs="Times New Roman"/>
          <w:sz w:val="24"/>
          <w:szCs w:val="24"/>
          <w:lang w:val="en-US"/>
        </w:rPr>
        <w:t>, since the total average effect of the merger shown in table 2 is insignificant</w:t>
      </w:r>
      <w:r w:rsidR="00CB7C65" w:rsidRPr="001510D3">
        <w:rPr>
          <w:rFonts w:ascii="Times New Roman" w:hAnsi="Times New Roman" w:cs="Times New Roman"/>
          <w:sz w:val="24"/>
          <w:szCs w:val="24"/>
          <w:lang w:val="en-US"/>
        </w:rPr>
        <w:t xml:space="preserve">. This result is quite different from the result of Fulop et al. </w:t>
      </w:r>
      <w:r w:rsidR="006B2C9A">
        <w:rPr>
          <w:rFonts w:ascii="Times New Roman" w:hAnsi="Times New Roman" w:cs="Times New Roman"/>
          <w:sz w:val="24"/>
          <w:szCs w:val="24"/>
          <w:lang w:val="en-US"/>
        </w:rPr>
        <w:t xml:space="preserve">(2005) </w:t>
      </w:r>
      <w:r w:rsidR="00CB7C65" w:rsidRPr="001510D3">
        <w:rPr>
          <w:rFonts w:ascii="Times New Roman" w:hAnsi="Times New Roman" w:cs="Times New Roman"/>
          <w:sz w:val="24"/>
          <w:szCs w:val="24"/>
          <w:lang w:val="en-US"/>
        </w:rPr>
        <w:t>and Gaynor et al.</w:t>
      </w:r>
      <w:r w:rsidR="00747FCA" w:rsidRPr="001510D3">
        <w:rPr>
          <w:rFonts w:ascii="Times New Roman" w:hAnsi="Times New Roman" w:cs="Times New Roman"/>
          <w:sz w:val="24"/>
          <w:szCs w:val="24"/>
          <w:lang w:val="en-US"/>
        </w:rPr>
        <w:t xml:space="preserve"> (2012)</w:t>
      </w:r>
      <w:r w:rsidR="00CB7C65" w:rsidRPr="001510D3">
        <w:rPr>
          <w:rFonts w:ascii="Times New Roman" w:hAnsi="Times New Roman" w:cs="Times New Roman"/>
          <w:sz w:val="24"/>
          <w:szCs w:val="24"/>
          <w:lang w:val="en-US"/>
        </w:rPr>
        <w:t>, who find mostly increased inefficiencies and increase costs in the short run. Harrison on the other hand, finds cost-savings of a hospital merger in the short run due to scale economies. In the longer run, those cost-savings disappear. Harrison</w:t>
      </w:r>
      <w:r w:rsidR="0058251D">
        <w:rPr>
          <w:rFonts w:ascii="Times New Roman" w:hAnsi="Times New Roman" w:cs="Times New Roman"/>
          <w:sz w:val="24"/>
          <w:szCs w:val="24"/>
          <w:lang w:val="en-US"/>
        </w:rPr>
        <w:t xml:space="preserve"> (2011)</w:t>
      </w:r>
      <w:r w:rsidR="00CB7C65" w:rsidRPr="001510D3">
        <w:rPr>
          <w:rFonts w:ascii="Times New Roman" w:hAnsi="Times New Roman" w:cs="Times New Roman"/>
          <w:sz w:val="24"/>
          <w:szCs w:val="24"/>
          <w:lang w:val="en-US"/>
        </w:rPr>
        <w:t xml:space="preserve"> explains the costs savings by stating that some merged hospitals reorganize and close facilities, lowering total admission and thus resulting in immediate cost-savings after a merger. </w:t>
      </w:r>
      <w:r w:rsidR="006B2C9A">
        <w:rPr>
          <w:rFonts w:ascii="Times New Roman" w:hAnsi="Times New Roman" w:cs="Times New Roman"/>
          <w:sz w:val="24"/>
          <w:szCs w:val="24"/>
          <w:lang w:val="en-US"/>
        </w:rPr>
        <w:t xml:space="preserve">That however does not seem intuitive, since closing facilities may benefit hospitals in the long run but will inflict </w:t>
      </w:r>
      <w:r w:rsidR="005F332D">
        <w:rPr>
          <w:rFonts w:ascii="Times New Roman" w:hAnsi="Times New Roman" w:cs="Times New Roman"/>
          <w:sz w:val="24"/>
          <w:szCs w:val="24"/>
          <w:lang w:val="en-US"/>
        </w:rPr>
        <w:t xml:space="preserve">friction </w:t>
      </w:r>
      <w:r w:rsidR="006B2C9A">
        <w:rPr>
          <w:rFonts w:ascii="Times New Roman" w:hAnsi="Times New Roman" w:cs="Times New Roman"/>
          <w:sz w:val="24"/>
          <w:szCs w:val="24"/>
          <w:lang w:val="en-US"/>
        </w:rPr>
        <w:t>costs in the short run</w:t>
      </w:r>
      <w:r w:rsidR="00CB7C65" w:rsidRPr="001510D3">
        <w:rPr>
          <w:rFonts w:ascii="Times New Roman" w:hAnsi="Times New Roman" w:cs="Times New Roman"/>
          <w:sz w:val="24"/>
          <w:szCs w:val="24"/>
          <w:lang w:val="en-US"/>
        </w:rPr>
        <w:t xml:space="preserve">. Although some </w:t>
      </w:r>
      <w:r w:rsidR="00CB7C65" w:rsidRPr="001510D3">
        <w:rPr>
          <w:rFonts w:ascii="Times New Roman" w:hAnsi="Times New Roman" w:cs="Times New Roman"/>
          <w:sz w:val="24"/>
          <w:szCs w:val="24"/>
          <w:lang w:val="en-US"/>
        </w:rPr>
        <w:lastRenderedPageBreak/>
        <w:t xml:space="preserve">hospitals and hospital departments in the dataset do disappear after a merger, we do not have information on case-mix adjusted discharges to check this statement. </w:t>
      </w:r>
      <w:r w:rsidR="00AF4FF5" w:rsidRPr="001510D3">
        <w:rPr>
          <w:rFonts w:ascii="Times New Roman" w:hAnsi="Times New Roman" w:cs="Times New Roman"/>
          <w:sz w:val="24"/>
          <w:szCs w:val="24"/>
          <w:lang w:val="en-US"/>
        </w:rPr>
        <w:t xml:space="preserve">Another possibility is that hospitals can get higher reimbursement prices in the short run, improving </w:t>
      </w:r>
      <w:r w:rsidR="008F464B">
        <w:rPr>
          <w:rFonts w:ascii="Times New Roman" w:hAnsi="Times New Roman" w:cs="Times New Roman"/>
          <w:sz w:val="24"/>
          <w:szCs w:val="24"/>
          <w:lang w:val="en-US"/>
        </w:rPr>
        <w:t xml:space="preserve">immediately </w:t>
      </w:r>
      <w:r w:rsidR="00AF4FF5" w:rsidRPr="001510D3">
        <w:rPr>
          <w:rFonts w:ascii="Times New Roman" w:hAnsi="Times New Roman" w:cs="Times New Roman"/>
          <w:sz w:val="24"/>
          <w:szCs w:val="24"/>
          <w:lang w:val="en-US"/>
        </w:rPr>
        <w:t xml:space="preserve">short run liquidity figures. </w:t>
      </w:r>
    </w:p>
    <w:p w14:paraId="759FD730" w14:textId="7311FFC0" w:rsidR="00CB7C65" w:rsidRPr="001510D3" w:rsidRDefault="00AF4FF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Yet a</w:t>
      </w:r>
      <w:r w:rsidR="00CB7C65" w:rsidRPr="001510D3">
        <w:rPr>
          <w:rFonts w:ascii="Times New Roman" w:hAnsi="Times New Roman" w:cs="Times New Roman"/>
          <w:sz w:val="24"/>
          <w:szCs w:val="24"/>
          <w:lang w:val="en-US"/>
        </w:rPr>
        <w:t xml:space="preserve">nother explanation </w:t>
      </w:r>
      <w:r w:rsidR="005F332D">
        <w:rPr>
          <w:rFonts w:ascii="Times New Roman" w:hAnsi="Times New Roman" w:cs="Times New Roman"/>
          <w:sz w:val="24"/>
          <w:szCs w:val="24"/>
          <w:lang w:val="en-US"/>
        </w:rPr>
        <w:t xml:space="preserve">in this setting </w:t>
      </w:r>
      <w:r w:rsidR="00CB7C65" w:rsidRPr="001510D3">
        <w:rPr>
          <w:rFonts w:ascii="Times New Roman" w:hAnsi="Times New Roman" w:cs="Times New Roman"/>
          <w:sz w:val="24"/>
          <w:szCs w:val="24"/>
          <w:lang w:val="en-US"/>
        </w:rPr>
        <w:t>might be that outside firms invest in output and quality as a reaction to the merger</w:t>
      </w:r>
      <w:r w:rsidRPr="001510D3">
        <w:rPr>
          <w:rFonts w:ascii="Times New Roman" w:hAnsi="Times New Roman" w:cs="Times New Roman"/>
          <w:sz w:val="24"/>
          <w:szCs w:val="24"/>
          <w:lang w:val="en-US"/>
        </w:rPr>
        <w:t xml:space="preserve"> in later periods</w:t>
      </w:r>
      <w:r w:rsidR="00CB7C65" w:rsidRPr="001510D3">
        <w:rPr>
          <w:rFonts w:ascii="Times New Roman" w:hAnsi="Times New Roman" w:cs="Times New Roman"/>
          <w:sz w:val="24"/>
          <w:szCs w:val="24"/>
          <w:lang w:val="en-US"/>
        </w:rPr>
        <w:t xml:space="preserve">, resulting in lower liquidity for </w:t>
      </w:r>
      <w:r w:rsidR="008F464B">
        <w:rPr>
          <w:rFonts w:ascii="Times New Roman" w:hAnsi="Times New Roman" w:cs="Times New Roman"/>
          <w:sz w:val="24"/>
          <w:szCs w:val="24"/>
          <w:lang w:val="en-US"/>
        </w:rPr>
        <w:t xml:space="preserve">never </w:t>
      </w:r>
      <w:r w:rsidR="00CB7C65" w:rsidRPr="001510D3">
        <w:rPr>
          <w:rFonts w:ascii="Times New Roman" w:hAnsi="Times New Roman" w:cs="Times New Roman"/>
          <w:sz w:val="24"/>
          <w:szCs w:val="24"/>
          <w:lang w:val="en-US"/>
        </w:rPr>
        <w:t xml:space="preserve">merged hospitals and relatively higher liquidity for merged hospitals. This idea is heavily inspired by the industrial economics’ theory on the merger paradox. This idea is largely overlooked in the literature on hospital mergers, since spillover effects of a merger are generally not </w:t>
      </w:r>
      <w:r w:rsidR="0058251D">
        <w:rPr>
          <w:rFonts w:ascii="Times New Roman" w:hAnsi="Times New Roman" w:cs="Times New Roman"/>
          <w:sz w:val="24"/>
          <w:szCs w:val="24"/>
          <w:lang w:val="en-US"/>
        </w:rPr>
        <w:t>paid attention to</w:t>
      </w:r>
      <w:r w:rsidR="00CB7C65" w:rsidRPr="001510D3">
        <w:rPr>
          <w:rFonts w:ascii="Times New Roman" w:hAnsi="Times New Roman" w:cs="Times New Roman"/>
          <w:sz w:val="24"/>
          <w:szCs w:val="24"/>
          <w:lang w:val="en-US"/>
        </w:rPr>
        <w:t xml:space="preserve">. Investigating these spillover effects in the hospital market is definitely beyond </w:t>
      </w:r>
      <w:r w:rsidR="00CB7C65" w:rsidRPr="001510D3">
        <w:rPr>
          <w:rFonts w:ascii="Times New Roman" w:hAnsi="Times New Roman" w:cs="Times New Roman"/>
          <w:sz w:val="24"/>
          <w:szCs w:val="24"/>
          <w:lang w:val="en-US"/>
        </w:rPr>
        <w:lastRenderedPageBreak/>
        <w:t xml:space="preserve">the scope of this thesis, but its impact may be large on the causal inference of hospital mergers in the literature and in this thesis. Causal effects in general are identified by looking at the performance of merged hospitals compared to the non-merged hospitals, taking the non-merged hospitals performance as a given. If both the behavior of merged and non-merged hospitals depends on the merger and both the </w:t>
      </w:r>
      <w:r w:rsidR="00331B4E">
        <w:rPr>
          <w:rFonts w:ascii="Times New Roman" w:hAnsi="Times New Roman" w:cs="Times New Roman"/>
          <w:sz w:val="24"/>
          <w:szCs w:val="24"/>
          <w:lang w:val="en-US"/>
        </w:rPr>
        <w:t xml:space="preserve">merged and </w:t>
      </w:r>
      <w:r w:rsidR="00CB7C65" w:rsidRPr="001510D3">
        <w:rPr>
          <w:rFonts w:ascii="Times New Roman" w:hAnsi="Times New Roman" w:cs="Times New Roman"/>
          <w:sz w:val="24"/>
          <w:szCs w:val="24"/>
          <w:lang w:val="en-US"/>
        </w:rPr>
        <w:t>non-merged hospitals will increase quality and output, this will create simultaneity bias in the model and probably underestimate</w:t>
      </w:r>
      <w:r w:rsidR="009E29A3" w:rsidRPr="001510D3">
        <w:rPr>
          <w:rFonts w:ascii="Times New Roman" w:hAnsi="Times New Roman" w:cs="Times New Roman"/>
          <w:sz w:val="24"/>
          <w:szCs w:val="24"/>
          <w:lang w:val="en-US"/>
        </w:rPr>
        <w:t xml:space="preserve"> or overestimate</w:t>
      </w:r>
      <w:r w:rsidR="00CB7C65" w:rsidRPr="001510D3">
        <w:rPr>
          <w:rFonts w:ascii="Times New Roman" w:hAnsi="Times New Roman" w:cs="Times New Roman"/>
          <w:sz w:val="24"/>
          <w:szCs w:val="24"/>
          <w:lang w:val="en-US"/>
        </w:rPr>
        <w:t xml:space="preserve"> the welfare effects of a hospital merger on society</w:t>
      </w:r>
      <w:r w:rsidR="009E29A3" w:rsidRPr="001510D3">
        <w:rPr>
          <w:rFonts w:ascii="Times New Roman" w:hAnsi="Times New Roman" w:cs="Times New Roman"/>
          <w:sz w:val="24"/>
          <w:szCs w:val="24"/>
          <w:lang w:val="en-US"/>
        </w:rPr>
        <w:t>, depending on market structure</w:t>
      </w:r>
      <w:r w:rsidR="00CB7C65" w:rsidRPr="001510D3">
        <w:rPr>
          <w:rFonts w:ascii="Times New Roman" w:hAnsi="Times New Roman" w:cs="Times New Roman"/>
          <w:sz w:val="24"/>
          <w:szCs w:val="24"/>
          <w:lang w:val="en-US"/>
        </w:rPr>
        <w:t xml:space="preserve">. </w:t>
      </w:r>
      <w:r w:rsidR="005A0A7B" w:rsidRPr="001510D3">
        <w:rPr>
          <w:rFonts w:ascii="Times New Roman" w:hAnsi="Times New Roman" w:cs="Times New Roman"/>
          <w:sz w:val="24"/>
          <w:szCs w:val="24"/>
          <w:lang w:val="en-US"/>
        </w:rPr>
        <w:t>Not controlling for geographical markets will therefore be an omitted variable bias</w:t>
      </w:r>
      <w:r w:rsidR="00287031" w:rsidRPr="001510D3">
        <w:rPr>
          <w:rFonts w:ascii="Times New Roman" w:hAnsi="Times New Roman" w:cs="Times New Roman"/>
          <w:sz w:val="24"/>
          <w:szCs w:val="24"/>
          <w:lang w:val="en-US"/>
        </w:rPr>
        <w:t xml:space="preserve"> if geographical char</w:t>
      </w:r>
      <w:r w:rsidR="00F03D0C">
        <w:rPr>
          <w:rFonts w:ascii="Times New Roman" w:hAnsi="Times New Roman" w:cs="Times New Roman"/>
          <w:sz w:val="24"/>
          <w:szCs w:val="24"/>
          <w:lang w:val="en-US"/>
        </w:rPr>
        <w:t xml:space="preserve">acteristics both influence the </w:t>
      </w:r>
      <w:r w:rsidR="00287031" w:rsidRPr="001510D3">
        <w:rPr>
          <w:rFonts w:ascii="Times New Roman" w:hAnsi="Times New Roman" w:cs="Times New Roman"/>
          <w:sz w:val="24"/>
          <w:szCs w:val="24"/>
          <w:lang w:val="en-US"/>
        </w:rPr>
        <w:t>financial performance and the regressors</w:t>
      </w:r>
      <w:r w:rsidR="005A0A7B" w:rsidRPr="001510D3">
        <w:rPr>
          <w:rFonts w:ascii="Times New Roman" w:hAnsi="Times New Roman" w:cs="Times New Roman"/>
          <w:sz w:val="24"/>
          <w:szCs w:val="24"/>
          <w:lang w:val="en-US"/>
        </w:rPr>
        <w:t xml:space="preserve">. The geographical market in The Netherlands is roughly 20-30 kilometers </w:t>
      </w:r>
      <w:r w:rsidR="005A0A7B" w:rsidRPr="001510D3">
        <w:rPr>
          <w:rFonts w:ascii="Times New Roman" w:hAnsi="Times New Roman" w:cs="Times New Roman"/>
          <w:sz w:val="24"/>
          <w:szCs w:val="24"/>
          <w:lang w:val="en-US"/>
        </w:rPr>
        <w:lastRenderedPageBreak/>
        <w:t>around the hospital (Varkevisser</w:t>
      </w:r>
      <w:r w:rsidR="00D81110">
        <w:rPr>
          <w:rFonts w:ascii="Times New Roman" w:hAnsi="Times New Roman" w:cs="Times New Roman"/>
          <w:sz w:val="24"/>
          <w:szCs w:val="24"/>
          <w:lang w:val="en-US"/>
        </w:rPr>
        <w:t>, 2012</w:t>
      </w:r>
      <w:r w:rsidR="005A0A7B" w:rsidRPr="001510D3">
        <w:rPr>
          <w:rFonts w:ascii="Times New Roman" w:hAnsi="Times New Roman" w:cs="Times New Roman"/>
          <w:sz w:val="24"/>
          <w:szCs w:val="24"/>
          <w:lang w:val="en-US"/>
        </w:rPr>
        <w:t>).</w:t>
      </w:r>
      <w:r w:rsidR="00C24D97">
        <w:rPr>
          <w:rFonts w:ascii="Times New Roman" w:hAnsi="Times New Roman" w:cs="Times New Roman"/>
          <w:sz w:val="24"/>
          <w:szCs w:val="24"/>
          <w:lang w:val="en-US"/>
        </w:rPr>
        <w:t xml:space="preserve"> Gaynor et al. (2012) is the only paper found that did control for the geographical market.</w:t>
      </w:r>
      <w:r w:rsidR="005A0A7B" w:rsidRPr="001510D3">
        <w:rPr>
          <w:rFonts w:ascii="Times New Roman" w:hAnsi="Times New Roman" w:cs="Times New Roman"/>
          <w:sz w:val="24"/>
          <w:szCs w:val="24"/>
          <w:lang w:val="en-US"/>
        </w:rPr>
        <w:t xml:space="preserve"> It is beyond the scope of this thesis to control fully for the spillover effects of mergers in the geographical market. </w:t>
      </w:r>
    </w:p>
    <w:p w14:paraId="100F52DD" w14:textId="28E84161" w:rsidR="00CB7C65"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All the result of table </w:t>
      </w:r>
      <w:r w:rsidR="00331B4E">
        <w:rPr>
          <w:rFonts w:ascii="Times New Roman" w:hAnsi="Times New Roman" w:cs="Times New Roman"/>
          <w:sz w:val="24"/>
          <w:szCs w:val="24"/>
          <w:lang w:val="en-US"/>
        </w:rPr>
        <w:t>5</w:t>
      </w:r>
      <w:r w:rsidRPr="001510D3">
        <w:rPr>
          <w:rFonts w:ascii="Times New Roman" w:hAnsi="Times New Roman" w:cs="Times New Roman"/>
          <w:sz w:val="24"/>
          <w:szCs w:val="24"/>
          <w:lang w:val="en-US"/>
        </w:rPr>
        <w:t xml:space="preserve"> and table </w:t>
      </w:r>
      <w:r w:rsidR="00331B4E">
        <w:rPr>
          <w:rFonts w:ascii="Times New Roman" w:hAnsi="Times New Roman" w:cs="Times New Roman"/>
          <w:sz w:val="24"/>
          <w:szCs w:val="24"/>
          <w:lang w:val="en-US"/>
        </w:rPr>
        <w:t>6</w:t>
      </w:r>
      <w:r w:rsidRPr="001510D3">
        <w:rPr>
          <w:rFonts w:ascii="Times New Roman" w:hAnsi="Times New Roman" w:cs="Times New Roman"/>
          <w:sz w:val="24"/>
          <w:szCs w:val="24"/>
          <w:lang w:val="en-US"/>
        </w:rPr>
        <w:t xml:space="preserve"> are based on average effects on all mergers. Because of all the different hypothetical effec</w:t>
      </w:r>
      <w:r w:rsidR="0058251D">
        <w:rPr>
          <w:rFonts w:ascii="Times New Roman" w:hAnsi="Times New Roman" w:cs="Times New Roman"/>
          <w:sz w:val="24"/>
          <w:szCs w:val="24"/>
          <w:lang w:val="en-US"/>
        </w:rPr>
        <w:t>ts described in the introduction</w:t>
      </w:r>
      <w:r w:rsidRPr="001510D3">
        <w:rPr>
          <w:rFonts w:ascii="Times New Roman" w:hAnsi="Times New Roman" w:cs="Times New Roman"/>
          <w:sz w:val="24"/>
          <w:szCs w:val="24"/>
          <w:lang w:val="en-US"/>
        </w:rPr>
        <w:t>, it might well be the case that there are very different effect</w:t>
      </w:r>
      <w:r w:rsidR="0058251D">
        <w:rPr>
          <w:rFonts w:ascii="Times New Roman" w:hAnsi="Times New Roman" w:cs="Times New Roman"/>
          <w:sz w:val="24"/>
          <w:szCs w:val="24"/>
          <w:lang w:val="en-US"/>
        </w:rPr>
        <w:t>s</w:t>
      </w:r>
      <w:r w:rsidRPr="001510D3">
        <w:rPr>
          <w:rFonts w:ascii="Times New Roman" w:hAnsi="Times New Roman" w:cs="Times New Roman"/>
          <w:sz w:val="24"/>
          <w:szCs w:val="24"/>
          <w:lang w:val="en-US"/>
        </w:rPr>
        <w:t xml:space="preserve"> of a merger on each individual hospital. To assess the effect of a merger on each hospital individually, we interacted the difference in difference estimator with each individual hospital, creating 96 dummy variables with value one if a hospital is merged and observed after the merger. Equation 3 is flexible enough to estimate a </w:t>
      </w:r>
      <w:r w:rsidRPr="001510D3">
        <w:rPr>
          <w:rFonts w:ascii="Times New Roman" w:hAnsi="Times New Roman" w:cs="Times New Roman"/>
          <w:sz w:val="24"/>
          <w:szCs w:val="24"/>
          <w:lang w:val="en-US"/>
        </w:rPr>
        <w:lastRenderedPageBreak/>
        <w:t>model in which all these dummy variables are incorporated.</w:t>
      </w:r>
      <w:r w:rsidR="00EE4C6A" w:rsidRPr="001510D3">
        <w:rPr>
          <w:rFonts w:ascii="Times New Roman" w:hAnsi="Times New Roman" w:cs="Times New Roman"/>
          <w:sz w:val="24"/>
          <w:szCs w:val="24"/>
          <w:lang w:val="en-US"/>
        </w:rPr>
        <w:t xml:space="preserve"> </w:t>
      </w:r>
      <w:r w:rsidRPr="001510D3">
        <w:rPr>
          <w:rFonts w:ascii="Times New Roman" w:hAnsi="Times New Roman" w:cs="Times New Roman"/>
          <w:sz w:val="24"/>
          <w:szCs w:val="24"/>
          <w:lang w:val="en-US"/>
        </w:rPr>
        <w:t xml:space="preserve"> The results of the analysis are presented in table </w:t>
      </w:r>
      <w:r w:rsidR="00331B4E">
        <w:rPr>
          <w:rFonts w:ascii="Times New Roman" w:hAnsi="Times New Roman" w:cs="Times New Roman"/>
          <w:sz w:val="24"/>
          <w:szCs w:val="24"/>
          <w:lang w:val="en-US"/>
        </w:rPr>
        <w:t>7</w:t>
      </w:r>
      <w:r w:rsidRPr="001510D3">
        <w:rPr>
          <w:rFonts w:ascii="Times New Roman" w:hAnsi="Times New Roman" w:cs="Times New Roman"/>
          <w:sz w:val="24"/>
          <w:szCs w:val="24"/>
          <w:lang w:val="en-US"/>
        </w:rPr>
        <w:t xml:space="preserve">. </w:t>
      </w:r>
      <w:r w:rsidR="00C24D97">
        <w:rPr>
          <w:rFonts w:ascii="Times New Roman" w:hAnsi="Times New Roman" w:cs="Times New Roman"/>
          <w:sz w:val="24"/>
          <w:szCs w:val="24"/>
          <w:lang w:val="en-US"/>
        </w:rPr>
        <w:t>The merged hospitals are marked by different shades. The fat</w:t>
      </w:r>
      <w:r w:rsidR="0058251D">
        <w:rPr>
          <w:rFonts w:ascii="Times New Roman" w:hAnsi="Times New Roman" w:cs="Times New Roman"/>
          <w:sz w:val="24"/>
          <w:szCs w:val="24"/>
          <w:lang w:val="en-US"/>
        </w:rPr>
        <w:t xml:space="preserve"> marked</w:t>
      </w:r>
      <w:r w:rsidR="00C24D97">
        <w:rPr>
          <w:rFonts w:ascii="Times New Roman" w:hAnsi="Times New Roman" w:cs="Times New Roman"/>
          <w:sz w:val="24"/>
          <w:szCs w:val="24"/>
          <w:lang w:val="en-US"/>
        </w:rPr>
        <w:t xml:space="preserve"> hospitals are the legal </w:t>
      </w:r>
      <w:r w:rsidR="00AE07E7">
        <w:rPr>
          <w:rFonts w:ascii="Times New Roman" w:hAnsi="Times New Roman" w:cs="Times New Roman"/>
          <w:sz w:val="24"/>
          <w:szCs w:val="24"/>
          <w:lang w:val="en-US"/>
        </w:rPr>
        <w:t>mergers</w:t>
      </w:r>
      <w:r w:rsidR="00C24D97">
        <w:rPr>
          <w:rFonts w:ascii="Times New Roman" w:hAnsi="Times New Roman" w:cs="Times New Roman"/>
          <w:sz w:val="24"/>
          <w:szCs w:val="24"/>
          <w:lang w:val="en-US"/>
        </w:rPr>
        <w:t xml:space="preserve">. Kennemer Gasthuis merged with Spaarne Ziekenhuis, but unfortunately, we only had data on Kennemer Gasthuis. </w:t>
      </w:r>
    </w:p>
    <w:tbl>
      <w:tblPr>
        <w:tblW w:w="8575" w:type="dxa"/>
        <w:tblLayout w:type="fixed"/>
        <w:tblCellMar>
          <w:left w:w="70" w:type="dxa"/>
          <w:right w:w="70" w:type="dxa"/>
        </w:tblCellMar>
        <w:tblLook w:val="04A0" w:firstRow="1" w:lastRow="0" w:firstColumn="1" w:lastColumn="0" w:noHBand="0" w:noVBand="1"/>
      </w:tblPr>
      <w:tblGrid>
        <w:gridCol w:w="2338"/>
        <w:gridCol w:w="993"/>
        <w:gridCol w:w="992"/>
        <w:gridCol w:w="992"/>
        <w:gridCol w:w="992"/>
        <w:gridCol w:w="1134"/>
        <w:gridCol w:w="1134"/>
      </w:tblGrid>
      <w:tr w:rsidR="003670C2" w:rsidRPr="009E6934" w14:paraId="60A2E24E" w14:textId="77777777" w:rsidTr="009E6934">
        <w:trPr>
          <w:trHeight w:val="603"/>
        </w:trPr>
        <w:tc>
          <w:tcPr>
            <w:tcW w:w="8575" w:type="dxa"/>
            <w:gridSpan w:val="7"/>
            <w:tcBorders>
              <w:bottom w:val="single" w:sz="8" w:space="0" w:color="auto"/>
            </w:tcBorders>
            <w:shd w:val="clear" w:color="auto" w:fill="auto"/>
            <w:hideMark/>
          </w:tcPr>
          <w:p w14:paraId="36EA96AB" w14:textId="008CEBDF" w:rsidR="00F9307F" w:rsidRPr="00E26BFF" w:rsidRDefault="00F9307F" w:rsidP="00993632">
            <w:pPr>
              <w:spacing w:after="0" w:line="240" w:lineRule="auto"/>
              <w:rPr>
                <w:rFonts w:ascii="Times New Roman" w:hAnsi="Times New Roman" w:cs="Times New Roman"/>
                <w:b/>
                <w:bCs/>
                <w:color w:val="000000"/>
                <w:sz w:val="24"/>
                <w:szCs w:val="24"/>
                <w:lang w:val="en-US"/>
              </w:rPr>
            </w:pPr>
            <w:r w:rsidRPr="00993632">
              <w:rPr>
                <w:rFonts w:ascii="Times New Roman" w:hAnsi="Times New Roman" w:cs="Times New Roman"/>
                <w:b/>
                <w:sz w:val="24"/>
                <w:szCs w:val="24"/>
                <w:lang w:val="en-US"/>
              </w:rPr>
              <w:t xml:space="preserve">Table </w:t>
            </w:r>
            <w:r w:rsidR="00331B4E" w:rsidRPr="00993632">
              <w:rPr>
                <w:rFonts w:ascii="Times New Roman" w:hAnsi="Times New Roman" w:cs="Times New Roman"/>
                <w:b/>
                <w:sz w:val="24"/>
                <w:szCs w:val="24"/>
                <w:lang w:val="en-US"/>
              </w:rPr>
              <w:t>7</w:t>
            </w:r>
            <w:r w:rsidRPr="00993632">
              <w:rPr>
                <w:rFonts w:ascii="Times New Roman" w:hAnsi="Times New Roman" w:cs="Times New Roman"/>
                <w:b/>
                <w:sz w:val="24"/>
                <w:szCs w:val="24"/>
                <w:lang w:val="en-US"/>
              </w:rPr>
              <w:t>: Individual hospital estimates, only merged hospitals. Variables in differences</w:t>
            </w:r>
          </w:p>
        </w:tc>
      </w:tr>
      <w:tr w:rsidR="003670C2" w:rsidRPr="003670C2" w14:paraId="4616A3C9" w14:textId="77777777" w:rsidTr="009E6934">
        <w:trPr>
          <w:trHeight w:val="316"/>
        </w:trPr>
        <w:tc>
          <w:tcPr>
            <w:tcW w:w="2338" w:type="dxa"/>
            <w:tcBorders>
              <w:top w:val="single" w:sz="8" w:space="0" w:color="auto"/>
              <w:bottom w:val="single" w:sz="8" w:space="0" w:color="auto"/>
            </w:tcBorders>
            <w:shd w:val="clear" w:color="auto" w:fill="auto"/>
            <w:hideMark/>
          </w:tcPr>
          <w:p w14:paraId="63D0AF6A" w14:textId="77777777" w:rsidR="00F9307F" w:rsidRPr="003670C2" w:rsidRDefault="00F9307F" w:rsidP="009E6934">
            <w:pPr>
              <w:spacing w:line="240" w:lineRule="auto"/>
              <w:rPr>
                <w:rFonts w:ascii="Times New Roman" w:hAnsi="Times New Roman" w:cs="Times New Roman"/>
                <w:color w:val="000000"/>
                <w:sz w:val="20"/>
                <w:szCs w:val="20"/>
                <w:lang w:val="en-US"/>
              </w:rPr>
            </w:pPr>
            <w:r w:rsidRPr="003670C2">
              <w:rPr>
                <w:rFonts w:ascii="Times New Roman" w:hAnsi="Times New Roman" w:cs="Times New Roman"/>
                <w:color w:val="000000"/>
                <w:sz w:val="20"/>
                <w:szCs w:val="20"/>
                <w:lang w:val="en-US"/>
              </w:rPr>
              <w:t> </w:t>
            </w:r>
          </w:p>
        </w:tc>
        <w:tc>
          <w:tcPr>
            <w:tcW w:w="1985" w:type="dxa"/>
            <w:gridSpan w:val="2"/>
            <w:tcBorders>
              <w:top w:val="single" w:sz="8" w:space="0" w:color="auto"/>
              <w:bottom w:val="single" w:sz="8" w:space="0" w:color="auto"/>
            </w:tcBorders>
            <w:shd w:val="clear" w:color="auto" w:fill="auto"/>
            <w:hideMark/>
          </w:tcPr>
          <w:p w14:paraId="57E6509F" w14:textId="77777777" w:rsidR="00F9307F" w:rsidRPr="00BB093D" w:rsidRDefault="00F9307F" w:rsidP="009E6934">
            <w:pPr>
              <w:spacing w:line="240" w:lineRule="auto"/>
              <w:rPr>
                <w:rFonts w:ascii="Times New Roman" w:hAnsi="Times New Roman" w:cs="Times New Roman"/>
                <w:b/>
                <w:color w:val="000000"/>
                <w:sz w:val="24"/>
                <w:szCs w:val="24"/>
              </w:rPr>
            </w:pPr>
            <w:r w:rsidRPr="00BB093D">
              <w:rPr>
                <w:rFonts w:ascii="Times New Roman" w:hAnsi="Times New Roman" w:cs="Times New Roman"/>
                <w:b/>
                <w:color w:val="000000"/>
                <w:sz w:val="24"/>
                <w:szCs w:val="24"/>
                <w:lang w:val="en-US"/>
              </w:rPr>
              <w:t>Solvency</w:t>
            </w:r>
          </w:p>
        </w:tc>
        <w:tc>
          <w:tcPr>
            <w:tcW w:w="1984" w:type="dxa"/>
            <w:gridSpan w:val="2"/>
            <w:tcBorders>
              <w:top w:val="single" w:sz="8" w:space="0" w:color="auto"/>
              <w:bottom w:val="single" w:sz="8" w:space="0" w:color="auto"/>
            </w:tcBorders>
            <w:shd w:val="clear" w:color="auto" w:fill="auto"/>
            <w:hideMark/>
          </w:tcPr>
          <w:p w14:paraId="39AFB8CE" w14:textId="77777777" w:rsidR="00F9307F" w:rsidRPr="00BB093D" w:rsidRDefault="00F9307F" w:rsidP="009E6934">
            <w:pPr>
              <w:spacing w:line="240" w:lineRule="auto"/>
              <w:rPr>
                <w:rFonts w:ascii="Times New Roman" w:hAnsi="Times New Roman" w:cs="Times New Roman"/>
                <w:b/>
                <w:color w:val="000000"/>
                <w:sz w:val="24"/>
                <w:szCs w:val="24"/>
              </w:rPr>
            </w:pPr>
            <w:r w:rsidRPr="00BB093D">
              <w:rPr>
                <w:rFonts w:ascii="Times New Roman" w:hAnsi="Times New Roman" w:cs="Times New Roman"/>
                <w:b/>
                <w:color w:val="000000"/>
                <w:sz w:val="24"/>
                <w:szCs w:val="24"/>
                <w:lang w:val="en-US"/>
              </w:rPr>
              <w:t>Rate of return</w:t>
            </w:r>
          </w:p>
        </w:tc>
        <w:tc>
          <w:tcPr>
            <w:tcW w:w="2268" w:type="dxa"/>
            <w:gridSpan w:val="2"/>
            <w:tcBorders>
              <w:top w:val="single" w:sz="8" w:space="0" w:color="auto"/>
              <w:bottom w:val="single" w:sz="8" w:space="0" w:color="auto"/>
            </w:tcBorders>
            <w:shd w:val="clear" w:color="auto" w:fill="auto"/>
            <w:hideMark/>
          </w:tcPr>
          <w:p w14:paraId="255196E5" w14:textId="77777777" w:rsidR="00F9307F" w:rsidRPr="00BB093D" w:rsidRDefault="00F9307F" w:rsidP="009E6934">
            <w:pPr>
              <w:spacing w:line="240" w:lineRule="auto"/>
              <w:rPr>
                <w:rFonts w:ascii="Times New Roman" w:hAnsi="Times New Roman" w:cs="Times New Roman"/>
                <w:b/>
                <w:color w:val="000000"/>
                <w:sz w:val="24"/>
                <w:szCs w:val="24"/>
              </w:rPr>
            </w:pPr>
            <w:r w:rsidRPr="00BB093D">
              <w:rPr>
                <w:rFonts w:ascii="Times New Roman" w:hAnsi="Times New Roman" w:cs="Times New Roman"/>
                <w:b/>
                <w:color w:val="000000"/>
                <w:sz w:val="24"/>
                <w:szCs w:val="24"/>
                <w:lang w:val="en-US"/>
              </w:rPr>
              <w:t>Liquidity</w:t>
            </w:r>
          </w:p>
        </w:tc>
      </w:tr>
      <w:tr w:rsidR="003670C2" w:rsidRPr="003670C2" w14:paraId="7BB13F96" w14:textId="77777777" w:rsidTr="009E6934">
        <w:trPr>
          <w:trHeight w:val="316"/>
        </w:trPr>
        <w:tc>
          <w:tcPr>
            <w:tcW w:w="2338" w:type="dxa"/>
            <w:tcBorders>
              <w:top w:val="single" w:sz="8" w:space="0" w:color="auto"/>
              <w:bottom w:val="single" w:sz="8" w:space="0" w:color="auto"/>
            </w:tcBorders>
            <w:shd w:val="clear" w:color="auto" w:fill="auto"/>
            <w:hideMark/>
          </w:tcPr>
          <w:p w14:paraId="6D9632A1" w14:textId="77777777" w:rsidR="00F9307F" w:rsidRPr="003670C2" w:rsidRDefault="00F9307F" w:rsidP="009E6934">
            <w:pPr>
              <w:spacing w:line="240" w:lineRule="auto"/>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3" w:type="dxa"/>
            <w:tcBorders>
              <w:top w:val="single" w:sz="8" w:space="0" w:color="auto"/>
              <w:bottom w:val="single" w:sz="8" w:space="0" w:color="auto"/>
            </w:tcBorders>
            <w:shd w:val="clear" w:color="auto" w:fill="auto"/>
            <w:hideMark/>
          </w:tcPr>
          <w:p w14:paraId="362137CF" w14:textId="77777777" w:rsidR="00F9307F" w:rsidRPr="00E26BFF" w:rsidRDefault="00F9307F" w:rsidP="009E6934">
            <w:pPr>
              <w:spacing w:line="240" w:lineRule="auto"/>
              <w:rPr>
                <w:rFonts w:ascii="Times New Roman" w:hAnsi="Times New Roman" w:cs="Times New Roman"/>
                <w:color w:val="000000"/>
                <w:sz w:val="24"/>
                <w:szCs w:val="24"/>
              </w:rPr>
            </w:pPr>
            <w:r w:rsidRPr="00E26BFF">
              <w:rPr>
                <w:rFonts w:ascii="Times New Roman" w:hAnsi="Times New Roman" w:cs="Times New Roman"/>
                <w:color w:val="000000"/>
                <w:sz w:val="24"/>
                <w:szCs w:val="24"/>
                <w:lang w:val="en-US"/>
              </w:rPr>
              <w:t>No trend</w:t>
            </w:r>
          </w:p>
        </w:tc>
        <w:tc>
          <w:tcPr>
            <w:tcW w:w="992" w:type="dxa"/>
            <w:tcBorders>
              <w:top w:val="single" w:sz="8" w:space="0" w:color="auto"/>
              <w:bottom w:val="single" w:sz="8" w:space="0" w:color="auto"/>
            </w:tcBorders>
            <w:shd w:val="clear" w:color="auto" w:fill="auto"/>
            <w:hideMark/>
          </w:tcPr>
          <w:p w14:paraId="3366DAA4" w14:textId="77777777" w:rsidR="00F9307F" w:rsidRPr="00E26BFF" w:rsidRDefault="000F4E9A" w:rsidP="009E6934">
            <w:pPr>
              <w:spacing w:line="240" w:lineRule="auto"/>
              <w:rPr>
                <w:rFonts w:ascii="Times New Roman" w:hAnsi="Times New Roman" w:cs="Times New Roman"/>
                <w:color w:val="000000"/>
                <w:sz w:val="24"/>
                <w:szCs w:val="24"/>
              </w:rPr>
            </w:pPr>
            <w:r w:rsidRPr="00E26BFF">
              <w:rPr>
                <w:rFonts w:ascii="Times New Roman" w:hAnsi="Times New Roman" w:cs="Times New Roman"/>
                <w:color w:val="000000"/>
                <w:sz w:val="24"/>
                <w:szCs w:val="24"/>
                <w:lang w:val="en-US"/>
              </w:rPr>
              <w:t>T</w:t>
            </w:r>
            <w:r w:rsidR="00F9307F" w:rsidRPr="00E26BFF">
              <w:rPr>
                <w:rFonts w:ascii="Times New Roman" w:hAnsi="Times New Roman" w:cs="Times New Roman"/>
                <w:color w:val="000000"/>
                <w:sz w:val="24"/>
                <w:szCs w:val="24"/>
                <w:lang w:val="en-US"/>
              </w:rPr>
              <w:t>rend</w:t>
            </w:r>
          </w:p>
        </w:tc>
        <w:tc>
          <w:tcPr>
            <w:tcW w:w="992" w:type="dxa"/>
            <w:tcBorders>
              <w:top w:val="single" w:sz="8" w:space="0" w:color="auto"/>
              <w:bottom w:val="single" w:sz="8" w:space="0" w:color="auto"/>
            </w:tcBorders>
            <w:shd w:val="clear" w:color="auto" w:fill="auto"/>
            <w:hideMark/>
          </w:tcPr>
          <w:p w14:paraId="0BDE8246" w14:textId="77777777" w:rsidR="00F9307F" w:rsidRPr="00E26BFF" w:rsidRDefault="00F9307F" w:rsidP="009E6934">
            <w:pPr>
              <w:spacing w:line="240" w:lineRule="auto"/>
              <w:rPr>
                <w:rFonts w:ascii="Times New Roman" w:hAnsi="Times New Roman" w:cs="Times New Roman"/>
                <w:color w:val="000000"/>
                <w:sz w:val="24"/>
                <w:szCs w:val="24"/>
              </w:rPr>
            </w:pPr>
            <w:r w:rsidRPr="00E26BFF">
              <w:rPr>
                <w:rFonts w:ascii="Times New Roman" w:hAnsi="Times New Roman" w:cs="Times New Roman"/>
                <w:color w:val="000000"/>
                <w:sz w:val="24"/>
                <w:szCs w:val="24"/>
                <w:lang w:val="en-US"/>
              </w:rPr>
              <w:t>No trend</w:t>
            </w:r>
          </w:p>
        </w:tc>
        <w:tc>
          <w:tcPr>
            <w:tcW w:w="992" w:type="dxa"/>
            <w:tcBorders>
              <w:top w:val="single" w:sz="8" w:space="0" w:color="auto"/>
              <w:bottom w:val="single" w:sz="8" w:space="0" w:color="auto"/>
            </w:tcBorders>
            <w:shd w:val="clear" w:color="auto" w:fill="auto"/>
            <w:hideMark/>
          </w:tcPr>
          <w:p w14:paraId="72386FD9" w14:textId="77777777" w:rsidR="00F9307F" w:rsidRPr="00E26BFF" w:rsidRDefault="00F9307F" w:rsidP="009E6934">
            <w:pPr>
              <w:spacing w:line="240" w:lineRule="auto"/>
              <w:rPr>
                <w:rFonts w:ascii="Times New Roman" w:hAnsi="Times New Roman" w:cs="Times New Roman"/>
                <w:color w:val="000000"/>
                <w:sz w:val="24"/>
                <w:szCs w:val="24"/>
              </w:rPr>
            </w:pPr>
            <w:r w:rsidRPr="00E26BFF">
              <w:rPr>
                <w:rFonts w:ascii="Times New Roman" w:hAnsi="Times New Roman" w:cs="Times New Roman"/>
                <w:color w:val="000000"/>
                <w:sz w:val="24"/>
                <w:szCs w:val="24"/>
                <w:lang w:val="en-US"/>
              </w:rPr>
              <w:t>trend</w:t>
            </w:r>
          </w:p>
        </w:tc>
        <w:tc>
          <w:tcPr>
            <w:tcW w:w="1134" w:type="dxa"/>
            <w:tcBorders>
              <w:top w:val="single" w:sz="8" w:space="0" w:color="auto"/>
              <w:bottom w:val="single" w:sz="8" w:space="0" w:color="auto"/>
            </w:tcBorders>
            <w:shd w:val="clear" w:color="auto" w:fill="auto"/>
            <w:hideMark/>
          </w:tcPr>
          <w:p w14:paraId="7A27CF6A" w14:textId="77777777" w:rsidR="00F9307F" w:rsidRPr="00E26BFF" w:rsidRDefault="00F9307F" w:rsidP="009E6934">
            <w:pPr>
              <w:spacing w:line="240" w:lineRule="auto"/>
              <w:rPr>
                <w:rFonts w:ascii="Times New Roman" w:hAnsi="Times New Roman" w:cs="Times New Roman"/>
                <w:color w:val="000000"/>
                <w:sz w:val="24"/>
                <w:szCs w:val="24"/>
              </w:rPr>
            </w:pPr>
            <w:r w:rsidRPr="00E26BFF">
              <w:rPr>
                <w:rFonts w:ascii="Times New Roman" w:hAnsi="Times New Roman" w:cs="Times New Roman"/>
                <w:color w:val="000000"/>
                <w:sz w:val="24"/>
                <w:szCs w:val="24"/>
                <w:lang w:val="en-US"/>
              </w:rPr>
              <w:t>No trend</w:t>
            </w:r>
          </w:p>
        </w:tc>
        <w:tc>
          <w:tcPr>
            <w:tcW w:w="1134" w:type="dxa"/>
            <w:tcBorders>
              <w:top w:val="single" w:sz="8" w:space="0" w:color="auto"/>
              <w:bottom w:val="single" w:sz="8" w:space="0" w:color="auto"/>
            </w:tcBorders>
            <w:shd w:val="clear" w:color="auto" w:fill="auto"/>
            <w:hideMark/>
          </w:tcPr>
          <w:p w14:paraId="644D11D0" w14:textId="77777777" w:rsidR="00F9307F" w:rsidRPr="00E26BFF" w:rsidRDefault="00F9307F" w:rsidP="009E6934">
            <w:pPr>
              <w:spacing w:line="240" w:lineRule="auto"/>
              <w:rPr>
                <w:rFonts w:ascii="Times New Roman" w:hAnsi="Times New Roman" w:cs="Times New Roman"/>
                <w:color w:val="000000"/>
                <w:sz w:val="24"/>
                <w:szCs w:val="24"/>
              </w:rPr>
            </w:pPr>
            <w:r w:rsidRPr="00E26BFF">
              <w:rPr>
                <w:rFonts w:ascii="Times New Roman" w:hAnsi="Times New Roman" w:cs="Times New Roman"/>
                <w:color w:val="000000"/>
                <w:sz w:val="24"/>
                <w:szCs w:val="24"/>
                <w:lang w:val="en-US"/>
              </w:rPr>
              <w:t>trend</w:t>
            </w:r>
          </w:p>
        </w:tc>
      </w:tr>
      <w:tr w:rsidR="003670C2" w:rsidRPr="003670C2" w14:paraId="6FD8DBED" w14:textId="77777777" w:rsidTr="009E6934">
        <w:trPr>
          <w:trHeight w:val="186"/>
        </w:trPr>
        <w:tc>
          <w:tcPr>
            <w:tcW w:w="2338" w:type="dxa"/>
            <w:tcBorders>
              <w:top w:val="single" w:sz="8" w:space="0" w:color="auto"/>
            </w:tcBorders>
            <w:shd w:val="clear" w:color="auto" w:fill="BFBFBF" w:themeFill="background1" w:themeFillShade="BF"/>
            <w:hideMark/>
          </w:tcPr>
          <w:p w14:paraId="59E15454"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Atrium MC</w:t>
            </w:r>
          </w:p>
        </w:tc>
        <w:tc>
          <w:tcPr>
            <w:tcW w:w="993" w:type="dxa"/>
            <w:tcBorders>
              <w:top w:val="single" w:sz="8" w:space="0" w:color="auto"/>
            </w:tcBorders>
            <w:shd w:val="clear" w:color="auto" w:fill="BFBFBF" w:themeFill="background1" w:themeFillShade="BF"/>
            <w:hideMark/>
          </w:tcPr>
          <w:p w14:paraId="346CF7A7" w14:textId="39417240" w:rsidR="00F9307F" w:rsidRPr="003670C2" w:rsidRDefault="00773C1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0.420</w:t>
            </w:r>
          </w:p>
        </w:tc>
        <w:tc>
          <w:tcPr>
            <w:tcW w:w="992" w:type="dxa"/>
            <w:tcBorders>
              <w:top w:val="single" w:sz="8" w:space="0" w:color="auto"/>
            </w:tcBorders>
            <w:shd w:val="clear" w:color="auto" w:fill="BFBFBF" w:themeFill="background1" w:themeFillShade="BF"/>
            <w:hideMark/>
          </w:tcPr>
          <w:p w14:paraId="5365930A" w14:textId="1EC8C97C" w:rsidR="00F9307F" w:rsidRPr="003670C2" w:rsidRDefault="00F2606A"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0.111</w:t>
            </w:r>
          </w:p>
        </w:tc>
        <w:tc>
          <w:tcPr>
            <w:tcW w:w="992" w:type="dxa"/>
            <w:tcBorders>
              <w:top w:val="single" w:sz="8" w:space="0" w:color="auto"/>
            </w:tcBorders>
            <w:shd w:val="clear" w:color="auto" w:fill="BFBFBF" w:themeFill="background1" w:themeFillShade="BF"/>
            <w:hideMark/>
          </w:tcPr>
          <w:p w14:paraId="7AC6CA82" w14:textId="644024AB"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w:t>
            </w:r>
            <w:r w:rsidR="00402568" w:rsidRPr="003670C2">
              <w:rPr>
                <w:rFonts w:ascii="Times New Roman" w:hAnsi="Times New Roman" w:cs="Times New Roman"/>
                <w:color w:val="000000"/>
                <w:sz w:val="20"/>
                <w:szCs w:val="20"/>
                <w:lang w:val="en-US"/>
              </w:rPr>
              <w:t>464</w:t>
            </w:r>
            <w:r w:rsidRPr="003670C2">
              <w:rPr>
                <w:rFonts w:ascii="Times New Roman" w:hAnsi="Times New Roman" w:cs="Times New Roman"/>
                <w:color w:val="000000"/>
                <w:sz w:val="20"/>
                <w:szCs w:val="20"/>
                <w:lang w:val="en-US"/>
              </w:rPr>
              <w:t>***</w:t>
            </w:r>
          </w:p>
        </w:tc>
        <w:tc>
          <w:tcPr>
            <w:tcW w:w="992" w:type="dxa"/>
            <w:tcBorders>
              <w:top w:val="single" w:sz="8" w:space="0" w:color="auto"/>
            </w:tcBorders>
            <w:shd w:val="clear" w:color="auto" w:fill="BFBFBF" w:themeFill="background1" w:themeFillShade="BF"/>
            <w:hideMark/>
          </w:tcPr>
          <w:p w14:paraId="3753E24D" w14:textId="0BCBA8F0" w:rsidR="00F9307F" w:rsidRPr="003670C2" w:rsidRDefault="00B037A0"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1.541***</w:t>
            </w:r>
          </w:p>
        </w:tc>
        <w:tc>
          <w:tcPr>
            <w:tcW w:w="1134" w:type="dxa"/>
            <w:tcBorders>
              <w:top w:val="single" w:sz="8" w:space="0" w:color="auto"/>
            </w:tcBorders>
            <w:shd w:val="clear" w:color="auto" w:fill="BFBFBF" w:themeFill="background1" w:themeFillShade="BF"/>
            <w:hideMark/>
          </w:tcPr>
          <w:p w14:paraId="281D6E3A" w14:textId="2C0489AA" w:rsidR="00F9307F" w:rsidRPr="003670C2" w:rsidRDefault="0024147D"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1.088</w:t>
            </w:r>
          </w:p>
        </w:tc>
        <w:tc>
          <w:tcPr>
            <w:tcW w:w="1134" w:type="dxa"/>
            <w:tcBorders>
              <w:top w:val="single" w:sz="8" w:space="0" w:color="auto"/>
            </w:tcBorders>
            <w:shd w:val="clear" w:color="auto" w:fill="BFBFBF" w:themeFill="background1" w:themeFillShade="BF"/>
            <w:hideMark/>
          </w:tcPr>
          <w:p w14:paraId="0C1A8123" w14:textId="6FD6C330" w:rsidR="00F9307F" w:rsidRPr="003670C2" w:rsidRDefault="008C0828"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25.195</w:t>
            </w:r>
          </w:p>
        </w:tc>
      </w:tr>
      <w:tr w:rsidR="003670C2" w:rsidRPr="003670C2" w14:paraId="27F71E26" w14:textId="77777777" w:rsidTr="009E6934">
        <w:trPr>
          <w:trHeight w:val="467"/>
        </w:trPr>
        <w:tc>
          <w:tcPr>
            <w:tcW w:w="2338" w:type="dxa"/>
            <w:shd w:val="clear" w:color="auto" w:fill="BFBFBF" w:themeFill="background1" w:themeFillShade="BF"/>
            <w:hideMark/>
          </w:tcPr>
          <w:p w14:paraId="6D7A067C"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BFBFBF" w:themeFill="background1" w:themeFillShade="BF"/>
            <w:hideMark/>
          </w:tcPr>
          <w:p w14:paraId="7D57B8C1"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BFBFBF" w:themeFill="background1" w:themeFillShade="BF"/>
            <w:hideMark/>
          </w:tcPr>
          <w:p w14:paraId="2957D21B" w14:textId="4521FA67" w:rsidR="00F9307F" w:rsidRPr="003670C2" w:rsidRDefault="00F2606A"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0.352*</w:t>
            </w:r>
          </w:p>
        </w:tc>
        <w:tc>
          <w:tcPr>
            <w:tcW w:w="992" w:type="dxa"/>
            <w:shd w:val="clear" w:color="auto" w:fill="BFBFBF" w:themeFill="background1" w:themeFillShade="BF"/>
            <w:hideMark/>
          </w:tcPr>
          <w:p w14:paraId="29241161" w14:textId="32C261CA" w:rsidR="00F9307F" w:rsidRPr="003670C2" w:rsidRDefault="00F9307F" w:rsidP="009E6934">
            <w:pPr>
              <w:rPr>
                <w:rFonts w:ascii="Times New Roman" w:hAnsi="Times New Roman" w:cs="Times New Roman"/>
                <w:color w:val="000000"/>
                <w:sz w:val="20"/>
                <w:szCs w:val="20"/>
              </w:rPr>
            </w:pPr>
          </w:p>
        </w:tc>
        <w:tc>
          <w:tcPr>
            <w:tcW w:w="992" w:type="dxa"/>
            <w:shd w:val="clear" w:color="auto" w:fill="BFBFBF" w:themeFill="background1" w:themeFillShade="BF"/>
            <w:hideMark/>
          </w:tcPr>
          <w:p w14:paraId="67BB7939" w14:textId="43900B5F" w:rsidR="00F9307F" w:rsidRPr="003670C2" w:rsidRDefault="00B037A0"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-0.093</w:t>
            </w:r>
          </w:p>
        </w:tc>
        <w:tc>
          <w:tcPr>
            <w:tcW w:w="1134" w:type="dxa"/>
            <w:shd w:val="clear" w:color="auto" w:fill="BFBFBF" w:themeFill="background1" w:themeFillShade="BF"/>
            <w:hideMark/>
          </w:tcPr>
          <w:p w14:paraId="1E266862"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BFBFBF" w:themeFill="background1" w:themeFillShade="BF"/>
            <w:hideMark/>
          </w:tcPr>
          <w:p w14:paraId="427F47ED" w14:textId="1D0AF323" w:rsidR="00F9307F" w:rsidRPr="003670C2" w:rsidRDefault="008C0828"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-25.287***</w:t>
            </w:r>
          </w:p>
        </w:tc>
      </w:tr>
      <w:tr w:rsidR="003670C2" w:rsidRPr="003670C2" w14:paraId="3234C07A" w14:textId="77777777" w:rsidTr="009E6934">
        <w:trPr>
          <w:trHeight w:val="316"/>
        </w:trPr>
        <w:tc>
          <w:tcPr>
            <w:tcW w:w="2338" w:type="dxa"/>
            <w:shd w:val="clear" w:color="auto" w:fill="BFBFBF" w:themeFill="background1" w:themeFillShade="BF"/>
            <w:hideMark/>
          </w:tcPr>
          <w:p w14:paraId="4E4C637B" w14:textId="122D25EC"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Orbis MC</w:t>
            </w:r>
          </w:p>
        </w:tc>
        <w:tc>
          <w:tcPr>
            <w:tcW w:w="993" w:type="dxa"/>
            <w:shd w:val="clear" w:color="auto" w:fill="BFBFBF" w:themeFill="background1" w:themeFillShade="BF"/>
            <w:hideMark/>
          </w:tcPr>
          <w:p w14:paraId="6391510E" w14:textId="08112012"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-0.488</w:t>
            </w:r>
          </w:p>
        </w:tc>
        <w:tc>
          <w:tcPr>
            <w:tcW w:w="992" w:type="dxa"/>
            <w:shd w:val="clear" w:color="auto" w:fill="BFBFBF" w:themeFill="background1" w:themeFillShade="BF"/>
            <w:hideMark/>
          </w:tcPr>
          <w:p w14:paraId="58DF6B17" w14:textId="1407FCE0"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1.159***</w:t>
            </w:r>
          </w:p>
        </w:tc>
        <w:tc>
          <w:tcPr>
            <w:tcW w:w="992" w:type="dxa"/>
            <w:shd w:val="clear" w:color="auto" w:fill="BFBFBF" w:themeFill="background1" w:themeFillShade="BF"/>
            <w:hideMark/>
          </w:tcPr>
          <w:p w14:paraId="0E1C2581" w14:textId="117CE8E8" w:rsidR="00F9307F" w:rsidRPr="003670C2" w:rsidRDefault="00D57BDD"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0.074</w:t>
            </w:r>
          </w:p>
        </w:tc>
        <w:tc>
          <w:tcPr>
            <w:tcW w:w="992" w:type="dxa"/>
            <w:shd w:val="clear" w:color="auto" w:fill="BFBFBF" w:themeFill="background1" w:themeFillShade="BF"/>
            <w:hideMark/>
          </w:tcPr>
          <w:p w14:paraId="68D778AA" w14:textId="7FFFC35A"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-2.069***</w:t>
            </w:r>
          </w:p>
        </w:tc>
        <w:tc>
          <w:tcPr>
            <w:tcW w:w="1134" w:type="dxa"/>
            <w:shd w:val="clear" w:color="auto" w:fill="BFBFBF" w:themeFill="background1" w:themeFillShade="BF"/>
            <w:hideMark/>
          </w:tcPr>
          <w:p w14:paraId="2D3CF171" w14:textId="11F640F2"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-20.174***</w:t>
            </w:r>
          </w:p>
        </w:tc>
        <w:tc>
          <w:tcPr>
            <w:tcW w:w="1134" w:type="dxa"/>
            <w:shd w:val="clear" w:color="auto" w:fill="BFBFBF" w:themeFill="background1" w:themeFillShade="BF"/>
            <w:hideMark/>
          </w:tcPr>
          <w:p w14:paraId="1607542B" w14:textId="481E525E" w:rsidR="00F9307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-39.975</w:t>
            </w:r>
          </w:p>
        </w:tc>
      </w:tr>
      <w:tr w:rsidR="003670C2" w:rsidRPr="003670C2" w14:paraId="71BF4611" w14:textId="77777777" w:rsidTr="009E6934">
        <w:trPr>
          <w:trHeight w:val="467"/>
        </w:trPr>
        <w:tc>
          <w:tcPr>
            <w:tcW w:w="2338" w:type="dxa"/>
            <w:shd w:val="clear" w:color="auto" w:fill="BFBFBF" w:themeFill="background1" w:themeFillShade="BF"/>
            <w:hideMark/>
          </w:tcPr>
          <w:p w14:paraId="2CC8CD68"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BFBFBF" w:themeFill="background1" w:themeFillShade="BF"/>
            <w:hideMark/>
          </w:tcPr>
          <w:p w14:paraId="2E7CD464"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BFBFBF" w:themeFill="background1" w:themeFillShade="BF"/>
            <w:hideMark/>
          </w:tcPr>
          <w:p w14:paraId="05ECD05B" w14:textId="2F263119"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-1639***</w:t>
            </w:r>
          </w:p>
        </w:tc>
        <w:tc>
          <w:tcPr>
            <w:tcW w:w="992" w:type="dxa"/>
            <w:shd w:val="clear" w:color="auto" w:fill="BFBFBF" w:themeFill="background1" w:themeFillShade="BF"/>
            <w:hideMark/>
          </w:tcPr>
          <w:p w14:paraId="6901E63C" w14:textId="662E606A" w:rsidR="00F9307F" w:rsidRPr="003670C2" w:rsidRDefault="00F9307F" w:rsidP="009E6934">
            <w:pPr>
              <w:rPr>
                <w:rFonts w:ascii="Times New Roman" w:hAnsi="Times New Roman" w:cs="Times New Roman"/>
                <w:color w:val="000000"/>
                <w:sz w:val="20"/>
                <w:szCs w:val="20"/>
              </w:rPr>
            </w:pPr>
          </w:p>
        </w:tc>
        <w:tc>
          <w:tcPr>
            <w:tcW w:w="992" w:type="dxa"/>
            <w:shd w:val="clear" w:color="auto" w:fill="BFBFBF" w:themeFill="background1" w:themeFillShade="BF"/>
            <w:hideMark/>
          </w:tcPr>
          <w:p w14:paraId="08EA67F6" w14:textId="673653DC"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1.966</w:t>
            </w:r>
          </w:p>
        </w:tc>
        <w:tc>
          <w:tcPr>
            <w:tcW w:w="1134" w:type="dxa"/>
            <w:shd w:val="clear" w:color="auto" w:fill="BFBFBF" w:themeFill="background1" w:themeFillShade="BF"/>
            <w:hideMark/>
          </w:tcPr>
          <w:p w14:paraId="23A30BE1"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BFBFBF" w:themeFill="background1" w:themeFillShade="BF"/>
            <w:hideMark/>
          </w:tcPr>
          <w:p w14:paraId="410B8377" w14:textId="4E4AB305" w:rsidR="00F9307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18.941</w:t>
            </w:r>
          </w:p>
        </w:tc>
      </w:tr>
      <w:tr w:rsidR="003670C2" w:rsidRPr="003670C2" w14:paraId="682234CA" w14:textId="77777777" w:rsidTr="009E6934">
        <w:trPr>
          <w:trHeight w:val="467"/>
        </w:trPr>
        <w:tc>
          <w:tcPr>
            <w:tcW w:w="2338" w:type="dxa"/>
            <w:shd w:val="clear" w:color="auto" w:fill="auto"/>
            <w:hideMark/>
          </w:tcPr>
          <w:p w14:paraId="51EFF236"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Franciscus Ziekenhuis</w:t>
            </w:r>
          </w:p>
        </w:tc>
        <w:tc>
          <w:tcPr>
            <w:tcW w:w="993" w:type="dxa"/>
            <w:shd w:val="clear" w:color="auto" w:fill="auto"/>
            <w:hideMark/>
          </w:tcPr>
          <w:p w14:paraId="7D2BDB27" w14:textId="2A3C1F93" w:rsidR="00F9307F" w:rsidRPr="003670C2" w:rsidRDefault="00773C1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-0.841**</w:t>
            </w:r>
          </w:p>
        </w:tc>
        <w:tc>
          <w:tcPr>
            <w:tcW w:w="992" w:type="dxa"/>
            <w:shd w:val="clear" w:color="auto" w:fill="auto"/>
            <w:hideMark/>
          </w:tcPr>
          <w:p w14:paraId="168369B2" w14:textId="5F941F85" w:rsidR="00F9307F" w:rsidRPr="003670C2" w:rsidRDefault="00F2606A"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-0.346</w:t>
            </w:r>
          </w:p>
        </w:tc>
        <w:tc>
          <w:tcPr>
            <w:tcW w:w="992" w:type="dxa"/>
            <w:shd w:val="clear" w:color="auto" w:fill="auto"/>
            <w:hideMark/>
          </w:tcPr>
          <w:p w14:paraId="4A7A9553" w14:textId="508A1858" w:rsidR="00F9307F" w:rsidRPr="003670C2" w:rsidRDefault="00402568"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-0.987***</w:t>
            </w:r>
          </w:p>
        </w:tc>
        <w:tc>
          <w:tcPr>
            <w:tcW w:w="992" w:type="dxa"/>
            <w:shd w:val="clear" w:color="auto" w:fill="auto"/>
            <w:hideMark/>
          </w:tcPr>
          <w:p w14:paraId="5BBF6BD0" w14:textId="5CD4B871"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-0.697**</w:t>
            </w:r>
          </w:p>
        </w:tc>
        <w:tc>
          <w:tcPr>
            <w:tcW w:w="1134" w:type="dxa"/>
            <w:shd w:val="clear" w:color="auto" w:fill="auto"/>
            <w:hideMark/>
          </w:tcPr>
          <w:p w14:paraId="59980285" w14:textId="67B4A409"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w:t>
            </w:r>
            <w:r w:rsidR="005E6499" w:rsidRPr="003670C2">
              <w:rPr>
                <w:rFonts w:ascii="Times New Roman" w:hAnsi="Times New Roman" w:cs="Times New Roman"/>
                <w:color w:val="000000"/>
                <w:sz w:val="20"/>
                <w:szCs w:val="20"/>
                <w:lang w:val="en-US"/>
              </w:rPr>
              <w:t>3.436</w:t>
            </w:r>
            <w:r w:rsidRPr="003670C2">
              <w:rPr>
                <w:rFonts w:ascii="Times New Roman" w:hAnsi="Times New Roman" w:cs="Times New Roman"/>
                <w:color w:val="000000"/>
                <w:sz w:val="20"/>
                <w:szCs w:val="20"/>
                <w:lang w:val="en-US"/>
              </w:rPr>
              <w:t>***</w:t>
            </w:r>
          </w:p>
        </w:tc>
        <w:tc>
          <w:tcPr>
            <w:tcW w:w="1134" w:type="dxa"/>
            <w:shd w:val="clear" w:color="auto" w:fill="auto"/>
            <w:hideMark/>
          </w:tcPr>
          <w:p w14:paraId="37A5A11A" w14:textId="22C29C9D" w:rsidR="00F9307F" w:rsidRPr="003670C2" w:rsidRDefault="008C0828"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-0.567</w:t>
            </w:r>
          </w:p>
        </w:tc>
      </w:tr>
      <w:tr w:rsidR="003670C2" w:rsidRPr="003670C2" w14:paraId="1002693E" w14:textId="77777777" w:rsidTr="009E6934">
        <w:trPr>
          <w:trHeight w:val="467"/>
        </w:trPr>
        <w:tc>
          <w:tcPr>
            <w:tcW w:w="2338" w:type="dxa"/>
            <w:shd w:val="clear" w:color="auto" w:fill="auto"/>
            <w:hideMark/>
          </w:tcPr>
          <w:p w14:paraId="03501B21"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auto"/>
            <w:hideMark/>
          </w:tcPr>
          <w:p w14:paraId="332D6A20"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auto"/>
            <w:hideMark/>
          </w:tcPr>
          <w:p w14:paraId="704D1CC0" w14:textId="1805D712" w:rsidR="00F9307F" w:rsidRPr="003670C2" w:rsidRDefault="00F2606A"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-0.435**</w:t>
            </w:r>
          </w:p>
        </w:tc>
        <w:tc>
          <w:tcPr>
            <w:tcW w:w="992" w:type="dxa"/>
            <w:shd w:val="clear" w:color="auto" w:fill="auto"/>
            <w:hideMark/>
          </w:tcPr>
          <w:p w14:paraId="5954DB66" w14:textId="1C35C124" w:rsidR="00F9307F" w:rsidRPr="003670C2" w:rsidRDefault="00F9307F" w:rsidP="009E6934">
            <w:pPr>
              <w:rPr>
                <w:rFonts w:ascii="Times New Roman" w:hAnsi="Times New Roman" w:cs="Times New Roman"/>
                <w:color w:val="000000"/>
                <w:sz w:val="20"/>
                <w:szCs w:val="20"/>
              </w:rPr>
            </w:pPr>
          </w:p>
        </w:tc>
        <w:tc>
          <w:tcPr>
            <w:tcW w:w="992" w:type="dxa"/>
            <w:shd w:val="clear" w:color="auto" w:fill="auto"/>
            <w:hideMark/>
          </w:tcPr>
          <w:p w14:paraId="2771B664" w14:textId="3318934C"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-0.292</w:t>
            </w:r>
          </w:p>
        </w:tc>
        <w:tc>
          <w:tcPr>
            <w:tcW w:w="1134" w:type="dxa"/>
            <w:shd w:val="clear" w:color="auto" w:fill="auto"/>
            <w:hideMark/>
          </w:tcPr>
          <w:p w14:paraId="506EE81A"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auto"/>
            <w:hideMark/>
          </w:tcPr>
          <w:p w14:paraId="49CB1C1D" w14:textId="1EFEE5B0" w:rsidR="00F9307F" w:rsidRPr="003670C2" w:rsidRDefault="008C0828"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-22.152</w:t>
            </w:r>
          </w:p>
        </w:tc>
      </w:tr>
      <w:tr w:rsidR="003670C2" w:rsidRPr="003670C2" w14:paraId="3B2D073A" w14:textId="77777777" w:rsidTr="009E6934">
        <w:trPr>
          <w:trHeight w:val="467"/>
        </w:trPr>
        <w:tc>
          <w:tcPr>
            <w:tcW w:w="2338" w:type="dxa"/>
            <w:shd w:val="clear" w:color="auto" w:fill="auto"/>
            <w:hideMark/>
          </w:tcPr>
          <w:p w14:paraId="478C27CB"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lastRenderedPageBreak/>
              <w:t>Lievensberg ziekenhuis</w:t>
            </w:r>
          </w:p>
        </w:tc>
        <w:tc>
          <w:tcPr>
            <w:tcW w:w="993" w:type="dxa"/>
            <w:shd w:val="clear" w:color="auto" w:fill="auto"/>
            <w:hideMark/>
          </w:tcPr>
          <w:p w14:paraId="66DF8065" w14:textId="50D7A892"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-2.439***</w:t>
            </w:r>
          </w:p>
        </w:tc>
        <w:tc>
          <w:tcPr>
            <w:tcW w:w="992" w:type="dxa"/>
            <w:shd w:val="clear" w:color="auto" w:fill="auto"/>
            <w:hideMark/>
          </w:tcPr>
          <w:p w14:paraId="274D80E1" w14:textId="7C6ABA55"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-2.637***</w:t>
            </w:r>
          </w:p>
        </w:tc>
        <w:tc>
          <w:tcPr>
            <w:tcW w:w="992" w:type="dxa"/>
            <w:shd w:val="clear" w:color="auto" w:fill="auto"/>
            <w:hideMark/>
          </w:tcPr>
          <w:p w14:paraId="6355F793" w14:textId="257B5228"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w:t>
            </w:r>
            <w:r w:rsidR="00D57BDD" w:rsidRPr="003670C2">
              <w:rPr>
                <w:rFonts w:ascii="Times New Roman" w:hAnsi="Times New Roman" w:cs="Times New Roman"/>
                <w:color w:val="000000"/>
                <w:sz w:val="20"/>
                <w:szCs w:val="20"/>
                <w:lang w:val="en-US"/>
              </w:rPr>
              <w:t>649</w:t>
            </w:r>
            <w:r w:rsidRPr="003670C2">
              <w:rPr>
                <w:rFonts w:ascii="Times New Roman" w:hAnsi="Times New Roman" w:cs="Times New Roman"/>
                <w:color w:val="000000"/>
                <w:sz w:val="20"/>
                <w:szCs w:val="20"/>
                <w:lang w:val="en-US"/>
              </w:rPr>
              <w:t>***</w:t>
            </w:r>
          </w:p>
        </w:tc>
        <w:tc>
          <w:tcPr>
            <w:tcW w:w="992" w:type="dxa"/>
            <w:shd w:val="clear" w:color="auto" w:fill="auto"/>
            <w:hideMark/>
          </w:tcPr>
          <w:p w14:paraId="7407B950" w14:textId="304911B5" w:rsidR="00F9307F" w:rsidRPr="003670C2" w:rsidRDefault="00920C75"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-1.670***</w:t>
            </w:r>
          </w:p>
        </w:tc>
        <w:tc>
          <w:tcPr>
            <w:tcW w:w="1134" w:type="dxa"/>
            <w:shd w:val="clear" w:color="auto" w:fill="auto"/>
            <w:hideMark/>
          </w:tcPr>
          <w:p w14:paraId="675D1604" w14:textId="070B8501"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-4.368*</w:t>
            </w:r>
          </w:p>
        </w:tc>
        <w:tc>
          <w:tcPr>
            <w:tcW w:w="1134" w:type="dxa"/>
            <w:shd w:val="clear" w:color="auto" w:fill="auto"/>
            <w:hideMark/>
          </w:tcPr>
          <w:p w14:paraId="79227D47" w14:textId="33BE62AF"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-4.018**</w:t>
            </w:r>
          </w:p>
        </w:tc>
      </w:tr>
      <w:tr w:rsidR="003670C2" w:rsidRPr="003670C2" w14:paraId="502C5435" w14:textId="77777777" w:rsidTr="009E6934">
        <w:trPr>
          <w:trHeight w:val="467"/>
        </w:trPr>
        <w:tc>
          <w:tcPr>
            <w:tcW w:w="2338" w:type="dxa"/>
            <w:shd w:val="clear" w:color="auto" w:fill="auto"/>
            <w:hideMark/>
          </w:tcPr>
          <w:p w14:paraId="497B0E6B"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auto"/>
            <w:hideMark/>
          </w:tcPr>
          <w:p w14:paraId="10E4EA41"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auto"/>
            <w:hideMark/>
          </w:tcPr>
          <w:p w14:paraId="38FB68C0" w14:textId="5FFA1AE1"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-0.016</w:t>
            </w:r>
          </w:p>
        </w:tc>
        <w:tc>
          <w:tcPr>
            <w:tcW w:w="992" w:type="dxa"/>
            <w:shd w:val="clear" w:color="auto" w:fill="auto"/>
            <w:hideMark/>
          </w:tcPr>
          <w:p w14:paraId="1FEE5CE0" w14:textId="553F3481" w:rsidR="00F9307F" w:rsidRPr="003670C2" w:rsidRDefault="00F9307F" w:rsidP="009E6934">
            <w:pPr>
              <w:rPr>
                <w:rFonts w:ascii="Times New Roman" w:hAnsi="Times New Roman" w:cs="Times New Roman"/>
                <w:color w:val="000000"/>
                <w:sz w:val="20"/>
                <w:szCs w:val="20"/>
              </w:rPr>
            </w:pPr>
          </w:p>
        </w:tc>
        <w:tc>
          <w:tcPr>
            <w:tcW w:w="992" w:type="dxa"/>
            <w:shd w:val="clear" w:color="auto" w:fill="auto"/>
            <w:hideMark/>
          </w:tcPr>
          <w:p w14:paraId="166DD006" w14:textId="7E391AD3" w:rsidR="00F9307F" w:rsidRPr="003670C2" w:rsidRDefault="00920C75"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0.005</w:t>
            </w:r>
          </w:p>
        </w:tc>
        <w:tc>
          <w:tcPr>
            <w:tcW w:w="1134" w:type="dxa"/>
            <w:shd w:val="clear" w:color="auto" w:fill="auto"/>
            <w:hideMark/>
          </w:tcPr>
          <w:p w14:paraId="0DD23712"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auto"/>
            <w:hideMark/>
          </w:tcPr>
          <w:p w14:paraId="54976C8E" w14:textId="29DCB3EF"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-0.887</w:t>
            </w:r>
          </w:p>
        </w:tc>
      </w:tr>
      <w:tr w:rsidR="003670C2" w:rsidRPr="003670C2" w14:paraId="420814D8" w14:textId="77777777" w:rsidTr="009E6934">
        <w:trPr>
          <w:trHeight w:val="467"/>
        </w:trPr>
        <w:tc>
          <w:tcPr>
            <w:tcW w:w="2338" w:type="dxa"/>
            <w:shd w:val="clear" w:color="auto" w:fill="BFBFBF" w:themeFill="background1" w:themeFillShade="BF"/>
            <w:hideMark/>
          </w:tcPr>
          <w:p w14:paraId="4FA7602D"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Haga ziekenhuis</w:t>
            </w:r>
          </w:p>
        </w:tc>
        <w:tc>
          <w:tcPr>
            <w:tcW w:w="993" w:type="dxa"/>
            <w:shd w:val="clear" w:color="auto" w:fill="BFBFBF" w:themeFill="background1" w:themeFillShade="BF"/>
            <w:hideMark/>
          </w:tcPr>
          <w:p w14:paraId="63217FE7" w14:textId="18E60754"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0.035</w:t>
            </w:r>
          </w:p>
        </w:tc>
        <w:tc>
          <w:tcPr>
            <w:tcW w:w="992" w:type="dxa"/>
            <w:shd w:val="clear" w:color="auto" w:fill="BFBFBF" w:themeFill="background1" w:themeFillShade="BF"/>
            <w:hideMark/>
          </w:tcPr>
          <w:p w14:paraId="1734ADCB" w14:textId="4BB3CFF9"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0.018</w:t>
            </w:r>
          </w:p>
        </w:tc>
        <w:tc>
          <w:tcPr>
            <w:tcW w:w="992" w:type="dxa"/>
            <w:shd w:val="clear" w:color="auto" w:fill="BFBFBF" w:themeFill="background1" w:themeFillShade="BF"/>
            <w:hideMark/>
          </w:tcPr>
          <w:p w14:paraId="5AFBF54C" w14:textId="4C3E4E9C"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w:t>
            </w:r>
            <w:r w:rsidR="00402568" w:rsidRPr="003670C2">
              <w:rPr>
                <w:rFonts w:ascii="Times New Roman" w:hAnsi="Times New Roman" w:cs="Times New Roman"/>
                <w:color w:val="000000"/>
                <w:sz w:val="20"/>
                <w:szCs w:val="20"/>
                <w:lang w:val="en-US"/>
              </w:rPr>
              <w:t>3.831</w:t>
            </w:r>
            <w:r w:rsidRPr="003670C2">
              <w:rPr>
                <w:rFonts w:ascii="Times New Roman" w:hAnsi="Times New Roman" w:cs="Times New Roman"/>
                <w:color w:val="000000"/>
                <w:sz w:val="20"/>
                <w:szCs w:val="20"/>
                <w:lang w:val="en-US"/>
              </w:rPr>
              <w:t>***</w:t>
            </w:r>
          </w:p>
        </w:tc>
        <w:tc>
          <w:tcPr>
            <w:tcW w:w="992" w:type="dxa"/>
            <w:shd w:val="clear" w:color="auto" w:fill="BFBFBF" w:themeFill="background1" w:themeFillShade="BF"/>
            <w:hideMark/>
          </w:tcPr>
          <w:p w14:paraId="0EFE596D" w14:textId="6FC71B31"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-4.474***</w:t>
            </w:r>
          </w:p>
        </w:tc>
        <w:tc>
          <w:tcPr>
            <w:tcW w:w="1134" w:type="dxa"/>
            <w:shd w:val="clear" w:color="auto" w:fill="BFBFBF" w:themeFill="background1" w:themeFillShade="BF"/>
            <w:hideMark/>
          </w:tcPr>
          <w:p w14:paraId="4EB964E4" w14:textId="446B2175"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6.604***</w:t>
            </w:r>
          </w:p>
        </w:tc>
        <w:tc>
          <w:tcPr>
            <w:tcW w:w="1134" w:type="dxa"/>
            <w:shd w:val="clear" w:color="auto" w:fill="BFBFBF" w:themeFill="background1" w:themeFillShade="BF"/>
            <w:hideMark/>
          </w:tcPr>
          <w:p w14:paraId="396064CE" w14:textId="12EFA1EE" w:rsidR="00F9307F" w:rsidRPr="003670C2" w:rsidRDefault="008C0828"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2.695</w:t>
            </w:r>
          </w:p>
        </w:tc>
      </w:tr>
      <w:tr w:rsidR="003670C2" w:rsidRPr="003670C2" w14:paraId="7A7F8D30" w14:textId="77777777" w:rsidTr="009E6934">
        <w:trPr>
          <w:trHeight w:val="467"/>
        </w:trPr>
        <w:tc>
          <w:tcPr>
            <w:tcW w:w="2338" w:type="dxa"/>
            <w:shd w:val="clear" w:color="auto" w:fill="BFBFBF" w:themeFill="background1" w:themeFillShade="BF"/>
            <w:hideMark/>
          </w:tcPr>
          <w:p w14:paraId="4B146C6C"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BFBFBF" w:themeFill="background1" w:themeFillShade="BF"/>
            <w:hideMark/>
          </w:tcPr>
          <w:p w14:paraId="69904FC9"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BFBFBF" w:themeFill="background1" w:themeFillShade="BF"/>
            <w:hideMark/>
          </w:tcPr>
          <w:p w14:paraId="6051C914" w14:textId="5CEF6CAE"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-0.004</w:t>
            </w:r>
          </w:p>
        </w:tc>
        <w:tc>
          <w:tcPr>
            <w:tcW w:w="992" w:type="dxa"/>
            <w:shd w:val="clear" w:color="auto" w:fill="BFBFBF" w:themeFill="background1" w:themeFillShade="BF"/>
            <w:hideMark/>
          </w:tcPr>
          <w:p w14:paraId="3C9BF628" w14:textId="74CE1C11" w:rsidR="00F9307F" w:rsidRPr="003670C2" w:rsidRDefault="00F9307F" w:rsidP="009E6934">
            <w:pPr>
              <w:rPr>
                <w:rFonts w:ascii="Times New Roman" w:hAnsi="Times New Roman" w:cs="Times New Roman"/>
                <w:color w:val="000000"/>
                <w:sz w:val="20"/>
                <w:szCs w:val="20"/>
              </w:rPr>
            </w:pPr>
          </w:p>
        </w:tc>
        <w:tc>
          <w:tcPr>
            <w:tcW w:w="992" w:type="dxa"/>
            <w:shd w:val="clear" w:color="auto" w:fill="BFBFBF" w:themeFill="background1" w:themeFillShade="BF"/>
            <w:hideMark/>
          </w:tcPr>
          <w:p w14:paraId="463F39F7" w14:textId="68292D9E"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0.630***</w:t>
            </w:r>
          </w:p>
        </w:tc>
        <w:tc>
          <w:tcPr>
            <w:tcW w:w="1134" w:type="dxa"/>
            <w:shd w:val="clear" w:color="auto" w:fill="BFBFBF" w:themeFill="background1" w:themeFillShade="BF"/>
            <w:hideMark/>
          </w:tcPr>
          <w:p w14:paraId="029FA5FB"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BFBFBF" w:themeFill="background1" w:themeFillShade="BF"/>
            <w:hideMark/>
          </w:tcPr>
          <w:p w14:paraId="41AF3B37" w14:textId="0E23F397" w:rsidR="00F9307F" w:rsidRPr="003670C2" w:rsidRDefault="008C0828"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3.328</w:t>
            </w:r>
          </w:p>
        </w:tc>
      </w:tr>
      <w:tr w:rsidR="003670C2" w:rsidRPr="003670C2" w14:paraId="7D1199BF" w14:textId="77777777" w:rsidTr="009E6934">
        <w:trPr>
          <w:trHeight w:val="467"/>
        </w:trPr>
        <w:tc>
          <w:tcPr>
            <w:tcW w:w="2338" w:type="dxa"/>
            <w:shd w:val="clear" w:color="auto" w:fill="BFBFBF" w:themeFill="background1" w:themeFillShade="BF"/>
            <w:hideMark/>
          </w:tcPr>
          <w:p w14:paraId="0A5863FA"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Reinier de Graaf</w:t>
            </w:r>
          </w:p>
        </w:tc>
        <w:tc>
          <w:tcPr>
            <w:tcW w:w="993" w:type="dxa"/>
            <w:shd w:val="clear" w:color="auto" w:fill="BFBFBF" w:themeFill="background1" w:themeFillShade="BF"/>
            <w:hideMark/>
          </w:tcPr>
          <w:p w14:paraId="7C0012E8" w14:textId="2DE65ED2"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-3.252***</w:t>
            </w:r>
          </w:p>
        </w:tc>
        <w:tc>
          <w:tcPr>
            <w:tcW w:w="992" w:type="dxa"/>
            <w:shd w:val="clear" w:color="auto" w:fill="BFBFBF" w:themeFill="background1" w:themeFillShade="BF"/>
            <w:hideMark/>
          </w:tcPr>
          <w:p w14:paraId="29E24B1D" w14:textId="79D07354"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-5.173***</w:t>
            </w:r>
          </w:p>
        </w:tc>
        <w:tc>
          <w:tcPr>
            <w:tcW w:w="992" w:type="dxa"/>
            <w:shd w:val="clear" w:color="auto" w:fill="BFBFBF" w:themeFill="background1" w:themeFillShade="BF"/>
            <w:hideMark/>
          </w:tcPr>
          <w:p w14:paraId="696862B0" w14:textId="1737C2EF"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w:t>
            </w:r>
            <w:r w:rsidR="0084355F" w:rsidRPr="003670C2">
              <w:rPr>
                <w:rFonts w:ascii="Times New Roman" w:hAnsi="Times New Roman" w:cs="Times New Roman"/>
                <w:color w:val="000000"/>
                <w:sz w:val="20"/>
                <w:szCs w:val="20"/>
                <w:lang w:val="en-US"/>
              </w:rPr>
              <w:t>-</w:t>
            </w:r>
            <w:r w:rsidR="00D57BDD" w:rsidRPr="003670C2">
              <w:rPr>
                <w:rFonts w:ascii="Times New Roman" w:hAnsi="Times New Roman" w:cs="Times New Roman"/>
                <w:color w:val="000000"/>
                <w:sz w:val="20"/>
                <w:szCs w:val="20"/>
                <w:lang w:val="en-US"/>
              </w:rPr>
              <w:t>1.133*</w:t>
            </w:r>
          </w:p>
        </w:tc>
        <w:tc>
          <w:tcPr>
            <w:tcW w:w="992" w:type="dxa"/>
            <w:shd w:val="clear" w:color="auto" w:fill="BFBFBF" w:themeFill="background1" w:themeFillShade="BF"/>
          </w:tcPr>
          <w:p w14:paraId="649EDAE5" w14:textId="513E0F02"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-0.544</w:t>
            </w:r>
          </w:p>
        </w:tc>
        <w:tc>
          <w:tcPr>
            <w:tcW w:w="1134" w:type="dxa"/>
            <w:shd w:val="clear" w:color="auto" w:fill="BFBFBF" w:themeFill="background1" w:themeFillShade="BF"/>
            <w:hideMark/>
          </w:tcPr>
          <w:p w14:paraId="3D405EAE" w14:textId="54D2A4CE"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6.674</w:t>
            </w:r>
          </w:p>
        </w:tc>
        <w:tc>
          <w:tcPr>
            <w:tcW w:w="1134" w:type="dxa"/>
            <w:shd w:val="clear" w:color="auto" w:fill="BFBFBF" w:themeFill="background1" w:themeFillShade="BF"/>
            <w:hideMark/>
          </w:tcPr>
          <w:p w14:paraId="697D0ABB" w14:textId="1444B050" w:rsidR="00F9307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27.561***</w:t>
            </w:r>
          </w:p>
        </w:tc>
      </w:tr>
      <w:tr w:rsidR="003670C2" w:rsidRPr="003670C2" w14:paraId="6AECF74D" w14:textId="77777777" w:rsidTr="009E6934">
        <w:trPr>
          <w:trHeight w:val="467"/>
        </w:trPr>
        <w:tc>
          <w:tcPr>
            <w:tcW w:w="2338" w:type="dxa"/>
            <w:shd w:val="clear" w:color="auto" w:fill="BFBFBF" w:themeFill="background1" w:themeFillShade="BF"/>
            <w:hideMark/>
          </w:tcPr>
          <w:p w14:paraId="27443138" w14:textId="77777777" w:rsidR="0084355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BFBFBF" w:themeFill="background1" w:themeFillShade="BF"/>
            <w:hideMark/>
          </w:tcPr>
          <w:p w14:paraId="7E20FC7E" w14:textId="77777777" w:rsidR="0084355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BFBFBF" w:themeFill="background1" w:themeFillShade="BF"/>
            <w:hideMark/>
          </w:tcPr>
          <w:p w14:paraId="52837518" w14:textId="30094DF3" w:rsidR="0084355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2.07***</w:t>
            </w:r>
          </w:p>
        </w:tc>
        <w:tc>
          <w:tcPr>
            <w:tcW w:w="992" w:type="dxa"/>
            <w:shd w:val="clear" w:color="auto" w:fill="BFBFBF" w:themeFill="background1" w:themeFillShade="BF"/>
            <w:hideMark/>
          </w:tcPr>
          <w:p w14:paraId="182FF55C" w14:textId="2217A4E6" w:rsidR="0084355F" w:rsidRPr="003670C2" w:rsidRDefault="0084355F" w:rsidP="009E6934">
            <w:pPr>
              <w:rPr>
                <w:rFonts w:ascii="Times New Roman" w:hAnsi="Times New Roman" w:cs="Times New Roman"/>
                <w:color w:val="000000"/>
                <w:sz w:val="20"/>
                <w:szCs w:val="20"/>
              </w:rPr>
            </w:pPr>
          </w:p>
        </w:tc>
        <w:tc>
          <w:tcPr>
            <w:tcW w:w="992" w:type="dxa"/>
            <w:shd w:val="clear" w:color="auto" w:fill="BFBFBF" w:themeFill="background1" w:themeFillShade="BF"/>
            <w:hideMark/>
          </w:tcPr>
          <w:p w14:paraId="02E48385" w14:textId="70003851" w:rsidR="0084355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-0.575**</w:t>
            </w:r>
          </w:p>
        </w:tc>
        <w:tc>
          <w:tcPr>
            <w:tcW w:w="1134" w:type="dxa"/>
            <w:shd w:val="clear" w:color="auto" w:fill="BFBFBF" w:themeFill="background1" w:themeFillShade="BF"/>
            <w:hideMark/>
          </w:tcPr>
          <w:p w14:paraId="13964888" w14:textId="77777777" w:rsidR="0084355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BFBFBF" w:themeFill="background1" w:themeFillShade="BF"/>
            <w:hideMark/>
          </w:tcPr>
          <w:p w14:paraId="07693A44" w14:textId="2A2CB957" w:rsidR="0084355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-21.697***</w:t>
            </w:r>
          </w:p>
        </w:tc>
      </w:tr>
      <w:tr w:rsidR="003670C2" w:rsidRPr="003670C2" w14:paraId="2D4C9E7A" w14:textId="77777777" w:rsidTr="009E6934">
        <w:trPr>
          <w:trHeight w:val="467"/>
        </w:trPr>
        <w:tc>
          <w:tcPr>
            <w:tcW w:w="2338" w:type="dxa"/>
            <w:shd w:val="clear" w:color="auto" w:fill="auto"/>
            <w:hideMark/>
          </w:tcPr>
          <w:p w14:paraId="1FD83272"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MC Haaglanden</w:t>
            </w:r>
          </w:p>
        </w:tc>
        <w:tc>
          <w:tcPr>
            <w:tcW w:w="993" w:type="dxa"/>
            <w:shd w:val="clear" w:color="auto" w:fill="auto"/>
            <w:hideMark/>
          </w:tcPr>
          <w:p w14:paraId="4414016D" w14:textId="2A998FF4"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5.804</w:t>
            </w:r>
            <w:r w:rsidRPr="003670C2" w:rsidDel="006452C7">
              <w:rPr>
                <w:rFonts w:ascii="Times New Roman" w:hAnsi="Times New Roman" w:cs="Times New Roman"/>
                <w:color w:val="000000"/>
                <w:sz w:val="20"/>
                <w:szCs w:val="20"/>
                <w:lang w:val="en-US"/>
              </w:rPr>
              <w:t xml:space="preserve"> </w:t>
            </w:r>
            <w:r w:rsidR="00F9307F" w:rsidRPr="003670C2">
              <w:rPr>
                <w:rFonts w:ascii="Times New Roman" w:hAnsi="Times New Roman" w:cs="Times New Roman"/>
                <w:color w:val="000000"/>
                <w:sz w:val="20"/>
                <w:szCs w:val="20"/>
                <w:lang w:val="en-US"/>
              </w:rPr>
              <w:t>***</w:t>
            </w:r>
          </w:p>
        </w:tc>
        <w:tc>
          <w:tcPr>
            <w:tcW w:w="992" w:type="dxa"/>
            <w:shd w:val="clear" w:color="auto" w:fill="auto"/>
            <w:hideMark/>
          </w:tcPr>
          <w:p w14:paraId="4E878D69" w14:textId="6034425B"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5.679***</w:t>
            </w:r>
          </w:p>
        </w:tc>
        <w:tc>
          <w:tcPr>
            <w:tcW w:w="992" w:type="dxa"/>
            <w:shd w:val="clear" w:color="auto" w:fill="auto"/>
            <w:hideMark/>
          </w:tcPr>
          <w:p w14:paraId="4148D4AE" w14:textId="4FE2782C" w:rsidR="00F9307F" w:rsidRPr="003670C2" w:rsidRDefault="00D57BDD"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0.117</w:t>
            </w:r>
          </w:p>
        </w:tc>
        <w:tc>
          <w:tcPr>
            <w:tcW w:w="992" w:type="dxa"/>
            <w:shd w:val="clear" w:color="auto" w:fill="auto"/>
            <w:hideMark/>
          </w:tcPr>
          <w:p w14:paraId="2213E164" w14:textId="3E290507"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0.557***</w:t>
            </w:r>
          </w:p>
        </w:tc>
        <w:tc>
          <w:tcPr>
            <w:tcW w:w="1134" w:type="dxa"/>
            <w:shd w:val="clear" w:color="auto" w:fill="auto"/>
            <w:hideMark/>
          </w:tcPr>
          <w:p w14:paraId="6FBA8C6C" w14:textId="46B2BD9A"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w:t>
            </w:r>
            <w:r w:rsidR="005E6499" w:rsidRPr="003670C2">
              <w:rPr>
                <w:rFonts w:ascii="Times New Roman" w:hAnsi="Times New Roman" w:cs="Times New Roman"/>
                <w:color w:val="000000"/>
                <w:sz w:val="20"/>
                <w:szCs w:val="20"/>
                <w:lang w:val="en-US"/>
              </w:rPr>
              <w:t>24.704</w:t>
            </w:r>
            <w:r w:rsidRPr="003670C2">
              <w:rPr>
                <w:rFonts w:ascii="Times New Roman" w:hAnsi="Times New Roman" w:cs="Times New Roman"/>
                <w:color w:val="000000"/>
                <w:sz w:val="20"/>
                <w:szCs w:val="20"/>
                <w:lang w:val="en-US"/>
              </w:rPr>
              <w:t>***</w:t>
            </w:r>
          </w:p>
        </w:tc>
        <w:tc>
          <w:tcPr>
            <w:tcW w:w="1134" w:type="dxa"/>
            <w:shd w:val="clear" w:color="auto" w:fill="auto"/>
            <w:hideMark/>
          </w:tcPr>
          <w:p w14:paraId="62A9F5EE" w14:textId="10CF1500" w:rsidR="00F9307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-49.965</w:t>
            </w:r>
          </w:p>
        </w:tc>
      </w:tr>
      <w:tr w:rsidR="003670C2" w:rsidRPr="003670C2" w14:paraId="68BC70E6" w14:textId="77777777" w:rsidTr="009E6934">
        <w:trPr>
          <w:trHeight w:val="467"/>
        </w:trPr>
        <w:tc>
          <w:tcPr>
            <w:tcW w:w="2338" w:type="dxa"/>
            <w:shd w:val="clear" w:color="auto" w:fill="auto"/>
            <w:hideMark/>
          </w:tcPr>
          <w:p w14:paraId="6F688130"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auto"/>
            <w:hideMark/>
          </w:tcPr>
          <w:p w14:paraId="17310A99"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auto"/>
            <w:hideMark/>
          </w:tcPr>
          <w:p w14:paraId="4F70424F" w14:textId="5220918A"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0.196</w:t>
            </w:r>
          </w:p>
        </w:tc>
        <w:tc>
          <w:tcPr>
            <w:tcW w:w="992" w:type="dxa"/>
            <w:shd w:val="clear" w:color="auto" w:fill="auto"/>
            <w:hideMark/>
          </w:tcPr>
          <w:p w14:paraId="20ACA96B" w14:textId="001DD49D" w:rsidR="00F9307F" w:rsidRPr="003670C2" w:rsidRDefault="00F9307F" w:rsidP="009E6934">
            <w:pPr>
              <w:rPr>
                <w:rFonts w:ascii="Times New Roman" w:hAnsi="Times New Roman" w:cs="Times New Roman"/>
                <w:color w:val="000000"/>
                <w:sz w:val="20"/>
                <w:szCs w:val="20"/>
              </w:rPr>
            </w:pPr>
          </w:p>
        </w:tc>
        <w:tc>
          <w:tcPr>
            <w:tcW w:w="992" w:type="dxa"/>
            <w:shd w:val="clear" w:color="auto" w:fill="auto"/>
            <w:hideMark/>
          </w:tcPr>
          <w:p w14:paraId="1AEC23BF" w14:textId="467C37BE"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-0.445***</w:t>
            </w:r>
          </w:p>
        </w:tc>
        <w:tc>
          <w:tcPr>
            <w:tcW w:w="1134" w:type="dxa"/>
            <w:shd w:val="clear" w:color="auto" w:fill="auto"/>
            <w:hideMark/>
          </w:tcPr>
          <w:p w14:paraId="702420DD"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auto"/>
            <w:hideMark/>
          </w:tcPr>
          <w:p w14:paraId="350DAD41" w14:textId="73656508" w:rsidR="00F9307F" w:rsidRPr="003670C2" w:rsidRDefault="008C0828"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24.886***</w:t>
            </w:r>
          </w:p>
        </w:tc>
      </w:tr>
      <w:tr w:rsidR="003670C2" w:rsidRPr="003670C2" w14:paraId="0F326EE8" w14:textId="77777777" w:rsidTr="009E6934">
        <w:trPr>
          <w:trHeight w:val="467"/>
        </w:trPr>
        <w:tc>
          <w:tcPr>
            <w:tcW w:w="2338" w:type="dxa"/>
            <w:shd w:val="clear" w:color="auto" w:fill="auto"/>
            <w:hideMark/>
          </w:tcPr>
          <w:p w14:paraId="2044230A"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Bronovo-Nebo</w:t>
            </w:r>
          </w:p>
        </w:tc>
        <w:tc>
          <w:tcPr>
            <w:tcW w:w="993" w:type="dxa"/>
            <w:shd w:val="clear" w:color="auto" w:fill="auto"/>
            <w:hideMark/>
          </w:tcPr>
          <w:p w14:paraId="7100F74B" w14:textId="26736158"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2.913***</w:t>
            </w:r>
          </w:p>
        </w:tc>
        <w:tc>
          <w:tcPr>
            <w:tcW w:w="992" w:type="dxa"/>
            <w:shd w:val="clear" w:color="auto" w:fill="auto"/>
            <w:hideMark/>
          </w:tcPr>
          <w:p w14:paraId="4D1BEF15" w14:textId="336A4755"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2.683***</w:t>
            </w:r>
          </w:p>
        </w:tc>
        <w:tc>
          <w:tcPr>
            <w:tcW w:w="992" w:type="dxa"/>
            <w:shd w:val="clear" w:color="auto" w:fill="auto"/>
            <w:hideMark/>
          </w:tcPr>
          <w:p w14:paraId="43AFD5C4" w14:textId="0F3F63F8" w:rsidR="00F9307F" w:rsidRPr="003670C2" w:rsidRDefault="00D57BDD"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1.072***</w:t>
            </w:r>
          </w:p>
        </w:tc>
        <w:tc>
          <w:tcPr>
            <w:tcW w:w="992" w:type="dxa"/>
            <w:shd w:val="clear" w:color="auto" w:fill="auto"/>
            <w:hideMark/>
          </w:tcPr>
          <w:p w14:paraId="4BA89193" w14:textId="0DEADDA4" w:rsidR="00F9307F" w:rsidRPr="003670C2" w:rsidRDefault="00AF412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0.892***</w:t>
            </w:r>
          </w:p>
        </w:tc>
        <w:tc>
          <w:tcPr>
            <w:tcW w:w="1134" w:type="dxa"/>
            <w:shd w:val="clear" w:color="auto" w:fill="auto"/>
            <w:hideMark/>
          </w:tcPr>
          <w:p w14:paraId="1CE59849" w14:textId="06458711"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9.754***</w:t>
            </w:r>
          </w:p>
        </w:tc>
        <w:tc>
          <w:tcPr>
            <w:tcW w:w="1134" w:type="dxa"/>
            <w:shd w:val="clear" w:color="auto" w:fill="auto"/>
            <w:hideMark/>
          </w:tcPr>
          <w:p w14:paraId="2F0FE0DE" w14:textId="13E1E16A"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22.530***</w:t>
            </w:r>
          </w:p>
        </w:tc>
      </w:tr>
      <w:tr w:rsidR="003670C2" w:rsidRPr="003670C2" w14:paraId="68801317" w14:textId="77777777" w:rsidTr="009E6934">
        <w:trPr>
          <w:trHeight w:val="467"/>
        </w:trPr>
        <w:tc>
          <w:tcPr>
            <w:tcW w:w="2338" w:type="dxa"/>
            <w:shd w:val="clear" w:color="auto" w:fill="auto"/>
            <w:hideMark/>
          </w:tcPr>
          <w:p w14:paraId="1CD56DFC"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auto"/>
            <w:hideMark/>
          </w:tcPr>
          <w:p w14:paraId="42E91CC3"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auto"/>
            <w:hideMark/>
          </w:tcPr>
          <w:p w14:paraId="040131DF" w14:textId="345B4A47"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0.280</w:t>
            </w:r>
          </w:p>
        </w:tc>
        <w:tc>
          <w:tcPr>
            <w:tcW w:w="992" w:type="dxa"/>
            <w:shd w:val="clear" w:color="auto" w:fill="auto"/>
            <w:hideMark/>
          </w:tcPr>
          <w:p w14:paraId="3CE2E0FF" w14:textId="13724256" w:rsidR="00F9307F" w:rsidRPr="003670C2" w:rsidRDefault="00F9307F" w:rsidP="009E6934">
            <w:pPr>
              <w:rPr>
                <w:rFonts w:ascii="Times New Roman" w:hAnsi="Times New Roman" w:cs="Times New Roman"/>
                <w:color w:val="000000"/>
                <w:sz w:val="20"/>
                <w:szCs w:val="20"/>
              </w:rPr>
            </w:pPr>
          </w:p>
        </w:tc>
        <w:tc>
          <w:tcPr>
            <w:tcW w:w="992" w:type="dxa"/>
            <w:shd w:val="clear" w:color="auto" w:fill="auto"/>
            <w:hideMark/>
          </w:tcPr>
          <w:p w14:paraId="66DE7E30" w14:textId="2D3D5AFD" w:rsidR="00F9307F" w:rsidRPr="003670C2" w:rsidRDefault="00AF412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0.177</w:t>
            </w:r>
          </w:p>
        </w:tc>
        <w:tc>
          <w:tcPr>
            <w:tcW w:w="1134" w:type="dxa"/>
            <w:shd w:val="clear" w:color="auto" w:fill="auto"/>
            <w:hideMark/>
          </w:tcPr>
          <w:p w14:paraId="009BD254"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auto"/>
            <w:hideMark/>
          </w:tcPr>
          <w:p w14:paraId="74E0A0A7" w14:textId="5B915C93"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-13.842</w:t>
            </w:r>
          </w:p>
        </w:tc>
      </w:tr>
      <w:tr w:rsidR="003670C2" w:rsidRPr="003670C2" w14:paraId="1EA71721" w14:textId="77777777" w:rsidTr="009E6934">
        <w:trPr>
          <w:trHeight w:val="467"/>
        </w:trPr>
        <w:tc>
          <w:tcPr>
            <w:tcW w:w="2338" w:type="dxa"/>
            <w:shd w:val="clear" w:color="auto" w:fill="BFBFBF" w:themeFill="background1" w:themeFillShade="BF"/>
            <w:hideMark/>
          </w:tcPr>
          <w:p w14:paraId="14693871"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OLV gasthuis</w:t>
            </w:r>
          </w:p>
        </w:tc>
        <w:tc>
          <w:tcPr>
            <w:tcW w:w="993" w:type="dxa"/>
            <w:shd w:val="clear" w:color="auto" w:fill="BFBFBF" w:themeFill="background1" w:themeFillShade="BF"/>
            <w:hideMark/>
          </w:tcPr>
          <w:p w14:paraId="23A70DC9" w14:textId="25D8638B"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1.922***</w:t>
            </w:r>
          </w:p>
        </w:tc>
        <w:tc>
          <w:tcPr>
            <w:tcW w:w="992" w:type="dxa"/>
            <w:shd w:val="clear" w:color="auto" w:fill="BFBFBF" w:themeFill="background1" w:themeFillShade="BF"/>
            <w:hideMark/>
          </w:tcPr>
          <w:p w14:paraId="5AC89D7A" w14:textId="49213D31"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1.487***</w:t>
            </w:r>
          </w:p>
        </w:tc>
        <w:tc>
          <w:tcPr>
            <w:tcW w:w="992" w:type="dxa"/>
            <w:shd w:val="clear" w:color="auto" w:fill="BFBFBF" w:themeFill="background1" w:themeFillShade="BF"/>
            <w:hideMark/>
          </w:tcPr>
          <w:p w14:paraId="5D4E39C5" w14:textId="49354945"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w:t>
            </w:r>
            <w:r w:rsidR="00D57BDD" w:rsidRPr="003670C2">
              <w:rPr>
                <w:rFonts w:ascii="Times New Roman" w:hAnsi="Times New Roman" w:cs="Times New Roman"/>
                <w:color w:val="000000"/>
                <w:sz w:val="20"/>
                <w:szCs w:val="20"/>
                <w:lang w:val="en-US"/>
              </w:rPr>
              <w:t>524</w:t>
            </w:r>
            <w:r w:rsidRPr="003670C2">
              <w:rPr>
                <w:rFonts w:ascii="Times New Roman" w:hAnsi="Times New Roman" w:cs="Times New Roman"/>
                <w:color w:val="000000"/>
                <w:sz w:val="20"/>
                <w:szCs w:val="20"/>
                <w:lang w:val="en-US"/>
              </w:rPr>
              <w:t>***</w:t>
            </w:r>
          </w:p>
        </w:tc>
        <w:tc>
          <w:tcPr>
            <w:tcW w:w="992" w:type="dxa"/>
            <w:shd w:val="clear" w:color="auto" w:fill="BFBFBF" w:themeFill="background1" w:themeFillShade="BF"/>
            <w:hideMark/>
          </w:tcPr>
          <w:p w14:paraId="1D0B1C5A" w14:textId="1C48C2F2"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2.759***</w:t>
            </w:r>
          </w:p>
        </w:tc>
        <w:tc>
          <w:tcPr>
            <w:tcW w:w="1134" w:type="dxa"/>
            <w:shd w:val="clear" w:color="auto" w:fill="BFBFBF" w:themeFill="background1" w:themeFillShade="BF"/>
            <w:hideMark/>
          </w:tcPr>
          <w:p w14:paraId="4E4B5DBE" w14:textId="2E6B8074"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6.925***</w:t>
            </w:r>
          </w:p>
        </w:tc>
        <w:tc>
          <w:tcPr>
            <w:tcW w:w="1134" w:type="dxa"/>
            <w:shd w:val="clear" w:color="auto" w:fill="BFBFBF" w:themeFill="background1" w:themeFillShade="BF"/>
            <w:hideMark/>
          </w:tcPr>
          <w:p w14:paraId="3C5832F1" w14:textId="72994EAA" w:rsidR="00F9307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27.395***</w:t>
            </w:r>
          </w:p>
        </w:tc>
      </w:tr>
      <w:tr w:rsidR="003670C2" w:rsidRPr="003670C2" w14:paraId="6DF8CA6A" w14:textId="77777777" w:rsidTr="009E6934">
        <w:trPr>
          <w:trHeight w:val="467"/>
        </w:trPr>
        <w:tc>
          <w:tcPr>
            <w:tcW w:w="2338" w:type="dxa"/>
            <w:shd w:val="clear" w:color="auto" w:fill="BFBFBF" w:themeFill="background1" w:themeFillShade="BF"/>
            <w:hideMark/>
          </w:tcPr>
          <w:p w14:paraId="0B2EFCB9"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BFBFBF" w:themeFill="background1" w:themeFillShade="BF"/>
            <w:hideMark/>
          </w:tcPr>
          <w:p w14:paraId="24A1ED5F"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BFBFBF" w:themeFill="background1" w:themeFillShade="BF"/>
            <w:hideMark/>
          </w:tcPr>
          <w:p w14:paraId="731C16C5" w14:textId="6D2BA101"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0.517**</w:t>
            </w:r>
          </w:p>
        </w:tc>
        <w:tc>
          <w:tcPr>
            <w:tcW w:w="992" w:type="dxa"/>
            <w:shd w:val="clear" w:color="auto" w:fill="BFBFBF" w:themeFill="background1" w:themeFillShade="BF"/>
            <w:hideMark/>
          </w:tcPr>
          <w:p w14:paraId="17A28BCA" w14:textId="216792AB" w:rsidR="00F9307F" w:rsidRPr="003670C2" w:rsidRDefault="00F9307F" w:rsidP="009E6934">
            <w:pPr>
              <w:rPr>
                <w:rFonts w:ascii="Times New Roman" w:hAnsi="Times New Roman" w:cs="Times New Roman"/>
                <w:color w:val="000000"/>
                <w:sz w:val="20"/>
                <w:szCs w:val="20"/>
              </w:rPr>
            </w:pPr>
          </w:p>
        </w:tc>
        <w:tc>
          <w:tcPr>
            <w:tcW w:w="992" w:type="dxa"/>
            <w:shd w:val="clear" w:color="auto" w:fill="BFBFBF" w:themeFill="background1" w:themeFillShade="BF"/>
            <w:hideMark/>
          </w:tcPr>
          <w:p w14:paraId="51D9808D" w14:textId="3DCC8C6A"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-0.243*</w:t>
            </w:r>
          </w:p>
        </w:tc>
        <w:tc>
          <w:tcPr>
            <w:tcW w:w="1134" w:type="dxa"/>
            <w:shd w:val="clear" w:color="auto" w:fill="BFBFBF" w:themeFill="background1" w:themeFillShade="BF"/>
            <w:hideMark/>
          </w:tcPr>
          <w:p w14:paraId="20257598"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BFBFBF" w:themeFill="background1" w:themeFillShade="BF"/>
            <w:hideMark/>
          </w:tcPr>
          <w:p w14:paraId="581D0FED" w14:textId="7E6BB2BC" w:rsidR="00F9307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-21.274***</w:t>
            </w:r>
          </w:p>
        </w:tc>
      </w:tr>
      <w:tr w:rsidR="003670C2" w:rsidRPr="003670C2" w14:paraId="3DCA6D62" w14:textId="77777777" w:rsidTr="009E6934">
        <w:trPr>
          <w:trHeight w:val="693"/>
        </w:trPr>
        <w:tc>
          <w:tcPr>
            <w:tcW w:w="2338" w:type="dxa"/>
            <w:shd w:val="clear" w:color="auto" w:fill="BFBFBF" w:themeFill="background1" w:themeFillShade="BF"/>
            <w:hideMark/>
          </w:tcPr>
          <w:p w14:paraId="7C7A441B"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St. Lucas Andreas ziekenhuis</w:t>
            </w:r>
          </w:p>
        </w:tc>
        <w:tc>
          <w:tcPr>
            <w:tcW w:w="993" w:type="dxa"/>
            <w:shd w:val="clear" w:color="auto" w:fill="BFBFBF" w:themeFill="background1" w:themeFillShade="BF"/>
            <w:hideMark/>
          </w:tcPr>
          <w:p w14:paraId="7993CCE5" w14:textId="6B338B75"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0.225</w:t>
            </w:r>
          </w:p>
        </w:tc>
        <w:tc>
          <w:tcPr>
            <w:tcW w:w="992" w:type="dxa"/>
            <w:shd w:val="clear" w:color="auto" w:fill="BFBFBF" w:themeFill="background1" w:themeFillShade="BF"/>
          </w:tcPr>
          <w:p w14:paraId="36286E98" w14:textId="3379F640"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0.051</w:t>
            </w:r>
          </w:p>
        </w:tc>
        <w:tc>
          <w:tcPr>
            <w:tcW w:w="992" w:type="dxa"/>
            <w:shd w:val="clear" w:color="auto" w:fill="BFBFBF" w:themeFill="background1" w:themeFillShade="BF"/>
            <w:hideMark/>
          </w:tcPr>
          <w:p w14:paraId="48278B5E" w14:textId="5FDB9EAC"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w:t>
            </w:r>
            <w:r w:rsidR="00D57BDD" w:rsidRPr="003670C2">
              <w:rPr>
                <w:rFonts w:ascii="Times New Roman" w:hAnsi="Times New Roman" w:cs="Times New Roman"/>
                <w:color w:val="000000"/>
                <w:sz w:val="20"/>
                <w:szCs w:val="20"/>
                <w:lang w:val="en-US"/>
              </w:rPr>
              <w:t>446*</w:t>
            </w:r>
            <w:r w:rsidRPr="003670C2">
              <w:rPr>
                <w:rFonts w:ascii="Times New Roman" w:hAnsi="Times New Roman" w:cs="Times New Roman"/>
                <w:color w:val="000000"/>
                <w:sz w:val="20"/>
                <w:szCs w:val="20"/>
                <w:lang w:val="en-US"/>
              </w:rPr>
              <w:t>**</w:t>
            </w:r>
          </w:p>
        </w:tc>
        <w:tc>
          <w:tcPr>
            <w:tcW w:w="992" w:type="dxa"/>
            <w:shd w:val="clear" w:color="auto" w:fill="BFBFBF" w:themeFill="background1" w:themeFillShade="BF"/>
            <w:hideMark/>
          </w:tcPr>
          <w:p w14:paraId="301A804C" w14:textId="076307E7" w:rsidR="00F9307F" w:rsidRPr="003670C2" w:rsidRDefault="00AF412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-1.543***</w:t>
            </w:r>
          </w:p>
        </w:tc>
        <w:tc>
          <w:tcPr>
            <w:tcW w:w="1134" w:type="dxa"/>
            <w:shd w:val="clear" w:color="auto" w:fill="BFBFBF" w:themeFill="background1" w:themeFillShade="BF"/>
            <w:hideMark/>
          </w:tcPr>
          <w:p w14:paraId="03B8B3B6" w14:textId="7D32CD1B"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-5.330</w:t>
            </w:r>
          </w:p>
        </w:tc>
        <w:tc>
          <w:tcPr>
            <w:tcW w:w="1134" w:type="dxa"/>
            <w:shd w:val="clear" w:color="auto" w:fill="BFBFBF" w:themeFill="background1" w:themeFillShade="BF"/>
            <w:hideMark/>
          </w:tcPr>
          <w:p w14:paraId="5FD30743" w14:textId="04B4D48E"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-1.699</w:t>
            </w:r>
          </w:p>
        </w:tc>
      </w:tr>
      <w:tr w:rsidR="003670C2" w:rsidRPr="003670C2" w14:paraId="0871F536" w14:textId="77777777" w:rsidTr="009E6934">
        <w:trPr>
          <w:trHeight w:val="467"/>
        </w:trPr>
        <w:tc>
          <w:tcPr>
            <w:tcW w:w="2338" w:type="dxa"/>
            <w:shd w:val="clear" w:color="auto" w:fill="BFBFBF" w:themeFill="background1" w:themeFillShade="BF"/>
            <w:hideMark/>
          </w:tcPr>
          <w:p w14:paraId="19D30C7D" w14:textId="77777777" w:rsidR="00B459DC"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BFBFBF" w:themeFill="background1" w:themeFillShade="BF"/>
            <w:hideMark/>
          </w:tcPr>
          <w:p w14:paraId="5092E09D" w14:textId="77777777" w:rsidR="00B459DC"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BFBFBF" w:themeFill="background1" w:themeFillShade="BF"/>
            <w:hideMark/>
          </w:tcPr>
          <w:p w14:paraId="2DBFD2A2" w14:textId="20F37ABF" w:rsidR="00B459DC"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0.284</w:t>
            </w:r>
          </w:p>
        </w:tc>
        <w:tc>
          <w:tcPr>
            <w:tcW w:w="992" w:type="dxa"/>
            <w:shd w:val="clear" w:color="auto" w:fill="BFBFBF" w:themeFill="background1" w:themeFillShade="BF"/>
            <w:hideMark/>
          </w:tcPr>
          <w:p w14:paraId="33006466" w14:textId="1D727F86" w:rsidR="00B459DC" w:rsidRPr="003670C2" w:rsidRDefault="00B459DC" w:rsidP="009E6934">
            <w:pPr>
              <w:rPr>
                <w:rFonts w:ascii="Times New Roman" w:hAnsi="Times New Roman" w:cs="Times New Roman"/>
                <w:color w:val="000000"/>
                <w:sz w:val="20"/>
                <w:szCs w:val="20"/>
              </w:rPr>
            </w:pPr>
          </w:p>
        </w:tc>
        <w:tc>
          <w:tcPr>
            <w:tcW w:w="992" w:type="dxa"/>
            <w:shd w:val="clear" w:color="auto" w:fill="BFBFBF" w:themeFill="background1" w:themeFillShade="BF"/>
            <w:hideMark/>
          </w:tcPr>
          <w:p w14:paraId="311864D6" w14:textId="37B8C7A1" w:rsidR="00B459DC" w:rsidRPr="003670C2" w:rsidRDefault="00AF412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0.058</w:t>
            </w:r>
          </w:p>
        </w:tc>
        <w:tc>
          <w:tcPr>
            <w:tcW w:w="1134" w:type="dxa"/>
            <w:shd w:val="clear" w:color="auto" w:fill="BFBFBF" w:themeFill="background1" w:themeFillShade="BF"/>
            <w:hideMark/>
          </w:tcPr>
          <w:p w14:paraId="0FE14009" w14:textId="77777777" w:rsidR="00B459DC"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BFBFBF" w:themeFill="background1" w:themeFillShade="BF"/>
            <w:hideMark/>
          </w:tcPr>
          <w:p w14:paraId="4F624806" w14:textId="284B019C" w:rsidR="00B459DC"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-4.214</w:t>
            </w:r>
          </w:p>
        </w:tc>
      </w:tr>
      <w:tr w:rsidR="003670C2" w:rsidRPr="003670C2" w14:paraId="5E0CE3FC" w14:textId="77777777" w:rsidTr="009E6934">
        <w:trPr>
          <w:trHeight w:val="467"/>
        </w:trPr>
        <w:tc>
          <w:tcPr>
            <w:tcW w:w="2338" w:type="dxa"/>
            <w:shd w:val="clear" w:color="auto" w:fill="auto"/>
            <w:hideMark/>
          </w:tcPr>
          <w:p w14:paraId="16D8C2BB"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St. Antonius Nieuwegein</w:t>
            </w:r>
          </w:p>
        </w:tc>
        <w:tc>
          <w:tcPr>
            <w:tcW w:w="993" w:type="dxa"/>
            <w:shd w:val="clear" w:color="auto" w:fill="auto"/>
            <w:hideMark/>
          </w:tcPr>
          <w:p w14:paraId="14B3368F" w14:textId="46CF47F3"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w:t>
            </w:r>
            <w:r w:rsidR="00402568" w:rsidRPr="003670C2">
              <w:rPr>
                <w:rFonts w:ascii="Times New Roman" w:hAnsi="Times New Roman" w:cs="Times New Roman"/>
                <w:b/>
                <w:bCs/>
                <w:color w:val="000000"/>
                <w:sz w:val="20"/>
                <w:szCs w:val="20"/>
                <w:lang w:val="en-US"/>
              </w:rPr>
              <w:t xml:space="preserve"> 048</w:t>
            </w:r>
          </w:p>
        </w:tc>
        <w:tc>
          <w:tcPr>
            <w:tcW w:w="992" w:type="dxa"/>
            <w:shd w:val="clear" w:color="auto" w:fill="auto"/>
            <w:hideMark/>
          </w:tcPr>
          <w:p w14:paraId="3A40CF63" w14:textId="190814AA"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2.474***</w:t>
            </w:r>
          </w:p>
        </w:tc>
        <w:tc>
          <w:tcPr>
            <w:tcW w:w="992" w:type="dxa"/>
            <w:shd w:val="clear" w:color="auto" w:fill="auto"/>
            <w:hideMark/>
          </w:tcPr>
          <w:p w14:paraId="6360CEB9" w14:textId="70EE2630"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w:t>
            </w:r>
            <w:r w:rsidR="00D57BDD" w:rsidRPr="003670C2">
              <w:rPr>
                <w:rFonts w:ascii="Times New Roman" w:hAnsi="Times New Roman" w:cs="Times New Roman"/>
                <w:color w:val="000000"/>
                <w:sz w:val="20"/>
                <w:szCs w:val="20"/>
                <w:lang w:val="en-US"/>
              </w:rPr>
              <w:t>415*</w:t>
            </w:r>
            <w:r w:rsidRPr="003670C2">
              <w:rPr>
                <w:rFonts w:ascii="Times New Roman" w:hAnsi="Times New Roman" w:cs="Times New Roman"/>
                <w:color w:val="000000"/>
                <w:sz w:val="20"/>
                <w:szCs w:val="20"/>
                <w:lang w:val="en-US"/>
              </w:rPr>
              <w:t>**</w:t>
            </w:r>
          </w:p>
        </w:tc>
        <w:tc>
          <w:tcPr>
            <w:tcW w:w="992" w:type="dxa"/>
            <w:shd w:val="clear" w:color="auto" w:fill="auto"/>
            <w:hideMark/>
          </w:tcPr>
          <w:p w14:paraId="13E76D2C" w14:textId="7B3BF97E"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-1.255**</w:t>
            </w:r>
          </w:p>
        </w:tc>
        <w:tc>
          <w:tcPr>
            <w:tcW w:w="1134" w:type="dxa"/>
            <w:shd w:val="clear" w:color="auto" w:fill="auto"/>
            <w:hideMark/>
          </w:tcPr>
          <w:p w14:paraId="3053DBEB" w14:textId="46DF52EE"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-14.415*</w:t>
            </w:r>
          </w:p>
        </w:tc>
        <w:tc>
          <w:tcPr>
            <w:tcW w:w="1134" w:type="dxa"/>
            <w:shd w:val="clear" w:color="auto" w:fill="auto"/>
            <w:hideMark/>
          </w:tcPr>
          <w:p w14:paraId="1C28A349" w14:textId="60899616" w:rsidR="00F9307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-7.315</w:t>
            </w:r>
          </w:p>
        </w:tc>
      </w:tr>
      <w:tr w:rsidR="003670C2" w:rsidRPr="003670C2" w14:paraId="38A73277" w14:textId="77777777" w:rsidTr="009E6934">
        <w:trPr>
          <w:trHeight w:val="467"/>
        </w:trPr>
        <w:tc>
          <w:tcPr>
            <w:tcW w:w="2338" w:type="dxa"/>
            <w:shd w:val="clear" w:color="auto" w:fill="auto"/>
            <w:hideMark/>
          </w:tcPr>
          <w:p w14:paraId="2F932ACA"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auto"/>
            <w:hideMark/>
          </w:tcPr>
          <w:p w14:paraId="3BDD64F8"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auto"/>
            <w:hideMark/>
          </w:tcPr>
          <w:p w14:paraId="377752EA" w14:textId="007D4D8E" w:rsidR="00F9307F"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-2.627***</w:t>
            </w:r>
          </w:p>
        </w:tc>
        <w:tc>
          <w:tcPr>
            <w:tcW w:w="992" w:type="dxa"/>
            <w:shd w:val="clear" w:color="auto" w:fill="auto"/>
            <w:hideMark/>
          </w:tcPr>
          <w:p w14:paraId="77B4A628" w14:textId="4C92F5B8" w:rsidR="00F9307F" w:rsidRPr="003670C2" w:rsidRDefault="00F9307F" w:rsidP="009E6934">
            <w:pPr>
              <w:rPr>
                <w:rFonts w:ascii="Times New Roman" w:hAnsi="Times New Roman" w:cs="Times New Roman"/>
                <w:color w:val="000000"/>
                <w:sz w:val="20"/>
                <w:szCs w:val="20"/>
              </w:rPr>
            </w:pPr>
          </w:p>
        </w:tc>
        <w:tc>
          <w:tcPr>
            <w:tcW w:w="992" w:type="dxa"/>
            <w:shd w:val="clear" w:color="auto" w:fill="auto"/>
            <w:hideMark/>
          </w:tcPr>
          <w:p w14:paraId="685753DA" w14:textId="6214F2F0" w:rsidR="00F9307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-0.179</w:t>
            </w:r>
          </w:p>
        </w:tc>
        <w:tc>
          <w:tcPr>
            <w:tcW w:w="1134" w:type="dxa"/>
            <w:shd w:val="clear" w:color="auto" w:fill="auto"/>
            <w:hideMark/>
          </w:tcPr>
          <w:p w14:paraId="7938ADD4"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auto"/>
            <w:hideMark/>
          </w:tcPr>
          <w:p w14:paraId="0E71A3D7" w14:textId="194FB0B9" w:rsidR="00F9307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-9.998</w:t>
            </w:r>
          </w:p>
        </w:tc>
      </w:tr>
      <w:tr w:rsidR="003670C2" w:rsidRPr="003670C2" w14:paraId="483140BA" w14:textId="77777777" w:rsidTr="009E6934">
        <w:trPr>
          <w:trHeight w:val="467"/>
        </w:trPr>
        <w:tc>
          <w:tcPr>
            <w:tcW w:w="2338" w:type="dxa"/>
            <w:shd w:val="clear" w:color="auto" w:fill="auto"/>
            <w:hideMark/>
          </w:tcPr>
          <w:p w14:paraId="0147E463"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lastRenderedPageBreak/>
              <w:t>Zuwe Hofpoort</w:t>
            </w:r>
          </w:p>
        </w:tc>
        <w:tc>
          <w:tcPr>
            <w:tcW w:w="993" w:type="dxa"/>
            <w:shd w:val="clear" w:color="auto" w:fill="auto"/>
            <w:hideMark/>
          </w:tcPr>
          <w:p w14:paraId="3E1165AF" w14:textId="58B8BD6D" w:rsidR="00F9307F" w:rsidRPr="003670C2" w:rsidRDefault="00402568"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3.612***</w:t>
            </w:r>
          </w:p>
        </w:tc>
        <w:tc>
          <w:tcPr>
            <w:tcW w:w="992" w:type="dxa"/>
            <w:shd w:val="clear" w:color="auto" w:fill="auto"/>
            <w:hideMark/>
          </w:tcPr>
          <w:p w14:paraId="3C76BB80" w14:textId="4247D48A"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4.623***</w:t>
            </w:r>
          </w:p>
        </w:tc>
        <w:tc>
          <w:tcPr>
            <w:tcW w:w="992" w:type="dxa"/>
            <w:shd w:val="clear" w:color="auto" w:fill="auto"/>
            <w:hideMark/>
          </w:tcPr>
          <w:p w14:paraId="3203E309" w14:textId="3B7BAB3F"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w:t>
            </w:r>
            <w:r w:rsidR="00D57BDD" w:rsidRPr="003670C2">
              <w:rPr>
                <w:rFonts w:ascii="Times New Roman" w:hAnsi="Times New Roman" w:cs="Times New Roman"/>
                <w:color w:val="000000"/>
                <w:sz w:val="20"/>
                <w:szCs w:val="20"/>
                <w:lang w:val="en-US"/>
              </w:rPr>
              <w:t>282*</w:t>
            </w:r>
            <w:r w:rsidRPr="003670C2">
              <w:rPr>
                <w:rFonts w:ascii="Times New Roman" w:hAnsi="Times New Roman" w:cs="Times New Roman"/>
                <w:color w:val="000000"/>
                <w:sz w:val="20"/>
                <w:szCs w:val="20"/>
                <w:lang w:val="en-US"/>
              </w:rPr>
              <w:t>**</w:t>
            </w:r>
          </w:p>
        </w:tc>
        <w:tc>
          <w:tcPr>
            <w:tcW w:w="992" w:type="dxa"/>
            <w:shd w:val="clear" w:color="auto" w:fill="auto"/>
            <w:hideMark/>
          </w:tcPr>
          <w:p w14:paraId="5A299953" w14:textId="126552F3" w:rsidR="00F9307F" w:rsidRPr="003670C2" w:rsidRDefault="00920C75"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2.458***</w:t>
            </w:r>
          </w:p>
        </w:tc>
        <w:tc>
          <w:tcPr>
            <w:tcW w:w="1134" w:type="dxa"/>
            <w:shd w:val="clear" w:color="auto" w:fill="auto"/>
            <w:hideMark/>
          </w:tcPr>
          <w:p w14:paraId="08EBE2D1" w14:textId="542BFD8E" w:rsidR="00F9307F" w:rsidRPr="003670C2" w:rsidRDefault="004F0B43"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42.367***</w:t>
            </w:r>
          </w:p>
        </w:tc>
        <w:tc>
          <w:tcPr>
            <w:tcW w:w="1134" w:type="dxa"/>
            <w:shd w:val="clear" w:color="auto" w:fill="auto"/>
            <w:hideMark/>
          </w:tcPr>
          <w:p w14:paraId="5C692159" w14:textId="213B5DCF"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40.344***</w:t>
            </w:r>
          </w:p>
        </w:tc>
      </w:tr>
      <w:tr w:rsidR="003670C2" w:rsidRPr="003670C2" w14:paraId="205E0E9C" w14:textId="77777777" w:rsidTr="009E6934">
        <w:trPr>
          <w:trHeight w:val="467"/>
        </w:trPr>
        <w:tc>
          <w:tcPr>
            <w:tcW w:w="2338" w:type="dxa"/>
            <w:shd w:val="clear" w:color="auto" w:fill="auto"/>
            <w:hideMark/>
          </w:tcPr>
          <w:p w14:paraId="248D00E7"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auto"/>
            <w:hideMark/>
          </w:tcPr>
          <w:p w14:paraId="506875E2"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auto"/>
            <w:hideMark/>
          </w:tcPr>
          <w:p w14:paraId="527F4261" w14:textId="36AB2327"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-1.011***</w:t>
            </w:r>
          </w:p>
        </w:tc>
        <w:tc>
          <w:tcPr>
            <w:tcW w:w="992" w:type="dxa"/>
            <w:shd w:val="clear" w:color="auto" w:fill="auto"/>
            <w:hideMark/>
          </w:tcPr>
          <w:p w14:paraId="772276ED" w14:textId="3CE97CF8" w:rsidR="00F9307F" w:rsidRPr="003670C2" w:rsidRDefault="00F9307F" w:rsidP="009E6934">
            <w:pPr>
              <w:rPr>
                <w:rFonts w:ascii="Times New Roman" w:hAnsi="Times New Roman" w:cs="Times New Roman"/>
                <w:color w:val="000000"/>
                <w:sz w:val="20"/>
                <w:szCs w:val="20"/>
              </w:rPr>
            </w:pPr>
          </w:p>
        </w:tc>
        <w:tc>
          <w:tcPr>
            <w:tcW w:w="992" w:type="dxa"/>
            <w:shd w:val="clear" w:color="auto" w:fill="auto"/>
            <w:hideMark/>
          </w:tcPr>
          <w:p w14:paraId="00394D53" w14:textId="5E705E97" w:rsidR="00F9307F" w:rsidRPr="003670C2" w:rsidRDefault="00920C75"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-1.201***</w:t>
            </w:r>
          </w:p>
        </w:tc>
        <w:tc>
          <w:tcPr>
            <w:tcW w:w="1134" w:type="dxa"/>
            <w:shd w:val="clear" w:color="auto" w:fill="auto"/>
            <w:hideMark/>
          </w:tcPr>
          <w:p w14:paraId="315819EF"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auto"/>
            <w:hideMark/>
          </w:tcPr>
          <w:p w14:paraId="1BE7A2D2" w14:textId="7D8A954E"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2.060</w:t>
            </w:r>
          </w:p>
        </w:tc>
      </w:tr>
      <w:tr w:rsidR="003670C2" w:rsidRPr="003670C2" w14:paraId="160290B5" w14:textId="77777777" w:rsidTr="009E6934">
        <w:trPr>
          <w:trHeight w:val="467"/>
        </w:trPr>
        <w:tc>
          <w:tcPr>
            <w:tcW w:w="2338" w:type="dxa"/>
            <w:shd w:val="clear" w:color="auto" w:fill="BFBFBF" w:themeFill="background1" w:themeFillShade="BF"/>
            <w:hideMark/>
          </w:tcPr>
          <w:p w14:paraId="5363329D"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St. Elisabeth</w:t>
            </w:r>
          </w:p>
        </w:tc>
        <w:tc>
          <w:tcPr>
            <w:tcW w:w="993" w:type="dxa"/>
            <w:shd w:val="clear" w:color="auto" w:fill="BFBFBF" w:themeFill="background1" w:themeFillShade="BF"/>
            <w:hideMark/>
          </w:tcPr>
          <w:p w14:paraId="1F9996DD" w14:textId="17E9B561"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0.438***</w:t>
            </w:r>
          </w:p>
        </w:tc>
        <w:tc>
          <w:tcPr>
            <w:tcW w:w="992" w:type="dxa"/>
            <w:shd w:val="clear" w:color="auto" w:fill="BFBFBF" w:themeFill="background1" w:themeFillShade="BF"/>
            <w:hideMark/>
          </w:tcPr>
          <w:p w14:paraId="623D705A" w14:textId="7BDFFAA3"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0.811***</w:t>
            </w:r>
          </w:p>
        </w:tc>
        <w:tc>
          <w:tcPr>
            <w:tcW w:w="992" w:type="dxa"/>
            <w:shd w:val="clear" w:color="auto" w:fill="BFBFBF" w:themeFill="background1" w:themeFillShade="BF"/>
            <w:hideMark/>
          </w:tcPr>
          <w:p w14:paraId="6A0C2541" w14:textId="5A9F4C74" w:rsidR="00F9307F" w:rsidRPr="003670C2" w:rsidRDefault="00D57BDD"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0.099</w:t>
            </w:r>
          </w:p>
        </w:tc>
        <w:tc>
          <w:tcPr>
            <w:tcW w:w="992" w:type="dxa"/>
            <w:shd w:val="clear" w:color="auto" w:fill="BFBFBF" w:themeFill="background1" w:themeFillShade="BF"/>
          </w:tcPr>
          <w:p w14:paraId="6EFE126A" w14:textId="2C44E71E" w:rsidR="00F9307F" w:rsidRPr="003670C2" w:rsidRDefault="00AF412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0.229*</w:t>
            </w:r>
          </w:p>
        </w:tc>
        <w:tc>
          <w:tcPr>
            <w:tcW w:w="1134" w:type="dxa"/>
            <w:shd w:val="clear" w:color="auto" w:fill="BFBFBF" w:themeFill="background1" w:themeFillShade="BF"/>
            <w:hideMark/>
          </w:tcPr>
          <w:p w14:paraId="24156A9D" w14:textId="6A632FBB"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-74.764***</w:t>
            </w:r>
          </w:p>
        </w:tc>
        <w:tc>
          <w:tcPr>
            <w:tcW w:w="1134" w:type="dxa"/>
            <w:shd w:val="clear" w:color="auto" w:fill="BFBFBF" w:themeFill="background1" w:themeFillShade="BF"/>
            <w:hideMark/>
          </w:tcPr>
          <w:p w14:paraId="64A7D77C" w14:textId="488EB9A3" w:rsidR="00F9307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-90.005***</w:t>
            </w:r>
          </w:p>
        </w:tc>
      </w:tr>
      <w:tr w:rsidR="003670C2" w:rsidRPr="003670C2" w14:paraId="3E9E7D15" w14:textId="77777777" w:rsidTr="009E6934">
        <w:trPr>
          <w:trHeight w:val="467"/>
        </w:trPr>
        <w:tc>
          <w:tcPr>
            <w:tcW w:w="2338" w:type="dxa"/>
            <w:shd w:val="clear" w:color="auto" w:fill="BFBFBF" w:themeFill="background1" w:themeFillShade="BF"/>
            <w:hideMark/>
          </w:tcPr>
          <w:p w14:paraId="7B762F5D" w14:textId="77777777" w:rsidR="0084355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BFBFBF" w:themeFill="background1" w:themeFillShade="BF"/>
            <w:hideMark/>
          </w:tcPr>
          <w:p w14:paraId="00040B29" w14:textId="77777777" w:rsidR="0084355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BFBFBF" w:themeFill="background1" w:themeFillShade="BF"/>
            <w:hideMark/>
          </w:tcPr>
          <w:p w14:paraId="362CC77D" w14:textId="7A2AFDDC" w:rsidR="0084355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-0.374*</w:t>
            </w:r>
          </w:p>
        </w:tc>
        <w:tc>
          <w:tcPr>
            <w:tcW w:w="992" w:type="dxa"/>
            <w:shd w:val="clear" w:color="auto" w:fill="BFBFBF" w:themeFill="background1" w:themeFillShade="BF"/>
            <w:hideMark/>
          </w:tcPr>
          <w:p w14:paraId="6EEDC499" w14:textId="646C09DD" w:rsidR="0084355F" w:rsidRPr="003670C2" w:rsidRDefault="0084355F" w:rsidP="009E6934">
            <w:pPr>
              <w:rPr>
                <w:rFonts w:ascii="Times New Roman" w:hAnsi="Times New Roman" w:cs="Times New Roman"/>
                <w:color w:val="000000"/>
                <w:sz w:val="20"/>
                <w:szCs w:val="20"/>
              </w:rPr>
            </w:pPr>
          </w:p>
        </w:tc>
        <w:tc>
          <w:tcPr>
            <w:tcW w:w="992" w:type="dxa"/>
            <w:shd w:val="clear" w:color="auto" w:fill="BFBFBF" w:themeFill="background1" w:themeFillShade="BF"/>
            <w:hideMark/>
          </w:tcPr>
          <w:p w14:paraId="329C2682" w14:textId="5E59D476" w:rsidR="0084355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-0.138</w:t>
            </w:r>
          </w:p>
        </w:tc>
        <w:tc>
          <w:tcPr>
            <w:tcW w:w="1134" w:type="dxa"/>
            <w:shd w:val="clear" w:color="auto" w:fill="BFBFBF" w:themeFill="background1" w:themeFillShade="BF"/>
            <w:hideMark/>
          </w:tcPr>
          <w:p w14:paraId="2B7E05B2" w14:textId="77777777" w:rsidR="0084355F"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BFBFBF" w:themeFill="background1" w:themeFillShade="BF"/>
            <w:hideMark/>
          </w:tcPr>
          <w:p w14:paraId="1CAD478C" w14:textId="26747610" w:rsidR="0084355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14.187***</w:t>
            </w:r>
          </w:p>
        </w:tc>
      </w:tr>
      <w:tr w:rsidR="003670C2" w:rsidRPr="003670C2" w14:paraId="61208566" w14:textId="77777777" w:rsidTr="009E6934">
        <w:trPr>
          <w:trHeight w:val="693"/>
        </w:trPr>
        <w:tc>
          <w:tcPr>
            <w:tcW w:w="2338" w:type="dxa"/>
            <w:shd w:val="clear" w:color="auto" w:fill="BFBFBF" w:themeFill="background1" w:themeFillShade="BF"/>
            <w:hideMark/>
          </w:tcPr>
          <w:p w14:paraId="61316372"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Tweesteden ziekenhuis</w:t>
            </w:r>
          </w:p>
        </w:tc>
        <w:tc>
          <w:tcPr>
            <w:tcW w:w="993" w:type="dxa"/>
            <w:shd w:val="clear" w:color="auto" w:fill="BFBFBF" w:themeFill="background1" w:themeFillShade="BF"/>
            <w:hideMark/>
          </w:tcPr>
          <w:p w14:paraId="3EC0FDEE" w14:textId="1004C739"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-0.683***</w:t>
            </w:r>
          </w:p>
        </w:tc>
        <w:tc>
          <w:tcPr>
            <w:tcW w:w="992" w:type="dxa"/>
            <w:shd w:val="clear" w:color="auto" w:fill="BFBFBF" w:themeFill="background1" w:themeFillShade="BF"/>
            <w:hideMark/>
          </w:tcPr>
          <w:p w14:paraId="0CDA746C" w14:textId="225B82BE"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-1.070***</w:t>
            </w:r>
          </w:p>
        </w:tc>
        <w:tc>
          <w:tcPr>
            <w:tcW w:w="992" w:type="dxa"/>
            <w:shd w:val="clear" w:color="auto" w:fill="BFBFBF" w:themeFill="background1" w:themeFillShade="BF"/>
            <w:hideMark/>
          </w:tcPr>
          <w:p w14:paraId="33B1085C" w14:textId="2BB36CDF" w:rsidR="00F9307F" w:rsidRPr="003670C2" w:rsidRDefault="00D57BDD"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-0.713***</w:t>
            </w:r>
          </w:p>
        </w:tc>
        <w:tc>
          <w:tcPr>
            <w:tcW w:w="992" w:type="dxa"/>
            <w:shd w:val="clear" w:color="auto" w:fill="BFBFBF" w:themeFill="background1" w:themeFillShade="BF"/>
            <w:hideMark/>
          </w:tcPr>
          <w:p w14:paraId="299A82F2" w14:textId="1D64632E" w:rsidR="00F9307F" w:rsidRPr="003670C2" w:rsidRDefault="00920C75"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-0.584**</w:t>
            </w:r>
          </w:p>
        </w:tc>
        <w:tc>
          <w:tcPr>
            <w:tcW w:w="1134" w:type="dxa"/>
            <w:shd w:val="clear" w:color="auto" w:fill="BFBFBF" w:themeFill="background1" w:themeFillShade="BF"/>
            <w:hideMark/>
          </w:tcPr>
          <w:p w14:paraId="279E495E" w14:textId="2F3DB015"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-4.745</w:t>
            </w:r>
          </w:p>
        </w:tc>
        <w:tc>
          <w:tcPr>
            <w:tcW w:w="1134" w:type="dxa"/>
            <w:shd w:val="clear" w:color="auto" w:fill="BFBFBF" w:themeFill="background1" w:themeFillShade="BF"/>
            <w:hideMark/>
          </w:tcPr>
          <w:p w14:paraId="7E71719D" w14:textId="5CE2011A"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2.259</w:t>
            </w:r>
          </w:p>
        </w:tc>
      </w:tr>
      <w:tr w:rsidR="003670C2" w:rsidRPr="003670C2" w14:paraId="600667BD" w14:textId="77777777" w:rsidTr="009E6934">
        <w:trPr>
          <w:trHeight w:val="467"/>
        </w:trPr>
        <w:tc>
          <w:tcPr>
            <w:tcW w:w="2338" w:type="dxa"/>
            <w:shd w:val="clear" w:color="auto" w:fill="BFBFBF" w:themeFill="background1" w:themeFillShade="BF"/>
            <w:hideMark/>
          </w:tcPr>
          <w:p w14:paraId="37AA9384"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BFBFBF" w:themeFill="background1" w:themeFillShade="BF"/>
            <w:hideMark/>
          </w:tcPr>
          <w:p w14:paraId="25E9F34A"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BFBFBF" w:themeFill="background1" w:themeFillShade="BF"/>
            <w:hideMark/>
          </w:tcPr>
          <w:p w14:paraId="1B272A89" w14:textId="6C98DD55"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0.446**</w:t>
            </w:r>
          </w:p>
        </w:tc>
        <w:tc>
          <w:tcPr>
            <w:tcW w:w="992" w:type="dxa"/>
            <w:shd w:val="clear" w:color="auto" w:fill="BFBFBF" w:themeFill="background1" w:themeFillShade="BF"/>
            <w:hideMark/>
          </w:tcPr>
          <w:p w14:paraId="48979CA4" w14:textId="1FC33FF9" w:rsidR="00F9307F" w:rsidRPr="003670C2" w:rsidRDefault="00F9307F" w:rsidP="009E6934">
            <w:pPr>
              <w:rPr>
                <w:rFonts w:ascii="Times New Roman" w:hAnsi="Times New Roman" w:cs="Times New Roman"/>
                <w:color w:val="000000"/>
                <w:sz w:val="20"/>
                <w:szCs w:val="20"/>
              </w:rPr>
            </w:pPr>
          </w:p>
        </w:tc>
        <w:tc>
          <w:tcPr>
            <w:tcW w:w="992" w:type="dxa"/>
            <w:shd w:val="clear" w:color="auto" w:fill="BFBFBF" w:themeFill="background1" w:themeFillShade="BF"/>
            <w:hideMark/>
          </w:tcPr>
          <w:p w14:paraId="7B61155E" w14:textId="3F6FFF90" w:rsidR="00F9307F" w:rsidRPr="003670C2" w:rsidRDefault="00920C75"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-0.138</w:t>
            </w:r>
          </w:p>
        </w:tc>
        <w:tc>
          <w:tcPr>
            <w:tcW w:w="1134" w:type="dxa"/>
            <w:shd w:val="clear" w:color="auto" w:fill="BFBFBF" w:themeFill="background1" w:themeFillShade="BF"/>
            <w:hideMark/>
          </w:tcPr>
          <w:p w14:paraId="567DB687"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BFBFBF" w:themeFill="background1" w:themeFillShade="BF"/>
            <w:hideMark/>
          </w:tcPr>
          <w:p w14:paraId="2FD02ACB" w14:textId="6551329C"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-8.400***</w:t>
            </w:r>
          </w:p>
        </w:tc>
      </w:tr>
      <w:tr w:rsidR="003670C2" w:rsidRPr="003670C2" w14:paraId="1DBF8393" w14:textId="77777777" w:rsidTr="009E6934">
        <w:trPr>
          <w:trHeight w:val="693"/>
        </w:trPr>
        <w:tc>
          <w:tcPr>
            <w:tcW w:w="2338" w:type="dxa"/>
            <w:shd w:val="clear" w:color="auto" w:fill="auto"/>
            <w:hideMark/>
          </w:tcPr>
          <w:p w14:paraId="70C6AE20"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St. Franciscus gasthuis</w:t>
            </w:r>
          </w:p>
        </w:tc>
        <w:tc>
          <w:tcPr>
            <w:tcW w:w="993" w:type="dxa"/>
            <w:shd w:val="clear" w:color="auto" w:fill="auto"/>
            <w:hideMark/>
          </w:tcPr>
          <w:p w14:paraId="1112F41E" w14:textId="46AC108D"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-1.635***</w:t>
            </w:r>
          </w:p>
        </w:tc>
        <w:tc>
          <w:tcPr>
            <w:tcW w:w="992" w:type="dxa"/>
            <w:shd w:val="clear" w:color="auto" w:fill="auto"/>
            <w:hideMark/>
          </w:tcPr>
          <w:p w14:paraId="1F2BEB5B" w14:textId="5203D7E0"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-2.657***</w:t>
            </w:r>
          </w:p>
        </w:tc>
        <w:tc>
          <w:tcPr>
            <w:tcW w:w="992" w:type="dxa"/>
            <w:shd w:val="clear" w:color="auto" w:fill="auto"/>
            <w:hideMark/>
          </w:tcPr>
          <w:p w14:paraId="72F0CE55" w14:textId="052D7AD3"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w:t>
            </w:r>
            <w:r w:rsidR="00D57BDD" w:rsidRPr="003670C2">
              <w:rPr>
                <w:rFonts w:ascii="Times New Roman" w:hAnsi="Times New Roman" w:cs="Times New Roman"/>
                <w:color w:val="000000"/>
                <w:sz w:val="20"/>
                <w:szCs w:val="20"/>
                <w:lang w:val="en-US"/>
              </w:rPr>
              <w:t>2.206</w:t>
            </w:r>
            <w:r w:rsidRPr="003670C2">
              <w:rPr>
                <w:rFonts w:ascii="Times New Roman" w:hAnsi="Times New Roman" w:cs="Times New Roman"/>
                <w:color w:val="000000"/>
                <w:sz w:val="20"/>
                <w:szCs w:val="20"/>
                <w:lang w:val="en-US"/>
              </w:rPr>
              <w:t>***</w:t>
            </w:r>
          </w:p>
        </w:tc>
        <w:tc>
          <w:tcPr>
            <w:tcW w:w="992" w:type="dxa"/>
            <w:shd w:val="clear" w:color="auto" w:fill="auto"/>
            <w:hideMark/>
          </w:tcPr>
          <w:p w14:paraId="1B288FA3" w14:textId="3CCDAF85" w:rsidR="00F9307F" w:rsidRPr="003670C2" w:rsidRDefault="00AF412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-2.560***</w:t>
            </w:r>
          </w:p>
        </w:tc>
        <w:tc>
          <w:tcPr>
            <w:tcW w:w="1134" w:type="dxa"/>
            <w:shd w:val="clear" w:color="auto" w:fill="auto"/>
            <w:hideMark/>
          </w:tcPr>
          <w:p w14:paraId="7E1B2452" w14:textId="65A41DCE"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-49.794</w:t>
            </w:r>
            <w:r w:rsidR="00F4029B">
              <w:rPr>
                <w:rFonts w:ascii="Times New Roman" w:hAnsi="Times New Roman" w:cs="Times New Roman"/>
                <w:color w:val="000000"/>
                <w:sz w:val="20"/>
                <w:szCs w:val="20"/>
                <w:lang w:val="en-US"/>
              </w:rPr>
              <w:t>***</w:t>
            </w:r>
          </w:p>
        </w:tc>
        <w:tc>
          <w:tcPr>
            <w:tcW w:w="1134" w:type="dxa"/>
            <w:shd w:val="clear" w:color="auto" w:fill="auto"/>
            <w:hideMark/>
          </w:tcPr>
          <w:p w14:paraId="724D6242" w14:textId="770F87A6" w:rsidR="00F9307F"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-61.400***</w:t>
            </w:r>
          </w:p>
        </w:tc>
      </w:tr>
      <w:tr w:rsidR="003670C2" w:rsidRPr="003670C2" w14:paraId="4E90B604" w14:textId="77777777" w:rsidTr="009E6934">
        <w:trPr>
          <w:trHeight w:val="467"/>
        </w:trPr>
        <w:tc>
          <w:tcPr>
            <w:tcW w:w="2338" w:type="dxa"/>
            <w:shd w:val="clear" w:color="auto" w:fill="auto"/>
            <w:hideMark/>
          </w:tcPr>
          <w:p w14:paraId="57277325"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auto"/>
            <w:hideMark/>
          </w:tcPr>
          <w:p w14:paraId="1F793CFE"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auto"/>
            <w:hideMark/>
          </w:tcPr>
          <w:p w14:paraId="09259AFE" w14:textId="76EDD710"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1.122***</w:t>
            </w:r>
          </w:p>
        </w:tc>
        <w:tc>
          <w:tcPr>
            <w:tcW w:w="992" w:type="dxa"/>
            <w:shd w:val="clear" w:color="auto" w:fill="auto"/>
            <w:hideMark/>
          </w:tcPr>
          <w:p w14:paraId="02B7B707" w14:textId="207A0162" w:rsidR="00F9307F" w:rsidRPr="003670C2" w:rsidRDefault="00F9307F" w:rsidP="009E6934">
            <w:pPr>
              <w:rPr>
                <w:rFonts w:ascii="Times New Roman" w:hAnsi="Times New Roman" w:cs="Times New Roman"/>
                <w:color w:val="000000"/>
                <w:sz w:val="20"/>
                <w:szCs w:val="20"/>
              </w:rPr>
            </w:pPr>
          </w:p>
        </w:tc>
        <w:tc>
          <w:tcPr>
            <w:tcW w:w="992" w:type="dxa"/>
            <w:shd w:val="clear" w:color="auto" w:fill="auto"/>
            <w:hideMark/>
          </w:tcPr>
          <w:p w14:paraId="5CF53639" w14:textId="1D6074BB" w:rsidR="00F9307F" w:rsidRPr="003670C2" w:rsidRDefault="00AF412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0.337***</w:t>
            </w:r>
          </w:p>
        </w:tc>
        <w:tc>
          <w:tcPr>
            <w:tcW w:w="1134" w:type="dxa"/>
            <w:shd w:val="clear" w:color="auto" w:fill="auto"/>
            <w:hideMark/>
          </w:tcPr>
          <w:p w14:paraId="462E08C4"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auto"/>
            <w:hideMark/>
          </w:tcPr>
          <w:p w14:paraId="6F1332CC" w14:textId="29D3EA9C"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10.257***</w:t>
            </w:r>
          </w:p>
        </w:tc>
      </w:tr>
      <w:tr w:rsidR="003670C2" w:rsidRPr="003670C2" w14:paraId="6A5EB875" w14:textId="77777777" w:rsidTr="009E6934">
        <w:trPr>
          <w:trHeight w:val="467"/>
        </w:trPr>
        <w:tc>
          <w:tcPr>
            <w:tcW w:w="2338" w:type="dxa"/>
            <w:shd w:val="clear" w:color="auto" w:fill="auto"/>
            <w:hideMark/>
          </w:tcPr>
          <w:p w14:paraId="20A3A5AD"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Vlietland ziekenhuis</w:t>
            </w:r>
          </w:p>
        </w:tc>
        <w:tc>
          <w:tcPr>
            <w:tcW w:w="993" w:type="dxa"/>
            <w:shd w:val="clear" w:color="auto" w:fill="auto"/>
            <w:hideMark/>
          </w:tcPr>
          <w:p w14:paraId="411798BE" w14:textId="186ADD69" w:rsidR="00F9307F"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-2.026***</w:t>
            </w:r>
          </w:p>
        </w:tc>
        <w:tc>
          <w:tcPr>
            <w:tcW w:w="992" w:type="dxa"/>
            <w:shd w:val="clear" w:color="auto" w:fill="auto"/>
            <w:hideMark/>
          </w:tcPr>
          <w:p w14:paraId="414B8205" w14:textId="56BCD6D1"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-1.654***</w:t>
            </w:r>
          </w:p>
        </w:tc>
        <w:tc>
          <w:tcPr>
            <w:tcW w:w="992" w:type="dxa"/>
            <w:shd w:val="clear" w:color="auto" w:fill="auto"/>
            <w:hideMark/>
          </w:tcPr>
          <w:p w14:paraId="08C7E139" w14:textId="2589E951"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w:t>
            </w:r>
            <w:r w:rsidR="00D57BDD" w:rsidRPr="003670C2">
              <w:rPr>
                <w:rFonts w:ascii="Times New Roman" w:hAnsi="Times New Roman" w:cs="Times New Roman"/>
                <w:color w:val="000000"/>
                <w:sz w:val="20"/>
                <w:szCs w:val="20"/>
                <w:lang w:val="en-US"/>
              </w:rPr>
              <w:t>.647</w:t>
            </w:r>
            <w:r w:rsidRPr="003670C2">
              <w:rPr>
                <w:rFonts w:ascii="Times New Roman" w:hAnsi="Times New Roman" w:cs="Times New Roman"/>
                <w:color w:val="000000"/>
                <w:sz w:val="20"/>
                <w:szCs w:val="20"/>
                <w:lang w:val="en-US"/>
              </w:rPr>
              <w:t>***</w:t>
            </w:r>
          </w:p>
        </w:tc>
        <w:tc>
          <w:tcPr>
            <w:tcW w:w="992" w:type="dxa"/>
            <w:shd w:val="clear" w:color="auto" w:fill="auto"/>
            <w:hideMark/>
          </w:tcPr>
          <w:p w14:paraId="7717EE4B" w14:textId="36C896A7" w:rsidR="00F9307F" w:rsidRPr="003670C2" w:rsidRDefault="00920C75"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-2.963***</w:t>
            </w:r>
          </w:p>
        </w:tc>
        <w:tc>
          <w:tcPr>
            <w:tcW w:w="1134" w:type="dxa"/>
            <w:shd w:val="clear" w:color="auto" w:fill="auto"/>
            <w:hideMark/>
          </w:tcPr>
          <w:p w14:paraId="6C1DA1FD" w14:textId="4848506C" w:rsidR="00F9307F"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-101.131***</w:t>
            </w:r>
          </w:p>
        </w:tc>
        <w:tc>
          <w:tcPr>
            <w:tcW w:w="1134" w:type="dxa"/>
            <w:shd w:val="clear" w:color="auto" w:fill="auto"/>
            <w:hideMark/>
          </w:tcPr>
          <w:p w14:paraId="47DC52BB" w14:textId="41DC2D87"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-144.764***</w:t>
            </w:r>
          </w:p>
        </w:tc>
      </w:tr>
      <w:tr w:rsidR="003670C2" w:rsidRPr="003670C2" w14:paraId="59CB6A31" w14:textId="77777777" w:rsidTr="00216F66">
        <w:trPr>
          <w:trHeight w:val="467"/>
        </w:trPr>
        <w:tc>
          <w:tcPr>
            <w:tcW w:w="2338" w:type="dxa"/>
            <w:shd w:val="clear" w:color="auto" w:fill="auto"/>
            <w:hideMark/>
          </w:tcPr>
          <w:p w14:paraId="4ED74941"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auto"/>
            <w:hideMark/>
          </w:tcPr>
          <w:p w14:paraId="342219E8"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auto"/>
            <w:hideMark/>
          </w:tcPr>
          <w:p w14:paraId="1B48A436" w14:textId="19420B37" w:rsidR="00F9307F" w:rsidRPr="003670C2" w:rsidRDefault="00B459DC"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-0.393**</w:t>
            </w:r>
          </w:p>
        </w:tc>
        <w:tc>
          <w:tcPr>
            <w:tcW w:w="992" w:type="dxa"/>
            <w:shd w:val="clear" w:color="auto" w:fill="auto"/>
            <w:hideMark/>
          </w:tcPr>
          <w:p w14:paraId="4CD077AB" w14:textId="0393E2D9" w:rsidR="00F9307F" w:rsidRPr="003670C2" w:rsidRDefault="00F9307F" w:rsidP="009E6934">
            <w:pPr>
              <w:rPr>
                <w:rFonts w:ascii="Times New Roman" w:hAnsi="Times New Roman" w:cs="Times New Roman"/>
                <w:color w:val="000000"/>
                <w:sz w:val="20"/>
                <w:szCs w:val="20"/>
              </w:rPr>
            </w:pPr>
          </w:p>
        </w:tc>
        <w:tc>
          <w:tcPr>
            <w:tcW w:w="992" w:type="dxa"/>
            <w:shd w:val="clear" w:color="auto" w:fill="auto"/>
            <w:hideMark/>
          </w:tcPr>
          <w:p w14:paraId="748BC2F8" w14:textId="15B4F781" w:rsidR="00F9307F" w:rsidRPr="003670C2" w:rsidRDefault="00920C75"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0.299**</w:t>
            </w:r>
          </w:p>
        </w:tc>
        <w:tc>
          <w:tcPr>
            <w:tcW w:w="1134" w:type="dxa"/>
            <w:shd w:val="clear" w:color="auto" w:fill="auto"/>
            <w:hideMark/>
          </w:tcPr>
          <w:p w14:paraId="30C39ADB" w14:textId="77777777" w:rsidR="00F9307F" w:rsidRPr="003670C2" w:rsidRDefault="00F9307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auto"/>
            <w:hideMark/>
          </w:tcPr>
          <w:p w14:paraId="5B1899A6" w14:textId="36CB5921" w:rsidR="00F9307F" w:rsidRPr="003670C2" w:rsidRDefault="008E0ACF"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42.392***</w:t>
            </w:r>
          </w:p>
        </w:tc>
      </w:tr>
      <w:tr w:rsidR="003670C2" w:rsidRPr="003670C2" w14:paraId="5C585585" w14:textId="77777777" w:rsidTr="00216F66">
        <w:trPr>
          <w:trHeight w:val="467"/>
        </w:trPr>
        <w:tc>
          <w:tcPr>
            <w:tcW w:w="2338" w:type="dxa"/>
            <w:shd w:val="clear" w:color="auto" w:fill="BFBFBF" w:themeFill="background1" w:themeFillShade="BF"/>
          </w:tcPr>
          <w:p w14:paraId="6BB5C16D" w14:textId="7120DEF5" w:rsidR="00207EF1" w:rsidRPr="003670C2" w:rsidRDefault="00207EF1" w:rsidP="0058251D">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Kennemer gasthuis</w:t>
            </w:r>
          </w:p>
        </w:tc>
        <w:tc>
          <w:tcPr>
            <w:tcW w:w="993" w:type="dxa"/>
            <w:shd w:val="clear" w:color="auto" w:fill="BFBFBF" w:themeFill="background1" w:themeFillShade="BF"/>
          </w:tcPr>
          <w:p w14:paraId="36CA5474" w14:textId="5A87BE05" w:rsidR="00207EF1" w:rsidRPr="003670C2" w:rsidRDefault="00207EF1"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w:t>
            </w:r>
            <w:r w:rsidR="006452C7" w:rsidRPr="003670C2">
              <w:rPr>
                <w:rFonts w:ascii="Times New Roman" w:hAnsi="Times New Roman" w:cs="Times New Roman"/>
                <w:color w:val="000000"/>
                <w:sz w:val="20"/>
                <w:szCs w:val="20"/>
                <w:lang w:val="en-US"/>
              </w:rPr>
              <w:t>605</w:t>
            </w:r>
            <w:r w:rsidR="006452C7" w:rsidRPr="003670C2" w:rsidDel="006452C7">
              <w:rPr>
                <w:rFonts w:ascii="Times New Roman" w:hAnsi="Times New Roman" w:cs="Times New Roman"/>
                <w:color w:val="000000"/>
                <w:sz w:val="20"/>
                <w:szCs w:val="20"/>
                <w:lang w:val="en-US"/>
              </w:rPr>
              <w:t xml:space="preserve"> </w:t>
            </w:r>
            <w:r w:rsidRPr="003670C2">
              <w:rPr>
                <w:rFonts w:ascii="Times New Roman" w:hAnsi="Times New Roman" w:cs="Times New Roman"/>
                <w:color w:val="000000"/>
                <w:sz w:val="20"/>
                <w:szCs w:val="20"/>
                <w:lang w:val="en-US"/>
              </w:rPr>
              <w:t>***</w:t>
            </w:r>
          </w:p>
        </w:tc>
        <w:tc>
          <w:tcPr>
            <w:tcW w:w="992" w:type="dxa"/>
            <w:shd w:val="clear" w:color="auto" w:fill="BFBFBF" w:themeFill="background1" w:themeFillShade="BF"/>
          </w:tcPr>
          <w:p w14:paraId="0B16C8AD" w14:textId="489084DF" w:rsidR="00207EF1"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-3.166</w:t>
            </w:r>
            <w:r w:rsidR="005F3F5E">
              <w:rPr>
                <w:rFonts w:ascii="Times New Roman" w:hAnsi="Times New Roman" w:cs="Times New Roman"/>
                <w:color w:val="000000"/>
                <w:sz w:val="20"/>
                <w:szCs w:val="20"/>
                <w:lang w:val="en-US"/>
              </w:rPr>
              <w:t>***</w:t>
            </w:r>
          </w:p>
        </w:tc>
        <w:tc>
          <w:tcPr>
            <w:tcW w:w="992" w:type="dxa"/>
            <w:shd w:val="clear" w:color="auto" w:fill="BFBFBF" w:themeFill="background1" w:themeFillShade="BF"/>
          </w:tcPr>
          <w:p w14:paraId="041D42DC" w14:textId="0105C8F3" w:rsidR="00207EF1" w:rsidRPr="003670C2" w:rsidRDefault="00D57BDD"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-1.144***</w:t>
            </w:r>
          </w:p>
        </w:tc>
        <w:tc>
          <w:tcPr>
            <w:tcW w:w="992" w:type="dxa"/>
            <w:shd w:val="clear" w:color="auto" w:fill="BFBFBF" w:themeFill="background1" w:themeFillShade="BF"/>
          </w:tcPr>
          <w:p w14:paraId="719A9343" w14:textId="55FAC5E7" w:rsidR="00207EF1"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-1.336***</w:t>
            </w:r>
          </w:p>
        </w:tc>
        <w:tc>
          <w:tcPr>
            <w:tcW w:w="1134" w:type="dxa"/>
            <w:shd w:val="clear" w:color="auto" w:fill="BFBFBF" w:themeFill="background1" w:themeFillShade="BF"/>
          </w:tcPr>
          <w:p w14:paraId="52106B06" w14:textId="74B85D32" w:rsidR="00207EF1"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3.140</w:t>
            </w:r>
          </w:p>
        </w:tc>
        <w:tc>
          <w:tcPr>
            <w:tcW w:w="1134" w:type="dxa"/>
            <w:shd w:val="clear" w:color="auto" w:fill="BFBFBF" w:themeFill="background1" w:themeFillShade="BF"/>
          </w:tcPr>
          <w:p w14:paraId="5AE69E6B" w14:textId="32270C99" w:rsidR="00207EF1" w:rsidRPr="003670C2" w:rsidRDefault="008C0828"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-1.989</w:t>
            </w:r>
          </w:p>
        </w:tc>
      </w:tr>
      <w:tr w:rsidR="003670C2" w:rsidRPr="003670C2" w14:paraId="796B3976" w14:textId="77777777" w:rsidTr="00216F66">
        <w:trPr>
          <w:trHeight w:val="467"/>
        </w:trPr>
        <w:tc>
          <w:tcPr>
            <w:tcW w:w="2338" w:type="dxa"/>
            <w:shd w:val="clear" w:color="auto" w:fill="BFBFBF" w:themeFill="background1" w:themeFillShade="BF"/>
          </w:tcPr>
          <w:p w14:paraId="43D5C9AD" w14:textId="77777777" w:rsidR="00207EF1" w:rsidRPr="003670C2" w:rsidRDefault="00207EF1"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BFBFBF" w:themeFill="background1" w:themeFillShade="BF"/>
          </w:tcPr>
          <w:p w14:paraId="7BA6BD13" w14:textId="77777777" w:rsidR="00207EF1" w:rsidRPr="003670C2" w:rsidRDefault="00207EF1"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BFBFBF" w:themeFill="background1" w:themeFillShade="BF"/>
          </w:tcPr>
          <w:p w14:paraId="46B069D4" w14:textId="5FDC3A67" w:rsidR="00207EF1"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0.658***</w:t>
            </w:r>
          </w:p>
        </w:tc>
        <w:tc>
          <w:tcPr>
            <w:tcW w:w="992" w:type="dxa"/>
            <w:shd w:val="clear" w:color="auto" w:fill="BFBFBF" w:themeFill="background1" w:themeFillShade="BF"/>
          </w:tcPr>
          <w:p w14:paraId="78D8C174" w14:textId="5B7254EE" w:rsidR="00207EF1" w:rsidRPr="003670C2" w:rsidRDefault="00207EF1" w:rsidP="009E6934">
            <w:pPr>
              <w:rPr>
                <w:rFonts w:ascii="Times New Roman" w:hAnsi="Times New Roman" w:cs="Times New Roman"/>
                <w:color w:val="000000"/>
                <w:sz w:val="20"/>
                <w:szCs w:val="20"/>
              </w:rPr>
            </w:pPr>
          </w:p>
        </w:tc>
        <w:tc>
          <w:tcPr>
            <w:tcW w:w="992" w:type="dxa"/>
            <w:shd w:val="clear" w:color="auto" w:fill="BFBFBF" w:themeFill="background1" w:themeFillShade="BF"/>
          </w:tcPr>
          <w:p w14:paraId="2E827E5F" w14:textId="1EB96959" w:rsidR="00207EF1"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0.194</w:t>
            </w:r>
          </w:p>
        </w:tc>
        <w:tc>
          <w:tcPr>
            <w:tcW w:w="1134" w:type="dxa"/>
            <w:shd w:val="clear" w:color="auto" w:fill="BFBFBF" w:themeFill="background1" w:themeFillShade="BF"/>
          </w:tcPr>
          <w:p w14:paraId="5F36C678" w14:textId="77777777" w:rsidR="00207EF1" w:rsidRPr="003670C2" w:rsidRDefault="00207EF1"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BFBFBF" w:themeFill="background1" w:themeFillShade="BF"/>
          </w:tcPr>
          <w:p w14:paraId="5368E021" w14:textId="1F1B199C" w:rsidR="00207EF1" w:rsidRPr="003670C2" w:rsidRDefault="008C0828"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4.176</w:t>
            </w:r>
          </w:p>
        </w:tc>
      </w:tr>
      <w:tr w:rsidR="003670C2" w:rsidRPr="003670C2" w14:paraId="722B93F4" w14:textId="77777777" w:rsidTr="00216F66">
        <w:trPr>
          <w:trHeight w:val="467"/>
        </w:trPr>
        <w:tc>
          <w:tcPr>
            <w:tcW w:w="2338" w:type="dxa"/>
            <w:shd w:val="clear" w:color="auto" w:fill="FFFFFF" w:themeFill="background1"/>
            <w:hideMark/>
          </w:tcPr>
          <w:p w14:paraId="21885E27" w14:textId="77777777" w:rsidR="00207EF1" w:rsidRPr="003670C2" w:rsidRDefault="00207EF1"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Refaja ziekenhuis</w:t>
            </w:r>
          </w:p>
        </w:tc>
        <w:tc>
          <w:tcPr>
            <w:tcW w:w="993" w:type="dxa"/>
            <w:shd w:val="clear" w:color="auto" w:fill="FFFFFF" w:themeFill="background1"/>
            <w:hideMark/>
          </w:tcPr>
          <w:p w14:paraId="0790C26E" w14:textId="4A0B2C56" w:rsidR="00207EF1" w:rsidRPr="003670C2" w:rsidRDefault="006452C7"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2.814***</w:t>
            </w:r>
          </w:p>
        </w:tc>
        <w:tc>
          <w:tcPr>
            <w:tcW w:w="992" w:type="dxa"/>
            <w:shd w:val="clear" w:color="auto" w:fill="FFFFFF" w:themeFill="background1"/>
            <w:hideMark/>
          </w:tcPr>
          <w:p w14:paraId="577FBBA5" w14:textId="29B0B124" w:rsidR="00207EF1"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3.726***</w:t>
            </w:r>
          </w:p>
        </w:tc>
        <w:tc>
          <w:tcPr>
            <w:tcW w:w="992" w:type="dxa"/>
            <w:shd w:val="clear" w:color="auto" w:fill="FFFFFF" w:themeFill="background1"/>
            <w:hideMark/>
          </w:tcPr>
          <w:p w14:paraId="5A4E7FEF" w14:textId="4C310DD8" w:rsidR="00207EF1" w:rsidRPr="003670C2" w:rsidRDefault="00D57BDD"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0.734</w:t>
            </w:r>
            <w:r w:rsidR="00207EF1" w:rsidRPr="003670C2">
              <w:rPr>
                <w:rFonts w:ascii="Times New Roman" w:hAnsi="Times New Roman" w:cs="Times New Roman"/>
                <w:color w:val="000000"/>
                <w:sz w:val="20"/>
                <w:szCs w:val="20"/>
                <w:lang w:val="en-US"/>
              </w:rPr>
              <w:t>***</w:t>
            </w:r>
          </w:p>
        </w:tc>
        <w:tc>
          <w:tcPr>
            <w:tcW w:w="992" w:type="dxa"/>
            <w:shd w:val="clear" w:color="auto" w:fill="FFFFFF" w:themeFill="background1"/>
            <w:hideMark/>
          </w:tcPr>
          <w:p w14:paraId="108EC93F" w14:textId="4513EB20" w:rsidR="00207EF1"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0.697***</w:t>
            </w:r>
          </w:p>
        </w:tc>
        <w:tc>
          <w:tcPr>
            <w:tcW w:w="1134" w:type="dxa"/>
            <w:shd w:val="clear" w:color="auto" w:fill="FFFFFF" w:themeFill="background1"/>
            <w:hideMark/>
          </w:tcPr>
          <w:p w14:paraId="50CB2C0F" w14:textId="283014A6" w:rsidR="00207EF1" w:rsidRPr="003670C2" w:rsidRDefault="005E6499"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-66.667***</w:t>
            </w:r>
          </w:p>
        </w:tc>
        <w:tc>
          <w:tcPr>
            <w:tcW w:w="1134" w:type="dxa"/>
            <w:shd w:val="clear" w:color="auto" w:fill="FFFFFF" w:themeFill="background1"/>
            <w:hideMark/>
          </w:tcPr>
          <w:p w14:paraId="1D6621CE" w14:textId="6DB228D8" w:rsidR="00207EF1"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-43.243</w:t>
            </w:r>
          </w:p>
        </w:tc>
      </w:tr>
      <w:tr w:rsidR="003670C2" w:rsidRPr="003670C2" w14:paraId="65AB0D33" w14:textId="77777777" w:rsidTr="00216F66">
        <w:trPr>
          <w:trHeight w:val="467"/>
        </w:trPr>
        <w:tc>
          <w:tcPr>
            <w:tcW w:w="2338" w:type="dxa"/>
            <w:shd w:val="clear" w:color="auto" w:fill="FFFFFF" w:themeFill="background1"/>
            <w:hideMark/>
          </w:tcPr>
          <w:p w14:paraId="0CD7F9B8" w14:textId="77777777" w:rsidR="00207EF1" w:rsidRPr="003670C2" w:rsidRDefault="00207EF1"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ab/>
              <w:t>Individual trend</w:t>
            </w:r>
          </w:p>
        </w:tc>
        <w:tc>
          <w:tcPr>
            <w:tcW w:w="993" w:type="dxa"/>
            <w:shd w:val="clear" w:color="auto" w:fill="FFFFFF" w:themeFill="background1"/>
            <w:hideMark/>
          </w:tcPr>
          <w:p w14:paraId="5493C7E8" w14:textId="77777777" w:rsidR="00207EF1" w:rsidRPr="003670C2" w:rsidRDefault="00207EF1"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992" w:type="dxa"/>
            <w:shd w:val="clear" w:color="auto" w:fill="FFFFFF" w:themeFill="background1"/>
            <w:hideMark/>
          </w:tcPr>
          <w:p w14:paraId="4468F4BC" w14:textId="5794FEF8" w:rsidR="00207EF1" w:rsidRPr="003670C2" w:rsidRDefault="00DC2F0B"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-0.914***</w:t>
            </w:r>
          </w:p>
        </w:tc>
        <w:tc>
          <w:tcPr>
            <w:tcW w:w="992" w:type="dxa"/>
            <w:shd w:val="clear" w:color="auto" w:fill="FFFFFF" w:themeFill="background1"/>
            <w:hideMark/>
          </w:tcPr>
          <w:p w14:paraId="0981A7E4" w14:textId="10ECFA14" w:rsidR="00207EF1" w:rsidRPr="003670C2" w:rsidRDefault="00207EF1" w:rsidP="009E6934">
            <w:pPr>
              <w:rPr>
                <w:rFonts w:ascii="Times New Roman" w:hAnsi="Times New Roman" w:cs="Times New Roman"/>
                <w:color w:val="000000"/>
                <w:sz w:val="20"/>
                <w:szCs w:val="20"/>
              </w:rPr>
            </w:pPr>
          </w:p>
        </w:tc>
        <w:tc>
          <w:tcPr>
            <w:tcW w:w="992" w:type="dxa"/>
            <w:shd w:val="clear" w:color="auto" w:fill="FFFFFF" w:themeFill="background1"/>
            <w:hideMark/>
          </w:tcPr>
          <w:p w14:paraId="4E129644" w14:textId="0A0641B2" w:rsidR="00207EF1" w:rsidRPr="003670C2" w:rsidRDefault="0084355F"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0.033</w:t>
            </w:r>
          </w:p>
        </w:tc>
        <w:tc>
          <w:tcPr>
            <w:tcW w:w="1134" w:type="dxa"/>
            <w:shd w:val="clear" w:color="auto" w:fill="FFFFFF" w:themeFill="background1"/>
            <w:hideMark/>
          </w:tcPr>
          <w:p w14:paraId="3A1B90A3" w14:textId="77777777" w:rsidR="00207EF1" w:rsidRPr="003670C2" w:rsidRDefault="00207EF1"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 </w:t>
            </w:r>
          </w:p>
        </w:tc>
        <w:tc>
          <w:tcPr>
            <w:tcW w:w="1134" w:type="dxa"/>
            <w:shd w:val="clear" w:color="auto" w:fill="FFFFFF" w:themeFill="background1"/>
            <w:hideMark/>
          </w:tcPr>
          <w:p w14:paraId="4E888033" w14:textId="66D5E8FE" w:rsidR="00207EF1" w:rsidRPr="003670C2" w:rsidRDefault="00F4029B" w:rsidP="009E6934">
            <w:pPr>
              <w:rPr>
                <w:rFonts w:ascii="Times New Roman" w:hAnsi="Times New Roman" w:cs="Times New Roman"/>
                <w:color w:val="000000"/>
                <w:sz w:val="20"/>
                <w:szCs w:val="20"/>
              </w:rPr>
            </w:pPr>
            <w:r>
              <w:rPr>
                <w:rFonts w:ascii="Times New Roman" w:hAnsi="Times New Roman" w:cs="Times New Roman"/>
                <w:color w:val="000000"/>
                <w:sz w:val="20"/>
                <w:szCs w:val="20"/>
                <w:lang w:val="en-US"/>
              </w:rPr>
              <w:t>-24.481***</w:t>
            </w:r>
          </w:p>
        </w:tc>
      </w:tr>
      <w:tr w:rsidR="003670C2" w:rsidRPr="003670C2" w14:paraId="16220C6C" w14:textId="77777777" w:rsidTr="00216F66">
        <w:trPr>
          <w:trHeight w:val="467"/>
        </w:trPr>
        <w:tc>
          <w:tcPr>
            <w:tcW w:w="2338" w:type="dxa"/>
            <w:shd w:val="clear" w:color="auto" w:fill="FFFFFF" w:themeFill="background1"/>
            <w:hideMark/>
          </w:tcPr>
          <w:p w14:paraId="6E265436"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Leveste Middenveld</w:t>
            </w:r>
          </w:p>
        </w:tc>
        <w:tc>
          <w:tcPr>
            <w:tcW w:w="993" w:type="dxa"/>
            <w:shd w:val="clear" w:color="auto" w:fill="FFFFFF" w:themeFill="background1"/>
            <w:hideMark/>
          </w:tcPr>
          <w:p w14:paraId="4F799107" w14:textId="2D12F5B9" w:rsidR="00207EF1" w:rsidRPr="003670C2" w:rsidRDefault="006452C7"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-0.481**</w:t>
            </w:r>
          </w:p>
        </w:tc>
        <w:tc>
          <w:tcPr>
            <w:tcW w:w="992" w:type="dxa"/>
            <w:shd w:val="clear" w:color="auto" w:fill="FFFFFF" w:themeFill="background1"/>
            <w:hideMark/>
          </w:tcPr>
          <w:p w14:paraId="05BDABAA" w14:textId="4B698C8E" w:rsidR="00207EF1" w:rsidRPr="003670C2" w:rsidRDefault="00B459DC"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-1.285***</w:t>
            </w:r>
          </w:p>
        </w:tc>
        <w:tc>
          <w:tcPr>
            <w:tcW w:w="992" w:type="dxa"/>
            <w:shd w:val="clear" w:color="auto" w:fill="FFFFFF" w:themeFill="background1"/>
            <w:hideMark/>
          </w:tcPr>
          <w:p w14:paraId="586F3E5F" w14:textId="2B41EEF7" w:rsidR="00207EF1" w:rsidRPr="003670C2" w:rsidRDefault="00D57BDD"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-0.121</w:t>
            </w:r>
          </w:p>
        </w:tc>
        <w:tc>
          <w:tcPr>
            <w:tcW w:w="992" w:type="dxa"/>
            <w:shd w:val="clear" w:color="auto" w:fill="FFFFFF" w:themeFill="background1"/>
            <w:hideMark/>
          </w:tcPr>
          <w:p w14:paraId="3EB8A365" w14:textId="1B79493B" w:rsidR="00207EF1" w:rsidRPr="003670C2" w:rsidRDefault="00920C75"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-0.077</w:t>
            </w:r>
          </w:p>
        </w:tc>
        <w:tc>
          <w:tcPr>
            <w:tcW w:w="1134" w:type="dxa"/>
            <w:shd w:val="clear" w:color="auto" w:fill="FFFFFF" w:themeFill="background1"/>
            <w:hideMark/>
          </w:tcPr>
          <w:p w14:paraId="4C612E36" w14:textId="16FB2B90" w:rsidR="00207EF1" w:rsidRPr="003670C2" w:rsidRDefault="004F0B43"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81.433***</w:t>
            </w:r>
          </w:p>
        </w:tc>
        <w:tc>
          <w:tcPr>
            <w:tcW w:w="1134" w:type="dxa"/>
            <w:shd w:val="clear" w:color="auto" w:fill="FFFFFF" w:themeFill="background1"/>
            <w:hideMark/>
          </w:tcPr>
          <w:p w14:paraId="4736A343" w14:textId="3758424C" w:rsidR="00207EF1" w:rsidRPr="003670C2" w:rsidRDefault="008E0ACF" w:rsidP="009E6934">
            <w:pPr>
              <w:rPr>
                <w:rFonts w:ascii="Times New Roman" w:hAnsi="Times New Roman" w:cs="Times New Roman"/>
                <w:b/>
                <w:bCs/>
                <w:color w:val="000000"/>
                <w:sz w:val="20"/>
                <w:szCs w:val="20"/>
              </w:rPr>
            </w:pPr>
            <w:r>
              <w:rPr>
                <w:rFonts w:ascii="Times New Roman" w:hAnsi="Times New Roman" w:cs="Times New Roman"/>
                <w:b/>
                <w:bCs/>
                <w:color w:val="000000"/>
                <w:sz w:val="20"/>
                <w:szCs w:val="20"/>
                <w:lang w:val="en-US"/>
              </w:rPr>
              <w:t>88.447***</w:t>
            </w:r>
          </w:p>
        </w:tc>
      </w:tr>
      <w:tr w:rsidR="003670C2" w:rsidRPr="003670C2" w14:paraId="6C867696" w14:textId="77777777" w:rsidTr="00216F66">
        <w:trPr>
          <w:trHeight w:val="467"/>
        </w:trPr>
        <w:tc>
          <w:tcPr>
            <w:tcW w:w="2338" w:type="dxa"/>
            <w:shd w:val="clear" w:color="auto" w:fill="FFFFFF" w:themeFill="background1"/>
            <w:hideMark/>
          </w:tcPr>
          <w:p w14:paraId="33433EDC"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lastRenderedPageBreak/>
              <w:tab/>
              <w:t>Individual trend</w:t>
            </w:r>
          </w:p>
        </w:tc>
        <w:tc>
          <w:tcPr>
            <w:tcW w:w="993" w:type="dxa"/>
            <w:shd w:val="clear" w:color="auto" w:fill="FFFFFF" w:themeFill="background1"/>
            <w:hideMark/>
          </w:tcPr>
          <w:p w14:paraId="35CF5D88"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w:t>
            </w:r>
          </w:p>
        </w:tc>
        <w:tc>
          <w:tcPr>
            <w:tcW w:w="992" w:type="dxa"/>
            <w:shd w:val="clear" w:color="auto" w:fill="FFFFFF" w:themeFill="background1"/>
            <w:hideMark/>
          </w:tcPr>
          <w:p w14:paraId="6F43FB8D" w14:textId="3CC2DF98" w:rsidR="00207EF1" w:rsidRPr="003670C2" w:rsidRDefault="00B459DC"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0.946***</w:t>
            </w:r>
          </w:p>
        </w:tc>
        <w:tc>
          <w:tcPr>
            <w:tcW w:w="992" w:type="dxa"/>
            <w:shd w:val="clear" w:color="auto" w:fill="FFFFFF" w:themeFill="background1"/>
            <w:hideMark/>
          </w:tcPr>
          <w:p w14:paraId="1E164590" w14:textId="6E42863D" w:rsidR="00207EF1" w:rsidRPr="003670C2" w:rsidRDefault="00207EF1" w:rsidP="009E6934">
            <w:pPr>
              <w:rPr>
                <w:rFonts w:ascii="Times New Roman" w:hAnsi="Times New Roman" w:cs="Times New Roman"/>
                <w:b/>
                <w:bCs/>
                <w:color w:val="000000"/>
                <w:sz w:val="20"/>
                <w:szCs w:val="20"/>
              </w:rPr>
            </w:pPr>
          </w:p>
        </w:tc>
        <w:tc>
          <w:tcPr>
            <w:tcW w:w="992" w:type="dxa"/>
            <w:shd w:val="clear" w:color="auto" w:fill="FFFFFF" w:themeFill="background1"/>
            <w:hideMark/>
          </w:tcPr>
          <w:p w14:paraId="57776A2C" w14:textId="1B08B179" w:rsidR="00207EF1" w:rsidRPr="003670C2" w:rsidRDefault="00920C75"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-0.173</w:t>
            </w:r>
          </w:p>
        </w:tc>
        <w:tc>
          <w:tcPr>
            <w:tcW w:w="1134" w:type="dxa"/>
            <w:shd w:val="clear" w:color="auto" w:fill="FFFFFF" w:themeFill="background1"/>
            <w:hideMark/>
          </w:tcPr>
          <w:p w14:paraId="1B30F10E"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w:t>
            </w:r>
          </w:p>
        </w:tc>
        <w:tc>
          <w:tcPr>
            <w:tcW w:w="1134" w:type="dxa"/>
            <w:shd w:val="clear" w:color="auto" w:fill="FFFFFF" w:themeFill="background1"/>
            <w:hideMark/>
          </w:tcPr>
          <w:p w14:paraId="3F9C5C1C" w14:textId="4FF43846" w:rsidR="00207EF1" w:rsidRPr="003670C2" w:rsidRDefault="008E0ACF" w:rsidP="009E6934">
            <w:pPr>
              <w:rPr>
                <w:rFonts w:ascii="Times New Roman" w:hAnsi="Times New Roman" w:cs="Times New Roman"/>
                <w:b/>
                <w:bCs/>
                <w:color w:val="000000"/>
                <w:sz w:val="20"/>
                <w:szCs w:val="20"/>
              </w:rPr>
            </w:pPr>
            <w:r>
              <w:rPr>
                <w:rFonts w:ascii="Times New Roman" w:hAnsi="Times New Roman" w:cs="Times New Roman"/>
                <w:b/>
                <w:bCs/>
                <w:color w:val="000000"/>
                <w:sz w:val="20"/>
                <w:szCs w:val="20"/>
                <w:lang w:val="en-US"/>
              </w:rPr>
              <w:t>-10.430***</w:t>
            </w:r>
          </w:p>
        </w:tc>
      </w:tr>
      <w:tr w:rsidR="003670C2" w:rsidRPr="003670C2" w14:paraId="2E7FBB37" w14:textId="77777777" w:rsidTr="00216F66">
        <w:trPr>
          <w:trHeight w:val="467"/>
        </w:trPr>
        <w:tc>
          <w:tcPr>
            <w:tcW w:w="2338" w:type="dxa"/>
            <w:shd w:val="clear" w:color="auto" w:fill="BFBFBF" w:themeFill="background1" w:themeFillShade="BF"/>
            <w:hideMark/>
          </w:tcPr>
          <w:p w14:paraId="7D803F37"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xml:space="preserve">Admiraal de Ruyter </w:t>
            </w:r>
          </w:p>
        </w:tc>
        <w:tc>
          <w:tcPr>
            <w:tcW w:w="993" w:type="dxa"/>
            <w:shd w:val="clear" w:color="auto" w:fill="BFBFBF" w:themeFill="background1" w:themeFillShade="BF"/>
            <w:hideMark/>
          </w:tcPr>
          <w:p w14:paraId="3C062262" w14:textId="378D2DF9"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w:t>
            </w:r>
            <w:r w:rsidR="00773C1F" w:rsidRPr="003670C2">
              <w:rPr>
                <w:rFonts w:ascii="Times New Roman" w:hAnsi="Times New Roman" w:cs="Times New Roman"/>
                <w:b/>
                <w:bCs/>
                <w:color w:val="000000"/>
                <w:sz w:val="20"/>
                <w:szCs w:val="20"/>
                <w:lang w:val="en-US"/>
              </w:rPr>
              <w:t>635</w:t>
            </w:r>
          </w:p>
        </w:tc>
        <w:tc>
          <w:tcPr>
            <w:tcW w:w="992" w:type="dxa"/>
            <w:shd w:val="clear" w:color="auto" w:fill="BFBFBF" w:themeFill="background1" w:themeFillShade="BF"/>
            <w:hideMark/>
          </w:tcPr>
          <w:p w14:paraId="5261D7C0" w14:textId="583D3C30" w:rsidR="00207EF1" w:rsidRPr="003670C2" w:rsidRDefault="00F2606A"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-1.895***</w:t>
            </w:r>
          </w:p>
        </w:tc>
        <w:tc>
          <w:tcPr>
            <w:tcW w:w="992" w:type="dxa"/>
            <w:shd w:val="clear" w:color="auto" w:fill="BFBFBF" w:themeFill="background1" w:themeFillShade="BF"/>
            <w:hideMark/>
          </w:tcPr>
          <w:p w14:paraId="0E9ECBE7" w14:textId="403ADEFF" w:rsidR="00207EF1" w:rsidRPr="003670C2" w:rsidRDefault="00402568"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1.261</w:t>
            </w:r>
          </w:p>
        </w:tc>
        <w:tc>
          <w:tcPr>
            <w:tcW w:w="992" w:type="dxa"/>
            <w:shd w:val="clear" w:color="auto" w:fill="BFBFBF" w:themeFill="background1" w:themeFillShade="BF"/>
            <w:hideMark/>
          </w:tcPr>
          <w:p w14:paraId="7D0106A6" w14:textId="2D89A325" w:rsidR="00207EF1" w:rsidRPr="003670C2" w:rsidRDefault="00B037A0"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2.002</w:t>
            </w:r>
          </w:p>
        </w:tc>
        <w:tc>
          <w:tcPr>
            <w:tcW w:w="1134" w:type="dxa"/>
            <w:shd w:val="clear" w:color="auto" w:fill="BFBFBF" w:themeFill="background1" w:themeFillShade="BF"/>
            <w:hideMark/>
          </w:tcPr>
          <w:p w14:paraId="2B69152D" w14:textId="31B80E1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6</w:t>
            </w:r>
            <w:r w:rsidR="0024147D" w:rsidRPr="003670C2">
              <w:rPr>
                <w:rFonts w:ascii="Times New Roman" w:hAnsi="Times New Roman" w:cs="Times New Roman"/>
                <w:b/>
                <w:bCs/>
                <w:color w:val="000000"/>
                <w:sz w:val="20"/>
                <w:szCs w:val="20"/>
                <w:lang w:val="en-US"/>
              </w:rPr>
              <w:t>2.613</w:t>
            </w:r>
            <w:r w:rsidRPr="003670C2">
              <w:rPr>
                <w:rFonts w:ascii="Times New Roman" w:hAnsi="Times New Roman" w:cs="Times New Roman"/>
                <w:b/>
                <w:bCs/>
                <w:color w:val="000000"/>
                <w:sz w:val="20"/>
                <w:szCs w:val="20"/>
                <w:lang w:val="en-US"/>
              </w:rPr>
              <w:t>***</w:t>
            </w:r>
          </w:p>
        </w:tc>
        <w:tc>
          <w:tcPr>
            <w:tcW w:w="1134" w:type="dxa"/>
            <w:shd w:val="clear" w:color="auto" w:fill="BFBFBF" w:themeFill="background1" w:themeFillShade="BF"/>
            <w:hideMark/>
          </w:tcPr>
          <w:p w14:paraId="795E3763" w14:textId="671FA706" w:rsidR="00207EF1" w:rsidRPr="003670C2" w:rsidRDefault="008C0828" w:rsidP="009E6934">
            <w:pPr>
              <w:rPr>
                <w:rFonts w:ascii="Times New Roman" w:hAnsi="Times New Roman" w:cs="Times New Roman"/>
                <w:b/>
                <w:bCs/>
                <w:color w:val="000000"/>
                <w:sz w:val="20"/>
                <w:szCs w:val="20"/>
              </w:rPr>
            </w:pPr>
            <w:r>
              <w:rPr>
                <w:rFonts w:ascii="Times New Roman" w:hAnsi="Times New Roman" w:cs="Times New Roman"/>
                <w:b/>
                <w:bCs/>
                <w:color w:val="000000"/>
                <w:sz w:val="20"/>
                <w:szCs w:val="20"/>
                <w:lang w:val="en-US"/>
              </w:rPr>
              <w:t>62.717***</w:t>
            </w:r>
          </w:p>
        </w:tc>
      </w:tr>
      <w:tr w:rsidR="003670C2" w:rsidRPr="003670C2" w14:paraId="3675755D" w14:textId="77777777" w:rsidTr="00216F66">
        <w:trPr>
          <w:trHeight w:val="467"/>
        </w:trPr>
        <w:tc>
          <w:tcPr>
            <w:tcW w:w="2338" w:type="dxa"/>
            <w:shd w:val="clear" w:color="auto" w:fill="BFBFBF" w:themeFill="background1" w:themeFillShade="BF"/>
            <w:hideMark/>
          </w:tcPr>
          <w:p w14:paraId="753DF655"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ab/>
              <w:t>Individual trend</w:t>
            </w:r>
          </w:p>
        </w:tc>
        <w:tc>
          <w:tcPr>
            <w:tcW w:w="993" w:type="dxa"/>
            <w:shd w:val="clear" w:color="auto" w:fill="BFBFBF" w:themeFill="background1" w:themeFillShade="BF"/>
            <w:hideMark/>
          </w:tcPr>
          <w:p w14:paraId="65201469"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w:t>
            </w:r>
          </w:p>
        </w:tc>
        <w:tc>
          <w:tcPr>
            <w:tcW w:w="992" w:type="dxa"/>
            <w:shd w:val="clear" w:color="auto" w:fill="BFBFBF" w:themeFill="background1" w:themeFillShade="BF"/>
            <w:hideMark/>
          </w:tcPr>
          <w:p w14:paraId="1ABBF1F7" w14:textId="36BF8541"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1.3</w:t>
            </w:r>
            <w:r w:rsidR="00F2606A" w:rsidRPr="003670C2">
              <w:rPr>
                <w:rFonts w:ascii="Times New Roman" w:hAnsi="Times New Roman" w:cs="Times New Roman"/>
                <w:b/>
                <w:bCs/>
                <w:color w:val="000000"/>
                <w:sz w:val="20"/>
                <w:szCs w:val="20"/>
                <w:lang w:val="en-US"/>
              </w:rPr>
              <w:t>60</w:t>
            </w:r>
            <w:r w:rsidRPr="003670C2">
              <w:rPr>
                <w:rFonts w:ascii="Times New Roman" w:hAnsi="Times New Roman" w:cs="Times New Roman"/>
                <w:b/>
                <w:bCs/>
                <w:color w:val="000000"/>
                <w:sz w:val="20"/>
                <w:szCs w:val="20"/>
                <w:lang w:val="en-US"/>
              </w:rPr>
              <w:t>***</w:t>
            </w:r>
          </w:p>
        </w:tc>
        <w:tc>
          <w:tcPr>
            <w:tcW w:w="992" w:type="dxa"/>
            <w:shd w:val="clear" w:color="auto" w:fill="BFBFBF" w:themeFill="background1" w:themeFillShade="BF"/>
            <w:hideMark/>
          </w:tcPr>
          <w:p w14:paraId="373E40D6" w14:textId="0924BC1D" w:rsidR="00207EF1" w:rsidRPr="003670C2" w:rsidRDefault="00207EF1" w:rsidP="009E6934">
            <w:pPr>
              <w:rPr>
                <w:rFonts w:ascii="Times New Roman" w:hAnsi="Times New Roman" w:cs="Times New Roman"/>
                <w:b/>
                <w:bCs/>
                <w:color w:val="000000"/>
                <w:sz w:val="20"/>
                <w:szCs w:val="20"/>
              </w:rPr>
            </w:pPr>
          </w:p>
        </w:tc>
        <w:tc>
          <w:tcPr>
            <w:tcW w:w="992" w:type="dxa"/>
            <w:shd w:val="clear" w:color="auto" w:fill="BFBFBF" w:themeFill="background1" w:themeFillShade="BF"/>
            <w:hideMark/>
          </w:tcPr>
          <w:p w14:paraId="6A4A1CBE" w14:textId="6C67DF75" w:rsidR="00207EF1" w:rsidRPr="003670C2" w:rsidRDefault="00B037A0"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-0.721*</w:t>
            </w:r>
          </w:p>
        </w:tc>
        <w:tc>
          <w:tcPr>
            <w:tcW w:w="1134" w:type="dxa"/>
            <w:shd w:val="clear" w:color="auto" w:fill="BFBFBF" w:themeFill="background1" w:themeFillShade="BF"/>
            <w:hideMark/>
          </w:tcPr>
          <w:p w14:paraId="383D9E68"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w:t>
            </w:r>
          </w:p>
        </w:tc>
        <w:tc>
          <w:tcPr>
            <w:tcW w:w="1134" w:type="dxa"/>
            <w:shd w:val="clear" w:color="auto" w:fill="BFBFBF" w:themeFill="background1" w:themeFillShade="BF"/>
            <w:hideMark/>
          </w:tcPr>
          <w:p w14:paraId="2EF2DF83" w14:textId="445789F7" w:rsidR="00207EF1" w:rsidRPr="003670C2" w:rsidRDefault="008C0828" w:rsidP="009E6934">
            <w:pPr>
              <w:rPr>
                <w:rFonts w:ascii="Times New Roman" w:hAnsi="Times New Roman" w:cs="Times New Roman"/>
                <w:b/>
                <w:bCs/>
                <w:color w:val="000000"/>
                <w:sz w:val="20"/>
                <w:szCs w:val="20"/>
              </w:rPr>
            </w:pPr>
            <w:r>
              <w:rPr>
                <w:rFonts w:ascii="Times New Roman" w:hAnsi="Times New Roman" w:cs="Times New Roman"/>
                <w:b/>
                <w:bCs/>
                <w:color w:val="000000"/>
                <w:sz w:val="20"/>
                <w:szCs w:val="20"/>
                <w:lang w:val="en-US"/>
              </w:rPr>
              <w:t>-1.648</w:t>
            </w:r>
          </w:p>
        </w:tc>
      </w:tr>
      <w:tr w:rsidR="003670C2" w:rsidRPr="003670C2" w14:paraId="198A1A7A" w14:textId="77777777" w:rsidTr="009E6934">
        <w:trPr>
          <w:trHeight w:val="693"/>
        </w:trPr>
        <w:tc>
          <w:tcPr>
            <w:tcW w:w="2338" w:type="dxa"/>
            <w:shd w:val="clear" w:color="auto" w:fill="auto"/>
            <w:hideMark/>
          </w:tcPr>
          <w:p w14:paraId="53244348"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St. Antonius Nieuwegein/Mesos</w:t>
            </w:r>
          </w:p>
        </w:tc>
        <w:tc>
          <w:tcPr>
            <w:tcW w:w="993" w:type="dxa"/>
            <w:shd w:val="clear" w:color="auto" w:fill="auto"/>
            <w:hideMark/>
          </w:tcPr>
          <w:p w14:paraId="3135FA79" w14:textId="67F48B54" w:rsidR="00207EF1" w:rsidRPr="003670C2" w:rsidRDefault="00402568"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-0.021</w:t>
            </w:r>
          </w:p>
        </w:tc>
        <w:tc>
          <w:tcPr>
            <w:tcW w:w="992" w:type="dxa"/>
            <w:shd w:val="clear" w:color="auto" w:fill="auto"/>
            <w:hideMark/>
          </w:tcPr>
          <w:p w14:paraId="7ED6BB36" w14:textId="2B921139" w:rsidR="00207EF1" w:rsidRPr="003670C2" w:rsidRDefault="004E264E"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1.298***</w:t>
            </w:r>
          </w:p>
        </w:tc>
        <w:tc>
          <w:tcPr>
            <w:tcW w:w="992" w:type="dxa"/>
            <w:shd w:val="clear" w:color="auto" w:fill="auto"/>
            <w:hideMark/>
          </w:tcPr>
          <w:p w14:paraId="0ED8FCDB" w14:textId="7EA581F5"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w:t>
            </w:r>
            <w:r w:rsidR="00D57BDD" w:rsidRPr="003670C2">
              <w:rPr>
                <w:rFonts w:ascii="Times New Roman" w:hAnsi="Times New Roman" w:cs="Times New Roman"/>
                <w:b/>
                <w:bCs/>
                <w:color w:val="000000"/>
                <w:sz w:val="20"/>
                <w:szCs w:val="20"/>
                <w:lang w:val="en-US"/>
              </w:rPr>
              <w:t>1.415</w:t>
            </w:r>
            <w:r w:rsidRPr="003670C2">
              <w:rPr>
                <w:rFonts w:ascii="Times New Roman" w:hAnsi="Times New Roman" w:cs="Times New Roman"/>
                <w:b/>
                <w:bCs/>
                <w:color w:val="000000"/>
                <w:sz w:val="20"/>
                <w:szCs w:val="20"/>
                <w:lang w:val="en-US"/>
              </w:rPr>
              <w:t>**</w:t>
            </w:r>
            <w:r w:rsidR="0024147D" w:rsidRPr="003670C2">
              <w:rPr>
                <w:rFonts w:ascii="Times New Roman" w:hAnsi="Times New Roman" w:cs="Times New Roman"/>
                <w:b/>
                <w:bCs/>
                <w:color w:val="000000"/>
                <w:sz w:val="20"/>
                <w:szCs w:val="20"/>
                <w:lang w:val="en-US"/>
              </w:rPr>
              <w:t>*</w:t>
            </w:r>
          </w:p>
        </w:tc>
        <w:tc>
          <w:tcPr>
            <w:tcW w:w="992" w:type="dxa"/>
            <w:shd w:val="clear" w:color="auto" w:fill="auto"/>
            <w:hideMark/>
          </w:tcPr>
          <w:p w14:paraId="35692950" w14:textId="2E779DF3" w:rsidR="00207EF1" w:rsidRPr="003670C2" w:rsidRDefault="00920C75"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-1.067***</w:t>
            </w:r>
          </w:p>
        </w:tc>
        <w:tc>
          <w:tcPr>
            <w:tcW w:w="1134" w:type="dxa"/>
            <w:shd w:val="clear" w:color="auto" w:fill="auto"/>
            <w:hideMark/>
          </w:tcPr>
          <w:p w14:paraId="1E62AE0B" w14:textId="3DF33630" w:rsidR="00207EF1" w:rsidRPr="003670C2" w:rsidRDefault="004F0B43"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-14.415*</w:t>
            </w:r>
          </w:p>
        </w:tc>
        <w:tc>
          <w:tcPr>
            <w:tcW w:w="1134" w:type="dxa"/>
            <w:shd w:val="clear" w:color="auto" w:fill="auto"/>
            <w:hideMark/>
          </w:tcPr>
          <w:p w14:paraId="4ABB9684" w14:textId="6D549B13" w:rsidR="00207EF1" w:rsidRPr="003670C2" w:rsidRDefault="008E0ACF" w:rsidP="009E6934">
            <w:pPr>
              <w:rPr>
                <w:rFonts w:ascii="Times New Roman" w:hAnsi="Times New Roman" w:cs="Times New Roman"/>
                <w:b/>
                <w:bCs/>
                <w:color w:val="000000"/>
                <w:sz w:val="20"/>
                <w:szCs w:val="20"/>
              </w:rPr>
            </w:pPr>
            <w:r>
              <w:rPr>
                <w:rFonts w:ascii="Times New Roman" w:hAnsi="Times New Roman" w:cs="Times New Roman"/>
                <w:b/>
                <w:bCs/>
                <w:color w:val="000000"/>
                <w:sz w:val="20"/>
                <w:szCs w:val="20"/>
                <w:lang w:val="en-US"/>
              </w:rPr>
              <w:t>-12.005**</w:t>
            </w:r>
          </w:p>
        </w:tc>
      </w:tr>
      <w:tr w:rsidR="003670C2" w:rsidRPr="003670C2" w14:paraId="702C26F6" w14:textId="77777777" w:rsidTr="00216F66">
        <w:trPr>
          <w:trHeight w:val="467"/>
        </w:trPr>
        <w:tc>
          <w:tcPr>
            <w:tcW w:w="2338" w:type="dxa"/>
            <w:shd w:val="clear" w:color="auto" w:fill="auto"/>
            <w:hideMark/>
          </w:tcPr>
          <w:p w14:paraId="62266999"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ab/>
              <w:t>Individual trend</w:t>
            </w:r>
          </w:p>
        </w:tc>
        <w:tc>
          <w:tcPr>
            <w:tcW w:w="993" w:type="dxa"/>
            <w:shd w:val="clear" w:color="auto" w:fill="auto"/>
            <w:hideMark/>
          </w:tcPr>
          <w:p w14:paraId="76AE0405"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w:t>
            </w:r>
          </w:p>
        </w:tc>
        <w:tc>
          <w:tcPr>
            <w:tcW w:w="992" w:type="dxa"/>
            <w:shd w:val="clear" w:color="auto" w:fill="auto"/>
            <w:hideMark/>
          </w:tcPr>
          <w:p w14:paraId="0CDD342C" w14:textId="3672B125" w:rsidR="00207EF1" w:rsidRPr="003670C2" w:rsidRDefault="00B459DC"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-1.451***</w:t>
            </w:r>
          </w:p>
        </w:tc>
        <w:tc>
          <w:tcPr>
            <w:tcW w:w="992" w:type="dxa"/>
            <w:shd w:val="clear" w:color="auto" w:fill="auto"/>
            <w:hideMark/>
          </w:tcPr>
          <w:p w14:paraId="1D27354F" w14:textId="61515204" w:rsidR="00207EF1" w:rsidRPr="003670C2" w:rsidRDefault="00207EF1" w:rsidP="009E6934">
            <w:pPr>
              <w:rPr>
                <w:rFonts w:ascii="Times New Roman" w:hAnsi="Times New Roman" w:cs="Times New Roman"/>
                <w:b/>
                <w:bCs/>
                <w:color w:val="000000"/>
                <w:sz w:val="20"/>
                <w:szCs w:val="20"/>
              </w:rPr>
            </w:pPr>
          </w:p>
        </w:tc>
        <w:tc>
          <w:tcPr>
            <w:tcW w:w="992" w:type="dxa"/>
            <w:shd w:val="clear" w:color="auto" w:fill="auto"/>
            <w:hideMark/>
          </w:tcPr>
          <w:p w14:paraId="0434C975" w14:textId="6902ACE2" w:rsidR="00207EF1" w:rsidRPr="003670C2" w:rsidRDefault="00920C75"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-0.367</w:t>
            </w:r>
          </w:p>
        </w:tc>
        <w:tc>
          <w:tcPr>
            <w:tcW w:w="1134" w:type="dxa"/>
            <w:shd w:val="clear" w:color="auto" w:fill="auto"/>
            <w:hideMark/>
          </w:tcPr>
          <w:p w14:paraId="782131FE"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w:t>
            </w:r>
          </w:p>
        </w:tc>
        <w:tc>
          <w:tcPr>
            <w:tcW w:w="1134" w:type="dxa"/>
            <w:shd w:val="clear" w:color="auto" w:fill="auto"/>
            <w:hideMark/>
          </w:tcPr>
          <w:p w14:paraId="2C87C8B9" w14:textId="63F340BB" w:rsidR="00207EF1" w:rsidRPr="003670C2" w:rsidRDefault="008E0ACF" w:rsidP="009E6934">
            <w:pPr>
              <w:rPr>
                <w:rFonts w:ascii="Times New Roman" w:hAnsi="Times New Roman" w:cs="Times New Roman"/>
                <w:b/>
                <w:bCs/>
                <w:color w:val="000000"/>
                <w:sz w:val="20"/>
                <w:szCs w:val="20"/>
              </w:rPr>
            </w:pPr>
            <w:r>
              <w:rPr>
                <w:rFonts w:ascii="Times New Roman" w:hAnsi="Times New Roman" w:cs="Times New Roman"/>
                <w:b/>
                <w:bCs/>
                <w:color w:val="000000"/>
                <w:sz w:val="20"/>
                <w:szCs w:val="20"/>
                <w:lang w:val="en-US"/>
              </w:rPr>
              <w:t>-5.308</w:t>
            </w:r>
          </w:p>
        </w:tc>
      </w:tr>
      <w:tr w:rsidR="003670C2" w:rsidRPr="003670C2" w14:paraId="3BC2F577" w14:textId="77777777" w:rsidTr="00216F66">
        <w:trPr>
          <w:trHeight w:val="693"/>
        </w:trPr>
        <w:tc>
          <w:tcPr>
            <w:tcW w:w="2338" w:type="dxa"/>
            <w:shd w:val="clear" w:color="auto" w:fill="BFBFBF" w:themeFill="background1" w:themeFillShade="BF"/>
            <w:hideMark/>
          </w:tcPr>
          <w:p w14:paraId="68DFAFB0"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Noorderbreedte/Tjongerschans</w:t>
            </w:r>
          </w:p>
        </w:tc>
        <w:tc>
          <w:tcPr>
            <w:tcW w:w="993" w:type="dxa"/>
            <w:shd w:val="clear" w:color="auto" w:fill="BFBFBF" w:themeFill="background1" w:themeFillShade="BF"/>
            <w:hideMark/>
          </w:tcPr>
          <w:p w14:paraId="6863EABF" w14:textId="26AF4F24" w:rsidR="00207EF1" w:rsidRPr="003670C2" w:rsidRDefault="00402568"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17.821***</w:t>
            </w:r>
          </w:p>
        </w:tc>
        <w:tc>
          <w:tcPr>
            <w:tcW w:w="992" w:type="dxa"/>
            <w:shd w:val="clear" w:color="auto" w:fill="BFBFBF" w:themeFill="background1" w:themeFillShade="BF"/>
            <w:hideMark/>
          </w:tcPr>
          <w:p w14:paraId="5C318C3C" w14:textId="2E7BE747" w:rsidR="00207EF1" w:rsidRPr="003670C2" w:rsidRDefault="004E264E"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0.325</w:t>
            </w:r>
          </w:p>
        </w:tc>
        <w:tc>
          <w:tcPr>
            <w:tcW w:w="992" w:type="dxa"/>
            <w:shd w:val="clear" w:color="auto" w:fill="BFBFBF" w:themeFill="background1" w:themeFillShade="BF"/>
            <w:hideMark/>
          </w:tcPr>
          <w:p w14:paraId="73DDB462" w14:textId="62646868"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w:t>
            </w:r>
            <w:r w:rsidR="0024147D" w:rsidRPr="003670C2">
              <w:rPr>
                <w:rFonts w:ascii="Times New Roman" w:hAnsi="Times New Roman" w:cs="Times New Roman"/>
                <w:b/>
                <w:bCs/>
                <w:color w:val="000000"/>
                <w:sz w:val="20"/>
                <w:szCs w:val="20"/>
                <w:lang w:val="en-US"/>
              </w:rPr>
              <w:t>795***</w:t>
            </w:r>
          </w:p>
        </w:tc>
        <w:tc>
          <w:tcPr>
            <w:tcW w:w="992" w:type="dxa"/>
            <w:shd w:val="clear" w:color="auto" w:fill="BFBFBF" w:themeFill="background1" w:themeFillShade="BF"/>
            <w:hideMark/>
          </w:tcPr>
          <w:p w14:paraId="1B5E0499" w14:textId="5F909F9A" w:rsidR="00207EF1" w:rsidRPr="003670C2" w:rsidRDefault="00920C75"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w:t>
            </w:r>
            <w:r w:rsidR="00614B1C" w:rsidRPr="003670C2">
              <w:rPr>
                <w:rFonts w:ascii="Times New Roman" w:hAnsi="Times New Roman" w:cs="Times New Roman"/>
                <w:b/>
                <w:bCs/>
                <w:color w:val="000000"/>
                <w:sz w:val="20"/>
                <w:szCs w:val="20"/>
                <w:lang w:val="en-US"/>
              </w:rPr>
              <w:t>.</w:t>
            </w:r>
            <w:r w:rsidRPr="003670C2">
              <w:rPr>
                <w:rFonts w:ascii="Times New Roman" w:hAnsi="Times New Roman" w:cs="Times New Roman"/>
                <w:b/>
                <w:bCs/>
                <w:color w:val="000000"/>
                <w:sz w:val="20"/>
                <w:szCs w:val="20"/>
                <w:lang w:val="en-US"/>
              </w:rPr>
              <w:t>06</w:t>
            </w:r>
            <w:r w:rsidR="00614B1C" w:rsidRPr="003670C2">
              <w:rPr>
                <w:rFonts w:ascii="Times New Roman" w:hAnsi="Times New Roman" w:cs="Times New Roman"/>
                <w:b/>
                <w:bCs/>
                <w:color w:val="000000"/>
                <w:sz w:val="20"/>
                <w:szCs w:val="20"/>
                <w:lang w:val="en-US"/>
              </w:rPr>
              <w:t>3</w:t>
            </w:r>
            <w:r w:rsidRPr="003670C2">
              <w:rPr>
                <w:rFonts w:ascii="Times New Roman" w:hAnsi="Times New Roman" w:cs="Times New Roman"/>
                <w:b/>
                <w:bCs/>
                <w:color w:val="000000"/>
                <w:sz w:val="20"/>
                <w:szCs w:val="20"/>
                <w:lang w:val="en-US"/>
              </w:rPr>
              <w:t>***</w:t>
            </w:r>
          </w:p>
        </w:tc>
        <w:tc>
          <w:tcPr>
            <w:tcW w:w="1134" w:type="dxa"/>
            <w:shd w:val="clear" w:color="auto" w:fill="BFBFBF" w:themeFill="background1" w:themeFillShade="BF"/>
            <w:hideMark/>
          </w:tcPr>
          <w:p w14:paraId="00E311C4" w14:textId="27F51066" w:rsidR="00207EF1" w:rsidRPr="003670C2" w:rsidRDefault="004F0B43"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-0.464</w:t>
            </w:r>
          </w:p>
        </w:tc>
        <w:tc>
          <w:tcPr>
            <w:tcW w:w="1134" w:type="dxa"/>
            <w:shd w:val="clear" w:color="auto" w:fill="BFBFBF" w:themeFill="background1" w:themeFillShade="BF"/>
            <w:hideMark/>
          </w:tcPr>
          <w:p w14:paraId="222D37D0" w14:textId="3ABA9E97" w:rsidR="008E0ACF" w:rsidRPr="0002469E" w:rsidRDefault="008E0ACF" w:rsidP="009E6934">
            <w:pPr>
              <w:rPr>
                <w:rFonts w:ascii="Times New Roman" w:hAnsi="Times New Roman" w:cs="Times New Roman"/>
                <w:b/>
                <w:bCs/>
                <w:color w:val="000000"/>
                <w:sz w:val="20"/>
                <w:szCs w:val="20"/>
                <w:lang w:val="en-US"/>
              </w:rPr>
            </w:pPr>
            <w:r>
              <w:rPr>
                <w:rFonts w:ascii="Times New Roman" w:hAnsi="Times New Roman" w:cs="Times New Roman"/>
                <w:b/>
                <w:bCs/>
                <w:color w:val="000000"/>
                <w:sz w:val="20"/>
                <w:szCs w:val="20"/>
                <w:lang w:val="en-US"/>
              </w:rPr>
              <w:t>13.415**</w:t>
            </w:r>
          </w:p>
        </w:tc>
      </w:tr>
      <w:tr w:rsidR="003670C2" w:rsidRPr="003670C2" w14:paraId="4834AE6A" w14:textId="77777777" w:rsidTr="00216F66">
        <w:trPr>
          <w:trHeight w:val="467"/>
        </w:trPr>
        <w:tc>
          <w:tcPr>
            <w:tcW w:w="2338" w:type="dxa"/>
            <w:shd w:val="clear" w:color="auto" w:fill="BFBFBF" w:themeFill="background1" w:themeFillShade="BF"/>
            <w:hideMark/>
          </w:tcPr>
          <w:p w14:paraId="414F9F79" w14:textId="31317A52"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ab/>
              <w:t>Individual trend</w:t>
            </w:r>
          </w:p>
        </w:tc>
        <w:tc>
          <w:tcPr>
            <w:tcW w:w="993" w:type="dxa"/>
            <w:shd w:val="clear" w:color="auto" w:fill="BFBFBF" w:themeFill="background1" w:themeFillShade="BF"/>
            <w:hideMark/>
          </w:tcPr>
          <w:p w14:paraId="26A5C0D2"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w:t>
            </w:r>
          </w:p>
        </w:tc>
        <w:tc>
          <w:tcPr>
            <w:tcW w:w="992" w:type="dxa"/>
            <w:shd w:val="clear" w:color="auto" w:fill="BFBFBF" w:themeFill="background1" w:themeFillShade="BF"/>
            <w:hideMark/>
          </w:tcPr>
          <w:p w14:paraId="3FE3064A" w14:textId="7F82E627" w:rsidR="00207EF1" w:rsidRPr="003670C2" w:rsidRDefault="004E264E"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1.446***</w:t>
            </w:r>
          </w:p>
        </w:tc>
        <w:tc>
          <w:tcPr>
            <w:tcW w:w="992" w:type="dxa"/>
            <w:shd w:val="clear" w:color="auto" w:fill="BFBFBF" w:themeFill="background1" w:themeFillShade="BF"/>
            <w:hideMark/>
          </w:tcPr>
          <w:p w14:paraId="03752219" w14:textId="07C4471D" w:rsidR="00207EF1" w:rsidRPr="003670C2" w:rsidRDefault="00207EF1" w:rsidP="009E6934">
            <w:pPr>
              <w:rPr>
                <w:rFonts w:ascii="Times New Roman" w:hAnsi="Times New Roman" w:cs="Times New Roman"/>
                <w:b/>
                <w:bCs/>
                <w:color w:val="000000"/>
                <w:sz w:val="20"/>
                <w:szCs w:val="20"/>
              </w:rPr>
            </w:pPr>
          </w:p>
        </w:tc>
        <w:tc>
          <w:tcPr>
            <w:tcW w:w="992" w:type="dxa"/>
            <w:shd w:val="clear" w:color="auto" w:fill="BFBFBF" w:themeFill="background1" w:themeFillShade="BF"/>
            <w:hideMark/>
          </w:tcPr>
          <w:p w14:paraId="3FA9CB0F" w14:textId="5BC462D9" w:rsidR="00207EF1" w:rsidRPr="003670C2" w:rsidRDefault="00920C75"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0.260</w:t>
            </w:r>
          </w:p>
        </w:tc>
        <w:tc>
          <w:tcPr>
            <w:tcW w:w="1134" w:type="dxa"/>
            <w:shd w:val="clear" w:color="auto" w:fill="BFBFBF" w:themeFill="background1" w:themeFillShade="BF"/>
            <w:hideMark/>
          </w:tcPr>
          <w:p w14:paraId="6FDFDE34"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w:t>
            </w:r>
          </w:p>
        </w:tc>
        <w:tc>
          <w:tcPr>
            <w:tcW w:w="1134" w:type="dxa"/>
            <w:shd w:val="clear" w:color="auto" w:fill="BFBFBF" w:themeFill="background1" w:themeFillShade="BF"/>
            <w:hideMark/>
          </w:tcPr>
          <w:p w14:paraId="7A5C7656" w14:textId="2462E3EB" w:rsidR="00207EF1" w:rsidRPr="003670C2" w:rsidRDefault="008E0ACF" w:rsidP="009E6934">
            <w:pPr>
              <w:rPr>
                <w:rFonts w:ascii="Times New Roman" w:hAnsi="Times New Roman" w:cs="Times New Roman"/>
                <w:b/>
                <w:bCs/>
                <w:color w:val="000000"/>
                <w:sz w:val="20"/>
                <w:szCs w:val="20"/>
              </w:rPr>
            </w:pPr>
            <w:r>
              <w:rPr>
                <w:rFonts w:ascii="Times New Roman" w:hAnsi="Times New Roman" w:cs="Times New Roman"/>
                <w:b/>
                <w:bCs/>
                <w:color w:val="000000"/>
                <w:sz w:val="20"/>
                <w:szCs w:val="20"/>
                <w:lang w:val="en-US"/>
              </w:rPr>
              <w:t>-14.582***</w:t>
            </w:r>
          </w:p>
        </w:tc>
      </w:tr>
      <w:tr w:rsidR="003670C2" w:rsidRPr="003670C2" w14:paraId="07F64966" w14:textId="77777777" w:rsidTr="009E6934">
        <w:trPr>
          <w:trHeight w:val="693"/>
        </w:trPr>
        <w:tc>
          <w:tcPr>
            <w:tcW w:w="2338" w:type="dxa"/>
            <w:shd w:val="clear" w:color="auto" w:fill="auto"/>
            <w:hideMark/>
          </w:tcPr>
          <w:p w14:paraId="2813E503"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Nij Smellinghe/Pasana</w:t>
            </w:r>
          </w:p>
        </w:tc>
        <w:tc>
          <w:tcPr>
            <w:tcW w:w="993" w:type="dxa"/>
            <w:shd w:val="clear" w:color="auto" w:fill="auto"/>
            <w:hideMark/>
          </w:tcPr>
          <w:p w14:paraId="1E456907" w14:textId="4A47B9ED" w:rsidR="00207EF1" w:rsidRPr="003670C2" w:rsidRDefault="00402568"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17.820***</w:t>
            </w:r>
          </w:p>
        </w:tc>
        <w:tc>
          <w:tcPr>
            <w:tcW w:w="992" w:type="dxa"/>
            <w:shd w:val="clear" w:color="auto" w:fill="auto"/>
            <w:hideMark/>
          </w:tcPr>
          <w:p w14:paraId="67DAE936" w14:textId="3CB490EA" w:rsidR="00207EF1" w:rsidRPr="003670C2" w:rsidRDefault="004E264E"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17.069***</w:t>
            </w:r>
          </w:p>
        </w:tc>
        <w:tc>
          <w:tcPr>
            <w:tcW w:w="992" w:type="dxa"/>
            <w:shd w:val="clear" w:color="auto" w:fill="auto"/>
            <w:hideMark/>
          </w:tcPr>
          <w:p w14:paraId="5431BB3F" w14:textId="3556E25F" w:rsidR="00207EF1" w:rsidRPr="003670C2" w:rsidRDefault="0024147D"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5.275</w:t>
            </w:r>
            <w:r w:rsidR="00207EF1" w:rsidRPr="003670C2">
              <w:rPr>
                <w:rFonts w:ascii="Times New Roman" w:hAnsi="Times New Roman" w:cs="Times New Roman"/>
                <w:b/>
                <w:bCs/>
                <w:color w:val="000000"/>
                <w:sz w:val="20"/>
                <w:szCs w:val="20"/>
                <w:lang w:val="en-US"/>
              </w:rPr>
              <w:t>***</w:t>
            </w:r>
          </w:p>
        </w:tc>
        <w:tc>
          <w:tcPr>
            <w:tcW w:w="992" w:type="dxa"/>
            <w:shd w:val="clear" w:color="auto" w:fill="auto"/>
            <w:hideMark/>
          </w:tcPr>
          <w:p w14:paraId="12E938AE" w14:textId="613727F5" w:rsidR="00207EF1" w:rsidRPr="003670C2" w:rsidRDefault="00920C75"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6.381***</w:t>
            </w:r>
          </w:p>
        </w:tc>
        <w:tc>
          <w:tcPr>
            <w:tcW w:w="1134" w:type="dxa"/>
            <w:shd w:val="clear" w:color="auto" w:fill="auto"/>
            <w:hideMark/>
          </w:tcPr>
          <w:p w14:paraId="1830280E" w14:textId="1C04CCDB" w:rsidR="00207EF1" w:rsidRPr="003670C2" w:rsidRDefault="004F0B43"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62.715</w:t>
            </w:r>
          </w:p>
        </w:tc>
        <w:tc>
          <w:tcPr>
            <w:tcW w:w="1134" w:type="dxa"/>
            <w:shd w:val="clear" w:color="auto" w:fill="auto"/>
            <w:hideMark/>
          </w:tcPr>
          <w:p w14:paraId="0A7D6772" w14:textId="00CE78C7" w:rsidR="00207EF1" w:rsidRPr="003670C2" w:rsidRDefault="008E0ACF" w:rsidP="009E6934">
            <w:pPr>
              <w:rPr>
                <w:rFonts w:ascii="Times New Roman" w:hAnsi="Times New Roman" w:cs="Times New Roman"/>
                <w:b/>
                <w:bCs/>
                <w:color w:val="000000"/>
                <w:sz w:val="20"/>
                <w:szCs w:val="20"/>
              </w:rPr>
            </w:pPr>
            <w:r>
              <w:rPr>
                <w:rFonts w:ascii="Times New Roman" w:hAnsi="Times New Roman" w:cs="Times New Roman"/>
                <w:b/>
                <w:bCs/>
                <w:color w:val="000000"/>
                <w:sz w:val="20"/>
                <w:szCs w:val="20"/>
                <w:lang w:val="en-US"/>
              </w:rPr>
              <w:t>33.892</w:t>
            </w:r>
          </w:p>
        </w:tc>
      </w:tr>
      <w:tr w:rsidR="003670C2" w:rsidRPr="003670C2" w14:paraId="16F27117" w14:textId="77777777" w:rsidTr="009E6934">
        <w:trPr>
          <w:trHeight w:val="467"/>
        </w:trPr>
        <w:tc>
          <w:tcPr>
            <w:tcW w:w="2338" w:type="dxa"/>
            <w:shd w:val="clear" w:color="auto" w:fill="auto"/>
            <w:hideMark/>
          </w:tcPr>
          <w:p w14:paraId="0E6A7E63"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ab/>
              <w:t>Individual trend</w:t>
            </w:r>
          </w:p>
        </w:tc>
        <w:tc>
          <w:tcPr>
            <w:tcW w:w="993" w:type="dxa"/>
            <w:shd w:val="clear" w:color="auto" w:fill="auto"/>
            <w:hideMark/>
          </w:tcPr>
          <w:p w14:paraId="267F5583"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w:t>
            </w:r>
          </w:p>
        </w:tc>
        <w:tc>
          <w:tcPr>
            <w:tcW w:w="992" w:type="dxa"/>
            <w:shd w:val="clear" w:color="auto" w:fill="auto"/>
            <w:hideMark/>
          </w:tcPr>
          <w:p w14:paraId="7E00493E" w14:textId="7F33A1C8" w:rsidR="00207EF1" w:rsidRPr="003670C2" w:rsidRDefault="004E264E"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0.988***</w:t>
            </w:r>
          </w:p>
        </w:tc>
        <w:tc>
          <w:tcPr>
            <w:tcW w:w="992" w:type="dxa"/>
            <w:shd w:val="clear" w:color="auto" w:fill="auto"/>
            <w:hideMark/>
          </w:tcPr>
          <w:p w14:paraId="6C06DABD" w14:textId="0FE8C6FB" w:rsidR="00207EF1" w:rsidRPr="003670C2" w:rsidRDefault="00207EF1" w:rsidP="009E6934">
            <w:pPr>
              <w:rPr>
                <w:rFonts w:ascii="Times New Roman" w:hAnsi="Times New Roman" w:cs="Times New Roman"/>
                <w:b/>
                <w:bCs/>
                <w:color w:val="000000"/>
                <w:sz w:val="20"/>
                <w:szCs w:val="20"/>
              </w:rPr>
            </w:pPr>
          </w:p>
        </w:tc>
        <w:tc>
          <w:tcPr>
            <w:tcW w:w="992" w:type="dxa"/>
            <w:shd w:val="clear" w:color="auto" w:fill="auto"/>
            <w:hideMark/>
          </w:tcPr>
          <w:p w14:paraId="5E027161" w14:textId="7AD266A5" w:rsidR="00207EF1" w:rsidRPr="003670C2" w:rsidRDefault="00920C75"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-1.163***</w:t>
            </w:r>
          </w:p>
        </w:tc>
        <w:tc>
          <w:tcPr>
            <w:tcW w:w="1134" w:type="dxa"/>
            <w:shd w:val="clear" w:color="auto" w:fill="auto"/>
            <w:hideMark/>
          </w:tcPr>
          <w:p w14:paraId="1EC485A9" w14:textId="77777777" w:rsidR="00207EF1" w:rsidRPr="003670C2" w:rsidRDefault="00207EF1" w:rsidP="009E6934">
            <w:pPr>
              <w:rPr>
                <w:rFonts w:ascii="Times New Roman" w:hAnsi="Times New Roman" w:cs="Times New Roman"/>
                <w:b/>
                <w:bCs/>
                <w:color w:val="000000"/>
                <w:sz w:val="20"/>
                <w:szCs w:val="20"/>
              </w:rPr>
            </w:pPr>
            <w:r w:rsidRPr="003670C2">
              <w:rPr>
                <w:rFonts w:ascii="Times New Roman" w:hAnsi="Times New Roman" w:cs="Times New Roman"/>
                <w:b/>
                <w:bCs/>
                <w:color w:val="000000"/>
                <w:sz w:val="20"/>
                <w:szCs w:val="20"/>
                <w:lang w:val="en-US"/>
              </w:rPr>
              <w:t> </w:t>
            </w:r>
          </w:p>
        </w:tc>
        <w:tc>
          <w:tcPr>
            <w:tcW w:w="1134" w:type="dxa"/>
            <w:shd w:val="clear" w:color="auto" w:fill="auto"/>
            <w:hideMark/>
          </w:tcPr>
          <w:p w14:paraId="74485BB0" w14:textId="0BFC2BEF" w:rsidR="00207EF1" w:rsidRPr="003670C2" w:rsidRDefault="008E0ACF" w:rsidP="009E6934">
            <w:pPr>
              <w:rPr>
                <w:rFonts w:ascii="Times New Roman" w:hAnsi="Times New Roman" w:cs="Times New Roman"/>
                <w:b/>
                <w:bCs/>
                <w:color w:val="000000"/>
                <w:sz w:val="20"/>
                <w:szCs w:val="20"/>
              </w:rPr>
            </w:pPr>
            <w:r>
              <w:rPr>
                <w:rFonts w:ascii="Times New Roman" w:hAnsi="Times New Roman" w:cs="Times New Roman"/>
                <w:b/>
                <w:bCs/>
                <w:color w:val="000000"/>
                <w:sz w:val="20"/>
                <w:szCs w:val="20"/>
                <w:lang w:val="en-US"/>
              </w:rPr>
              <w:t>34.709***</w:t>
            </w:r>
          </w:p>
        </w:tc>
      </w:tr>
      <w:tr w:rsidR="00E802D5" w:rsidRPr="003670C2" w14:paraId="7E04A851" w14:textId="77777777" w:rsidTr="009E6934">
        <w:trPr>
          <w:trHeight w:val="467"/>
        </w:trPr>
        <w:tc>
          <w:tcPr>
            <w:tcW w:w="2338" w:type="dxa"/>
            <w:shd w:val="clear" w:color="auto" w:fill="auto"/>
          </w:tcPr>
          <w:p w14:paraId="009938A1" w14:textId="77777777" w:rsidR="00E802D5" w:rsidRPr="003670C2" w:rsidRDefault="00E802D5" w:rsidP="009E6934">
            <w:pPr>
              <w:rPr>
                <w:rFonts w:ascii="Times New Roman" w:hAnsi="Times New Roman" w:cs="Times New Roman"/>
                <w:b/>
                <w:bCs/>
                <w:color w:val="000000"/>
                <w:sz w:val="20"/>
                <w:szCs w:val="20"/>
                <w:lang w:val="en-US"/>
              </w:rPr>
            </w:pPr>
          </w:p>
        </w:tc>
        <w:tc>
          <w:tcPr>
            <w:tcW w:w="993" w:type="dxa"/>
            <w:shd w:val="clear" w:color="auto" w:fill="auto"/>
          </w:tcPr>
          <w:p w14:paraId="111E2141" w14:textId="77777777" w:rsidR="00E802D5" w:rsidRPr="003670C2" w:rsidRDefault="00E802D5" w:rsidP="009E6934">
            <w:pPr>
              <w:rPr>
                <w:rFonts w:ascii="Times New Roman" w:hAnsi="Times New Roman" w:cs="Times New Roman"/>
                <w:b/>
                <w:bCs/>
                <w:color w:val="000000"/>
                <w:sz w:val="20"/>
                <w:szCs w:val="20"/>
                <w:lang w:val="en-US"/>
              </w:rPr>
            </w:pPr>
          </w:p>
        </w:tc>
        <w:tc>
          <w:tcPr>
            <w:tcW w:w="992" w:type="dxa"/>
            <w:shd w:val="clear" w:color="auto" w:fill="auto"/>
          </w:tcPr>
          <w:p w14:paraId="4BEE66E6" w14:textId="77777777" w:rsidR="00E802D5" w:rsidRPr="003670C2" w:rsidRDefault="00E802D5" w:rsidP="009E6934">
            <w:pPr>
              <w:rPr>
                <w:rFonts w:ascii="Times New Roman" w:hAnsi="Times New Roman" w:cs="Times New Roman"/>
                <w:b/>
                <w:bCs/>
                <w:color w:val="000000"/>
                <w:sz w:val="20"/>
                <w:szCs w:val="20"/>
                <w:lang w:val="en-US"/>
              </w:rPr>
            </w:pPr>
          </w:p>
        </w:tc>
        <w:tc>
          <w:tcPr>
            <w:tcW w:w="992" w:type="dxa"/>
            <w:shd w:val="clear" w:color="auto" w:fill="auto"/>
          </w:tcPr>
          <w:p w14:paraId="13EE51F2" w14:textId="77777777" w:rsidR="00E802D5" w:rsidRPr="003670C2" w:rsidRDefault="00E802D5" w:rsidP="009E6934">
            <w:pPr>
              <w:rPr>
                <w:rFonts w:ascii="Times New Roman" w:hAnsi="Times New Roman" w:cs="Times New Roman"/>
                <w:b/>
                <w:bCs/>
                <w:color w:val="000000"/>
                <w:sz w:val="20"/>
                <w:szCs w:val="20"/>
              </w:rPr>
            </w:pPr>
          </w:p>
        </w:tc>
        <w:tc>
          <w:tcPr>
            <w:tcW w:w="992" w:type="dxa"/>
            <w:shd w:val="clear" w:color="auto" w:fill="auto"/>
          </w:tcPr>
          <w:p w14:paraId="38CA7E8A" w14:textId="77777777" w:rsidR="00E802D5" w:rsidRPr="003670C2" w:rsidRDefault="00E802D5" w:rsidP="009E6934">
            <w:pPr>
              <w:rPr>
                <w:rFonts w:ascii="Times New Roman" w:hAnsi="Times New Roman" w:cs="Times New Roman"/>
                <w:b/>
                <w:bCs/>
                <w:color w:val="000000"/>
                <w:sz w:val="20"/>
                <w:szCs w:val="20"/>
                <w:lang w:val="en-US"/>
              </w:rPr>
            </w:pPr>
          </w:p>
        </w:tc>
        <w:tc>
          <w:tcPr>
            <w:tcW w:w="1134" w:type="dxa"/>
            <w:shd w:val="clear" w:color="auto" w:fill="auto"/>
          </w:tcPr>
          <w:p w14:paraId="4B6554DD" w14:textId="77777777" w:rsidR="00E802D5" w:rsidRPr="003670C2" w:rsidRDefault="00E802D5" w:rsidP="009E6934">
            <w:pPr>
              <w:rPr>
                <w:rFonts w:ascii="Times New Roman" w:hAnsi="Times New Roman" w:cs="Times New Roman"/>
                <w:b/>
                <w:bCs/>
                <w:color w:val="000000"/>
                <w:sz w:val="20"/>
                <w:szCs w:val="20"/>
                <w:lang w:val="en-US"/>
              </w:rPr>
            </w:pPr>
          </w:p>
        </w:tc>
        <w:tc>
          <w:tcPr>
            <w:tcW w:w="1134" w:type="dxa"/>
            <w:shd w:val="clear" w:color="auto" w:fill="auto"/>
          </w:tcPr>
          <w:p w14:paraId="09758F3C" w14:textId="77777777" w:rsidR="00E802D5" w:rsidRDefault="00E802D5" w:rsidP="009E6934">
            <w:pPr>
              <w:rPr>
                <w:rFonts w:ascii="Times New Roman" w:hAnsi="Times New Roman" w:cs="Times New Roman"/>
                <w:b/>
                <w:bCs/>
                <w:color w:val="000000"/>
                <w:sz w:val="20"/>
                <w:szCs w:val="20"/>
                <w:lang w:val="en-US"/>
              </w:rPr>
            </w:pPr>
          </w:p>
        </w:tc>
      </w:tr>
      <w:tr w:rsidR="003670C2" w:rsidRPr="00B122DA" w14:paraId="1C9277A0" w14:textId="77777777" w:rsidTr="009E6934">
        <w:trPr>
          <w:trHeight w:val="467"/>
        </w:trPr>
        <w:tc>
          <w:tcPr>
            <w:tcW w:w="2338" w:type="dxa"/>
            <w:shd w:val="clear" w:color="auto" w:fill="auto"/>
            <w:hideMark/>
          </w:tcPr>
          <w:p w14:paraId="6DE94676" w14:textId="77777777" w:rsidR="00207EF1" w:rsidRPr="003670C2" w:rsidRDefault="00207EF1" w:rsidP="009E6934">
            <w:pPr>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Year dummies</w:t>
            </w:r>
          </w:p>
        </w:tc>
        <w:tc>
          <w:tcPr>
            <w:tcW w:w="993" w:type="dxa"/>
            <w:shd w:val="clear" w:color="auto" w:fill="auto"/>
            <w:hideMark/>
          </w:tcPr>
          <w:p w14:paraId="2941052B" w14:textId="74B8C4D8"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 xml:space="preserve">Significant at </w:t>
            </w:r>
            <w:r w:rsidR="00402568" w:rsidRPr="003670C2">
              <w:rPr>
                <w:rFonts w:ascii="Times New Roman" w:hAnsi="Times New Roman" w:cs="Times New Roman"/>
                <w:color w:val="000000"/>
                <w:sz w:val="20"/>
                <w:szCs w:val="20"/>
                <w:lang w:val="en-US"/>
              </w:rPr>
              <w:t>5</w:t>
            </w:r>
            <w:r w:rsidRPr="003670C2">
              <w:rPr>
                <w:rFonts w:ascii="Times New Roman" w:hAnsi="Times New Roman" w:cs="Times New Roman"/>
                <w:color w:val="000000"/>
                <w:sz w:val="20"/>
                <w:szCs w:val="20"/>
                <w:lang w:val="en-US"/>
              </w:rPr>
              <w:t>%</w:t>
            </w:r>
          </w:p>
        </w:tc>
        <w:tc>
          <w:tcPr>
            <w:tcW w:w="992" w:type="dxa"/>
            <w:shd w:val="clear" w:color="auto" w:fill="auto"/>
            <w:hideMark/>
          </w:tcPr>
          <w:p w14:paraId="3E701677" w14:textId="6F648AE0"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 xml:space="preserve">Significant at </w:t>
            </w:r>
            <w:r w:rsidR="004E264E" w:rsidRPr="003670C2">
              <w:rPr>
                <w:rFonts w:ascii="Times New Roman" w:hAnsi="Times New Roman" w:cs="Times New Roman"/>
                <w:color w:val="000000"/>
                <w:sz w:val="20"/>
                <w:szCs w:val="20"/>
                <w:lang w:val="en-US"/>
              </w:rPr>
              <w:t>5</w:t>
            </w:r>
            <w:r w:rsidRPr="003670C2">
              <w:rPr>
                <w:rFonts w:ascii="Times New Roman" w:hAnsi="Times New Roman" w:cs="Times New Roman"/>
                <w:color w:val="000000"/>
                <w:sz w:val="20"/>
                <w:szCs w:val="20"/>
                <w:lang w:val="en-US"/>
              </w:rPr>
              <w:t>%</w:t>
            </w:r>
          </w:p>
        </w:tc>
        <w:tc>
          <w:tcPr>
            <w:tcW w:w="992" w:type="dxa"/>
            <w:shd w:val="clear" w:color="auto" w:fill="auto"/>
            <w:hideMark/>
          </w:tcPr>
          <w:p w14:paraId="6D1AB6E2"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Not significant</w:t>
            </w:r>
          </w:p>
        </w:tc>
        <w:tc>
          <w:tcPr>
            <w:tcW w:w="992" w:type="dxa"/>
            <w:shd w:val="clear" w:color="auto" w:fill="auto"/>
            <w:hideMark/>
          </w:tcPr>
          <w:p w14:paraId="34E6EC45"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Not significant</w:t>
            </w:r>
          </w:p>
        </w:tc>
        <w:tc>
          <w:tcPr>
            <w:tcW w:w="1134" w:type="dxa"/>
            <w:shd w:val="clear" w:color="auto" w:fill="auto"/>
            <w:hideMark/>
          </w:tcPr>
          <w:p w14:paraId="1A02E9C3"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Significant at 1%</w:t>
            </w:r>
          </w:p>
        </w:tc>
        <w:tc>
          <w:tcPr>
            <w:tcW w:w="1134" w:type="dxa"/>
            <w:shd w:val="clear" w:color="auto" w:fill="auto"/>
            <w:hideMark/>
          </w:tcPr>
          <w:p w14:paraId="7CCE9762"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Significant at 1%</w:t>
            </w:r>
          </w:p>
        </w:tc>
      </w:tr>
      <w:tr w:rsidR="003670C2" w:rsidRPr="00B122DA" w14:paraId="2D19C0BC" w14:textId="77777777" w:rsidTr="009E6934">
        <w:trPr>
          <w:trHeight w:val="316"/>
        </w:trPr>
        <w:tc>
          <w:tcPr>
            <w:tcW w:w="2338" w:type="dxa"/>
            <w:shd w:val="clear" w:color="auto" w:fill="auto"/>
            <w:hideMark/>
          </w:tcPr>
          <w:p w14:paraId="3A03F3B1"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Controls</w:t>
            </w:r>
          </w:p>
        </w:tc>
        <w:tc>
          <w:tcPr>
            <w:tcW w:w="993" w:type="dxa"/>
            <w:shd w:val="clear" w:color="auto" w:fill="auto"/>
            <w:hideMark/>
          </w:tcPr>
          <w:p w14:paraId="44A89A7A"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Yes</w:t>
            </w:r>
          </w:p>
        </w:tc>
        <w:tc>
          <w:tcPr>
            <w:tcW w:w="992" w:type="dxa"/>
            <w:shd w:val="clear" w:color="auto" w:fill="auto"/>
            <w:hideMark/>
          </w:tcPr>
          <w:p w14:paraId="133B179C"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Yes</w:t>
            </w:r>
          </w:p>
        </w:tc>
        <w:tc>
          <w:tcPr>
            <w:tcW w:w="992" w:type="dxa"/>
            <w:shd w:val="clear" w:color="auto" w:fill="auto"/>
            <w:hideMark/>
          </w:tcPr>
          <w:p w14:paraId="5D05749E"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Yes</w:t>
            </w:r>
          </w:p>
        </w:tc>
        <w:tc>
          <w:tcPr>
            <w:tcW w:w="992" w:type="dxa"/>
            <w:shd w:val="clear" w:color="auto" w:fill="auto"/>
            <w:hideMark/>
          </w:tcPr>
          <w:p w14:paraId="3557AD09"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Yes</w:t>
            </w:r>
          </w:p>
        </w:tc>
        <w:tc>
          <w:tcPr>
            <w:tcW w:w="1134" w:type="dxa"/>
            <w:shd w:val="clear" w:color="auto" w:fill="auto"/>
            <w:hideMark/>
          </w:tcPr>
          <w:p w14:paraId="7F9611BA"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Yes</w:t>
            </w:r>
          </w:p>
        </w:tc>
        <w:tc>
          <w:tcPr>
            <w:tcW w:w="1134" w:type="dxa"/>
            <w:shd w:val="clear" w:color="auto" w:fill="auto"/>
            <w:hideMark/>
          </w:tcPr>
          <w:p w14:paraId="3B32F625" w14:textId="77777777" w:rsidR="00207EF1" w:rsidRPr="00B122DA" w:rsidRDefault="00207EF1" w:rsidP="009E6934">
            <w:pPr>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Yes</w:t>
            </w:r>
          </w:p>
        </w:tc>
      </w:tr>
      <w:tr w:rsidR="003670C2" w:rsidRPr="003670C2" w14:paraId="67B7AF86" w14:textId="77777777" w:rsidTr="009E6934">
        <w:trPr>
          <w:trHeight w:val="316"/>
        </w:trPr>
        <w:tc>
          <w:tcPr>
            <w:tcW w:w="2338" w:type="dxa"/>
            <w:tcBorders>
              <w:bottom w:val="single" w:sz="8" w:space="0" w:color="auto"/>
            </w:tcBorders>
            <w:shd w:val="clear" w:color="auto" w:fill="auto"/>
            <w:hideMark/>
          </w:tcPr>
          <w:p w14:paraId="5003B739" w14:textId="77777777" w:rsidR="00207EF1" w:rsidRPr="00B122DA" w:rsidRDefault="00207EF1" w:rsidP="009E6934">
            <w:pPr>
              <w:spacing w:line="240" w:lineRule="auto"/>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Constant</w:t>
            </w:r>
          </w:p>
        </w:tc>
        <w:tc>
          <w:tcPr>
            <w:tcW w:w="993" w:type="dxa"/>
            <w:tcBorders>
              <w:bottom w:val="single" w:sz="8" w:space="0" w:color="auto"/>
            </w:tcBorders>
            <w:shd w:val="clear" w:color="auto" w:fill="auto"/>
            <w:hideMark/>
          </w:tcPr>
          <w:p w14:paraId="3998F820" w14:textId="14315CB6" w:rsidR="00207EF1" w:rsidRPr="00B122DA" w:rsidRDefault="0024147D" w:rsidP="009E6934">
            <w:pPr>
              <w:spacing w:line="240" w:lineRule="auto"/>
              <w:rPr>
                <w:rFonts w:ascii="Times New Roman" w:hAnsi="Times New Roman" w:cs="Times New Roman"/>
                <w:color w:val="000000"/>
                <w:sz w:val="20"/>
                <w:szCs w:val="20"/>
                <w:lang w:val="en-GB"/>
              </w:rPr>
            </w:pPr>
            <w:r w:rsidRPr="003670C2">
              <w:rPr>
                <w:rFonts w:ascii="Times New Roman" w:hAnsi="Times New Roman" w:cs="Times New Roman"/>
                <w:color w:val="000000"/>
                <w:sz w:val="20"/>
                <w:szCs w:val="20"/>
                <w:lang w:val="en-US"/>
              </w:rPr>
              <w:t>1.866***</w:t>
            </w:r>
          </w:p>
        </w:tc>
        <w:tc>
          <w:tcPr>
            <w:tcW w:w="992" w:type="dxa"/>
            <w:tcBorders>
              <w:bottom w:val="single" w:sz="8" w:space="0" w:color="auto"/>
            </w:tcBorders>
            <w:shd w:val="clear" w:color="auto" w:fill="auto"/>
            <w:hideMark/>
          </w:tcPr>
          <w:p w14:paraId="3C73A51D" w14:textId="44BE716E" w:rsidR="00207EF1" w:rsidRPr="003670C2" w:rsidRDefault="004E264E" w:rsidP="009E6934">
            <w:pPr>
              <w:spacing w:line="240" w:lineRule="auto"/>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1.827***</w:t>
            </w:r>
          </w:p>
        </w:tc>
        <w:tc>
          <w:tcPr>
            <w:tcW w:w="992" w:type="dxa"/>
            <w:tcBorders>
              <w:bottom w:val="single" w:sz="8" w:space="0" w:color="auto"/>
            </w:tcBorders>
            <w:shd w:val="clear" w:color="auto" w:fill="auto"/>
            <w:hideMark/>
          </w:tcPr>
          <w:p w14:paraId="3B9219EF" w14:textId="52A5779B" w:rsidR="00207EF1" w:rsidRPr="003670C2" w:rsidRDefault="00207EF1" w:rsidP="009E6934">
            <w:pPr>
              <w:spacing w:line="240" w:lineRule="auto"/>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w:t>
            </w:r>
            <w:r w:rsidR="0024147D" w:rsidRPr="003670C2">
              <w:rPr>
                <w:rFonts w:ascii="Times New Roman" w:hAnsi="Times New Roman" w:cs="Times New Roman"/>
                <w:color w:val="000000"/>
                <w:sz w:val="20"/>
                <w:szCs w:val="20"/>
                <w:lang w:val="en-US"/>
              </w:rPr>
              <w:t>446**</w:t>
            </w:r>
            <w:r w:rsidRPr="003670C2">
              <w:rPr>
                <w:rFonts w:ascii="Times New Roman" w:hAnsi="Times New Roman" w:cs="Times New Roman"/>
                <w:color w:val="000000"/>
                <w:sz w:val="20"/>
                <w:szCs w:val="20"/>
                <w:lang w:val="en-US"/>
              </w:rPr>
              <w:t>*</w:t>
            </w:r>
          </w:p>
        </w:tc>
        <w:tc>
          <w:tcPr>
            <w:tcW w:w="992" w:type="dxa"/>
            <w:tcBorders>
              <w:bottom w:val="single" w:sz="8" w:space="0" w:color="auto"/>
            </w:tcBorders>
            <w:shd w:val="clear" w:color="auto" w:fill="auto"/>
            <w:hideMark/>
          </w:tcPr>
          <w:p w14:paraId="6EF9BBD7" w14:textId="30EA5418" w:rsidR="00207EF1" w:rsidRPr="003670C2" w:rsidRDefault="00614B1C" w:rsidP="009E6934">
            <w:pPr>
              <w:spacing w:line="240" w:lineRule="auto"/>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0.457**</w:t>
            </w:r>
          </w:p>
        </w:tc>
        <w:tc>
          <w:tcPr>
            <w:tcW w:w="1134" w:type="dxa"/>
            <w:tcBorders>
              <w:bottom w:val="single" w:sz="8" w:space="0" w:color="auto"/>
            </w:tcBorders>
            <w:shd w:val="clear" w:color="auto" w:fill="auto"/>
            <w:hideMark/>
          </w:tcPr>
          <w:p w14:paraId="7DA81506" w14:textId="20C72DB6" w:rsidR="00207EF1" w:rsidRPr="003670C2" w:rsidRDefault="004F0B43" w:rsidP="009E6934">
            <w:pPr>
              <w:spacing w:line="240" w:lineRule="auto"/>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4.520*</w:t>
            </w:r>
          </w:p>
        </w:tc>
        <w:tc>
          <w:tcPr>
            <w:tcW w:w="1134" w:type="dxa"/>
            <w:tcBorders>
              <w:bottom w:val="single" w:sz="8" w:space="0" w:color="auto"/>
            </w:tcBorders>
            <w:shd w:val="clear" w:color="auto" w:fill="auto"/>
            <w:hideMark/>
          </w:tcPr>
          <w:p w14:paraId="343B7301" w14:textId="77777777" w:rsidR="00207EF1" w:rsidRPr="003670C2" w:rsidRDefault="00207EF1" w:rsidP="009E6934">
            <w:pPr>
              <w:spacing w:line="240" w:lineRule="auto"/>
              <w:rPr>
                <w:rFonts w:ascii="Times New Roman" w:hAnsi="Times New Roman" w:cs="Times New Roman"/>
                <w:color w:val="000000"/>
                <w:sz w:val="20"/>
                <w:szCs w:val="20"/>
              </w:rPr>
            </w:pPr>
            <w:r w:rsidRPr="003670C2">
              <w:rPr>
                <w:rFonts w:ascii="Times New Roman" w:hAnsi="Times New Roman" w:cs="Times New Roman"/>
                <w:color w:val="000000"/>
                <w:sz w:val="20"/>
                <w:szCs w:val="20"/>
                <w:lang w:val="en-US"/>
              </w:rPr>
              <w:t>8.712</w:t>
            </w:r>
          </w:p>
        </w:tc>
      </w:tr>
    </w:tbl>
    <w:p w14:paraId="0CD5906F" w14:textId="77777777" w:rsidR="00735BD0" w:rsidRPr="006671D5" w:rsidRDefault="00735BD0" w:rsidP="008A1FCE">
      <w:pPr>
        <w:jc w:val="both"/>
        <w:rPr>
          <w:rFonts w:ascii="Times New Roman" w:hAnsi="Times New Roman" w:cs="Times New Roman"/>
          <w:i/>
          <w:sz w:val="20"/>
          <w:szCs w:val="20"/>
          <w:lang w:val="en-US"/>
        </w:rPr>
      </w:pPr>
      <w:r w:rsidRPr="006671D5">
        <w:rPr>
          <w:rFonts w:ascii="Times New Roman" w:hAnsi="Times New Roman" w:cs="Times New Roman"/>
          <w:i/>
          <w:sz w:val="20"/>
          <w:szCs w:val="20"/>
          <w:lang w:val="en-US"/>
        </w:rPr>
        <w:t xml:space="preserve">Note: Robust SE computed for 93 cluster. Observation of 2007 drops out because of differencing.  Baseline is 2008. Solvency, liquidity and RoR </w:t>
      </w:r>
      <w:r w:rsidRPr="006671D5">
        <w:rPr>
          <w:rFonts w:ascii="Times New Roman" w:hAnsi="Times New Roman" w:cs="Times New Roman"/>
          <w:i/>
          <w:sz w:val="20"/>
          <w:szCs w:val="20"/>
          <w:lang w:val="en-US"/>
        </w:rPr>
        <w:lastRenderedPageBreak/>
        <w:t xml:space="preserve">multiplied by 100 to account for better coefficients.*,**,*** means significant at 10%,5%,1% respectively </w:t>
      </w:r>
    </w:p>
    <w:p w14:paraId="7812A340" w14:textId="5EB75423" w:rsidR="00CB7C65"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The table shows the results of the regression. Every hospital in the left column represents the DiD estimator for the individual hospital. Admiraal de Ruyter, Leveste</w:t>
      </w:r>
      <w:r w:rsidR="000671AE">
        <w:rPr>
          <w:rFonts w:ascii="Times New Roman" w:hAnsi="Times New Roman" w:cs="Times New Roman"/>
          <w:sz w:val="24"/>
          <w:szCs w:val="24"/>
          <w:lang w:val="en-US"/>
        </w:rPr>
        <w:t xml:space="preserve"> Middenveld, St Antonius/Mesos, </w:t>
      </w:r>
      <w:r w:rsidRPr="001510D3">
        <w:rPr>
          <w:rFonts w:ascii="Times New Roman" w:hAnsi="Times New Roman" w:cs="Times New Roman"/>
          <w:sz w:val="24"/>
          <w:szCs w:val="24"/>
          <w:lang w:val="en-US"/>
        </w:rPr>
        <w:t xml:space="preserve">Noorderbreedte/Tjongerschans and Nij Smellinghe/Pasana are legal mergers. </w:t>
      </w:r>
      <w:r w:rsidR="00DC66AB" w:rsidRPr="001510D3">
        <w:rPr>
          <w:rFonts w:ascii="Times New Roman" w:hAnsi="Times New Roman" w:cs="Times New Roman"/>
          <w:sz w:val="24"/>
          <w:szCs w:val="24"/>
          <w:lang w:val="en-US"/>
        </w:rPr>
        <w:t xml:space="preserve">These are blackened in the table for clarification. </w:t>
      </w:r>
      <w:r w:rsidRPr="001510D3">
        <w:rPr>
          <w:rFonts w:ascii="Times New Roman" w:hAnsi="Times New Roman" w:cs="Times New Roman"/>
          <w:sz w:val="24"/>
          <w:szCs w:val="24"/>
          <w:lang w:val="en-US"/>
        </w:rPr>
        <w:t xml:space="preserve">Nij Smellinghe/Pasana is a special case. During the process of getting approval, Pasana was declared bankrupt, but continued to exist under Nij Smellinghe. The rest of the mergers are just mergers of the board. </w:t>
      </w:r>
      <w:r w:rsidR="00F9307F" w:rsidRPr="001510D3">
        <w:rPr>
          <w:rFonts w:ascii="Times New Roman" w:hAnsi="Times New Roman" w:cs="Times New Roman"/>
          <w:sz w:val="24"/>
          <w:szCs w:val="24"/>
          <w:lang w:val="en-US"/>
        </w:rPr>
        <w:t>Merged hospitals are presented in pairs, so that the first two hospitals of the table are merged, the third and the fourth are merged etc.</w:t>
      </w:r>
      <w:r w:rsidR="00207EF1" w:rsidRPr="001510D3">
        <w:rPr>
          <w:rFonts w:ascii="Times New Roman" w:hAnsi="Times New Roman" w:cs="Times New Roman"/>
          <w:sz w:val="24"/>
          <w:szCs w:val="24"/>
          <w:lang w:val="en-US"/>
        </w:rPr>
        <w:t xml:space="preserve"> Refaja ziekenhuis merged with Leveste Mid</w:t>
      </w:r>
      <w:r w:rsidR="00734B88">
        <w:rPr>
          <w:rFonts w:ascii="Times New Roman" w:hAnsi="Times New Roman" w:cs="Times New Roman"/>
          <w:sz w:val="24"/>
          <w:szCs w:val="24"/>
          <w:lang w:val="en-US"/>
        </w:rPr>
        <w:t>denveld and we do not have post</w:t>
      </w:r>
      <w:r w:rsidR="00161325">
        <w:rPr>
          <w:rFonts w:ascii="Times New Roman" w:hAnsi="Times New Roman" w:cs="Times New Roman"/>
          <w:sz w:val="24"/>
          <w:szCs w:val="24"/>
          <w:lang w:val="en-US"/>
        </w:rPr>
        <w:t>-</w:t>
      </w:r>
      <w:r w:rsidR="00207EF1" w:rsidRPr="001510D3">
        <w:rPr>
          <w:rFonts w:ascii="Times New Roman" w:hAnsi="Times New Roman" w:cs="Times New Roman"/>
          <w:sz w:val="24"/>
          <w:szCs w:val="24"/>
          <w:lang w:val="en-US"/>
        </w:rPr>
        <w:t xml:space="preserve">merger data of Spaarne ziekenhuis. </w:t>
      </w:r>
    </w:p>
    <w:p w14:paraId="7E0DBF8A" w14:textId="6C9707B1" w:rsidR="005A0A7B"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lastRenderedPageBreak/>
        <w:t xml:space="preserve">The estimates are based on the assumption that each merged hospital did not deviate from the </w:t>
      </w:r>
      <w:r w:rsidR="00C24D97">
        <w:rPr>
          <w:rFonts w:ascii="Times New Roman" w:hAnsi="Times New Roman" w:cs="Times New Roman"/>
          <w:sz w:val="24"/>
          <w:szCs w:val="24"/>
          <w:lang w:val="en-US"/>
        </w:rPr>
        <w:t>control group</w:t>
      </w:r>
      <w:r w:rsidRPr="001510D3">
        <w:rPr>
          <w:rFonts w:ascii="Times New Roman" w:hAnsi="Times New Roman" w:cs="Times New Roman"/>
          <w:sz w:val="24"/>
          <w:szCs w:val="24"/>
          <w:lang w:val="en-US"/>
        </w:rPr>
        <w:t xml:space="preserve"> before the merger. This is not very plausible and we want to relax this. Kjekhus et al. </w:t>
      </w:r>
      <w:r w:rsidR="00046C0E">
        <w:rPr>
          <w:rFonts w:ascii="Times New Roman" w:hAnsi="Times New Roman" w:cs="Times New Roman"/>
          <w:sz w:val="24"/>
          <w:szCs w:val="24"/>
          <w:lang w:val="en-US"/>
        </w:rPr>
        <w:t xml:space="preserve">(2007) </w:t>
      </w:r>
      <w:r w:rsidRPr="001510D3">
        <w:rPr>
          <w:rFonts w:ascii="Times New Roman" w:hAnsi="Times New Roman" w:cs="Times New Roman"/>
          <w:sz w:val="24"/>
          <w:szCs w:val="24"/>
          <w:lang w:val="en-US"/>
        </w:rPr>
        <w:t xml:space="preserve">corrected by adding the residual from the first year to the equation. The big disadvantage in this setting is that </w:t>
      </w:r>
      <w:r w:rsidR="005A0A7B" w:rsidRPr="001510D3">
        <w:rPr>
          <w:rFonts w:ascii="Times New Roman" w:hAnsi="Times New Roman" w:cs="Times New Roman"/>
          <w:sz w:val="24"/>
          <w:szCs w:val="24"/>
          <w:lang w:val="en-US"/>
        </w:rPr>
        <w:t>it won’t work because of differencing</w:t>
      </w:r>
      <w:r w:rsidRPr="001510D3">
        <w:rPr>
          <w:rFonts w:ascii="Times New Roman" w:hAnsi="Times New Roman" w:cs="Times New Roman"/>
          <w:sz w:val="24"/>
          <w:szCs w:val="24"/>
          <w:lang w:val="en-US"/>
        </w:rPr>
        <w:t xml:space="preserve">. Further, deviations in the first year should be representative for all other years. Therefore, another solution is exploited in this model. As a </w:t>
      </w:r>
      <w:r w:rsidR="00D71A07" w:rsidRPr="001510D3">
        <w:rPr>
          <w:rFonts w:ascii="Times New Roman" w:hAnsi="Times New Roman" w:cs="Times New Roman"/>
          <w:sz w:val="24"/>
          <w:szCs w:val="24"/>
          <w:lang w:val="en-US"/>
        </w:rPr>
        <w:t xml:space="preserve">very rough </w:t>
      </w:r>
      <w:r w:rsidRPr="001510D3">
        <w:rPr>
          <w:rFonts w:ascii="Times New Roman" w:hAnsi="Times New Roman" w:cs="Times New Roman"/>
          <w:sz w:val="24"/>
          <w:szCs w:val="24"/>
          <w:lang w:val="en-US"/>
        </w:rPr>
        <w:t xml:space="preserve">robustness check, individual time trends are added to the model in the following way. We treated year as a continuous time variable and interacted </w:t>
      </w:r>
      <w:r w:rsidR="00161325">
        <w:rPr>
          <w:rFonts w:ascii="Times New Roman" w:hAnsi="Times New Roman" w:cs="Times New Roman"/>
          <w:sz w:val="24"/>
          <w:szCs w:val="24"/>
          <w:lang w:val="en-US"/>
        </w:rPr>
        <w:t>it</w:t>
      </w:r>
      <w:r w:rsidRPr="001510D3">
        <w:rPr>
          <w:rFonts w:ascii="Times New Roman" w:hAnsi="Times New Roman" w:cs="Times New Roman"/>
          <w:sz w:val="24"/>
          <w:szCs w:val="24"/>
          <w:lang w:val="en-US"/>
        </w:rPr>
        <w:t xml:space="preserve"> with the individual hospital. When the difference</w:t>
      </w:r>
      <w:r w:rsidR="00161325">
        <w:rPr>
          <w:rFonts w:ascii="Times New Roman" w:hAnsi="Times New Roman" w:cs="Times New Roman"/>
          <w:sz w:val="24"/>
          <w:szCs w:val="24"/>
          <w:lang w:val="en-US"/>
        </w:rPr>
        <w:t>-</w:t>
      </w:r>
      <w:r w:rsidRPr="001510D3">
        <w:rPr>
          <w:rFonts w:ascii="Times New Roman" w:hAnsi="Times New Roman" w:cs="Times New Roman"/>
          <w:sz w:val="24"/>
          <w:szCs w:val="24"/>
          <w:lang w:val="en-US"/>
        </w:rPr>
        <w:t>in</w:t>
      </w:r>
      <w:r w:rsidR="00161325">
        <w:rPr>
          <w:rFonts w:ascii="Times New Roman" w:hAnsi="Times New Roman" w:cs="Times New Roman"/>
          <w:sz w:val="24"/>
          <w:szCs w:val="24"/>
          <w:lang w:val="en-US"/>
        </w:rPr>
        <w:t>-</w:t>
      </w:r>
      <w:r w:rsidRPr="001510D3">
        <w:rPr>
          <w:rFonts w:ascii="Times New Roman" w:hAnsi="Times New Roman" w:cs="Times New Roman"/>
          <w:sz w:val="24"/>
          <w:szCs w:val="24"/>
          <w:lang w:val="en-US"/>
        </w:rPr>
        <w:t>difference estimator doesn’t change significantly, we can be more confident about the true impact of the merger on the individ</w:t>
      </w:r>
      <w:r w:rsidR="00161325">
        <w:rPr>
          <w:rFonts w:ascii="Times New Roman" w:hAnsi="Times New Roman" w:cs="Times New Roman"/>
          <w:sz w:val="24"/>
          <w:szCs w:val="24"/>
          <w:lang w:val="en-US"/>
        </w:rPr>
        <w:t>ual hospital. If the difference-in-</w:t>
      </w:r>
      <w:r w:rsidRPr="001510D3">
        <w:rPr>
          <w:rFonts w:ascii="Times New Roman" w:hAnsi="Times New Roman" w:cs="Times New Roman"/>
          <w:sz w:val="24"/>
          <w:szCs w:val="24"/>
          <w:lang w:val="en-US"/>
        </w:rPr>
        <w:t xml:space="preserve">difference estimator becomes </w:t>
      </w:r>
      <w:r w:rsidRPr="001510D3">
        <w:rPr>
          <w:rFonts w:ascii="Times New Roman" w:hAnsi="Times New Roman" w:cs="Times New Roman"/>
          <w:sz w:val="24"/>
          <w:szCs w:val="24"/>
          <w:lang w:val="en-US"/>
        </w:rPr>
        <w:lastRenderedPageBreak/>
        <w:t xml:space="preserve">insignificant, the effects found are probably caused by an underlying time trend over the whole period that deviates from market time trend both before and after the merger. </w:t>
      </w:r>
      <w:r w:rsidR="00C50004" w:rsidRPr="001510D3">
        <w:rPr>
          <w:rFonts w:ascii="Times New Roman" w:hAnsi="Times New Roman" w:cs="Times New Roman"/>
          <w:sz w:val="24"/>
          <w:szCs w:val="24"/>
          <w:lang w:val="en-US"/>
        </w:rPr>
        <w:t xml:space="preserve">If the </w:t>
      </w:r>
      <w:r w:rsidR="00161325">
        <w:rPr>
          <w:rFonts w:ascii="Times New Roman" w:hAnsi="Times New Roman" w:cs="Times New Roman"/>
          <w:sz w:val="24"/>
          <w:szCs w:val="24"/>
          <w:lang w:val="en-US"/>
        </w:rPr>
        <w:t>difference-in-difference</w:t>
      </w:r>
      <w:r w:rsidR="00C50004" w:rsidRPr="001510D3">
        <w:rPr>
          <w:rFonts w:ascii="Times New Roman" w:hAnsi="Times New Roman" w:cs="Times New Roman"/>
          <w:sz w:val="24"/>
          <w:szCs w:val="24"/>
          <w:lang w:val="en-US"/>
        </w:rPr>
        <w:t xml:space="preserve"> estimator becomes significant, the effects of the merger sign</w:t>
      </w:r>
      <w:r w:rsidR="00161325">
        <w:rPr>
          <w:rFonts w:ascii="Times New Roman" w:hAnsi="Times New Roman" w:cs="Times New Roman"/>
          <w:sz w:val="24"/>
          <w:szCs w:val="24"/>
          <w:lang w:val="en-US"/>
        </w:rPr>
        <w:t>ificantly deviates from the pre-</w:t>
      </w:r>
      <w:r w:rsidR="00C50004" w:rsidRPr="001510D3">
        <w:rPr>
          <w:rFonts w:ascii="Times New Roman" w:hAnsi="Times New Roman" w:cs="Times New Roman"/>
          <w:sz w:val="24"/>
          <w:szCs w:val="24"/>
          <w:lang w:val="en-US"/>
        </w:rPr>
        <w:t xml:space="preserve">merger time trend. </w:t>
      </w:r>
      <w:r w:rsidRPr="001510D3">
        <w:rPr>
          <w:rFonts w:ascii="Times New Roman" w:hAnsi="Times New Roman" w:cs="Times New Roman"/>
          <w:sz w:val="24"/>
          <w:szCs w:val="24"/>
          <w:lang w:val="en-US"/>
        </w:rPr>
        <w:t xml:space="preserve">See Besley and Burgess (2004) for an example of this approach. </w:t>
      </w:r>
      <w:r w:rsidR="005A0A7B" w:rsidRPr="001510D3">
        <w:rPr>
          <w:rFonts w:ascii="Times New Roman" w:hAnsi="Times New Roman" w:cs="Times New Roman"/>
          <w:sz w:val="24"/>
          <w:szCs w:val="24"/>
          <w:lang w:val="en-US"/>
        </w:rPr>
        <w:t>Econometrically, the model looks as follows:</w:t>
      </w:r>
    </w:p>
    <w:p w14:paraId="707A038C" w14:textId="7CEE5E4D" w:rsidR="005A0A7B" w:rsidRPr="006671D5" w:rsidRDefault="00E67784" w:rsidP="008A1FCE">
      <w:pPr>
        <w:spacing w:line="360" w:lineRule="auto"/>
        <w:jc w:val="center"/>
        <w:rPr>
          <w:rFonts w:ascii="Times New Roman" w:eastAsiaTheme="minorEastAsia" w:hAnsi="Times New Roman" w:cs="Times New Roman"/>
          <w:sz w:val="24"/>
          <w:szCs w:val="24"/>
          <w:lang w:val="en-US"/>
        </w:rPr>
      </w:pPr>
      <m:oMath>
        <m:sSub>
          <m:sSubPr>
            <m:ctrlPr>
              <w:rPr>
                <w:rFonts w:ascii="Cambria Math" w:hAnsi="Cambria Math" w:cs="Times New Roman"/>
                <w:i/>
                <w:sz w:val="18"/>
                <w:szCs w:val="18"/>
                <w:lang w:val="en-US"/>
              </w:rPr>
            </m:ctrlPr>
          </m:sSubPr>
          <m:e>
            <m:r>
              <m:rPr>
                <m:sty m:val="p"/>
              </m:rPr>
              <w:rPr>
                <w:rFonts w:ascii="Cambria Math" w:hAnsi="Cambria Math" w:cs="Times New Roman"/>
                <w:sz w:val="18"/>
                <w:szCs w:val="18"/>
                <w:lang w:val="en-US"/>
              </w:rPr>
              <m:t>Δ</m:t>
            </m:r>
            <m:r>
              <w:rPr>
                <w:rFonts w:ascii="Cambria Math" w:hAnsi="Cambria Math" w:cs="Times New Roman"/>
                <w:sz w:val="18"/>
                <w:szCs w:val="18"/>
                <w:lang w:val="en-US"/>
              </w:rPr>
              <m:t>y</m:t>
            </m:r>
          </m:e>
          <m:sub>
            <m:r>
              <w:rPr>
                <w:rFonts w:ascii="Cambria Math" w:hAnsi="Cambria Math" w:cs="Times New Roman"/>
                <w:sz w:val="18"/>
                <w:szCs w:val="18"/>
                <w:lang w:val="en-US"/>
              </w:rPr>
              <m:t>it</m:t>
            </m:r>
          </m:sub>
        </m:sSub>
        <m:r>
          <w:rPr>
            <w:rFonts w:ascii="Cambria Math" w:hAnsi="Cambria Math" w:cs="Times New Roman"/>
            <w:sz w:val="18"/>
            <w:szCs w:val="18"/>
            <w:lang w:val="en-US"/>
          </w:rPr>
          <m:t xml:space="preserve">=α+ </m:t>
        </m:r>
        <m:sSub>
          <m:sSubPr>
            <m:ctrlPr>
              <w:rPr>
                <w:rFonts w:ascii="Cambria Math" w:hAnsi="Cambria Math" w:cs="Times New Roman"/>
                <w:i/>
                <w:sz w:val="18"/>
                <w:szCs w:val="18"/>
                <w:lang w:val="en-US"/>
              </w:rPr>
            </m:ctrlPr>
          </m:sSubPr>
          <m:e>
            <m:r>
              <w:rPr>
                <w:rFonts w:ascii="Cambria Math" w:hAnsi="Cambria Math" w:cs="Times New Roman"/>
                <w:sz w:val="18"/>
                <w:szCs w:val="18"/>
                <w:lang w:val="en-US"/>
              </w:rPr>
              <m:t>β</m:t>
            </m:r>
          </m:e>
          <m:sub>
            <m:r>
              <w:rPr>
                <w:rFonts w:ascii="Cambria Math" w:hAnsi="Cambria Math" w:cs="Times New Roman"/>
                <w:sz w:val="18"/>
                <w:szCs w:val="18"/>
                <w:lang w:val="en-US"/>
              </w:rPr>
              <m:t>1</m:t>
            </m:r>
          </m:sub>
        </m:sSub>
        <m:r>
          <w:rPr>
            <w:rFonts w:ascii="Cambria Math" w:hAnsi="Cambria Math" w:cs="Times New Roman"/>
            <w:sz w:val="18"/>
            <w:szCs w:val="18"/>
            <w:lang w:val="en-US"/>
          </w:rPr>
          <m:t>*</m:t>
        </m:r>
        <m:d>
          <m:dPr>
            <m:ctrlPr>
              <w:rPr>
                <w:rFonts w:ascii="Cambria Math" w:hAnsi="Cambria Math" w:cs="Times New Roman"/>
                <w:i/>
                <w:sz w:val="18"/>
                <w:szCs w:val="18"/>
                <w:lang w:val="en-US"/>
              </w:rPr>
            </m:ctrlPr>
          </m:dPr>
          <m:e>
            <m:nary>
              <m:naryPr>
                <m:chr m:val="∑"/>
                <m:limLoc m:val="undOvr"/>
                <m:ctrlPr>
                  <w:rPr>
                    <w:rFonts w:ascii="Cambria Math" w:hAnsi="Cambria Math" w:cs="Times New Roman"/>
                    <w:i/>
                    <w:sz w:val="18"/>
                    <w:szCs w:val="18"/>
                    <w:lang w:val="en-US"/>
                  </w:rPr>
                </m:ctrlPr>
              </m:naryPr>
              <m:sub>
                <m:r>
                  <w:rPr>
                    <w:rFonts w:ascii="Cambria Math" w:hAnsi="Cambria Math" w:cs="Times New Roman"/>
                    <w:sz w:val="18"/>
                    <w:szCs w:val="18"/>
                    <w:lang w:val="en-US"/>
                  </w:rPr>
                  <m:t>i=2006</m:t>
                </m:r>
              </m:sub>
              <m:sup>
                <m:r>
                  <w:rPr>
                    <w:rFonts w:ascii="Cambria Math" w:hAnsi="Cambria Math" w:cs="Times New Roman"/>
                    <w:sz w:val="18"/>
                    <w:szCs w:val="18"/>
                    <w:lang w:val="en-US"/>
                  </w:rPr>
                  <m:t>t</m:t>
                </m:r>
              </m:sup>
              <m:e>
                <m:r>
                  <w:rPr>
                    <w:rFonts w:ascii="Cambria Math" w:hAnsi="Cambria Math" w:cs="Times New Roman"/>
                    <w:sz w:val="18"/>
                    <w:szCs w:val="18"/>
                    <w:lang w:val="en-US"/>
                  </w:rPr>
                  <m:t>∆</m:t>
                </m:r>
                <m:sSub>
                  <m:sSubPr>
                    <m:ctrlPr>
                      <w:rPr>
                        <w:rFonts w:ascii="Cambria Math" w:hAnsi="Cambria Math" w:cs="Times New Roman"/>
                        <w:i/>
                        <w:sz w:val="18"/>
                        <w:szCs w:val="18"/>
                        <w:lang w:val="en-US"/>
                      </w:rPr>
                    </m:ctrlPr>
                  </m:sSubPr>
                  <m:e>
                    <m:r>
                      <w:rPr>
                        <w:rFonts w:ascii="Cambria Math" w:hAnsi="Cambria Math" w:cs="Times New Roman"/>
                        <w:sz w:val="18"/>
                        <w:szCs w:val="18"/>
                        <w:lang w:val="en-US"/>
                      </w:rPr>
                      <m:t>Year</m:t>
                    </m:r>
                  </m:e>
                  <m:sub>
                    <m:r>
                      <w:rPr>
                        <w:rFonts w:ascii="Cambria Math" w:hAnsi="Cambria Math" w:cs="Times New Roman"/>
                        <w:sz w:val="18"/>
                        <w:szCs w:val="18"/>
                        <w:lang w:val="en-US"/>
                      </w:rPr>
                      <m:t xml:space="preserve">t </m:t>
                    </m:r>
                  </m:sub>
                </m:sSub>
              </m:e>
            </m:nary>
          </m:e>
        </m:d>
        <m:r>
          <w:rPr>
            <w:rFonts w:ascii="Cambria Math" w:hAnsi="Cambria Math" w:cs="Times New Roman"/>
            <w:sz w:val="18"/>
            <w:szCs w:val="18"/>
            <w:lang w:val="en-US"/>
          </w:rPr>
          <m:t>+</m:t>
        </m:r>
        <m:sSub>
          <m:sSubPr>
            <m:ctrlPr>
              <w:rPr>
                <w:rFonts w:ascii="Cambria Math" w:hAnsi="Cambria Math" w:cs="Times New Roman"/>
                <w:i/>
                <w:sz w:val="18"/>
                <w:szCs w:val="18"/>
                <w:lang w:val="en-US"/>
              </w:rPr>
            </m:ctrlPr>
          </m:sSubPr>
          <m:e>
            <m:r>
              <w:rPr>
                <w:rFonts w:ascii="Cambria Math" w:hAnsi="Cambria Math" w:cs="Times New Roman"/>
                <w:sz w:val="18"/>
                <w:szCs w:val="18"/>
                <w:lang w:val="en-US"/>
              </w:rPr>
              <m:t>β</m:t>
            </m:r>
          </m:e>
          <m:sub>
            <m:r>
              <w:rPr>
                <w:rFonts w:ascii="Cambria Math" w:hAnsi="Cambria Math" w:cs="Times New Roman"/>
                <w:sz w:val="18"/>
                <w:szCs w:val="18"/>
                <w:lang w:val="en-US"/>
              </w:rPr>
              <m:t>2</m:t>
            </m:r>
          </m:sub>
        </m:sSub>
        <m:r>
          <w:rPr>
            <w:rFonts w:ascii="Cambria Math" w:hAnsi="Cambria Math" w:cs="Times New Roman"/>
            <w:sz w:val="18"/>
            <w:szCs w:val="18"/>
            <w:lang w:val="en-US"/>
          </w:rPr>
          <m:t>*∆</m:t>
        </m:r>
        <m:sSub>
          <m:sSubPr>
            <m:ctrlPr>
              <w:rPr>
                <w:rFonts w:ascii="Cambria Math" w:hAnsi="Cambria Math" w:cs="Times New Roman"/>
                <w:i/>
                <w:sz w:val="18"/>
                <w:szCs w:val="18"/>
                <w:lang w:val="en-US"/>
              </w:rPr>
            </m:ctrlPr>
          </m:sSubPr>
          <m:e>
            <m:r>
              <w:rPr>
                <w:rFonts w:ascii="Cambria Math" w:hAnsi="Cambria Math" w:cs="Times New Roman"/>
                <w:sz w:val="18"/>
                <w:szCs w:val="18"/>
                <w:lang w:val="en-US"/>
              </w:rPr>
              <m:t>(Merged</m:t>
            </m:r>
          </m:e>
          <m:sub>
            <m:r>
              <w:rPr>
                <w:rFonts w:ascii="Cambria Math" w:hAnsi="Cambria Math" w:cs="Times New Roman"/>
                <w:sz w:val="18"/>
                <w:szCs w:val="18"/>
                <w:lang w:val="en-US"/>
              </w:rPr>
              <m:t>i</m:t>
            </m:r>
          </m:sub>
        </m:sSub>
        <m:r>
          <w:rPr>
            <w:rFonts w:ascii="Cambria Math" w:hAnsi="Cambria Math" w:cs="Times New Roman"/>
            <w:sz w:val="18"/>
            <w:szCs w:val="18"/>
            <w:lang w:val="en-US"/>
          </w:rPr>
          <m:t>*</m:t>
        </m:r>
        <m:sSub>
          <m:sSubPr>
            <m:ctrlPr>
              <w:rPr>
                <w:rFonts w:ascii="Cambria Math" w:hAnsi="Cambria Math" w:cs="Times New Roman"/>
                <w:i/>
                <w:sz w:val="18"/>
                <w:szCs w:val="18"/>
                <w:lang w:val="en-US"/>
              </w:rPr>
            </m:ctrlPr>
          </m:sSubPr>
          <m:e>
            <m:r>
              <w:rPr>
                <w:rFonts w:ascii="Cambria Math" w:hAnsi="Cambria Math" w:cs="Times New Roman"/>
                <w:sz w:val="18"/>
                <w:szCs w:val="18"/>
                <w:lang w:val="en-US"/>
              </w:rPr>
              <m:t>Approval</m:t>
            </m:r>
          </m:e>
          <m:sub>
            <m:r>
              <w:rPr>
                <w:rFonts w:ascii="Cambria Math" w:hAnsi="Cambria Math" w:cs="Times New Roman"/>
                <w:sz w:val="18"/>
                <w:szCs w:val="18"/>
                <w:lang w:val="en-US"/>
              </w:rPr>
              <m:t>it)</m:t>
            </m:r>
          </m:sub>
        </m:sSub>
        <m:r>
          <w:rPr>
            <w:rFonts w:ascii="Cambria Math" w:hAnsi="Cambria Math" w:cs="Times New Roman"/>
            <w:sz w:val="18"/>
            <w:szCs w:val="18"/>
            <w:lang w:val="en-US"/>
          </w:rPr>
          <m:t>+</m:t>
        </m:r>
        <m:sSub>
          <m:sSubPr>
            <m:ctrlPr>
              <w:rPr>
                <w:rFonts w:ascii="Cambria Math" w:hAnsi="Cambria Math" w:cs="Times New Roman"/>
                <w:i/>
                <w:sz w:val="18"/>
                <w:szCs w:val="18"/>
                <w:lang w:val="en-US"/>
              </w:rPr>
            </m:ctrlPr>
          </m:sSubPr>
          <m:e>
            <m:r>
              <w:rPr>
                <w:rFonts w:ascii="Cambria Math" w:hAnsi="Cambria Math" w:cs="Times New Roman"/>
                <w:sz w:val="18"/>
                <w:szCs w:val="18"/>
                <w:lang w:val="en-US"/>
              </w:rPr>
              <m:t>β</m:t>
            </m:r>
          </m:e>
          <m:sub>
            <m:r>
              <w:rPr>
                <w:rFonts w:ascii="Cambria Math" w:hAnsi="Cambria Math" w:cs="Times New Roman"/>
                <w:sz w:val="18"/>
                <w:szCs w:val="18"/>
                <w:lang w:val="en-US"/>
              </w:rPr>
              <m:t>3</m:t>
            </m:r>
          </m:sub>
        </m:sSub>
        <m:r>
          <w:rPr>
            <w:rFonts w:ascii="Cambria Math" w:hAnsi="Cambria Math" w:cs="Times New Roman"/>
            <w:sz w:val="18"/>
            <w:szCs w:val="18"/>
            <w:lang w:val="en-US"/>
          </w:rPr>
          <m:t>*∆(t*</m:t>
        </m:r>
        <m:sSub>
          <m:sSubPr>
            <m:ctrlPr>
              <w:rPr>
                <w:rFonts w:ascii="Cambria Math" w:hAnsi="Cambria Math" w:cs="Times New Roman"/>
                <w:i/>
                <w:sz w:val="18"/>
                <w:szCs w:val="18"/>
                <w:lang w:val="en-US"/>
              </w:rPr>
            </m:ctrlPr>
          </m:sSubPr>
          <m:e>
            <m:r>
              <w:rPr>
                <w:rFonts w:ascii="Cambria Math" w:hAnsi="Cambria Math" w:cs="Times New Roman"/>
                <w:sz w:val="18"/>
                <w:szCs w:val="18"/>
                <w:lang w:val="en-US"/>
              </w:rPr>
              <m:t>Hospital</m:t>
            </m:r>
          </m:e>
          <m:sub>
            <m:r>
              <w:rPr>
                <w:rFonts w:ascii="Cambria Math" w:hAnsi="Cambria Math" w:cs="Times New Roman"/>
                <w:sz w:val="18"/>
                <w:szCs w:val="18"/>
                <w:lang w:val="en-US"/>
              </w:rPr>
              <m:t>i</m:t>
            </m:r>
          </m:sub>
        </m:sSub>
        <m:r>
          <w:rPr>
            <w:rFonts w:ascii="Cambria Math" w:hAnsi="Cambria Math" w:cs="Times New Roman"/>
            <w:sz w:val="18"/>
            <w:szCs w:val="18"/>
            <w:lang w:val="en-US"/>
          </w:rPr>
          <m:t xml:space="preserve">)+ </m:t>
        </m:r>
        <m:sSub>
          <m:sSubPr>
            <m:ctrlPr>
              <w:rPr>
                <w:rFonts w:ascii="Cambria Math" w:hAnsi="Cambria Math" w:cs="Times New Roman"/>
                <w:i/>
                <w:sz w:val="18"/>
                <w:szCs w:val="18"/>
                <w:lang w:val="en-US"/>
              </w:rPr>
            </m:ctrlPr>
          </m:sSubPr>
          <m:e>
            <m:r>
              <m:rPr>
                <m:sty m:val="p"/>
              </m:rPr>
              <w:rPr>
                <w:rFonts w:ascii="Cambria Math" w:hAnsi="Cambria Math" w:cs="Times New Roman"/>
                <w:sz w:val="18"/>
                <w:szCs w:val="18"/>
                <w:lang w:val="en-US"/>
              </w:rPr>
              <m:t>Δ</m:t>
            </m:r>
            <m:r>
              <w:rPr>
                <w:rFonts w:ascii="Cambria Math" w:hAnsi="Cambria Math" w:cs="Times New Roman"/>
                <w:sz w:val="18"/>
                <w:szCs w:val="18"/>
                <w:lang w:val="en-US"/>
              </w:rPr>
              <m:t>X</m:t>
            </m:r>
          </m:e>
          <m:sub>
            <m:r>
              <w:rPr>
                <w:rFonts w:ascii="Cambria Math" w:hAnsi="Cambria Math" w:cs="Times New Roman"/>
                <w:sz w:val="18"/>
                <w:szCs w:val="18"/>
                <w:lang w:val="en-US"/>
              </w:rPr>
              <m:t>it</m:t>
            </m:r>
          </m:sub>
        </m:sSub>
        <m:r>
          <w:rPr>
            <w:rFonts w:ascii="Cambria Math" w:hAnsi="Cambria Math" w:cs="Times New Roman"/>
            <w:sz w:val="18"/>
            <w:szCs w:val="18"/>
            <w:lang w:val="en-US"/>
          </w:rPr>
          <m:t xml:space="preserve">β+ </m:t>
        </m:r>
        <m:sSub>
          <m:sSubPr>
            <m:ctrlPr>
              <w:rPr>
                <w:rFonts w:ascii="Cambria Math" w:hAnsi="Cambria Math" w:cs="Times New Roman"/>
                <w:i/>
                <w:sz w:val="18"/>
                <w:szCs w:val="18"/>
                <w:lang w:val="en-US"/>
              </w:rPr>
            </m:ctrlPr>
          </m:sSubPr>
          <m:e>
            <m:r>
              <m:rPr>
                <m:sty m:val="p"/>
              </m:rPr>
              <w:rPr>
                <w:rFonts w:ascii="Cambria Math" w:hAnsi="Cambria Math" w:cs="Times New Roman"/>
                <w:sz w:val="18"/>
                <w:szCs w:val="18"/>
                <w:lang w:val="en-US"/>
              </w:rPr>
              <m:t>Δ</m:t>
            </m:r>
            <m:r>
              <w:rPr>
                <w:rFonts w:ascii="Cambria Math" w:hAnsi="Cambria Math" w:cs="Times New Roman"/>
                <w:sz w:val="18"/>
                <w:szCs w:val="18"/>
                <w:lang w:val="en-US"/>
              </w:rPr>
              <m:t>ε</m:t>
            </m:r>
          </m:e>
          <m:sub>
            <m:r>
              <w:rPr>
                <w:rFonts w:ascii="Cambria Math" w:hAnsi="Cambria Math" w:cs="Times New Roman"/>
                <w:sz w:val="18"/>
                <w:szCs w:val="18"/>
                <w:lang w:val="en-US"/>
              </w:rPr>
              <m:t>i</m:t>
            </m:r>
          </m:sub>
        </m:sSub>
      </m:oMath>
      <w:r w:rsidR="005A0A7B" w:rsidRPr="006671D5">
        <w:rPr>
          <w:rFonts w:ascii="Times New Roman" w:eastAsiaTheme="minorEastAsia" w:hAnsi="Times New Roman" w:cs="Times New Roman"/>
          <w:sz w:val="18"/>
          <w:szCs w:val="18"/>
          <w:lang w:val="en-US"/>
        </w:rPr>
        <w:tab/>
      </w:r>
      <w:r w:rsidR="005A0A7B" w:rsidRPr="006671D5">
        <w:rPr>
          <w:rFonts w:ascii="Times New Roman" w:eastAsiaTheme="minorEastAsia" w:hAnsi="Times New Roman" w:cs="Times New Roman"/>
          <w:sz w:val="24"/>
          <w:szCs w:val="24"/>
          <w:lang w:val="en-US"/>
        </w:rPr>
        <w:t>(4)</w:t>
      </w:r>
    </w:p>
    <w:p w14:paraId="13E6F9CA" w14:textId="790F0AAE" w:rsidR="005A0A7B" w:rsidRPr="001510D3" w:rsidRDefault="005A0A7B" w:rsidP="008A1FCE">
      <w:pPr>
        <w:spacing w:line="360" w:lineRule="auto"/>
        <w:jc w:val="both"/>
        <w:rPr>
          <w:rFonts w:ascii="Times New Roman" w:eastAsiaTheme="minorEastAsia" w:hAnsi="Times New Roman" w:cs="Times New Roman"/>
          <w:sz w:val="24"/>
          <w:szCs w:val="24"/>
          <w:lang w:val="en-US"/>
        </w:rPr>
      </w:pPr>
      <w:r w:rsidRPr="001510D3">
        <w:rPr>
          <w:rFonts w:ascii="Times New Roman" w:eastAsiaTheme="minorEastAsia" w:hAnsi="Times New Roman" w:cs="Times New Roman"/>
          <w:sz w:val="24"/>
          <w:szCs w:val="24"/>
          <w:lang w:val="en-US"/>
        </w:rPr>
        <w:t>Where y</w:t>
      </w:r>
      <w:r w:rsidRPr="001510D3">
        <w:rPr>
          <w:rFonts w:ascii="Times New Roman" w:eastAsiaTheme="minorEastAsia" w:hAnsi="Times New Roman" w:cs="Times New Roman"/>
          <w:sz w:val="24"/>
          <w:szCs w:val="24"/>
          <w:vertAlign w:val="subscript"/>
          <w:lang w:val="en-US"/>
        </w:rPr>
        <w:t>it</w:t>
      </w:r>
      <w:r w:rsidRPr="001510D3">
        <w:rPr>
          <w:rFonts w:ascii="Times New Roman" w:eastAsiaTheme="minorEastAsia" w:hAnsi="Times New Roman" w:cs="Times New Roman"/>
          <w:sz w:val="24"/>
          <w:szCs w:val="24"/>
          <w:lang w:val="en-US"/>
        </w:rPr>
        <w:t xml:space="preserve"> is the outcome variable of interest, </w:t>
      </w:r>
      <w:r w:rsidR="00EA406D" w:rsidRPr="001510D3">
        <w:rPr>
          <w:rFonts w:ascii="Times New Roman" w:hAnsi="Times New Roman" w:cs="Times New Roman"/>
          <w:sz w:val="24"/>
          <w:szCs w:val="24"/>
          <w:lang w:val="en-US"/>
        </w:rPr>
        <w:t>α</w:t>
      </w:r>
      <w:r w:rsidRPr="001510D3">
        <w:rPr>
          <w:rFonts w:ascii="Times New Roman" w:eastAsiaTheme="minorEastAsia" w:hAnsi="Times New Roman" w:cs="Times New Roman"/>
          <w:sz w:val="24"/>
          <w:szCs w:val="24"/>
          <w:lang w:val="en-US"/>
        </w:rPr>
        <w:t xml:space="preserve"> is a constant term, </w:t>
      </w:r>
      <w:r w:rsidR="00EA406D" w:rsidRPr="001510D3">
        <w:rPr>
          <w:rFonts w:ascii="Times New Roman" w:hAnsi="Times New Roman" w:cs="Times New Roman"/>
          <w:sz w:val="24"/>
          <w:szCs w:val="24"/>
          <w:lang w:val="en-US"/>
        </w:rPr>
        <w:t>β</w:t>
      </w:r>
      <w:r w:rsidRPr="001510D3">
        <w:rPr>
          <w:rFonts w:ascii="Times New Roman" w:eastAsiaTheme="minorEastAsia" w:hAnsi="Times New Roman" w:cs="Times New Roman"/>
          <w:sz w:val="24"/>
          <w:szCs w:val="24"/>
          <w:vertAlign w:val="subscript"/>
          <w:lang w:val="en-US"/>
        </w:rPr>
        <w:t>1</w:t>
      </w:r>
      <w:r w:rsidRPr="001510D3">
        <w:rPr>
          <w:rFonts w:ascii="Times New Roman" w:eastAsiaTheme="minorEastAsia" w:hAnsi="Times New Roman" w:cs="Times New Roman"/>
          <w:sz w:val="24"/>
          <w:szCs w:val="24"/>
          <w:lang w:val="en-US"/>
        </w:rPr>
        <w:t xml:space="preserve"> captures the common time trend, </w:t>
      </w:r>
      <w:r w:rsidR="00EA406D" w:rsidRPr="001510D3">
        <w:rPr>
          <w:rFonts w:ascii="Times New Roman" w:hAnsi="Times New Roman" w:cs="Times New Roman"/>
          <w:sz w:val="24"/>
          <w:szCs w:val="24"/>
          <w:lang w:val="en-US"/>
        </w:rPr>
        <w:t>β</w:t>
      </w:r>
      <w:r w:rsidRPr="001510D3">
        <w:rPr>
          <w:rFonts w:ascii="Times New Roman" w:eastAsiaTheme="minorEastAsia" w:hAnsi="Times New Roman" w:cs="Times New Roman"/>
          <w:sz w:val="24"/>
          <w:szCs w:val="24"/>
          <w:vertAlign w:val="subscript"/>
          <w:lang w:val="en-US"/>
        </w:rPr>
        <w:t>2</w:t>
      </w:r>
      <w:r w:rsidRPr="001510D3">
        <w:rPr>
          <w:rFonts w:ascii="Times New Roman" w:eastAsiaTheme="minorEastAsia" w:hAnsi="Times New Roman" w:cs="Times New Roman"/>
          <w:sz w:val="24"/>
          <w:szCs w:val="24"/>
          <w:lang w:val="en-US"/>
        </w:rPr>
        <w:t xml:space="preserve"> captures the additional effect of a hospital merger, and </w:t>
      </w:r>
      <w:r w:rsidR="00EA406D" w:rsidRPr="001510D3">
        <w:rPr>
          <w:rFonts w:ascii="Times New Roman" w:hAnsi="Times New Roman" w:cs="Times New Roman"/>
          <w:sz w:val="24"/>
          <w:szCs w:val="24"/>
          <w:lang w:val="en-US"/>
        </w:rPr>
        <w:t>β</w:t>
      </w:r>
      <w:r w:rsidR="00D078FD" w:rsidRPr="001510D3">
        <w:rPr>
          <w:rFonts w:ascii="Times New Roman" w:eastAsiaTheme="minorEastAsia" w:hAnsi="Times New Roman" w:cs="Times New Roman"/>
          <w:sz w:val="24"/>
          <w:szCs w:val="24"/>
          <w:vertAlign w:val="subscript"/>
          <w:lang w:val="en-US"/>
        </w:rPr>
        <w:t xml:space="preserve">3 </w:t>
      </w:r>
      <w:r w:rsidR="00D078FD" w:rsidRPr="001510D3">
        <w:rPr>
          <w:rFonts w:ascii="Times New Roman" w:eastAsiaTheme="minorEastAsia" w:hAnsi="Times New Roman" w:cs="Times New Roman"/>
          <w:sz w:val="24"/>
          <w:szCs w:val="24"/>
          <w:lang w:val="en-US"/>
        </w:rPr>
        <w:t>captures the interaction effect between the time treated as a continuous variable and the current hospital</w:t>
      </w:r>
      <w:r w:rsidR="00EE4C6A" w:rsidRPr="001510D3">
        <w:rPr>
          <w:rFonts w:ascii="Times New Roman" w:eastAsiaTheme="minorEastAsia" w:hAnsi="Times New Roman" w:cs="Times New Roman"/>
          <w:sz w:val="24"/>
          <w:szCs w:val="24"/>
          <w:lang w:val="en-US"/>
        </w:rPr>
        <w:t>, our robustness check</w:t>
      </w:r>
      <w:r w:rsidR="00D078FD" w:rsidRPr="001510D3">
        <w:rPr>
          <w:rFonts w:ascii="Times New Roman" w:eastAsiaTheme="minorEastAsia" w:hAnsi="Times New Roman" w:cs="Times New Roman"/>
          <w:sz w:val="24"/>
          <w:szCs w:val="24"/>
          <w:lang w:val="en-US"/>
        </w:rPr>
        <w:t xml:space="preserve">. </w:t>
      </w:r>
    </w:p>
    <w:p w14:paraId="1F096B77" w14:textId="3E1D2CC6" w:rsidR="00CB7C65"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The results of this analysis are presented in table 6 as well, under the column named trend.</w:t>
      </w:r>
      <w:r w:rsidR="00735BD0" w:rsidRPr="001510D3">
        <w:rPr>
          <w:rFonts w:ascii="Times New Roman" w:hAnsi="Times New Roman" w:cs="Times New Roman"/>
          <w:sz w:val="24"/>
          <w:szCs w:val="24"/>
          <w:lang w:val="en-US"/>
        </w:rPr>
        <w:t xml:space="preserve"> Since most of the trend estimates are significant</w:t>
      </w:r>
      <w:r w:rsidR="005F3F5E">
        <w:rPr>
          <w:rFonts w:ascii="Times New Roman" w:hAnsi="Times New Roman" w:cs="Times New Roman"/>
          <w:sz w:val="24"/>
          <w:szCs w:val="24"/>
          <w:lang w:val="en-US"/>
        </w:rPr>
        <w:t xml:space="preserve"> and thus different from the trend of the control group</w:t>
      </w:r>
      <w:r w:rsidR="00735BD0" w:rsidRPr="001510D3">
        <w:rPr>
          <w:rFonts w:ascii="Times New Roman" w:hAnsi="Times New Roman" w:cs="Times New Roman"/>
          <w:sz w:val="24"/>
          <w:szCs w:val="24"/>
          <w:lang w:val="en-US"/>
        </w:rPr>
        <w:t xml:space="preserve">, this raises serious doubts on the parallel trend assumption. </w:t>
      </w:r>
    </w:p>
    <w:p w14:paraId="004B79AE" w14:textId="4E348EFA" w:rsidR="005F3F5E" w:rsidRPr="001510D3" w:rsidRDefault="005F3F5E" w:rsidP="008A1FC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results of the difference</w:t>
      </w:r>
      <w:r w:rsidR="00161325">
        <w:rPr>
          <w:rFonts w:ascii="Times New Roman" w:hAnsi="Times New Roman" w:cs="Times New Roman"/>
          <w:sz w:val="24"/>
          <w:szCs w:val="24"/>
          <w:lang w:val="en-US"/>
        </w:rPr>
        <w:t>-</w:t>
      </w:r>
      <w:r>
        <w:rPr>
          <w:rFonts w:ascii="Times New Roman" w:hAnsi="Times New Roman" w:cs="Times New Roman"/>
          <w:sz w:val="24"/>
          <w:szCs w:val="24"/>
          <w:lang w:val="en-US"/>
        </w:rPr>
        <w:t>in</w:t>
      </w:r>
      <w:r w:rsidR="00161325">
        <w:rPr>
          <w:rFonts w:ascii="Times New Roman" w:hAnsi="Times New Roman" w:cs="Times New Roman"/>
          <w:sz w:val="24"/>
          <w:szCs w:val="24"/>
          <w:lang w:val="en-US"/>
        </w:rPr>
        <w:t>-</w:t>
      </w:r>
      <w:r>
        <w:rPr>
          <w:rFonts w:ascii="Times New Roman" w:hAnsi="Times New Roman" w:cs="Times New Roman"/>
          <w:sz w:val="24"/>
          <w:szCs w:val="24"/>
          <w:lang w:val="en-US"/>
        </w:rPr>
        <w:t xml:space="preserve">difference regression </w:t>
      </w:r>
      <w:r w:rsidR="00EA406D">
        <w:rPr>
          <w:rFonts w:ascii="Times New Roman" w:hAnsi="Times New Roman" w:cs="Times New Roman"/>
          <w:sz w:val="24"/>
          <w:szCs w:val="24"/>
          <w:lang w:val="en-US"/>
        </w:rPr>
        <w:t>can</w:t>
      </w:r>
      <w:r>
        <w:rPr>
          <w:rFonts w:ascii="Times New Roman" w:hAnsi="Times New Roman" w:cs="Times New Roman"/>
          <w:sz w:val="24"/>
          <w:szCs w:val="24"/>
          <w:lang w:val="en-US"/>
        </w:rPr>
        <w:t xml:space="preserve"> differ after including the time trend for some hospitals. </w:t>
      </w:r>
      <w:r w:rsidR="000A5D9D">
        <w:rPr>
          <w:rFonts w:ascii="Times New Roman" w:hAnsi="Times New Roman" w:cs="Times New Roman"/>
          <w:sz w:val="24"/>
          <w:szCs w:val="24"/>
          <w:lang w:val="en-US"/>
        </w:rPr>
        <w:t>For example i</w:t>
      </w:r>
      <w:r>
        <w:rPr>
          <w:rFonts w:ascii="Times New Roman" w:hAnsi="Times New Roman" w:cs="Times New Roman"/>
          <w:sz w:val="24"/>
          <w:szCs w:val="24"/>
          <w:lang w:val="en-US"/>
        </w:rPr>
        <w:t>n the solvency model, the significance and sometimes even the sign of the difference</w:t>
      </w:r>
      <w:r w:rsidR="00161325">
        <w:rPr>
          <w:rFonts w:ascii="Times New Roman" w:hAnsi="Times New Roman" w:cs="Times New Roman"/>
          <w:sz w:val="24"/>
          <w:szCs w:val="24"/>
          <w:lang w:val="en-US"/>
        </w:rPr>
        <w:t>-in-</w:t>
      </w:r>
      <w:r>
        <w:rPr>
          <w:rFonts w:ascii="Times New Roman" w:hAnsi="Times New Roman" w:cs="Times New Roman"/>
          <w:sz w:val="24"/>
          <w:szCs w:val="24"/>
          <w:lang w:val="en-US"/>
        </w:rPr>
        <w:t xml:space="preserve">difference estimator changes for Orbis MC and Franciscus Ziekenhuis, indicating that the effects are probably influenced by some trend that is already present before the merger, </w:t>
      </w:r>
    </w:p>
    <w:p w14:paraId="476C66BB" w14:textId="3D7773DE" w:rsidR="00E17BC2" w:rsidRPr="001510D3" w:rsidRDefault="00E17BC2"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The interpretation of the magnitude in the trend models is not so easy anymore. The </w:t>
      </w:r>
      <w:r w:rsidR="00161325">
        <w:rPr>
          <w:rFonts w:ascii="Times New Roman" w:hAnsi="Times New Roman" w:cs="Times New Roman"/>
          <w:sz w:val="24"/>
          <w:szCs w:val="24"/>
          <w:lang w:val="en-US"/>
        </w:rPr>
        <w:t>difference-in-difference</w:t>
      </w:r>
      <w:r w:rsidRPr="001510D3">
        <w:rPr>
          <w:rFonts w:ascii="Times New Roman" w:hAnsi="Times New Roman" w:cs="Times New Roman"/>
          <w:sz w:val="24"/>
          <w:szCs w:val="24"/>
          <w:lang w:val="en-US"/>
        </w:rPr>
        <w:t xml:space="preserve"> estimator</w:t>
      </w:r>
      <w:r w:rsidR="00161325">
        <w:rPr>
          <w:rFonts w:ascii="Times New Roman" w:hAnsi="Times New Roman" w:cs="Times New Roman"/>
          <w:sz w:val="24"/>
          <w:szCs w:val="24"/>
          <w:lang w:val="en-US"/>
        </w:rPr>
        <w:t>s</w:t>
      </w:r>
      <w:r w:rsidRPr="001510D3">
        <w:rPr>
          <w:rFonts w:ascii="Times New Roman" w:hAnsi="Times New Roman" w:cs="Times New Roman"/>
          <w:sz w:val="24"/>
          <w:szCs w:val="24"/>
          <w:lang w:val="en-US"/>
        </w:rPr>
        <w:t xml:space="preserve"> estimate the effect of a merger on the outcome variable for the individual hospital while controlling for the average in The Netherlands and some individual linear time trend of the outcome variable. </w:t>
      </w:r>
    </w:p>
    <w:p w14:paraId="24ADFE1C" w14:textId="7DFD05B0" w:rsidR="00DC66AB"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There are too many coefficients to discuss all of them individually. However, there are some general conclusions that can be drawn from these results. </w:t>
      </w:r>
      <w:r w:rsidR="00EE4C6A" w:rsidRPr="001510D3">
        <w:rPr>
          <w:rFonts w:ascii="Times New Roman" w:hAnsi="Times New Roman" w:cs="Times New Roman"/>
          <w:sz w:val="24"/>
          <w:szCs w:val="24"/>
          <w:lang w:val="en-US"/>
        </w:rPr>
        <w:t>Firstly</w:t>
      </w:r>
      <w:r w:rsidRPr="001510D3">
        <w:rPr>
          <w:rFonts w:ascii="Times New Roman" w:hAnsi="Times New Roman" w:cs="Times New Roman"/>
          <w:sz w:val="24"/>
          <w:szCs w:val="24"/>
          <w:lang w:val="en-US"/>
        </w:rPr>
        <w:t xml:space="preserve">, </w:t>
      </w:r>
      <w:r w:rsidR="00EA406D">
        <w:rPr>
          <w:rFonts w:ascii="Times New Roman" w:hAnsi="Times New Roman" w:cs="Times New Roman"/>
          <w:sz w:val="24"/>
          <w:szCs w:val="24"/>
          <w:lang w:val="en-US"/>
        </w:rPr>
        <w:t xml:space="preserve">for most hospitals, the sign and the significance of the difference in difference estimator doesn’t change that much after including the individual trend, </w:t>
      </w:r>
      <w:r w:rsidRPr="001510D3">
        <w:rPr>
          <w:rFonts w:ascii="Times New Roman" w:hAnsi="Times New Roman" w:cs="Times New Roman"/>
          <w:sz w:val="24"/>
          <w:szCs w:val="24"/>
          <w:lang w:val="en-US"/>
        </w:rPr>
        <w:t xml:space="preserve">although most of the individual time trends are significant. </w:t>
      </w:r>
      <w:r w:rsidR="001A1BB4" w:rsidRPr="001510D3">
        <w:rPr>
          <w:rFonts w:ascii="Times New Roman" w:hAnsi="Times New Roman" w:cs="Times New Roman"/>
          <w:sz w:val="24"/>
          <w:szCs w:val="24"/>
          <w:lang w:val="en-US"/>
        </w:rPr>
        <w:t xml:space="preserve">The results in the </w:t>
      </w:r>
      <w:r w:rsidR="00EA406D">
        <w:rPr>
          <w:rFonts w:ascii="Times New Roman" w:hAnsi="Times New Roman" w:cs="Times New Roman"/>
          <w:sz w:val="24"/>
          <w:szCs w:val="24"/>
          <w:lang w:val="en-US"/>
        </w:rPr>
        <w:t>liquidity</w:t>
      </w:r>
      <w:r w:rsidR="00EA406D" w:rsidRPr="001510D3">
        <w:rPr>
          <w:rFonts w:ascii="Times New Roman" w:hAnsi="Times New Roman" w:cs="Times New Roman"/>
          <w:sz w:val="24"/>
          <w:szCs w:val="24"/>
          <w:lang w:val="en-US"/>
        </w:rPr>
        <w:t xml:space="preserve"> </w:t>
      </w:r>
      <w:r w:rsidR="001A1BB4" w:rsidRPr="001510D3">
        <w:rPr>
          <w:rFonts w:ascii="Times New Roman" w:hAnsi="Times New Roman" w:cs="Times New Roman"/>
          <w:sz w:val="24"/>
          <w:szCs w:val="24"/>
          <w:lang w:val="en-US"/>
        </w:rPr>
        <w:t xml:space="preserve">model </w:t>
      </w:r>
      <w:r w:rsidR="00161325">
        <w:rPr>
          <w:rFonts w:ascii="Times New Roman" w:hAnsi="Times New Roman" w:cs="Times New Roman"/>
          <w:sz w:val="24"/>
          <w:szCs w:val="24"/>
          <w:lang w:val="en-US"/>
        </w:rPr>
        <w:t>are</w:t>
      </w:r>
      <w:r w:rsidR="001A1BB4" w:rsidRPr="001510D3">
        <w:rPr>
          <w:rFonts w:ascii="Times New Roman" w:hAnsi="Times New Roman" w:cs="Times New Roman"/>
          <w:sz w:val="24"/>
          <w:szCs w:val="24"/>
          <w:lang w:val="en-US"/>
        </w:rPr>
        <w:t xml:space="preserve"> </w:t>
      </w:r>
      <w:r w:rsidR="00EA406D">
        <w:rPr>
          <w:rFonts w:ascii="Times New Roman" w:hAnsi="Times New Roman" w:cs="Times New Roman"/>
          <w:sz w:val="24"/>
          <w:szCs w:val="24"/>
          <w:lang w:val="en-US"/>
        </w:rPr>
        <w:t xml:space="preserve">the most </w:t>
      </w:r>
      <w:r w:rsidR="001A1BB4" w:rsidRPr="001510D3">
        <w:rPr>
          <w:rFonts w:ascii="Times New Roman" w:hAnsi="Times New Roman" w:cs="Times New Roman"/>
          <w:sz w:val="24"/>
          <w:szCs w:val="24"/>
          <w:lang w:val="en-US"/>
        </w:rPr>
        <w:t xml:space="preserve">sensitive for the individual time trend. </w:t>
      </w:r>
      <w:r w:rsidRPr="001510D3">
        <w:rPr>
          <w:rFonts w:ascii="Times New Roman" w:hAnsi="Times New Roman" w:cs="Times New Roman"/>
          <w:sz w:val="24"/>
          <w:szCs w:val="24"/>
          <w:lang w:val="en-US"/>
        </w:rPr>
        <w:t xml:space="preserve">Secondly, the individual time trends show that most of the merged hospitals deviate from the </w:t>
      </w:r>
      <w:r w:rsidR="00EA406D">
        <w:rPr>
          <w:rFonts w:ascii="Times New Roman" w:hAnsi="Times New Roman" w:cs="Times New Roman"/>
          <w:sz w:val="24"/>
          <w:szCs w:val="24"/>
          <w:lang w:val="en-US"/>
        </w:rPr>
        <w:t>control group average trend</w:t>
      </w:r>
      <w:r w:rsidRPr="001510D3">
        <w:rPr>
          <w:rFonts w:ascii="Times New Roman" w:hAnsi="Times New Roman" w:cs="Times New Roman"/>
          <w:sz w:val="24"/>
          <w:szCs w:val="24"/>
          <w:lang w:val="en-US"/>
        </w:rPr>
        <w:t xml:space="preserve">. This raises questions about the validity of the parallel trend assumption. Thirdly, there are hospitals that perform significantly better after a merger and hospitals that perform significantly worse. Although there is no common average effect, it is impossible to say beforehand that a merger does or does not affect hospitals’ financial performance. </w:t>
      </w:r>
      <w:r w:rsidR="00DC66AB" w:rsidRPr="001510D3">
        <w:rPr>
          <w:rFonts w:ascii="Times New Roman" w:hAnsi="Times New Roman" w:cs="Times New Roman"/>
          <w:sz w:val="24"/>
          <w:szCs w:val="24"/>
          <w:lang w:val="en-US"/>
        </w:rPr>
        <w:t xml:space="preserve">Fourthly, the liquidity of hospitals in general is quite heterogeneous, with Vlietland ziekenhuis performing the worst after the merger (effect size is -115.86) and Leveste Middenveld performing the best after the merger (64.072). </w:t>
      </w:r>
    </w:p>
    <w:p w14:paraId="24B93895" w14:textId="071D906A" w:rsidR="007A5552" w:rsidRDefault="00AD1B84" w:rsidP="007A5552">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We expected that the effects of legal mergers </w:t>
      </w:r>
      <w:r w:rsidR="00161325">
        <w:rPr>
          <w:rFonts w:ascii="Times New Roman" w:hAnsi="Times New Roman" w:cs="Times New Roman"/>
          <w:sz w:val="24"/>
          <w:szCs w:val="24"/>
          <w:lang w:val="en-US"/>
        </w:rPr>
        <w:t>were</w:t>
      </w:r>
      <w:r w:rsidRPr="001510D3">
        <w:rPr>
          <w:rFonts w:ascii="Times New Roman" w:hAnsi="Times New Roman" w:cs="Times New Roman"/>
          <w:sz w:val="24"/>
          <w:szCs w:val="24"/>
          <w:lang w:val="en-US"/>
        </w:rPr>
        <w:t xml:space="preserve"> higher compared to mergers of the board because of increasing opportunities for cooperation and financial management</w:t>
      </w:r>
      <w:r w:rsidR="005F3F5E">
        <w:rPr>
          <w:rFonts w:ascii="Times New Roman" w:hAnsi="Times New Roman" w:cs="Times New Roman"/>
          <w:sz w:val="24"/>
          <w:szCs w:val="24"/>
          <w:lang w:val="en-US"/>
        </w:rPr>
        <w:t xml:space="preserve"> of the balance sheet</w:t>
      </w:r>
      <w:r w:rsidRPr="001510D3">
        <w:rPr>
          <w:rFonts w:ascii="Times New Roman" w:hAnsi="Times New Roman" w:cs="Times New Roman"/>
          <w:sz w:val="24"/>
          <w:szCs w:val="24"/>
          <w:lang w:val="en-US"/>
        </w:rPr>
        <w:t xml:space="preserve">. Nij Smellinghe/Pasana seems to perform very well, but that might be due </w:t>
      </w:r>
      <w:r w:rsidR="00161325" w:rsidRPr="001510D3">
        <w:rPr>
          <w:rFonts w:ascii="Times New Roman" w:hAnsi="Times New Roman" w:cs="Times New Roman"/>
          <w:sz w:val="24"/>
          <w:szCs w:val="24"/>
          <w:lang w:val="en-US"/>
        </w:rPr>
        <w:t xml:space="preserve">at least partly </w:t>
      </w:r>
      <w:r w:rsidRPr="001510D3">
        <w:rPr>
          <w:rFonts w:ascii="Times New Roman" w:hAnsi="Times New Roman" w:cs="Times New Roman"/>
          <w:sz w:val="24"/>
          <w:szCs w:val="24"/>
          <w:lang w:val="en-US"/>
        </w:rPr>
        <w:t>to the bankruptcy of Pasana</w:t>
      </w:r>
      <w:r w:rsidR="001A1BB4" w:rsidRPr="001510D3">
        <w:rPr>
          <w:rFonts w:ascii="Times New Roman" w:hAnsi="Times New Roman" w:cs="Times New Roman"/>
          <w:sz w:val="24"/>
          <w:szCs w:val="24"/>
          <w:lang w:val="en-US"/>
        </w:rPr>
        <w:t xml:space="preserve"> and restructuring of capital</w:t>
      </w:r>
      <w:r w:rsidRPr="001510D3">
        <w:rPr>
          <w:rFonts w:ascii="Times New Roman" w:hAnsi="Times New Roman" w:cs="Times New Roman"/>
          <w:sz w:val="24"/>
          <w:szCs w:val="24"/>
          <w:lang w:val="en-US"/>
        </w:rPr>
        <w:t xml:space="preserve">. Other legal mergers perform very mixed, basically like all the other mergers. These results do not point to a general larger effect </w:t>
      </w:r>
      <w:r w:rsidR="007A5552">
        <w:rPr>
          <w:rFonts w:ascii="Times New Roman" w:hAnsi="Times New Roman" w:cs="Times New Roman"/>
          <w:sz w:val="24"/>
          <w:szCs w:val="24"/>
          <w:lang w:val="en-US"/>
        </w:rPr>
        <w:t>for legal mergers</w:t>
      </w:r>
      <w:r w:rsidR="002307E1">
        <w:rPr>
          <w:rFonts w:ascii="Times New Roman" w:hAnsi="Times New Roman" w:cs="Times New Roman"/>
          <w:sz w:val="24"/>
          <w:szCs w:val="24"/>
          <w:lang w:val="en-US"/>
        </w:rPr>
        <w:t xml:space="preserve">. </w:t>
      </w:r>
    </w:p>
    <w:p w14:paraId="29D6B04D" w14:textId="77777777" w:rsidR="00730092" w:rsidRDefault="00730092">
      <w:pPr>
        <w:rPr>
          <w:rFonts w:ascii="Times New Roman" w:hAnsi="Times New Roman" w:cs="Times New Roman"/>
          <w:b/>
          <w:sz w:val="28"/>
          <w:szCs w:val="28"/>
          <w:lang w:val="en-US"/>
        </w:rPr>
      </w:pPr>
      <w:r>
        <w:rPr>
          <w:rFonts w:ascii="Times New Roman" w:hAnsi="Times New Roman" w:cs="Times New Roman"/>
          <w:b/>
          <w:sz w:val="28"/>
          <w:szCs w:val="28"/>
          <w:lang w:val="en-US"/>
        </w:rPr>
        <w:br w:type="page"/>
      </w:r>
    </w:p>
    <w:p w14:paraId="0083DCAD" w14:textId="226578C4" w:rsidR="00CB7C65" w:rsidRPr="00A77460" w:rsidRDefault="00E94ADC" w:rsidP="007A5552">
      <w:pPr>
        <w:spacing w:line="360" w:lineRule="auto"/>
        <w:jc w:val="both"/>
        <w:rPr>
          <w:rFonts w:ascii="Times New Roman" w:hAnsi="Times New Roman" w:cs="Times New Roman"/>
          <w:b/>
          <w:sz w:val="28"/>
          <w:szCs w:val="28"/>
          <w:lang w:val="en-US"/>
        </w:rPr>
      </w:pPr>
      <w:r w:rsidRPr="00A77460">
        <w:rPr>
          <w:rFonts w:ascii="Times New Roman" w:hAnsi="Times New Roman" w:cs="Times New Roman"/>
          <w:b/>
          <w:sz w:val="28"/>
          <w:szCs w:val="28"/>
          <w:lang w:val="en-US"/>
        </w:rPr>
        <w:t xml:space="preserve">Propensity </w:t>
      </w:r>
      <w:r w:rsidR="004620EF" w:rsidRPr="00A77460">
        <w:rPr>
          <w:rFonts w:ascii="Times New Roman" w:hAnsi="Times New Roman" w:cs="Times New Roman"/>
          <w:b/>
          <w:sz w:val="28"/>
          <w:szCs w:val="28"/>
          <w:lang w:val="en-US"/>
        </w:rPr>
        <w:t xml:space="preserve">score </w:t>
      </w:r>
      <w:r w:rsidRPr="00A77460">
        <w:rPr>
          <w:rFonts w:ascii="Times New Roman" w:hAnsi="Times New Roman" w:cs="Times New Roman"/>
          <w:b/>
          <w:sz w:val="28"/>
          <w:szCs w:val="28"/>
          <w:lang w:val="en-US"/>
        </w:rPr>
        <w:t>matching</w:t>
      </w:r>
    </w:p>
    <w:p w14:paraId="5DB57DC9" w14:textId="58BF3F17" w:rsidR="00CB7C65"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The idea of the analysis </w:t>
      </w:r>
      <w:r w:rsidR="00811286">
        <w:rPr>
          <w:rFonts w:ascii="Times New Roman" w:hAnsi="Times New Roman" w:cs="Times New Roman"/>
          <w:sz w:val="24"/>
          <w:szCs w:val="24"/>
          <w:lang w:val="en-US"/>
        </w:rPr>
        <w:t xml:space="preserve">mentioned </w:t>
      </w:r>
      <w:r w:rsidRPr="001510D3">
        <w:rPr>
          <w:rFonts w:ascii="Times New Roman" w:hAnsi="Times New Roman" w:cs="Times New Roman"/>
          <w:sz w:val="24"/>
          <w:szCs w:val="24"/>
          <w:lang w:val="en-US"/>
        </w:rPr>
        <w:t xml:space="preserve">above was to </w:t>
      </w:r>
      <w:r w:rsidR="00811286">
        <w:rPr>
          <w:rFonts w:ascii="Times New Roman" w:hAnsi="Times New Roman" w:cs="Times New Roman"/>
          <w:sz w:val="24"/>
          <w:szCs w:val="24"/>
          <w:lang w:val="en-US"/>
        </w:rPr>
        <w:t>demonstrate</w:t>
      </w:r>
      <w:r w:rsidRPr="001510D3">
        <w:rPr>
          <w:rFonts w:ascii="Times New Roman" w:hAnsi="Times New Roman" w:cs="Times New Roman"/>
          <w:sz w:val="24"/>
          <w:szCs w:val="24"/>
          <w:lang w:val="en-US"/>
        </w:rPr>
        <w:t xml:space="preserve"> the effect of a merger on financial performance compared to the market average financial performance captured by </w:t>
      </w:r>
      <w:r w:rsidR="006B2C9A">
        <w:rPr>
          <w:rFonts w:ascii="Times New Roman" w:hAnsi="Times New Roman" w:cs="Times New Roman"/>
          <w:sz w:val="24"/>
          <w:szCs w:val="24"/>
          <w:lang w:val="en-US"/>
        </w:rPr>
        <w:t>the control group of never merged hospitals</w:t>
      </w:r>
      <w:r w:rsidRPr="001510D3">
        <w:rPr>
          <w:rFonts w:ascii="Times New Roman" w:hAnsi="Times New Roman" w:cs="Times New Roman"/>
          <w:sz w:val="24"/>
          <w:szCs w:val="24"/>
          <w:lang w:val="en-US"/>
        </w:rPr>
        <w:t xml:space="preserve">. Although very guiding and informative, the estimates only represent causal effects if the pre-merger financial performance shows the same trend as the average performance. This parallel trend assumption might not hold for </w:t>
      </w:r>
      <w:r w:rsidR="00811286">
        <w:rPr>
          <w:rFonts w:ascii="Times New Roman" w:hAnsi="Times New Roman" w:cs="Times New Roman"/>
          <w:sz w:val="24"/>
          <w:szCs w:val="24"/>
          <w:lang w:val="en-US"/>
        </w:rPr>
        <w:t>the</w:t>
      </w:r>
      <w:r w:rsidRPr="001510D3">
        <w:rPr>
          <w:rFonts w:ascii="Times New Roman" w:hAnsi="Times New Roman" w:cs="Times New Roman"/>
          <w:sz w:val="24"/>
          <w:szCs w:val="24"/>
          <w:lang w:val="en-US"/>
        </w:rPr>
        <w:t xml:space="preserve"> hospital</w:t>
      </w:r>
      <w:r w:rsidR="00811286">
        <w:rPr>
          <w:rFonts w:ascii="Times New Roman" w:hAnsi="Times New Roman" w:cs="Times New Roman"/>
          <w:sz w:val="24"/>
          <w:szCs w:val="24"/>
          <w:lang w:val="en-US"/>
        </w:rPr>
        <w:t>s</w:t>
      </w:r>
      <w:r w:rsidRPr="001510D3">
        <w:rPr>
          <w:rFonts w:ascii="Times New Roman" w:hAnsi="Times New Roman" w:cs="Times New Roman"/>
          <w:sz w:val="24"/>
          <w:szCs w:val="24"/>
          <w:lang w:val="en-US"/>
        </w:rPr>
        <w:t>, since hospitals are big heterogeneous firms.</w:t>
      </w:r>
      <w:r w:rsidR="004D0CF2" w:rsidRPr="001510D3">
        <w:rPr>
          <w:rFonts w:ascii="Times New Roman" w:hAnsi="Times New Roman" w:cs="Times New Roman"/>
          <w:sz w:val="24"/>
          <w:szCs w:val="24"/>
          <w:lang w:val="en-US"/>
        </w:rPr>
        <w:t xml:space="preserve"> </w:t>
      </w:r>
      <w:r w:rsidR="004620EF" w:rsidRPr="001510D3">
        <w:rPr>
          <w:rFonts w:ascii="Times New Roman" w:hAnsi="Times New Roman" w:cs="Times New Roman"/>
          <w:sz w:val="24"/>
          <w:szCs w:val="24"/>
          <w:lang w:val="en-US"/>
        </w:rPr>
        <w:t>The results of table 6 show that probably t</w:t>
      </w:r>
      <w:r w:rsidR="00771ABD" w:rsidRPr="001510D3">
        <w:rPr>
          <w:rFonts w:ascii="Times New Roman" w:hAnsi="Times New Roman" w:cs="Times New Roman"/>
          <w:sz w:val="24"/>
          <w:szCs w:val="24"/>
          <w:lang w:val="en-US"/>
        </w:rPr>
        <w:t>rends do differ between hospitals and are different from the time trend.</w:t>
      </w:r>
      <w:r w:rsidRPr="001510D3">
        <w:rPr>
          <w:rFonts w:ascii="Times New Roman" w:hAnsi="Times New Roman" w:cs="Times New Roman"/>
          <w:sz w:val="24"/>
          <w:szCs w:val="24"/>
          <w:lang w:val="en-US"/>
        </w:rPr>
        <w:t xml:space="preserve"> This is especially the case since a hospital merger is probably not exogenous and randomly distributed, but hospital merger depends on characteristics which makes it likely that a merger will be beneficial. To overcome this problem, in this section, we will explore propensity matching to estimate causal impact of the merger on financial performance (Rosenbaum and Rubin, 1983). Via the matching procedure, we will select a control group that is similar on all observed characteristics.</w:t>
      </w:r>
    </w:p>
    <w:p w14:paraId="16A776EB" w14:textId="05C310A2" w:rsidR="00CB7C65" w:rsidRPr="001510D3" w:rsidRDefault="00066EC0"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Matching is not new in economic studies on hospital performance. Examples are Dranove and Lindrooth (2003), Harrison (2011) and Gaynor et al. (2012). </w:t>
      </w:r>
      <w:r w:rsidR="00CB7C65" w:rsidRPr="001510D3">
        <w:rPr>
          <w:rFonts w:ascii="Times New Roman" w:hAnsi="Times New Roman" w:cs="Times New Roman"/>
          <w:sz w:val="24"/>
          <w:szCs w:val="24"/>
          <w:lang w:val="en-US"/>
        </w:rPr>
        <w:t xml:space="preserve">For the </w:t>
      </w:r>
      <w:r w:rsidRPr="001510D3">
        <w:rPr>
          <w:rFonts w:ascii="Times New Roman" w:hAnsi="Times New Roman" w:cs="Times New Roman"/>
          <w:sz w:val="24"/>
          <w:szCs w:val="24"/>
          <w:lang w:val="en-US"/>
        </w:rPr>
        <w:t>biggest</w:t>
      </w:r>
      <w:r w:rsidR="00CB7C65" w:rsidRPr="001510D3">
        <w:rPr>
          <w:rFonts w:ascii="Times New Roman" w:hAnsi="Times New Roman" w:cs="Times New Roman"/>
          <w:sz w:val="24"/>
          <w:szCs w:val="24"/>
          <w:lang w:val="en-US"/>
        </w:rPr>
        <w:t xml:space="preserve"> part, the approach of Gaynor et al.</w:t>
      </w:r>
      <w:r w:rsidR="00747FCA" w:rsidRPr="001510D3">
        <w:rPr>
          <w:rFonts w:ascii="Times New Roman" w:hAnsi="Times New Roman" w:cs="Times New Roman"/>
          <w:sz w:val="24"/>
          <w:szCs w:val="24"/>
          <w:lang w:val="en-US"/>
        </w:rPr>
        <w:t xml:space="preserve"> (2012)</w:t>
      </w:r>
      <w:r w:rsidR="00CB7C65" w:rsidRPr="001510D3">
        <w:rPr>
          <w:rFonts w:ascii="Times New Roman" w:hAnsi="Times New Roman" w:cs="Times New Roman"/>
          <w:sz w:val="24"/>
          <w:szCs w:val="24"/>
          <w:lang w:val="en-US"/>
        </w:rPr>
        <w:t xml:space="preserve"> will be followed, who did a matching approach for hospitals mergers in the UK. On certain parts, we will deviate with arguments and drawbacks of the chosen approach. </w:t>
      </w:r>
    </w:p>
    <w:p w14:paraId="3189CDB8" w14:textId="37405A58" w:rsidR="00EE4C6A" w:rsidRPr="001510D3" w:rsidRDefault="00EE4C6A"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The idea of propensity matching is that hospital merger is not random distributed, but it is based on some observable characteristics that make it more likely for hospitals to get merged. In this setting, hospitals that can gain much from a merger are more likely to merge than hospitals that</w:t>
      </w:r>
      <w:r w:rsidR="00717988" w:rsidRPr="001510D3">
        <w:rPr>
          <w:rFonts w:ascii="Times New Roman" w:hAnsi="Times New Roman" w:cs="Times New Roman"/>
          <w:sz w:val="24"/>
          <w:szCs w:val="24"/>
          <w:lang w:val="en-US"/>
        </w:rPr>
        <w:t xml:space="preserve"> are not expected to gain much. Following the merger theory, hospitals that are likely to increase efficiency and hospitals that have an incentive to increase bargaining power are more likely to merge. To overcome this selection problem, we want to select observables Z, so that conditional on Z, the probability of getting merged is independent. Hence, conditional independence is the central assumption of the propensity matching procedure. </w:t>
      </w:r>
    </w:p>
    <w:p w14:paraId="0EA5D61A" w14:textId="1C125388" w:rsidR="00717988" w:rsidRPr="001510D3" w:rsidRDefault="00717988"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For the selection of the variables Z, we follow Gaynor et al.</w:t>
      </w:r>
      <w:r w:rsidR="00747FCA" w:rsidRPr="001510D3">
        <w:rPr>
          <w:rFonts w:ascii="Times New Roman" w:hAnsi="Times New Roman" w:cs="Times New Roman"/>
          <w:sz w:val="24"/>
          <w:szCs w:val="24"/>
          <w:lang w:val="en-US"/>
        </w:rPr>
        <w:t xml:space="preserve"> (2012)</w:t>
      </w:r>
      <w:r w:rsidRPr="001510D3">
        <w:rPr>
          <w:rFonts w:ascii="Times New Roman" w:hAnsi="Times New Roman" w:cs="Times New Roman"/>
          <w:sz w:val="24"/>
          <w:szCs w:val="24"/>
          <w:lang w:val="en-US"/>
        </w:rPr>
        <w:t xml:space="preserve"> and Postma &amp; Roos</w:t>
      </w:r>
      <w:r w:rsidR="00253320" w:rsidRPr="001510D3">
        <w:rPr>
          <w:rFonts w:ascii="Times New Roman" w:hAnsi="Times New Roman" w:cs="Times New Roman"/>
          <w:sz w:val="24"/>
          <w:szCs w:val="24"/>
          <w:lang w:val="en-US"/>
        </w:rPr>
        <w:t xml:space="preserve"> (2015)</w:t>
      </w:r>
      <w:r w:rsidRPr="001510D3">
        <w:rPr>
          <w:rFonts w:ascii="Times New Roman" w:hAnsi="Times New Roman" w:cs="Times New Roman"/>
          <w:sz w:val="24"/>
          <w:szCs w:val="24"/>
          <w:lang w:val="en-US"/>
        </w:rPr>
        <w:t xml:space="preserve">. If demand for health care is high, a hospital will have </w:t>
      </w:r>
      <w:r w:rsidR="00640CF7" w:rsidRPr="001510D3">
        <w:rPr>
          <w:rFonts w:ascii="Times New Roman" w:hAnsi="Times New Roman" w:cs="Times New Roman"/>
          <w:sz w:val="24"/>
          <w:szCs w:val="24"/>
          <w:lang w:val="en-US"/>
        </w:rPr>
        <w:t>an incentive to produce more and exploit scale efficiencies, increasing financial performance. Like Gaynor et al.</w:t>
      </w:r>
      <w:r w:rsidR="00747FCA" w:rsidRPr="001510D3">
        <w:rPr>
          <w:rFonts w:ascii="Times New Roman" w:hAnsi="Times New Roman" w:cs="Times New Roman"/>
          <w:sz w:val="24"/>
          <w:szCs w:val="24"/>
          <w:lang w:val="en-US"/>
        </w:rPr>
        <w:t xml:space="preserve"> (2012)</w:t>
      </w:r>
      <w:r w:rsidR="00640CF7" w:rsidRPr="001510D3">
        <w:rPr>
          <w:rFonts w:ascii="Times New Roman" w:hAnsi="Times New Roman" w:cs="Times New Roman"/>
          <w:sz w:val="24"/>
          <w:szCs w:val="24"/>
          <w:lang w:val="en-US"/>
        </w:rPr>
        <w:t xml:space="preserve">, proxies for health care demand will be the average income in the province and the proportion of people 65 years and older. </w:t>
      </w:r>
      <w:r w:rsidR="00381B3E">
        <w:rPr>
          <w:rFonts w:ascii="Times New Roman" w:hAnsi="Times New Roman" w:cs="Times New Roman"/>
          <w:sz w:val="24"/>
          <w:szCs w:val="24"/>
          <w:lang w:val="en-US"/>
        </w:rPr>
        <w:t xml:space="preserve">Higher income will </w:t>
      </w:r>
      <w:r w:rsidR="00771F3E">
        <w:rPr>
          <w:rFonts w:ascii="Times New Roman" w:hAnsi="Times New Roman" w:cs="Times New Roman"/>
          <w:sz w:val="24"/>
          <w:szCs w:val="24"/>
          <w:lang w:val="en-US"/>
        </w:rPr>
        <w:t>apparently</w:t>
      </w:r>
      <w:r w:rsidR="00381B3E">
        <w:rPr>
          <w:rFonts w:ascii="Times New Roman" w:hAnsi="Times New Roman" w:cs="Times New Roman"/>
          <w:sz w:val="24"/>
          <w:szCs w:val="24"/>
          <w:lang w:val="en-US"/>
        </w:rPr>
        <w:t xml:space="preserve"> lower the demand for health care, while a larger proportion of people over 65 </w:t>
      </w:r>
      <w:r w:rsidR="006E7EBF">
        <w:rPr>
          <w:rFonts w:ascii="Times New Roman" w:hAnsi="Times New Roman" w:cs="Times New Roman"/>
          <w:sz w:val="24"/>
          <w:szCs w:val="24"/>
          <w:lang w:val="en-US"/>
        </w:rPr>
        <w:t>will higher the demand for health care.</w:t>
      </w:r>
      <w:r w:rsidR="000C7312">
        <w:rPr>
          <w:rFonts w:ascii="Times New Roman" w:hAnsi="Times New Roman" w:cs="Times New Roman"/>
          <w:sz w:val="24"/>
          <w:szCs w:val="24"/>
          <w:lang w:val="en-US"/>
        </w:rPr>
        <w:t xml:space="preserve"> </w:t>
      </w:r>
      <w:r w:rsidR="00640CF7" w:rsidRPr="001510D3">
        <w:rPr>
          <w:rFonts w:ascii="Times New Roman" w:hAnsi="Times New Roman" w:cs="Times New Roman"/>
          <w:sz w:val="24"/>
          <w:szCs w:val="24"/>
          <w:lang w:val="en-US"/>
        </w:rPr>
        <w:t>Further</w:t>
      </w:r>
      <w:r w:rsidR="00771F3E">
        <w:rPr>
          <w:rFonts w:ascii="Times New Roman" w:hAnsi="Times New Roman" w:cs="Times New Roman"/>
          <w:sz w:val="24"/>
          <w:szCs w:val="24"/>
          <w:lang w:val="en-US"/>
        </w:rPr>
        <w:t>more</w:t>
      </w:r>
      <w:r w:rsidR="00640CF7" w:rsidRPr="001510D3">
        <w:rPr>
          <w:rFonts w:ascii="Times New Roman" w:hAnsi="Times New Roman" w:cs="Times New Roman"/>
          <w:sz w:val="24"/>
          <w:szCs w:val="24"/>
          <w:lang w:val="en-US"/>
        </w:rPr>
        <w:t xml:space="preserve">, we want to control for the size of hospitals. </w:t>
      </w:r>
      <w:r w:rsidR="00A31A7C">
        <w:rPr>
          <w:rFonts w:ascii="Times New Roman" w:hAnsi="Times New Roman" w:cs="Times New Roman"/>
          <w:sz w:val="24"/>
          <w:szCs w:val="24"/>
          <w:lang w:val="en-US"/>
        </w:rPr>
        <w:t xml:space="preserve">Studies found that </w:t>
      </w:r>
      <w:r w:rsidR="00771F3E">
        <w:rPr>
          <w:rFonts w:ascii="Times New Roman" w:hAnsi="Times New Roman" w:cs="Times New Roman"/>
          <w:sz w:val="24"/>
          <w:szCs w:val="24"/>
          <w:lang w:val="en-US"/>
        </w:rPr>
        <w:t xml:space="preserve">the </w:t>
      </w:r>
      <w:r w:rsidR="00A31A7C">
        <w:rPr>
          <w:rFonts w:ascii="Times New Roman" w:hAnsi="Times New Roman" w:cs="Times New Roman"/>
          <w:sz w:val="24"/>
          <w:szCs w:val="24"/>
          <w:lang w:val="en-US"/>
        </w:rPr>
        <w:t xml:space="preserve">smaller hospitals are more </w:t>
      </w:r>
      <w:r w:rsidR="00771F3E">
        <w:rPr>
          <w:rFonts w:ascii="Times New Roman" w:hAnsi="Times New Roman" w:cs="Times New Roman"/>
          <w:sz w:val="24"/>
          <w:szCs w:val="24"/>
          <w:lang w:val="en-US"/>
        </w:rPr>
        <w:t>inclined</w:t>
      </w:r>
      <w:r w:rsidR="00A31A7C">
        <w:rPr>
          <w:rFonts w:ascii="Times New Roman" w:hAnsi="Times New Roman" w:cs="Times New Roman"/>
          <w:sz w:val="24"/>
          <w:szCs w:val="24"/>
          <w:lang w:val="en-US"/>
        </w:rPr>
        <w:t xml:space="preserve"> to merge than bigger hospitals. </w:t>
      </w:r>
      <w:r w:rsidR="00640CF7" w:rsidRPr="001510D3">
        <w:rPr>
          <w:rFonts w:ascii="Times New Roman" w:hAnsi="Times New Roman" w:cs="Times New Roman"/>
          <w:sz w:val="24"/>
          <w:szCs w:val="24"/>
          <w:lang w:val="en-US"/>
        </w:rPr>
        <w:t xml:space="preserve">Proxies for that are number of beds and the number of </w:t>
      </w:r>
      <w:r w:rsidR="00467938" w:rsidRPr="001510D3">
        <w:rPr>
          <w:rFonts w:ascii="Times New Roman" w:hAnsi="Times New Roman" w:cs="Times New Roman"/>
          <w:sz w:val="24"/>
          <w:szCs w:val="24"/>
          <w:lang w:val="en-US"/>
        </w:rPr>
        <w:t xml:space="preserve">nonmedical </w:t>
      </w:r>
      <w:r w:rsidR="005B73B0">
        <w:rPr>
          <w:rFonts w:ascii="Times New Roman" w:hAnsi="Times New Roman" w:cs="Times New Roman"/>
          <w:sz w:val="24"/>
          <w:szCs w:val="24"/>
          <w:lang w:val="en-US"/>
        </w:rPr>
        <w:t>staff</w:t>
      </w:r>
      <w:r w:rsidR="00640CF7" w:rsidRPr="001510D3">
        <w:rPr>
          <w:rFonts w:ascii="Times New Roman" w:hAnsi="Times New Roman" w:cs="Times New Roman"/>
          <w:sz w:val="24"/>
          <w:szCs w:val="24"/>
          <w:lang w:val="en-US"/>
        </w:rPr>
        <w:t>. Lastly, high HHI of insurance companies may trigger hospitals to merge to increase bargaining power. Therefore, we will add that to the model. The last variable in the model is financial result, since it is likely that hospitals will merge to increase financial results and</w:t>
      </w:r>
      <w:r w:rsidR="00467938" w:rsidRPr="001510D3">
        <w:rPr>
          <w:rFonts w:ascii="Times New Roman" w:hAnsi="Times New Roman" w:cs="Times New Roman"/>
          <w:sz w:val="24"/>
          <w:szCs w:val="24"/>
          <w:lang w:val="en-US"/>
        </w:rPr>
        <w:t xml:space="preserve"> financial</w:t>
      </w:r>
      <w:r w:rsidR="00640CF7" w:rsidRPr="001510D3">
        <w:rPr>
          <w:rFonts w:ascii="Times New Roman" w:hAnsi="Times New Roman" w:cs="Times New Roman"/>
          <w:sz w:val="24"/>
          <w:szCs w:val="24"/>
          <w:lang w:val="en-US"/>
        </w:rPr>
        <w:t xml:space="preserve"> performance (Postma &amp; Roos, 2015). </w:t>
      </w:r>
    </w:p>
    <w:p w14:paraId="0B135726" w14:textId="33F265F3" w:rsidR="00E2250E" w:rsidRPr="001510D3"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Reason</w:t>
      </w:r>
      <w:r w:rsidR="0051689A">
        <w:rPr>
          <w:rFonts w:ascii="Times New Roman" w:hAnsi="Times New Roman" w:cs="Times New Roman"/>
          <w:sz w:val="24"/>
          <w:szCs w:val="24"/>
          <w:lang w:val="en-US"/>
        </w:rPr>
        <w:t>s</w:t>
      </w:r>
      <w:r w:rsidRPr="001510D3">
        <w:rPr>
          <w:rFonts w:ascii="Times New Roman" w:hAnsi="Times New Roman" w:cs="Times New Roman"/>
          <w:sz w:val="24"/>
          <w:szCs w:val="24"/>
          <w:lang w:val="en-US"/>
        </w:rPr>
        <w:t xml:space="preserve"> to merge</w:t>
      </w:r>
      <w:r w:rsidR="00564E74">
        <w:rPr>
          <w:rFonts w:ascii="Times New Roman" w:hAnsi="Times New Roman" w:cs="Times New Roman"/>
          <w:sz w:val="24"/>
          <w:szCs w:val="24"/>
          <w:lang w:val="en-US"/>
        </w:rPr>
        <w:t xml:space="preserve"> </w:t>
      </w:r>
      <w:r w:rsidRPr="001510D3">
        <w:rPr>
          <w:rFonts w:ascii="Times New Roman" w:hAnsi="Times New Roman" w:cs="Times New Roman"/>
          <w:sz w:val="24"/>
          <w:szCs w:val="24"/>
          <w:lang w:val="en-US"/>
        </w:rPr>
        <w:t xml:space="preserve">are assumed </w:t>
      </w:r>
      <w:r w:rsidR="0051689A">
        <w:rPr>
          <w:rFonts w:ascii="Times New Roman" w:hAnsi="Times New Roman" w:cs="Times New Roman"/>
          <w:sz w:val="24"/>
          <w:szCs w:val="24"/>
          <w:lang w:val="en-US"/>
        </w:rPr>
        <w:t xml:space="preserve">to be time </w:t>
      </w:r>
      <w:r w:rsidRPr="001510D3">
        <w:rPr>
          <w:rFonts w:ascii="Times New Roman" w:hAnsi="Times New Roman" w:cs="Times New Roman"/>
          <w:sz w:val="24"/>
          <w:szCs w:val="24"/>
          <w:lang w:val="en-US"/>
        </w:rPr>
        <w:t>independent</w:t>
      </w:r>
      <w:r w:rsidR="0051689A">
        <w:rPr>
          <w:rFonts w:ascii="Times New Roman" w:hAnsi="Times New Roman" w:cs="Times New Roman"/>
          <w:sz w:val="24"/>
          <w:szCs w:val="24"/>
          <w:lang w:val="en-US"/>
        </w:rPr>
        <w:t xml:space="preserve"> T</w:t>
      </w:r>
      <w:r w:rsidRPr="001510D3">
        <w:rPr>
          <w:rFonts w:ascii="Times New Roman" w:hAnsi="Times New Roman" w:cs="Times New Roman"/>
          <w:sz w:val="24"/>
          <w:szCs w:val="24"/>
          <w:lang w:val="en-US"/>
        </w:rPr>
        <w:t xml:space="preserve">hat </w:t>
      </w:r>
      <w:r w:rsidR="007F340C">
        <w:rPr>
          <w:rFonts w:ascii="Times New Roman" w:hAnsi="Times New Roman" w:cs="Times New Roman"/>
          <w:sz w:val="24"/>
          <w:szCs w:val="24"/>
          <w:lang w:val="en-US"/>
        </w:rPr>
        <w:t>means that</w:t>
      </w:r>
      <w:r w:rsidRPr="001510D3">
        <w:rPr>
          <w:rFonts w:ascii="Times New Roman" w:hAnsi="Times New Roman" w:cs="Times New Roman"/>
          <w:sz w:val="24"/>
          <w:szCs w:val="24"/>
          <w:lang w:val="en-US"/>
        </w:rPr>
        <w:t xml:space="preserve"> we will only estimate one probit model for all the mergers </w:t>
      </w:r>
      <w:r w:rsidR="00B83DAD" w:rsidRPr="001510D3">
        <w:rPr>
          <w:rFonts w:ascii="Times New Roman" w:hAnsi="Times New Roman" w:cs="Times New Roman"/>
          <w:sz w:val="24"/>
          <w:szCs w:val="24"/>
          <w:lang w:val="en-US"/>
        </w:rPr>
        <w:t>and pool all the data</w:t>
      </w:r>
      <w:r w:rsidR="00E2250E" w:rsidRPr="001510D3">
        <w:rPr>
          <w:rFonts w:ascii="Times New Roman" w:hAnsi="Times New Roman" w:cs="Times New Roman"/>
          <w:sz w:val="24"/>
          <w:szCs w:val="24"/>
          <w:lang w:val="en-US"/>
        </w:rPr>
        <w:t xml:space="preserve"> regardless of time</w:t>
      </w:r>
      <w:r w:rsidRPr="001510D3">
        <w:rPr>
          <w:rFonts w:ascii="Times New Roman" w:hAnsi="Times New Roman" w:cs="Times New Roman"/>
          <w:sz w:val="24"/>
          <w:szCs w:val="24"/>
          <w:lang w:val="en-US"/>
        </w:rPr>
        <w:t>. Although this might be an over</w:t>
      </w:r>
      <w:r w:rsidR="00745104" w:rsidRPr="001510D3">
        <w:rPr>
          <w:rFonts w:ascii="Times New Roman" w:hAnsi="Times New Roman" w:cs="Times New Roman"/>
          <w:sz w:val="24"/>
          <w:szCs w:val="24"/>
          <w:lang w:val="en-US"/>
        </w:rPr>
        <w:t>simplifying</w:t>
      </w:r>
      <w:r w:rsidRPr="001510D3">
        <w:rPr>
          <w:rFonts w:ascii="Times New Roman" w:hAnsi="Times New Roman" w:cs="Times New Roman"/>
          <w:sz w:val="24"/>
          <w:szCs w:val="24"/>
          <w:lang w:val="en-US"/>
        </w:rPr>
        <w:t xml:space="preserve"> assumption, we had to make it because we lack statistical power</w:t>
      </w:r>
      <w:r w:rsidR="00467938" w:rsidRPr="001510D3">
        <w:rPr>
          <w:rFonts w:ascii="Times New Roman" w:hAnsi="Times New Roman" w:cs="Times New Roman"/>
          <w:sz w:val="24"/>
          <w:szCs w:val="24"/>
          <w:lang w:val="en-US"/>
        </w:rPr>
        <w:t xml:space="preserve"> and the data needed</w:t>
      </w:r>
      <w:r w:rsidRPr="001510D3">
        <w:rPr>
          <w:rFonts w:ascii="Times New Roman" w:hAnsi="Times New Roman" w:cs="Times New Roman"/>
          <w:sz w:val="24"/>
          <w:szCs w:val="24"/>
          <w:lang w:val="en-US"/>
        </w:rPr>
        <w:t xml:space="preserve"> to estimate merger characteristics for each year separately. We run the model on all premerger data.</w:t>
      </w:r>
      <w:r w:rsidR="00B83DAD" w:rsidRPr="001510D3">
        <w:rPr>
          <w:rFonts w:ascii="Times New Roman" w:hAnsi="Times New Roman" w:cs="Times New Roman"/>
          <w:sz w:val="24"/>
          <w:szCs w:val="24"/>
          <w:lang w:val="en-US"/>
        </w:rPr>
        <w:t xml:space="preserve"> </w:t>
      </w:r>
      <w:r w:rsidR="00E2250E" w:rsidRPr="001510D3">
        <w:rPr>
          <w:rFonts w:ascii="Times New Roman" w:hAnsi="Times New Roman" w:cs="Times New Roman"/>
          <w:sz w:val="24"/>
          <w:szCs w:val="24"/>
          <w:lang w:val="en-US"/>
        </w:rPr>
        <w:t xml:space="preserve">It is worth noting that the goal of the probit prediction model is not to make any </w:t>
      </w:r>
      <w:r w:rsidR="00056294" w:rsidRPr="001510D3">
        <w:rPr>
          <w:rFonts w:ascii="Times New Roman" w:hAnsi="Times New Roman" w:cs="Times New Roman"/>
          <w:sz w:val="24"/>
          <w:szCs w:val="24"/>
          <w:lang w:val="en-US"/>
        </w:rPr>
        <w:t>statistical inference</w:t>
      </w:r>
      <w:r w:rsidR="00467938" w:rsidRPr="001510D3">
        <w:rPr>
          <w:rFonts w:ascii="Times New Roman" w:hAnsi="Times New Roman" w:cs="Times New Roman"/>
          <w:sz w:val="24"/>
          <w:szCs w:val="24"/>
          <w:lang w:val="en-US"/>
        </w:rPr>
        <w:t xml:space="preserve"> about causality or so</w:t>
      </w:r>
      <w:r w:rsidR="00056294" w:rsidRPr="001510D3">
        <w:rPr>
          <w:rFonts w:ascii="Times New Roman" w:hAnsi="Times New Roman" w:cs="Times New Roman"/>
          <w:sz w:val="24"/>
          <w:szCs w:val="24"/>
          <w:lang w:val="en-US"/>
        </w:rPr>
        <w:t>, but to predict merger as good as possible</w:t>
      </w:r>
      <w:r w:rsidR="008D7BDC" w:rsidRPr="001510D3">
        <w:rPr>
          <w:rFonts w:ascii="Times New Roman" w:hAnsi="Times New Roman" w:cs="Times New Roman"/>
          <w:sz w:val="24"/>
          <w:szCs w:val="24"/>
          <w:lang w:val="en-US"/>
        </w:rPr>
        <w:t xml:space="preserve"> and </w:t>
      </w:r>
      <w:r w:rsidR="0051689A">
        <w:rPr>
          <w:rFonts w:ascii="Times New Roman" w:hAnsi="Times New Roman" w:cs="Times New Roman"/>
          <w:sz w:val="24"/>
          <w:szCs w:val="24"/>
          <w:lang w:val="en-US"/>
        </w:rPr>
        <w:t xml:space="preserve">to </w:t>
      </w:r>
      <w:r w:rsidR="008D7BDC" w:rsidRPr="001510D3">
        <w:rPr>
          <w:rFonts w:ascii="Times New Roman" w:hAnsi="Times New Roman" w:cs="Times New Roman"/>
          <w:sz w:val="24"/>
          <w:szCs w:val="24"/>
          <w:lang w:val="en-US"/>
        </w:rPr>
        <w:t>distinguish different hospitals based on the probit</w:t>
      </w:r>
      <w:r w:rsidR="004620EF" w:rsidRPr="001510D3">
        <w:rPr>
          <w:rFonts w:ascii="Times New Roman" w:hAnsi="Times New Roman" w:cs="Times New Roman"/>
          <w:sz w:val="24"/>
          <w:szCs w:val="24"/>
          <w:lang w:val="en-US"/>
        </w:rPr>
        <w:t xml:space="preserve"> results</w:t>
      </w:r>
      <w:r w:rsidR="00056294" w:rsidRPr="001510D3">
        <w:rPr>
          <w:rFonts w:ascii="Times New Roman" w:hAnsi="Times New Roman" w:cs="Times New Roman"/>
          <w:sz w:val="24"/>
          <w:szCs w:val="24"/>
          <w:lang w:val="en-US"/>
        </w:rPr>
        <w:t>. Therefore, endogeneity is less of a problem in this model.</w:t>
      </w:r>
    </w:p>
    <w:p w14:paraId="00030D06" w14:textId="753DDFD5" w:rsidR="00E2250E" w:rsidRPr="001510D3" w:rsidRDefault="00B83DAD"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We use the propensity scor</w:t>
      </w:r>
      <w:r w:rsidR="00056294" w:rsidRPr="001510D3">
        <w:rPr>
          <w:rFonts w:ascii="Times New Roman" w:hAnsi="Times New Roman" w:cs="Times New Roman"/>
          <w:sz w:val="24"/>
          <w:szCs w:val="24"/>
          <w:lang w:val="en-US"/>
        </w:rPr>
        <w:t>es to match merged hospitals to</w:t>
      </w:r>
      <w:r w:rsidR="00E04819" w:rsidRPr="001510D3">
        <w:rPr>
          <w:rFonts w:ascii="Times New Roman" w:hAnsi="Times New Roman" w:cs="Times New Roman"/>
          <w:sz w:val="24"/>
          <w:szCs w:val="24"/>
          <w:lang w:val="en-US"/>
        </w:rPr>
        <w:t xml:space="preserve"> non-</w:t>
      </w:r>
      <w:r w:rsidRPr="001510D3">
        <w:rPr>
          <w:rFonts w:ascii="Times New Roman" w:hAnsi="Times New Roman" w:cs="Times New Roman"/>
          <w:sz w:val="24"/>
          <w:szCs w:val="24"/>
          <w:lang w:val="en-US"/>
        </w:rPr>
        <w:t xml:space="preserve">merged hospitals with roughly the same propensity score </w:t>
      </w:r>
      <w:r w:rsidR="00E2250E" w:rsidRPr="001510D3">
        <w:rPr>
          <w:rFonts w:ascii="Times New Roman" w:hAnsi="Times New Roman" w:cs="Times New Roman"/>
          <w:sz w:val="24"/>
          <w:szCs w:val="24"/>
          <w:lang w:val="en-US"/>
        </w:rPr>
        <w:t>via nearest neighbor matching. This is actually harder than it looks. Because we have panel data, we want to match similar panels</w:t>
      </w:r>
      <w:r w:rsidR="004620EF" w:rsidRPr="001510D3">
        <w:rPr>
          <w:rFonts w:ascii="Times New Roman" w:hAnsi="Times New Roman" w:cs="Times New Roman"/>
          <w:sz w:val="24"/>
          <w:szCs w:val="24"/>
          <w:lang w:val="en-US"/>
        </w:rPr>
        <w:t xml:space="preserve"> in total</w:t>
      </w:r>
      <w:r w:rsidR="00E2250E" w:rsidRPr="001510D3">
        <w:rPr>
          <w:rFonts w:ascii="Times New Roman" w:hAnsi="Times New Roman" w:cs="Times New Roman"/>
          <w:sz w:val="24"/>
          <w:szCs w:val="24"/>
          <w:lang w:val="en-US"/>
        </w:rPr>
        <w:t xml:space="preserve">. Just matching ignores the panel dimension and will lead to strange matches. For example, hospital </w:t>
      </w:r>
      <w:r w:rsidR="00E04819" w:rsidRPr="001510D3">
        <w:rPr>
          <w:rFonts w:ascii="Times New Roman" w:hAnsi="Times New Roman" w:cs="Times New Roman"/>
          <w:i/>
          <w:sz w:val="24"/>
          <w:szCs w:val="24"/>
          <w:lang w:val="en-US"/>
        </w:rPr>
        <w:t>i</w:t>
      </w:r>
      <w:r w:rsidR="00E2250E" w:rsidRPr="001510D3">
        <w:rPr>
          <w:rFonts w:ascii="Times New Roman" w:hAnsi="Times New Roman" w:cs="Times New Roman"/>
          <w:sz w:val="24"/>
          <w:szCs w:val="24"/>
          <w:lang w:val="en-US"/>
        </w:rPr>
        <w:t xml:space="preserve"> at time t can be matched to hospital </w:t>
      </w:r>
      <w:r w:rsidR="00E2250E" w:rsidRPr="007F340C">
        <w:rPr>
          <w:rFonts w:ascii="Times New Roman" w:hAnsi="Times New Roman" w:cs="Times New Roman"/>
          <w:i/>
          <w:sz w:val="24"/>
          <w:szCs w:val="24"/>
          <w:lang w:val="en-US"/>
        </w:rPr>
        <w:t>j</w:t>
      </w:r>
      <w:r w:rsidR="00E2250E" w:rsidRPr="001510D3">
        <w:rPr>
          <w:rFonts w:ascii="Times New Roman" w:hAnsi="Times New Roman" w:cs="Times New Roman"/>
          <w:sz w:val="24"/>
          <w:szCs w:val="24"/>
          <w:lang w:val="en-US"/>
        </w:rPr>
        <w:t xml:space="preserve"> in time t-2. At time t+1, hospital </w:t>
      </w:r>
      <w:r w:rsidR="00E04819" w:rsidRPr="001510D3">
        <w:rPr>
          <w:rFonts w:ascii="Times New Roman" w:hAnsi="Times New Roman" w:cs="Times New Roman"/>
          <w:i/>
          <w:sz w:val="24"/>
          <w:szCs w:val="24"/>
          <w:lang w:val="en-US"/>
        </w:rPr>
        <w:t>i</w:t>
      </w:r>
      <w:r w:rsidR="00E2250E" w:rsidRPr="001510D3">
        <w:rPr>
          <w:rFonts w:ascii="Times New Roman" w:hAnsi="Times New Roman" w:cs="Times New Roman"/>
          <w:sz w:val="24"/>
          <w:szCs w:val="24"/>
          <w:lang w:val="en-US"/>
        </w:rPr>
        <w:t xml:space="preserve"> can be matched to hospital </w:t>
      </w:r>
      <w:r w:rsidR="00E2250E" w:rsidRPr="001510D3">
        <w:rPr>
          <w:rFonts w:ascii="Times New Roman" w:hAnsi="Times New Roman" w:cs="Times New Roman"/>
          <w:i/>
          <w:sz w:val="24"/>
          <w:szCs w:val="24"/>
          <w:lang w:val="en-US"/>
        </w:rPr>
        <w:t>k</w:t>
      </w:r>
      <w:r w:rsidR="00E2250E" w:rsidRPr="001510D3">
        <w:rPr>
          <w:rFonts w:ascii="Times New Roman" w:hAnsi="Times New Roman" w:cs="Times New Roman"/>
          <w:sz w:val="24"/>
          <w:szCs w:val="24"/>
          <w:lang w:val="en-US"/>
        </w:rPr>
        <w:t xml:space="preserve"> in time t+1, or eve</w:t>
      </w:r>
      <w:r w:rsidR="00E04819" w:rsidRPr="001510D3">
        <w:rPr>
          <w:rFonts w:ascii="Times New Roman" w:hAnsi="Times New Roman" w:cs="Times New Roman"/>
          <w:sz w:val="24"/>
          <w:szCs w:val="24"/>
          <w:lang w:val="en-US"/>
        </w:rPr>
        <w:t xml:space="preserve">n worse, to hospital </w:t>
      </w:r>
      <w:r w:rsidR="00E04819" w:rsidRPr="001510D3">
        <w:rPr>
          <w:rFonts w:ascii="Times New Roman" w:hAnsi="Times New Roman" w:cs="Times New Roman"/>
          <w:i/>
          <w:sz w:val="24"/>
          <w:szCs w:val="24"/>
          <w:lang w:val="en-US"/>
        </w:rPr>
        <w:t>i</w:t>
      </w:r>
      <w:r w:rsidR="00E2250E" w:rsidRPr="001510D3">
        <w:rPr>
          <w:rFonts w:ascii="Times New Roman" w:hAnsi="Times New Roman" w:cs="Times New Roman"/>
          <w:sz w:val="24"/>
          <w:szCs w:val="24"/>
          <w:lang w:val="en-US"/>
        </w:rPr>
        <w:t xml:space="preserve"> at time t-1. </w:t>
      </w:r>
      <w:r w:rsidR="00564E74">
        <w:rPr>
          <w:rFonts w:ascii="Times New Roman" w:hAnsi="Times New Roman" w:cs="Times New Roman"/>
          <w:sz w:val="24"/>
          <w:szCs w:val="24"/>
          <w:lang w:val="en-US"/>
        </w:rPr>
        <w:t>Current m</w:t>
      </w:r>
      <w:r w:rsidR="00E2250E" w:rsidRPr="001510D3">
        <w:rPr>
          <w:rFonts w:ascii="Times New Roman" w:hAnsi="Times New Roman" w:cs="Times New Roman"/>
          <w:sz w:val="24"/>
          <w:szCs w:val="24"/>
          <w:lang w:val="en-US"/>
        </w:rPr>
        <w:t xml:space="preserve">atching </w:t>
      </w:r>
      <w:r w:rsidR="00564E74">
        <w:rPr>
          <w:rFonts w:ascii="Times New Roman" w:hAnsi="Times New Roman" w:cs="Times New Roman"/>
          <w:sz w:val="24"/>
          <w:szCs w:val="24"/>
          <w:lang w:val="en-US"/>
        </w:rPr>
        <w:t xml:space="preserve">algorithms </w:t>
      </w:r>
      <w:r w:rsidR="00E2250E" w:rsidRPr="001510D3">
        <w:rPr>
          <w:rFonts w:ascii="Times New Roman" w:hAnsi="Times New Roman" w:cs="Times New Roman"/>
          <w:sz w:val="24"/>
          <w:szCs w:val="24"/>
          <w:lang w:val="en-US"/>
        </w:rPr>
        <w:t xml:space="preserve">in principle thus ignores </w:t>
      </w:r>
      <w:r w:rsidR="004620EF" w:rsidRPr="001510D3">
        <w:rPr>
          <w:rFonts w:ascii="Times New Roman" w:hAnsi="Times New Roman" w:cs="Times New Roman"/>
          <w:sz w:val="24"/>
          <w:szCs w:val="24"/>
          <w:lang w:val="en-US"/>
        </w:rPr>
        <w:t>the panel structure of the data</w:t>
      </w:r>
      <w:r w:rsidR="00E2250E" w:rsidRPr="001510D3">
        <w:rPr>
          <w:rFonts w:ascii="Times New Roman" w:hAnsi="Times New Roman" w:cs="Times New Roman"/>
          <w:sz w:val="24"/>
          <w:szCs w:val="24"/>
          <w:lang w:val="en-US"/>
        </w:rPr>
        <w:t>. Although some papers use panel matching procedures including Gaynor et al.</w:t>
      </w:r>
      <w:r w:rsidR="00747FCA" w:rsidRPr="001510D3">
        <w:rPr>
          <w:rFonts w:ascii="Times New Roman" w:hAnsi="Times New Roman" w:cs="Times New Roman"/>
          <w:sz w:val="24"/>
          <w:szCs w:val="24"/>
          <w:lang w:val="en-US"/>
        </w:rPr>
        <w:t xml:space="preserve"> (2012)</w:t>
      </w:r>
      <w:r w:rsidR="00C006A1" w:rsidRPr="001510D3">
        <w:rPr>
          <w:rFonts w:ascii="Times New Roman" w:hAnsi="Times New Roman" w:cs="Times New Roman"/>
          <w:sz w:val="24"/>
          <w:szCs w:val="24"/>
          <w:lang w:val="en-US"/>
        </w:rPr>
        <w:t xml:space="preserve"> and Dranove and Lindrooth (2003)</w:t>
      </w:r>
      <w:r w:rsidR="00E2250E" w:rsidRPr="001510D3">
        <w:rPr>
          <w:rFonts w:ascii="Times New Roman" w:hAnsi="Times New Roman" w:cs="Times New Roman"/>
          <w:sz w:val="24"/>
          <w:szCs w:val="24"/>
          <w:lang w:val="en-US"/>
        </w:rPr>
        <w:t xml:space="preserve">, it is most of the time not entirely clear how they overcome this problem. </w:t>
      </w:r>
    </w:p>
    <w:p w14:paraId="101745D9" w14:textId="2A619AEC" w:rsidR="00CB7C65" w:rsidRPr="001510D3" w:rsidRDefault="00E2250E"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A solution to the problem could be to average all </w:t>
      </w:r>
      <w:r w:rsidR="00E04819" w:rsidRPr="001510D3">
        <w:rPr>
          <w:rFonts w:ascii="Times New Roman" w:hAnsi="Times New Roman" w:cs="Times New Roman"/>
          <w:sz w:val="24"/>
          <w:szCs w:val="24"/>
          <w:lang w:val="en-US"/>
        </w:rPr>
        <w:t>before merger data and all post-</w:t>
      </w:r>
      <w:r w:rsidRPr="001510D3">
        <w:rPr>
          <w:rFonts w:ascii="Times New Roman" w:hAnsi="Times New Roman" w:cs="Times New Roman"/>
          <w:sz w:val="24"/>
          <w:szCs w:val="24"/>
          <w:lang w:val="en-US"/>
        </w:rPr>
        <w:t xml:space="preserve">merger data. This will of course result in a loss of a </w:t>
      </w:r>
      <w:r w:rsidR="00E04819" w:rsidRPr="001510D3">
        <w:rPr>
          <w:rFonts w:ascii="Times New Roman" w:hAnsi="Times New Roman" w:cs="Times New Roman"/>
          <w:sz w:val="24"/>
          <w:szCs w:val="24"/>
          <w:lang w:val="en-US"/>
        </w:rPr>
        <w:t>lot of observations, and we can</w:t>
      </w:r>
      <w:r w:rsidRPr="001510D3">
        <w:rPr>
          <w:rFonts w:ascii="Times New Roman" w:hAnsi="Times New Roman" w:cs="Times New Roman"/>
          <w:sz w:val="24"/>
          <w:szCs w:val="24"/>
          <w:lang w:val="en-US"/>
        </w:rPr>
        <w:t xml:space="preserve">not identify merger effects over time. </w:t>
      </w:r>
    </w:p>
    <w:p w14:paraId="67DF3ED1" w14:textId="050125E4" w:rsidR="00056294" w:rsidRPr="001510D3" w:rsidRDefault="00056294"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Therefore, we will follow the strategy of</w:t>
      </w:r>
      <w:r w:rsidR="00564E74">
        <w:rPr>
          <w:rFonts w:ascii="Times New Roman" w:hAnsi="Times New Roman" w:cs="Times New Roman"/>
          <w:sz w:val="24"/>
          <w:szCs w:val="24"/>
          <w:lang w:val="en-US"/>
        </w:rPr>
        <w:t xml:space="preserve"> Young (2008) and</w:t>
      </w:r>
      <w:r w:rsidRPr="001510D3">
        <w:rPr>
          <w:rFonts w:ascii="Times New Roman" w:hAnsi="Times New Roman" w:cs="Times New Roman"/>
          <w:sz w:val="24"/>
          <w:szCs w:val="24"/>
          <w:lang w:val="en-US"/>
        </w:rPr>
        <w:t xml:space="preserve"> Gaynor et al.</w:t>
      </w:r>
      <w:r w:rsidR="00747FCA" w:rsidRPr="001510D3">
        <w:rPr>
          <w:rFonts w:ascii="Times New Roman" w:hAnsi="Times New Roman" w:cs="Times New Roman"/>
          <w:sz w:val="24"/>
          <w:szCs w:val="24"/>
          <w:lang w:val="en-US"/>
        </w:rPr>
        <w:t xml:space="preserve"> (2012)</w:t>
      </w:r>
      <w:r w:rsidR="00C006A1" w:rsidRPr="001510D3">
        <w:rPr>
          <w:rFonts w:ascii="Times New Roman" w:hAnsi="Times New Roman" w:cs="Times New Roman"/>
          <w:sz w:val="24"/>
          <w:szCs w:val="24"/>
          <w:lang w:val="en-US"/>
        </w:rPr>
        <w:t>,</w:t>
      </w:r>
      <w:r w:rsidR="00273DE6" w:rsidRPr="001510D3">
        <w:rPr>
          <w:rFonts w:ascii="Times New Roman" w:hAnsi="Times New Roman" w:cs="Times New Roman"/>
          <w:sz w:val="24"/>
          <w:szCs w:val="24"/>
          <w:lang w:val="en-US"/>
        </w:rPr>
        <w:t xml:space="preserve"> </w:t>
      </w:r>
      <w:r w:rsidRPr="001510D3">
        <w:rPr>
          <w:rFonts w:ascii="Times New Roman" w:hAnsi="Times New Roman" w:cs="Times New Roman"/>
          <w:sz w:val="24"/>
          <w:szCs w:val="24"/>
          <w:lang w:val="en-US"/>
        </w:rPr>
        <w:t xml:space="preserve">although </w:t>
      </w:r>
      <w:r w:rsidR="00597EAD">
        <w:rPr>
          <w:rFonts w:ascii="Times New Roman" w:hAnsi="Times New Roman" w:cs="Times New Roman"/>
          <w:sz w:val="24"/>
          <w:szCs w:val="24"/>
          <w:lang w:val="en-US"/>
        </w:rPr>
        <w:t>Gaynor et al. (2012)</w:t>
      </w:r>
      <w:r w:rsidRPr="001510D3">
        <w:rPr>
          <w:rFonts w:ascii="Times New Roman" w:hAnsi="Times New Roman" w:cs="Times New Roman"/>
          <w:sz w:val="24"/>
          <w:szCs w:val="24"/>
          <w:lang w:val="en-US"/>
        </w:rPr>
        <w:t xml:space="preserve"> do not discuss this extensively in their paper. By year, hospitals that merge in the s</w:t>
      </w:r>
      <w:r w:rsidR="00E04819" w:rsidRPr="001510D3">
        <w:rPr>
          <w:rFonts w:ascii="Times New Roman" w:hAnsi="Times New Roman" w:cs="Times New Roman"/>
          <w:sz w:val="24"/>
          <w:szCs w:val="24"/>
          <w:lang w:val="en-US"/>
        </w:rPr>
        <w:t>pecific year are matched to non-m</w:t>
      </w:r>
      <w:r w:rsidRPr="001510D3">
        <w:rPr>
          <w:rFonts w:ascii="Times New Roman" w:hAnsi="Times New Roman" w:cs="Times New Roman"/>
          <w:sz w:val="24"/>
          <w:szCs w:val="24"/>
          <w:lang w:val="en-US"/>
        </w:rPr>
        <w:t xml:space="preserve">erged hospitals using the propensity score estimated in the probit model. </w:t>
      </w:r>
      <w:r w:rsidR="00A31A7C">
        <w:rPr>
          <w:rFonts w:ascii="Times New Roman" w:hAnsi="Times New Roman" w:cs="Times New Roman"/>
          <w:sz w:val="24"/>
          <w:szCs w:val="24"/>
          <w:lang w:val="en-US"/>
        </w:rPr>
        <w:t xml:space="preserve">We match specifically on the data 2 years prior to the merger. In this way, we overcome anticipation effects in the matching procedure as good as possible. </w:t>
      </w:r>
      <w:r w:rsidR="007F340C">
        <w:rPr>
          <w:rFonts w:ascii="Times New Roman" w:hAnsi="Times New Roman" w:cs="Times New Roman"/>
          <w:sz w:val="24"/>
          <w:szCs w:val="24"/>
          <w:lang w:val="en-US"/>
        </w:rPr>
        <w:t>For</w:t>
      </w:r>
      <w:r w:rsidR="00A31A7C">
        <w:rPr>
          <w:rFonts w:ascii="Times New Roman" w:hAnsi="Times New Roman" w:cs="Times New Roman"/>
          <w:sz w:val="24"/>
          <w:szCs w:val="24"/>
          <w:lang w:val="en-US"/>
        </w:rPr>
        <w:t xml:space="preserve"> example, if a hospital is merged in 2010, we use propensity scores of 2008 to match the merged hospital to a never merged hospital. </w:t>
      </w:r>
      <w:r w:rsidRPr="001510D3">
        <w:rPr>
          <w:rFonts w:ascii="Times New Roman" w:hAnsi="Times New Roman" w:cs="Times New Roman"/>
          <w:sz w:val="24"/>
          <w:szCs w:val="24"/>
          <w:lang w:val="en-US"/>
        </w:rPr>
        <w:t>In this way, we have different control hospitals and different treatment hospitals for each year. If a hospital is a control in any of the years, all data of that hospital is added to the matched data set</w:t>
      </w:r>
      <w:r w:rsidR="006E7EBF">
        <w:rPr>
          <w:rFonts w:ascii="Times New Roman" w:hAnsi="Times New Roman" w:cs="Times New Roman"/>
          <w:sz w:val="24"/>
          <w:szCs w:val="24"/>
          <w:lang w:val="en-US"/>
        </w:rPr>
        <w:t>. If a hospital is matched multiple times to merged hospitals, i</w:t>
      </w:r>
      <w:r w:rsidR="007F340C">
        <w:rPr>
          <w:rFonts w:ascii="Times New Roman" w:hAnsi="Times New Roman" w:cs="Times New Roman"/>
          <w:sz w:val="24"/>
          <w:szCs w:val="24"/>
          <w:lang w:val="en-US"/>
        </w:rPr>
        <w:t>t was assigned a higher weight.</w:t>
      </w:r>
      <w:r w:rsidRPr="001510D3">
        <w:rPr>
          <w:rFonts w:ascii="Times New Roman" w:hAnsi="Times New Roman" w:cs="Times New Roman"/>
          <w:sz w:val="24"/>
          <w:szCs w:val="24"/>
          <w:lang w:val="en-US"/>
        </w:rPr>
        <w:t xml:space="preserve"> By definition, merged hospitals have a weight of one since merged hospitals are not to be matched on</w:t>
      </w:r>
      <w:r w:rsidR="006E7EBF">
        <w:rPr>
          <w:rFonts w:ascii="Times New Roman" w:hAnsi="Times New Roman" w:cs="Times New Roman"/>
          <w:sz w:val="24"/>
          <w:szCs w:val="24"/>
          <w:lang w:val="en-US"/>
        </w:rPr>
        <w:t>. Never merged hospitals could get a weight of zero if it was never a match, a weight of one if one merged hospital is a match, a weight of two if two merg</w:t>
      </w:r>
      <w:r w:rsidR="0042076B">
        <w:rPr>
          <w:rFonts w:ascii="Times New Roman" w:hAnsi="Times New Roman" w:cs="Times New Roman"/>
          <w:sz w:val="24"/>
          <w:szCs w:val="24"/>
          <w:lang w:val="en-US"/>
        </w:rPr>
        <w:t>ed hospitals are a match etc.</w:t>
      </w:r>
      <w:r w:rsidRPr="001510D3">
        <w:rPr>
          <w:rFonts w:ascii="Times New Roman" w:hAnsi="Times New Roman" w:cs="Times New Roman"/>
          <w:sz w:val="24"/>
          <w:szCs w:val="24"/>
          <w:lang w:val="en-US"/>
        </w:rPr>
        <w:t xml:space="preserve"> </w:t>
      </w:r>
      <w:r w:rsidR="00DB4137" w:rsidRPr="001510D3">
        <w:rPr>
          <w:rFonts w:ascii="Times New Roman" w:hAnsi="Times New Roman" w:cs="Times New Roman"/>
          <w:sz w:val="24"/>
          <w:szCs w:val="24"/>
          <w:lang w:val="en-US"/>
        </w:rPr>
        <w:t>Now, we can proceed the analysis on a matched data sample cont</w:t>
      </w:r>
      <w:r w:rsidR="00E04819" w:rsidRPr="001510D3">
        <w:rPr>
          <w:rFonts w:ascii="Times New Roman" w:hAnsi="Times New Roman" w:cs="Times New Roman"/>
          <w:sz w:val="24"/>
          <w:szCs w:val="24"/>
          <w:lang w:val="en-US"/>
        </w:rPr>
        <w:t>aining merged hospitals and non-</w:t>
      </w:r>
      <w:r w:rsidR="00DB4137" w:rsidRPr="001510D3">
        <w:rPr>
          <w:rFonts w:ascii="Times New Roman" w:hAnsi="Times New Roman" w:cs="Times New Roman"/>
          <w:sz w:val="24"/>
          <w:szCs w:val="24"/>
          <w:lang w:val="en-US"/>
        </w:rPr>
        <w:t>merged control hospitals</w:t>
      </w:r>
      <w:r w:rsidR="00F92748">
        <w:rPr>
          <w:rFonts w:ascii="Times New Roman" w:hAnsi="Times New Roman" w:cs="Times New Roman"/>
          <w:sz w:val="24"/>
          <w:szCs w:val="24"/>
          <w:lang w:val="en-US"/>
        </w:rPr>
        <w:t>.</w:t>
      </w:r>
      <w:r w:rsidR="00DB4137" w:rsidRPr="001510D3">
        <w:rPr>
          <w:rFonts w:ascii="Times New Roman" w:hAnsi="Times New Roman" w:cs="Times New Roman"/>
          <w:sz w:val="24"/>
          <w:szCs w:val="24"/>
          <w:lang w:val="en-US"/>
        </w:rPr>
        <w:t xml:space="preserve"> </w:t>
      </w:r>
    </w:p>
    <w:p w14:paraId="7A79CD4C" w14:textId="6A2605E9" w:rsidR="00E40C40" w:rsidRDefault="00CB7C65"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If the matching procedure has worked sufficiently, there should not be differences in the values of the observables in the control and treatment group. To check this, a balancing test as suggested by Smith and Todd (2005) is performed. The lower the standardized difference, the better the match</w:t>
      </w:r>
      <w:r w:rsidR="00B83DAD" w:rsidRPr="001510D3">
        <w:rPr>
          <w:rFonts w:ascii="Times New Roman" w:hAnsi="Times New Roman" w:cs="Times New Roman"/>
          <w:sz w:val="24"/>
          <w:szCs w:val="24"/>
          <w:lang w:val="en-US"/>
        </w:rPr>
        <w:t xml:space="preserve"> between control and treatment group</w:t>
      </w:r>
      <w:r w:rsidRPr="001510D3">
        <w:rPr>
          <w:rFonts w:ascii="Times New Roman" w:hAnsi="Times New Roman" w:cs="Times New Roman"/>
          <w:sz w:val="24"/>
          <w:szCs w:val="24"/>
          <w:lang w:val="en-US"/>
        </w:rPr>
        <w:t xml:space="preserve">. There is no formal criterion </w:t>
      </w:r>
      <w:r w:rsidR="007F340C">
        <w:rPr>
          <w:rFonts w:ascii="Times New Roman" w:hAnsi="Times New Roman" w:cs="Times New Roman"/>
          <w:sz w:val="24"/>
          <w:szCs w:val="24"/>
          <w:lang w:val="en-US"/>
        </w:rPr>
        <w:t>with respect to</w:t>
      </w:r>
      <w:r w:rsidRPr="001510D3">
        <w:rPr>
          <w:rFonts w:ascii="Times New Roman" w:hAnsi="Times New Roman" w:cs="Times New Roman"/>
          <w:sz w:val="24"/>
          <w:szCs w:val="24"/>
          <w:lang w:val="en-US"/>
        </w:rPr>
        <w:t xml:space="preserve"> the bias</w:t>
      </w:r>
      <w:r w:rsidR="007F340C">
        <w:rPr>
          <w:rFonts w:ascii="Times New Roman" w:hAnsi="Times New Roman" w:cs="Times New Roman"/>
          <w:sz w:val="24"/>
          <w:szCs w:val="24"/>
          <w:lang w:val="en-US"/>
        </w:rPr>
        <w:t xml:space="preserve"> that</w:t>
      </w:r>
      <w:r w:rsidRPr="001510D3">
        <w:rPr>
          <w:rFonts w:ascii="Times New Roman" w:hAnsi="Times New Roman" w:cs="Times New Roman"/>
          <w:sz w:val="24"/>
          <w:szCs w:val="24"/>
          <w:lang w:val="en-US"/>
        </w:rPr>
        <w:t xml:space="preserve"> should be still acceptable, but as a rule of thumb, we will consider a bias of around 20%</w:t>
      </w:r>
      <w:r w:rsidR="002F5D3C" w:rsidRPr="001510D3">
        <w:rPr>
          <w:rFonts w:ascii="Times New Roman" w:hAnsi="Times New Roman" w:cs="Times New Roman"/>
          <w:sz w:val="24"/>
          <w:szCs w:val="24"/>
          <w:lang w:val="en-US"/>
        </w:rPr>
        <w:t xml:space="preserve"> </w:t>
      </w:r>
      <w:r w:rsidRPr="001510D3">
        <w:rPr>
          <w:rFonts w:ascii="Times New Roman" w:hAnsi="Times New Roman" w:cs="Times New Roman"/>
          <w:sz w:val="24"/>
          <w:szCs w:val="24"/>
          <w:lang w:val="en-US"/>
        </w:rPr>
        <w:t>on the high side like Rosenbaum and Rubin (1985) propose. On top of that, paired t-test</w:t>
      </w:r>
      <w:r w:rsidR="00B83DAD" w:rsidRPr="001510D3">
        <w:rPr>
          <w:rFonts w:ascii="Times New Roman" w:hAnsi="Times New Roman" w:cs="Times New Roman"/>
          <w:sz w:val="24"/>
          <w:szCs w:val="24"/>
          <w:lang w:val="en-US"/>
        </w:rPr>
        <w:t>s</w:t>
      </w:r>
      <w:r w:rsidRPr="001510D3">
        <w:rPr>
          <w:rFonts w:ascii="Times New Roman" w:hAnsi="Times New Roman" w:cs="Times New Roman"/>
          <w:sz w:val="24"/>
          <w:szCs w:val="24"/>
          <w:lang w:val="en-US"/>
        </w:rPr>
        <w:t xml:space="preserve"> on the means are </w:t>
      </w:r>
      <w:r w:rsidR="00B83DAD" w:rsidRPr="001510D3">
        <w:rPr>
          <w:rFonts w:ascii="Times New Roman" w:hAnsi="Times New Roman" w:cs="Times New Roman"/>
          <w:sz w:val="24"/>
          <w:szCs w:val="24"/>
          <w:lang w:val="en-US"/>
        </w:rPr>
        <w:t>computed</w:t>
      </w:r>
      <w:r w:rsidRPr="001510D3">
        <w:rPr>
          <w:rFonts w:ascii="Times New Roman" w:hAnsi="Times New Roman" w:cs="Times New Roman"/>
          <w:sz w:val="24"/>
          <w:szCs w:val="24"/>
          <w:lang w:val="en-US"/>
        </w:rPr>
        <w:t xml:space="preserve"> to check significantly different means in the sample</w:t>
      </w:r>
      <w:r w:rsidR="00DB39D6">
        <w:rPr>
          <w:rFonts w:ascii="Times New Roman" w:hAnsi="Times New Roman" w:cs="Times New Roman"/>
          <w:sz w:val="24"/>
          <w:szCs w:val="24"/>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0"/>
        <w:gridCol w:w="1586"/>
        <w:gridCol w:w="1251"/>
        <w:gridCol w:w="1192"/>
        <w:gridCol w:w="1092"/>
        <w:gridCol w:w="1439"/>
        <w:gridCol w:w="1092"/>
      </w:tblGrid>
      <w:tr w:rsidR="00DD5FA7" w14:paraId="06CD9687" w14:textId="77777777" w:rsidTr="007D7AEB">
        <w:tc>
          <w:tcPr>
            <w:tcW w:w="9288" w:type="dxa"/>
            <w:gridSpan w:val="7"/>
            <w:tcBorders>
              <w:bottom w:val="single" w:sz="4" w:space="0" w:color="auto"/>
            </w:tcBorders>
          </w:tcPr>
          <w:p w14:paraId="64F7859C" w14:textId="7DE8FE17" w:rsidR="00DD5FA7" w:rsidRPr="00DD5FA7" w:rsidRDefault="00DD5FA7" w:rsidP="007D7AEB">
            <w:pPr>
              <w:rPr>
                <w:rFonts w:ascii="Times New Roman" w:hAnsi="Times New Roman" w:cs="Times New Roman"/>
                <w:b/>
                <w:sz w:val="24"/>
                <w:szCs w:val="24"/>
                <w:lang w:val="en-US"/>
              </w:rPr>
            </w:pPr>
            <w:r w:rsidRPr="00DD5FA7">
              <w:rPr>
                <w:rFonts w:ascii="Times New Roman" w:hAnsi="Times New Roman" w:cs="Times New Roman"/>
                <w:b/>
                <w:sz w:val="24"/>
                <w:szCs w:val="24"/>
                <w:lang w:val="en-US"/>
              </w:rPr>
              <w:t>Table 8: Balancing test</w:t>
            </w:r>
          </w:p>
        </w:tc>
      </w:tr>
      <w:tr w:rsidR="0042076B" w14:paraId="2E994CA0" w14:textId="0DA546FA" w:rsidTr="007D7AEB">
        <w:tc>
          <w:tcPr>
            <w:tcW w:w="1454" w:type="dxa"/>
            <w:tcBorders>
              <w:top w:val="single" w:sz="4" w:space="0" w:color="auto"/>
            </w:tcBorders>
          </w:tcPr>
          <w:p w14:paraId="1EBCF059" w14:textId="1DDFB2AB" w:rsidR="0042076B" w:rsidRDefault="0042076B" w:rsidP="00A80AF2">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Variable</w:t>
            </w:r>
          </w:p>
        </w:tc>
        <w:tc>
          <w:tcPr>
            <w:tcW w:w="1609" w:type="dxa"/>
            <w:tcBorders>
              <w:top w:val="single" w:sz="4" w:space="0" w:color="auto"/>
            </w:tcBorders>
          </w:tcPr>
          <w:p w14:paraId="29D604F1" w14:textId="77777777" w:rsidR="0042076B" w:rsidRDefault="0042076B" w:rsidP="007D7AEB">
            <w:pPr>
              <w:rPr>
                <w:rFonts w:ascii="Times New Roman" w:hAnsi="Times New Roman" w:cs="Times New Roman"/>
                <w:sz w:val="24"/>
                <w:szCs w:val="24"/>
                <w:lang w:val="en-US"/>
              </w:rPr>
            </w:pPr>
            <w:r>
              <w:rPr>
                <w:rFonts w:ascii="Times New Roman" w:hAnsi="Times New Roman" w:cs="Times New Roman"/>
                <w:sz w:val="24"/>
                <w:szCs w:val="24"/>
                <w:lang w:val="en-US"/>
              </w:rPr>
              <w:t>Unmatched</w:t>
            </w:r>
          </w:p>
          <w:p w14:paraId="515D5468" w14:textId="142E284A" w:rsidR="0042076B" w:rsidRDefault="0042076B" w:rsidP="007D7AEB">
            <w:pPr>
              <w:rPr>
                <w:rFonts w:ascii="Times New Roman" w:hAnsi="Times New Roman" w:cs="Times New Roman"/>
                <w:sz w:val="24"/>
                <w:szCs w:val="24"/>
                <w:lang w:val="en-US"/>
              </w:rPr>
            </w:pPr>
            <w:r>
              <w:rPr>
                <w:rFonts w:ascii="Times New Roman" w:hAnsi="Times New Roman" w:cs="Times New Roman"/>
                <w:sz w:val="24"/>
                <w:szCs w:val="24"/>
                <w:lang w:val="en-US"/>
              </w:rPr>
              <w:t>Match</w:t>
            </w:r>
          </w:p>
        </w:tc>
        <w:tc>
          <w:tcPr>
            <w:tcW w:w="2502" w:type="dxa"/>
            <w:gridSpan w:val="2"/>
            <w:tcBorders>
              <w:top w:val="single" w:sz="4" w:space="0" w:color="auto"/>
            </w:tcBorders>
          </w:tcPr>
          <w:p w14:paraId="11AFC057" w14:textId="05E11DCC" w:rsidR="0042076B" w:rsidRDefault="0042076B" w:rsidP="007D7AEB">
            <w:pPr>
              <w:rPr>
                <w:rFonts w:ascii="Times New Roman" w:hAnsi="Times New Roman" w:cs="Times New Roman"/>
                <w:sz w:val="24"/>
                <w:szCs w:val="24"/>
                <w:lang w:val="en-US"/>
              </w:rPr>
            </w:pPr>
            <w:r>
              <w:rPr>
                <w:rFonts w:ascii="Times New Roman" w:hAnsi="Times New Roman" w:cs="Times New Roman"/>
                <w:sz w:val="24"/>
                <w:szCs w:val="24"/>
                <w:lang w:val="en-US"/>
              </w:rPr>
              <w:t>Mean</w:t>
            </w:r>
          </w:p>
        </w:tc>
        <w:tc>
          <w:tcPr>
            <w:tcW w:w="1132" w:type="dxa"/>
            <w:tcBorders>
              <w:top w:val="single" w:sz="4" w:space="0" w:color="auto"/>
            </w:tcBorders>
          </w:tcPr>
          <w:p w14:paraId="6E04CE62" w14:textId="54700DA3" w:rsidR="0042076B" w:rsidRDefault="0042076B" w:rsidP="007D7AEB">
            <w:pPr>
              <w:rPr>
                <w:rFonts w:ascii="Times New Roman" w:hAnsi="Times New Roman" w:cs="Times New Roman"/>
                <w:sz w:val="24"/>
                <w:szCs w:val="24"/>
                <w:lang w:val="en-US"/>
              </w:rPr>
            </w:pPr>
            <w:r>
              <w:rPr>
                <w:rFonts w:ascii="Times New Roman" w:hAnsi="Times New Roman" w:cs="Times New Roman"/>
                <w:sz w:val="24"/>
                <w:szCs w:val="24"/>
                <w:lang w:val="en-US"/>
              </w:rPr>
              <w:t>Bias</w:t>
            </w:r>
          </w:p>
        </w:tc>
        <w:tc>
          <w:tcPr>
            <w:tcW w:w="1467" w:type="dxa"/>
            <w:tcBorders>
              <w:top w:val="single" w:sz="4" w:space="0" w:color="auto"/>
            </w:tcBorders>
          </w:tcPr>
          <w:p w14:paraId="23CA9A97" w14:textId="117FC713" w:rsidR="0042076B" w:rsidRDefault="0042076B" w:rsidP="007D7AEB">
            <w:pPr>
              <w:rPr>
                <w:rFonts w:ascii="Times New Roman" w:hAnsi="Times New Roman" w:cs="Times New Roman"/>
                <w:sz w:val="24"/>
                <w:szCs w:val="24"/>
                <w:lang w:val="en-US"/>
              </w:rPr>
            </w:pPr>
            <w:r>
              <w:rPr>
                <w:rFonts w:ascii="Times New Roman" w:hAnsi="Times New Roman" w:cs="Times New Roman"/>
                <w:sz w:val="24"/>
                <w:szCs w:val="24"/>
                <w:lang w:val="en-US"/>
              </w:rPr>
              <w:t>% reduction bias</w:t>
            </w:r>
          </w:p>
        </w:tc>
        <w:tc>
          <w:tcPr>
            <w:tcW w:w="1124" w:type="dxa"/>
            <w:tcBorders>
              <w:top w:val="single" w:sz="4" w:space="0" w:color="auto"/>
            </w:tcBorders>
          </w:tcPr>
          <w:p w14:paraId="18A09C32" w14:textId="271948BC" w:rsidR="0042076B" w:rsidRDefault="0042076B" w:rsidP="007D7AEB">
            <w:pPr>
              <w:rPr>
                <w:rFonts w:ascii="Times New Roman" w:hAnsi="Times New Roman" w:cs="Times New Roman"/>
                <w:sz w:val="24"/>
                <w:szCs w:val="24"/>
                <w:lang w:val="en-US"/>
              </w:rPr>
            </w:pPr>
            <w:r>
              <w:rPr>
                <w:rFonts w:ascii="Times New Roman" w:hAnsi="Times New Roman" w:cs="Times New Roman"/>
                <w:sz w:val="24"/>
                <w:szCs w:val="24"/>
                <w:lang w:val="en-US"/>
              </w:rPr>
              <w:t>t-test p-value</w:t>
            </w:r>
          </w:p>
        </w:tc>
      </w:tr>
      <w:tr w:rsidR="0042076B" w14:paraId="2E884098" w14:textId="77777777" w:rsidTr="007D7AEB">
        <w:tc>
          <w:tcPr>
            <w:tcW w:w="1454" w:type="dxa"/>
            <w:tcBorders>
              <w:bottom w:val="single" w:sz="4" w:space="0" w:color="auto"/>
            </w:tcBorders>
          </w:tcPr>
          <w:p w14:paraId="2009CA9B" w14:textId="77777777" w:rsidR="0042076B" w:rsidRPr="00BB093D" w:rsidRDefault="0042076B" w:rsidP="00A80AF2">
            <w:pPr>
              <w:spacing w:line="360" w:lineRule="auto"/>
              <w:rPr>
                <w:rFonts w:ascii="Times New Roman" w:hAnsi="Times New Roman" w:cs="Times New Roman"/>
                <w:sz w:val="20"/>
                <w:szCs w:val="20"/>
                <w:lang w:val="en-US"/>
              </w:rPr>
            </w:pPr>
          </w:p>
        </w:tc>
        <w:tc>
          <w:tcPr>
            <w:tcW w:w="1609" w:type="dxa"/>
            <w:tcBorders>
              <w:bottom w:val="single" w:sz="4" w:space="0" w:color="auto"/>
            </w:tcBorders>
          </w:tcPr>
          <w:p w14:paraId="32AE50C2" w14:textId="77777777" w:rsidR="0042076B" w:rsidRPr="00BB093D" w:rsidRDefault="0042076B" w:rsidP="00A80AF2">
            <w:pPr>
              <w:spacing w:line="360" w:lineRule="auto"/>
              <w:rPr>
                <w:rFonts w:ascii="Times New Roman" w:hAnsi="Times New Roman" w:cs="Times New Roman"/>
                <w:sz w:val="20"/>
                <w:szCs w:val="20"/>
                <w:lang w:val="en-US"/>
              </w:rPr>
            </w:pPr>
          </w:p>
        </w:tc>
        <w:tc>
          <w:tcPr>
            <w:tcW w:w="1281" w:type="dxa"/>
            <w:tcBorders>
              <w:bottom w:val="single" w:sz="4" w:space="0" w:color="auto"/>
            </w:tcBorders>
          </w:tcPr>
          <w:p w14:paraId="645D0202" w14:textId="2840BE67" w:rsidR="0042076B" w:rsidRPr="00BB093D" w:rsidRDefault="0042076B"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Treated</w:t>
            </w:r>
          </w:p>
        </w:tc>
        <w:tc>
          <w:tcPr>
            <w:tcW w:w="1221" w:type="dxa"/>
            <w:tcBorders>
              <w:bottom w:val="single" w:sz="4" w:space="0" w:color="auto"/>
            </w:tcBorders>
          </w:tcPr>
          <w:p w14:paraId="2B2989CD" w14:textId="56D53E19" w:rsidR="0042076B" w:rsidRPr="00BB093D" w:rsidRDefault="0042076B"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Control</w:t>
            </w:r>
          </w:p>
        </w:tc>
        <w:tc>
          <w:tcPr>
            <w:tcW w:w="1132" w:type="dxa"/>
            <w:tcBorders>
              <w:bottom w:val="single" w:sz="4" w:space="0" w:color="auto"/>
            </w:tcBorders>
          </w:tcPr>
          <w:p w14:paraId="3001A228" w14:textId="77777777" w:rsidR="0042076B" w:rsidRPr="00BB093D" w:rsidRDefault="0042076B" w:rsidP="00A80AF2">
            <w:pPr>
              <w:spacing w:line="360" w:lineRule="auto"/>
              <w:rPr>
                <w:rFonts w:ascii="Times New Roman" w:hAnsi="Times New Roman" w:cs="Times New Roman"/>
                <w:sz w:val="20"/>
                <w:szCs w:val="20"/>
                <w:lang w:val="en-US"/>
              </w:rPr>
            </w:pPr>
          </w:p>
        </w:tc>
        <w:tc>
          <w:tcPr>
            <w:tcW w:w="1467" w:type="dxa"/>
            <w:tcBorders>
              <w:bottom w:val="single" w:sz="4" w:space="0" w:color="auto"/>
            </w:tcBorders>
          </w:tcPr>
          <w:p w14:paraId="5F22F744" w14:textId="496E856E" w:rsidR="0042076B" w:rsidRPr="00BB093D" w:rsidRDefault="0042076B" w:rsidP="00A80AF2">
            <w:pPr>
              <w:spacing w:line="360" w:lineRule="auto"/>
              <w:rPr>
                <w:rFonts w:ascii="Times New Roman" w:hAnsi="Times New Roman" w:cs="Times New Roman"/>
                <w:sz w:val="20"/>
                <w:szCs w:val="20"/>
                <w:lang w:val="en-US"/>
              </w:rPr>
            </w:pPr>
          </w:p>
        </w:tc>
        <w:tc>
          <w:tcPr>
            <w:tcW w:w="1124" w:type="dxa"/>
            <w:tcBorders>
              <w:bottom w:val="single" w:sz="4" w:space="0" w:color="auto"/>
            </w:tcBorders>
          </w:tcPr>
          <w:p w14:paraId="5B74E529" w14:textId="77777777" w:rsidR="0042076B" w:rsidRPr="00BB093D" w:rsidRDefault="0042076B" w:rsidP="00A80AF2">
            <w:pPr>
              <w:spacing w:line="360" w:lineRule="auto"/>
              <w:rPr>
                <w:rFonts w:ascii="Times New Roman" w:hAnsi="Times New Roman" w:cs="Times New Roman"/>
                <w:sz w:val="20"/>
                <w:szCs w:val="20"/>
                <w:lang w:val="en-US"/>
              </w:rPr>
            </w:pPr>
          </w:p>
        </w:tc>
      </w:tr>
      <w:tr w:rsidR="0042076B" w14:paraId="353C71D7" w14:textId="6494E68E" w:rsidTr="007D7AEB">
        <w:tc>
          <w:tcPr>
            <w:tcW w:w="1454" w:type="dxa"/>
            <w:tcBorders>
              <w:top w:val="single" w:sz="4" w:space="0" w:color="auto"/>
            </w:tcBorders>
          </w:tcPr>
          <w:p w14:paraId="4A1D71B0" w14:textId="20F17496" w:rsidR="0042076B" w:rsidRPr="00BB093D" w:rsidRDefault="0042076B"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HHI</w:t>
            </w:r>
          </w:p>
        </w:tc>
        <w:tc>
          <w:tcPr>
            <w:tcW w:w="1609" w:type="dxa"/>
            <w:tcBorders>
              <w:top w:val="single" w:sz="4" w:space="0" w:color="auto"/>
            </w:tcBorders>
          </w:tcPr>
          <w:p w14:paraId="669F456D" w14:textId="4DBC2643" w:rsidR="0042076B" w:rsidRPr="00BB093D" w:rsidRDefault="0042076B"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U</w:t>
            </w:r>
          </w:p>
        </w:tc>
        <w:tc>
          <w:tcPr>
            <w:tcW w:w="1281" w:type="dxa"/>
            <w:tcBorders>
              <w:top w:val="single" w:sz="4" w:space="0" w:color="auto"/>
            </w:tcBorders>
          </w:tcPr>
          <w:p w14:paraId="0737544C" w14:textId="73781275" w:rsidR="0042076B"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3.1059</w:t>
            </w:r>
          </w:p>
        </w:tc>
        <w:tc>
          <w:tcPr>
            <w:tcW w:w="1221" w:type="dxa"/>
            <w:tcBorders>
              <w:top w:val="single" w:sz="4" w:space="0" w:color="auto"/>
            </w:tcBorders>
          </w:tcPr>
          <w:p w14:paraId="324F984B" w14:textId="16AB84C2" w:rsidR="0042076B"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2.8338</w:t>
            </w:r>
          </w:p>
        </w:tc>
        <w:tc>
          <w:tcPr>
            <w:tcW w:w="1132" w:type="dxa"/>
            <w:tcBorders>
              <w:top w:val="single" w:sz="4" w:space="0" w:color="auto"/>
            </w:tcBorders>
          </w:tcPr>
          <w:p w14:paraId="7E2B379B" w14:textId="4D10C38B" w:rsidR="0042076B"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29.4</w:t>
            </w:r>
          </w:p>
        </w:tc>
        <w:tc>
          <w:tcPr>
            <w:tcW w:w="1467" w:type="dxa"/>
            <w:tcBorders>
              <w:top w:val="single" w:sz="4" w:space="0" w:color="auto"/>
            </w:tcBorders>
          </w:tcPr>
          <w:p w14:paraId="70A99816" w14:textId="0386F3E6" w:rsidR="0042076B" w:rsidRPr="00BB093D" w:rsidRDefault="0042076B" w:rsidP="007D7AEB">
            <w:pPr>
              <w:spacing w:line="360" w:lineRule="auto"/>
              <w:rPr>
                <w:rFonts w:ascii="Times New Roman" w:hAnsi="Times New Roman" w:cs="Times New Roman"/>
                <w:sz w:val="20"/>
                <w:szCs w:val="20"/>
                <w:lang w:val="en-US"/>
              </w:rPr>
            </w:pPr>
          </w:p>
        </w:tc>
        <w:tc>
          <w:tcPr>
            <w:tcW w:w="1124" w:type="dxa"/>
            <w:tcBorders>
              <w:top w:val="single" w:sz="4" w:space="0" w:color="auto"/>
            </w:tcBorders>
          </w:tcPr>
          <w:p w14:paraId="3F5DBEDC" w14:textId="4E317BB4" w:rsidR="0042076B"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0.086</w:t>
            </w:r>
          </w:p>
        </w:tc>
      </w:tr>
      <w:tr w:rsidR="00A47465" w14:paraId="59950737" w14:textId="0A6FDFA2" w:rsidTr="007D7AEB">
        <w:tc>
          <w:tcPr>
            <w:tcW w:w="1454" w:type="dxa"/>
          </w:tcPr>
          <w:p w14:paraId="6AE80385" w14:textId="55062998" w:rsidR="00A47465" w:rsidRPr="00BB093D" w:rsidRDefault="00A47465" w:rsidP="007D7AEB">
            <w:pPr>
              <w:spacing w:line="360" w:lineRule="auto"/>
              <w:rPr>
                <w:rFonts w:ascii="Times New Roman" w:hAnsi="Times New Roman" w:cs="Times New Roman"/>
                <w:sz w:val="20"/>
                <w:szCs w:val="20"/>
                <w:lang w:val="en-US"/>
              </w:rPr>
            </w:pPr>
          </w:p>
        </w:tc>
        <w:tc>
          <w:tcPr>
            <w:tcW w:w="1609" w:type="dxa"/>
          </w:tcPr>
          <w:p w14:paraId="61DBEAEB" w14:textId="4614C8BB"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M</w:t>
            </w:r>
          </w:p>
        </w:tc>
        <w:tc>
          <w:tcPr>
            <w:tcW w:w="1281" w:type="dxa"/>
          </w:tcPr>
          <w:p w14:paraId="4CD01EE6" w14:textId="0050CEE2"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3.1059</w:t>
            </w:r>
          </w:p>
        </w:tc>
        <w:tc>
          <w:tcPr>
            <w:tcW w:w="1221" w:type="dxa"/>
          </w:tcPr>
          <w:p w14:paraId="2FFCA72B" w14:textId="5DFA07B1"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3.2387</w:t>
            </w:r>
          </w:p>
        </w:tc>
        <w:tc>
          <w:tcPr>
            <w:tcW w:w="1132" w:type="dxa"/>
          </w:tcPr>
          <w:p w14:paraId="58F5CE2F" w14:textId="172A86C3"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-14.4</w:t>
            </w:r>
          </w:p>
        </w:tc>
        <w:tc>
          <w:tcPr>
            <w:tcW w:w="1467" w:type="dxa"/>
          </w:tcPr>
          <w:p w14:paraId="673E3C1D" w14:textId="08837291"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51.2</w:t>
            </w:r>
          </w:p>
        </w:tc>
        <w:tc>
          <w:tcPr>
            <w:tcW w:w="1124" w:type="dxa"/>
          </w:tcPr>
          <w:p w14:paraId="00E2F7F0" w14:textId="5B638035"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0.553</w:t>
            </w:r>
          </w:p>
        </w:tc>
      </w:tr>
      <w:tr w:rsidR="00A47465" w14:paraId="5B7CCAD7" w14:textId="1E4E5A80" w:rsidTr="007D7AEB">
        <w:tc>
          <w:tcPr>
            <w:tcW w:w="1454" w:type="dxa"/>
          </w:tcPr>
          <w:p w14:paraId="4542AB49" w14:textId="617D66AF"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 xml:space="preserve">Mean income </w:t>
            </w:r>
          </w:p>
        </w:tc>
        <w:tc>
          <w:tcPr>
            <w:tcW w:w="1609" w:type="dxa"/>
          </w:tcPr>
          <w:p w14:paraId="29B1F559" w14:textId="26659975"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U</w:t>
            </w:r>
          </w:p>
        </w:tc>
        <w:tc>
          <w:tcPr>
            <w:tcW w:w="1281" w:type="dxa"/>
          </w:tcPr>
          <w:p w14:paraId="2B1E2B67" w14:textId="23700D4B"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22.125</w:t>
            </w:r>
          </w:p>
        </w:tc>
        <w:tc>
          <w:tcPr>
            <w:tcW w:w="1221" w:type="dxa"/>
          </w:tcPr>
          <w:p w14:paraId="1A1573C0" w14:textId="41453BCF"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21.618</w:t>
            </w:r>
          </w:p>
        </w:tc>
        <w:tc>
          <w:tcPr>
            <w:tcW w:w="1132" w:type="dxa"/>
          </w:tcPr>
          <w:p w14:paraId="68FD58B0" w14:textId="5580A375"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30.4</w:t>
            </w:r>
          </w:p>
        </w:tc>
        <w:tc>
          <w:tcPr>
            <w:tcW w:w="1467" w:type="dxa"/>
          </w:tcPr>
          <w:p w14:paraId="3F73E09D" w14:textId="3E1DB887" w:rsidR="00A47465" w:rsidRPr="00BB093D" w:rsidRDefault="00A47465" w:rsidP="007D7AEB">
            <w:pPr>
              <w:spacing w:line="360" w:lineRule="auto"/>
              <w:rPr>
                <w:rFonts w:ascii="Times New Roman" w:hAnsi="Times New Roman" w:cs="Times New Roman"/>
                <w:sz w:val="20"/>
                <w:szCs w:val="20"/>
                <w:lang w:val="en-US"/>
              </w:rPr>
            </w:pPr>
          </w:p>
        </w:tc>
        <w:tc>
          <w:tcPr>
            <w:tcW w:w="1124" w:type="dxa"/>
          </w:tcPr>
          <w:p w14:paraId="3EF2AFB3" w14:textId="133A469A"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0.112</w:t>
            </w:r>
          </w:p>
        </w:tc>
      </w:tr>
      <w:tr w:rsidR="00A47465" w14:paraId="42DFC6F0" w14:textId="7F4B4B24" w:rsidTr="007D7AEB">
        <w:tc>
          <w:tcPr>
            <w:tcW w:w="1454" w:type="dxa"/>
          </w:tcPr>
          <w:p w14:paraId="5D7E71D8" w14:textId="64F68C9E" w:rsidR="00A47465" w:rsidRPr="00BB093D" w:rsidRDefault="00A47465" w:rsidP="007D7AEB">
            <w:pPr>
              <w:spacing w:line="360" w:lineRule="auto"/>
              <w:rPr>
                <w:rFonts w:ascii="Times New Roman" w:hAnsi="Times New Roman" w:cs="Times New Roman"/>
                <w:sz w:val="20"/>
                <w:szCs w:val="20"/>
                <w:lang w:val="en-US"/>
              </w:rPr>
            </w:pPr>
          </w:p>
        </w:tc>
        <w:tc>
          <w:tcPr>
            <w:tcW w:w="1609" w:type="dxa"/>
          </w:tcPr>
          <w:p w14:paraId="56E26035" w14:textId="22BCEA15"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M</w:t>
            </w:r>
          </w:p>
        </w:tc>
        <w:tc>
          <w:tcPr>
            <w:tcW w:w="1281" w:type="dxa"/>
          </w:tcPr>
          <w:p w14:paraId="4591AAF1" w14:textId="1133D098"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22.125</w:t>
            </w:r>
          </w:p>
        </w:tc>
        <w:tc>
          <w:tcPr>
            <w:tcW w:w="1221" w:type="dxa"/>
          </w:tcPr>
          <w:p w14:paraId="4255DAA7" w14:textId="31E9012B"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22.266</w:t>
            </w:r>
          </w:p>
        </w:tc>
        <w:tc>
          <w:tcPr>
            <w:tcW w:w="1132" w:type="dxa"/>
          </w:tcPr>
          <w:p w14:paraId="6D96FBE2" w14:textId="430B9752"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-8.2</w:t>
            </w:r>
          </w:p>
        </w:tc>
        <w:tc>
          <w:tcPr>
            <w:tcW w:w="1467" w:type="dxa"/>
          </w:tcPr>
          <w:p w14:paraId="0057C9A7" w14:textId="5FD678D2"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72.9</w:t>
            </w:r>
          </w:p>
        </w:tc>
        <w:tc>
          <w:tcPr>
            <w:tcW w:w="1124" w:type="dxa"/>
          </w:tcPr>
          <w:p w14:paraId="068E95E6" w14:textId="3DB33127"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0.743</w:t>
            </w:r>
          </w:p>
        </w:tc>
      </w:tr>
      <w:tr w:rsidR="00A47465" w14:paraId="6382F4C6" w14:textId="77777777" w:rsidTr="007D7AEB">
        <w:tc>
          <w:tcPr>
            <w:tcW w:w="1454" w:type="dxa"/>
          </w:tcPr>
          <w:p w14:paraId="61EE103C" w14:textId="22D926E3"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Result</w:t>
            </w:r>
          </w:p>
        </w:tc>
        <w:tc>
          <w:tcPr>
            <w:tcW w:w="1609" w:type="dxa"/>
          </w:tcPr>
          <w:p w14:paraId="04F1B08E" w14:textId="2FF6899B"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U</w:t>
            </w:r>
          </w:p>
        </w:tc>
        <w:tc>
          <w:tcPr>
            <w:tcW w:w="1281" w:type="dxa"/>
          </w:tcPr>
          <w:p w14:paraId="470EFA7F" w14:textId="2F2B62E8"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4239.3</w:t>
            </w:r>
          </w:p>
        </w:tc>
        <w:tc>
          <w:tcPr>
            <w:tcW w:w="1221" w:type="dxa"/>
          </w:tcPr>
          <w:p w14:paraId="24ACBBD8" w14:textId="6CA97B49"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3445</w:t>
            </w:r>
          </w:p>
        </w:tc>
        <w:tc>
          <w:tcPr>
            <w:tcW w:w="1132" w:type="dxa"/>
          </w:tcPr>
          <w:p w14:paraId="34EDBD8A" w14:textId="2EB8FA22"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18.0</w:t>
            </w:r>
          </w:p>
        </w:tc>
        <w:tc>
          <w:tcPr>
            <w:tcW w:w="1467" w:type="dxa"/>
          </w:tcPr>
          <w:p w14:paraId="11AF21EB" w14:textId="5449F94C" w:rsidR="00A47465" w:rsidRPr="00BB093D" w:rsidRDefault="00A47465" w:rsidP="007D7AEB">
            <w:pPr>
              <w:spacing w:line="360" w:lineRule="auto"/>
              <w:rPr>
                <w:rFonts w:ascii="Times New Roman" w:hAnsi="Times New Roman" w:cs="Times New Roman"/>
                <w:sz w:val="20"/>
                <w:szCs w:val="20"/>
                <w:lang w:val="en-US"/>
              </w:rPr>
            </w:pPr>
          </w:p>
        </w:tc>
        <w:tc>
          <w:tcPr>
            <w:tcW w:w="1124" w:type="dxa"/>
          </w:tcPr>
          <w:p w14:paraId="06B4DCB0" w14:textId="7FE0A6E6"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0.388</w:t>
            </w:r>
          </w:p>
        </w:tc>
      </w:tr>
      <w:tr w:rsidR="00A47465" w:rsidRPr="00A47465" w14:paraId="0703984E" w14:textId="77777777" w:rsidTr="007D7AEB">
        <w:tc>
          <w:tcPr>
            <w:tcW w:w="1454" w:type="dxa"/>
          </w:tcPr>
          <w:p w14:paraId="70D10238" w14:textId="77777777" w:rsidR="00A47465" w:rsidRPr="00BB093D" w:rsidRDefault="00A47465" w:rsidP="007D7AEB">
            <w:pPr>
              <w:spacing w:line="360" w:lineRule="auto"/>
              <w:rPr>
                <w:rFonts w:ascii="Times New Roman" w:hAnsi="Times New Roman" w:cs="Times New Roman"/>
                <w:sz w:val="20"/>
                <w:szCs w:val="20"/>
                <w:lang w:val="en-US"/>
              </w:rPr>
            </w:pPr>
          </w:p>
        </w:tc>
        <w:tc>
          <w:tcPr>
            <w:tcW w:w="1609" w:type="dxa"/>
          </w:tcPr>
          <w:p w14:paraId="1D4F1FE6" w14:textId="2009CBAA" w:rsidR="00A47465" w:rsidRPr="00BB093D" w:rsidRDefault="00A47465" w:rsidP="007D7AEB">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M</w:t>
            </w:r>
          </w:p>
        </w:tc>
        <w:tc>
          <w:tcPr>
            <w:tcW w:w="1281" w:type="dxa"/>
          </w:tcPr>
          <w:p w14:paraId="7F877046" w14:textId="5369C291"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4239.3.2</w:t>
            </w:r>
          </w:p>
        </w:tc>
        <w:tc>
          <w:tcPr>
            <w:tcW w:w="1221" w:type="dxa"/>
          </w:tcPr>
          <w:p w14:paraId="09EB36B4" w14:textId="722ABD34"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3052.5</w:t>
            </w:r>
          </w:p>
        </w:tc>
        <w:tc>
          <w:tcPr>
            <w:tcW w:w="1132" w:type="dxa"/>
          </w:tcPr>
          <w:p w14:paraId="04B6C7FD" w14:textId="0960BFEC"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26.9</w:t>
            </w:r>
          </w:p>
        </w:tc>
        <w:tc>
          <w:tcPr>
            <w:tcW w:w="1467" w:type="dxa"/>
          </w:tcPr>
          <w:p w14:paraId="1F9E41E1" w14:textId="41E5F43F"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-49.4</w:t>
            </w:r>
          </w:p>
        </w:tc>
        <w:tc>
          <w:tcPr>
            <w:tcW w:w="1124" w:type="dxa"/>
          </w:tcPr>
          <w:p w14:paraId="155207D8" w14:textId="686FCB26"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0.186</w:t>
            </w:r>
          </w:p>
        </w:tc>
      </w:tr>
      <w:tr w:rsidR="00A47465" w:rsidRPr="00A47465" w14:paraId="714C5B7D" w14:textId="77777777" w:rsidTr="007D7AEB">
        <w:tc>
          <w:tcPr>
            <w:tcW w:w="1454" w:type="dxa"/>
          </w:tcPr>
          <w:p w14:paraId="7CCEEC04" w14:textId="7FF0C6D0" w:rsidR="00A47465" w:rsidRPr="00BB093D" w:rsidRDefault="005B73B0" w:rsidP="007D7AEB">
            <w:pPr>
              <w:spacing w:line="360" w:lineRule="auto"/>
              <w:rPr>
                <w:rFonts w:ascii="Times New Roman" w:hAnsi="Times New Roman" w:cs="Times New Roman"/>
                <w:sz w:val="20"/>
                <w:szCs w:val="20"/>
              </w:rPr>
            </w:pPr>
            <w:r>
              <w:rPr>
                <w:rFonts w:ascii="Times New Roman" w:hAnsi="Times New Roman" w:cs="Times New Roman"/>
                <w:sz w:val="20"/>
                <w:szCs w:val="20"/>
              </w:rPr>
              <w:t>Staff</w:t>
            </w:r>
          </w:p>
        </w:tc>
        <w:tc>
          <w:tcPr>
            <w:tcW w:w="1609" w:type="dxa"/>
          </w:tcPr>
          <w:p w14:paraId="29415ECC" w14:textId="32D6EFC2"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U</w:t>
            </w:r>
          </w:p>
        </w:tc>
        <w:tc>
          <w:tcPr>
            <w:tcW w:w="1281" w:type="dxa"/>
          </w:tcPr>
          <w:p w14:paraId="4BDE9000" w14:textId="6C55884F"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1634.3</w:t>
            </w:r>
          </w:p>
        </w:tc>
        <w:tc>
          <w:tcPr>
            <w:tcW w:w="1221" w:type="dxa"/>
          </w:tcPr>
          <w:p w14:paraId="34472C50" w14:textId="3E88E71A"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1982.7</w:t>
            </w:r>
          </w:p>
        </w:tc>
        <w:tc>
          <w:tcPr>
            <w:tcW w:w="1132" w:type="dxa"/>
          </w:tcPr>
          <w:p w14:paraId="1E0BC633" w14:textId="5FAF84D8"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-25.9</w:t>
            </w:r>
          </w:p>
        </w:tc>
        <w:tc>
          <w:tcPr>
            <w:tcW w:w="1467" w:type="dxa"/>
          </w:tcPr>
          <w:p w14:paraId="297BCA83" w14:textId="7322EDDA" w:rsidR="00A47465" w:rsidRPr="00BB093D" w:rsidRDefault="00A47465" w:rsidP="007D7AEB">
            <w:pPr>
              <w:spacing w:line="360" w:lineRule="auto"/>
              <w:rPr>
                <w:rFonts w:ascii="Times New Roman" w:hAnsi="Times New Roman" w:cs="Times New Roman"/>
                <w:sz w:val="20"/>
                <w:szCs w:val="20"/>
              </w:rPr>
            </w:pPr>
          </w:p>
        </w:tc>
        <w:tc>
          <w:tcPr>
            <w:tcW w:w="1124" w:type="dxa"/>
          </w:tcPr>
          <w:p w14:paraId="0D14C814" w14:textId="23D16BEA"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0.270</w:t>
            </w:r>
          </w:p>
        </w:tc>
      </w:tr>
      <w:tr w:rsidR="00A47465" w:rsidRPr="00A47465" w14:paraId="78FF84BA" w14:textId="77777777" w:rsidTr="007D7AEB">
        <w:tc>
          <w:tcPr>
            <w:tcW w:w="1454" w:type="dxa"/>
          </w:tcPr>
          <w:p w14:paraId="5A58D1B6" w14:textId="77777777" w:rsidR="00A47465" w:rsidRPr="00BB093D" w:rsidRDefault="00A47465" w:rsidP="007D7AEB">
            <w:pPr>
              <w:spacing w:line="360" w:lineRule="auto"/>
              <w:rPr>
                <w:rFonts w:ascii="Times New Roman" w:hAnsi="Times New Roman" w:cs="Times New Roman"/>
                <w:sz w:val="20"/>
                <w:szCs w:val="20"/>
              </w:rPr>
            </w:pPr>
          </w:p>
        </w:tc>
        <w:tc>
          <w:tcPr>
            <w:tcW w:w="1609" w:type="dxa"/>
          </w:tcPr>
          <w:p w14:paraId="1C7226A9" w14:textId="7D93D126"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M</w:t>
            </w:r>
          </w:p>
        </w:tc>
        <w:tc>
          <w:tcPr>
            <w:tcW w:w="1281" w:type="dxa"/>
          </w:tcPr>
          <w:p w14:paraId="6241D851" w14:textId="4BB1E1E5"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1634.3</w:t>
            </w:r>
          </w:p>
        </w:tc>
        <w:tc>
          <w:tcPr>
            <w:tcW w:w="1221" w:type="dxa"/>
          </w:tcPr>
          <w:p w14:paraId="13147ABD" w14:textId="6877CF1D"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1599.4</w:t>
            </w:r>
          </w:p>
        </w:tc>
        <w:tc>
          <w:tcPr>
            <w:tcW w:w="1132" w:type="dxa"/>
          </w:tcPr>
          <w:p w14:paraId="79C7DC34" w14:textId="6B883094"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2.6</w:t>
            </w:r>
          </w:p>
        </w:tc>
        <w:tc>
          <w:tcPr>
            <w:tcW w:w="1467" w:type="dxa"/>
          </w:tcPr>
          <w:p w14:paraId="13B559F0" w14:textId="2DD7EB35"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90.0</w:t>
            </w:r>
          </w:p>
        </w:tc>
        <w:tc>
          <w:tcPr>
            <w:tcW w:w="1124" w:type="dxa"/>
          </w:tcPr>
          <w:p w14:paraId="2F480549" w14:textId="3425B432"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0.890</w:t>
            </w:r>
          </w:p>
        </w:tc>
      </w:tr>
      <w:tr w:rsidR="00A47465" w:rsidRPr="00A47465" w14:paraId="42C6C009" w14:textId="77777777" w:rsidTr="007D7AEB">
        <w:tc>
          <w:tcPr>
            <w:tcW w:w="1454" w:type="dxa"/>
          </w:tcPr>
          <w:p w14:paraId="41DD600A" w14:textId="72253D1E"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Beds</w:t>
            </w:r>
          </w:p>
        </w:tc>
        <w:tc>
          <w:tcPr>
            <w:tcW w:w="1609" w:type="dxa"/>
          </w:tcPr>
          <w:p w14:paraId="64BA3E44" w14:textId="5DC1FEF2"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U</w:t>
            </w:r>
          </w:p>
        </w:tc>
        <w:tc>
          <w:tcPr>
            <w:tcW w:w="1281" w:type="dxa"/>
          </w:tcPr>
          <w:p w14:paraId="57F3A05A" w14:textId="1BD232A9"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498.9</w:t>
            </w:r>
          </w:p>
        </w:tc>
        <w:tc>
          <w:tcPr>
            <w:tcW w:w="1221" w:type="dxa"/>
          </w:tcPr>
          <w:p w14:paraId="385B7AE2" w14:textId="6DEAEC4A"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520.1</w:t>
            </w:r>
          </w:p>
        </w:tc>
        <w:tc>
          <w:tcPr>
            <w:tcW w:w="1132" w:type="dxa"/>
          </w:tcPr>
          <w:p w14:paraId="5615311B" w14:textId="62BC7CFF"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-8.5</w:t>
            </w:r>
          </w:p>
        </w:tc>
        <w:tc>
          <w:tcPr>
            <w:tcW w:w="1467" w:type="dxa"/>
          </w:tcPr>
          <w:p w14:paraId="2885EFF1" w14:textId="0357B05A" w:rsidR="00A47465" w:rsidRPr="00BB093D" w:rsidRDefault="00A47465" w:rsidP="007D7AEB">
            <w:pPr>
              <w:spacing w:line="360" w:lineRule="auto"/>
              <w:rPr>
                <w:rFonts w:ascii="Times New Roman" w:hAnsi="Times New Roman" w:cs="Times New Roman"/>
                <w:sz w:val="20"/>
                <w:szCs w:val="20"/>
              </w:rPr>
            </w:pPr>
          </w:p>
        </w:tc>
        <w:tc>
          <w:tcPr>
            <w:tcW w:w="1124" w:type="dxa"/>
          </w:tcPr>
          <w:p w14:paraId="3552C11A" w14:textId="6B714637"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0.672</w:t>
            </w:r>
          </w:p>
        </w:tc>
      </w:tr>
      <w:tr w:rsidR="00A47465" w:rsidRPr="00A47465" w14:paraId="4AB2B888" w14:textId="77777777" w:rsidTr="007D7AEB">
        <w:tc>
          <w:tcPr>
            <w:tcW w:w="1454" w:type="dxa"/>
          </w:tcPr>
          <w:p w14:paraId="63AC453F" w14:textId="05EEB2DB" w:rsidR="00A47465" w:rsidRPr="00BB093D" w:rsidRDefault="00A47465" w:rsidP="007D7AEB">
            <w:pPr>
              <w:spacing w:line="360" w:lineRule="auto"/>
              <w:rPr>
                <w:rFonts w:ascii="Times New Roman" w:hAnsi="Times New Roman" w:cs="Times New Roman"/>
                <w:sz w:val="20"/>
                <w:szCs w:val="20"/>
              </w:rPr>
            </w:pPr>
          </w:p>
        </w:tc>
        <w:tc>
          <w:tcPr>
            <w:tcW w:w="1609" w:type="dxa"/>
          </w:tcPr>
          <w:p w14:paraId="62E9702C" w14:textId="765E7668"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M</w:t>
            </w:r>
          </w:p>
        </w:tc>
        <w:tc>
          <w:tcPr>
            <w:tcW w:w="1281" w:type="dxa"/>
          </w:tcPr>
          <w:p w14:paraId="308120ED" w14:textId="720C613A"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498.9</w:t>
            </w:r>
          </w:p>
        </w:tc>
        <w:tc>
          <w:tcPr>
            <w:tcW w:w="1221" w:type="dxa"/>
          </w:tcPr>
          <w:p w14:paraId="64D8EEE0" w14:textId="0996814C"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473.34</w:t>
            </w:r>
          </w:p>
        </w:tc>
        <w:tc>
          <w:tcPr>
            <w:tcW w:w="1132" w:type="dxa"/>
          </w:tcPr>
          <w:p w14:paraId="3C28C6B6" w14:textId="74143DBE"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10.2</w:t>
            </w:r>
          </w:p>
        </w:tc>
        <w:tc>
          <w:tcPr>
            <w:tcW w:w="1467" w:type="dxa"/>
          </w:tcPr>
          <w:p w14:paraId="7150EBDA" w14:textId="4F670D52"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-20.5</w:t>
            </w:r>
          </w:p>
        </w:tc>
        <w:tc>
          <w:tcPr>
            <w:tcW w:w="1124" w:type="dxa"/>
          </w:tcPr>
          <w:p w14:paraId="4874FA4A" w14:textId="739FA6EF"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0.664</w:t>
            </w:r>
          </w:p>
        </w:tc>
      </w:tr>
      <w:tr w:rsidR="00A47465" w:rsidRPr="00A47465" w14:paraId="4A9B500C" w14:textId="77777777" w:rsidTr="007D7AEB">
        <w:tc>
          <w:tcPr>
            <w:tcW w:w="1454" w:type="dxa"/>
          </w:tcPr>
          <w:p w14:paraId="391C270C" w14:textId="30AD22C5"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Share 65+</w:t>
            </w:r>
          </w:p>
        </w:tc>
        <w:tc>
          <w:tcPr>
            <w:tcW w:w="1609" w:type="dxa"/>
          </w:tcPr>
          <w:p w14:paraId="0812BEEB" w14:textId="7B256161"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U</w:t>
            </w:r>
          </w:p>
        </w:tc>
        <w:tc>
          <w:tcPr>
            <w:tcW w:w="1281" w:type="dxa"/>
          </w:tcPr>
          <w:p w14:paraId="523302C1" w14:textId="36EA5851"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0.16502</w:t>
            </w:r>
          </w:p>
        </w:tc>
        <w:tc>
          <w:tcPr>
            <w:tcW w:w="1221" w:type="dxa"/>
          </w:tcPr>
          <w:p w14:paraId="09FD8799" w14:textId="1FB25921"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0.15364</w:t>
            </w:r>
          </w:p>
        </w:tc>
        <w:tc>
          <w:tcPr>
            <w:tcW w:w="1132" w:type="dxa"/>
          </w:tcPr>
          <w:p w14:paraId="7D036802" w14:textId="47918C92"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73.0</w:t>
            </w:r>
          </w:p>
        </w:tc>
        <w:tc>
          <w:tcPr>
            <w:tcW w:w="1467" w:type="dxa"/>
          </w:tcPr>
          <w:p w14:paraId="5E47B81F" w14:textId="035C0A4A" w:rsidR="00A47465" w:rsidRPr="00BB093D" w:rsidRDefault="00A47465" w:rsidP="007D7AEB">
            <w:pPr>
              <w:spacing w:line="360" w:lineRule="auto"/>
              <w:rPr>
                <w:rFonts w:ascii="Times New Roman" w:hAnsi="Times New Roman" w:cs="Times New Roman"/>
                <w:sz w:val="20"/>
                <w:szCs w:val="20"/>
              </w:rPr>
            </w:pPr>
          </w:p>
        </w:tc>
        <w:tc>
          <w:tcPr>
            <w:tcW w:w="1124" w:type="dxa"/>
          </w:tcPr>
          <w:p w14:paraId="006F584E" w14:textId="4ED421E0"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0.000</w:t>
            </w:r>
          </w:p>
        </w:tc>
      </w:tr>
      <w:tr w:rsidR="00A47465" w:rsidRPr="00A47465" w14:paraId="051E6C17" w14:textId="77777777" w:rsidTr="007D7AEB">
        <w:tc>
          <w:tcPr>
            <w:tcW w:w="1454" w:type="dxa"/>
            <w:tcBorders>
              <w:bottom w:val="single" w:sz="4" w:space="0" w:color="auto"/>
            </w:tcBorders>
          </w:tcPr>
          <w:p w14:paraId="5E84D53A" w14:textId="77777777" w:rsidR="00A47465" w:rsidRPr="00BB093D" w:rsidRDefault="00A47465" w:rsidP="007D7AEB">
            <w:pPr>
              <w:spacing w:line="360" w:lineRule="auto"/>
              <w:rPr>
                <w:rFonts w:ascii="Times New Roman" w:hAnsi="Times New Roman" w:cs="Times New Roman"/>
                <w:sz w:val="20"/>
                <w:szCs w:val="20"/>
              </w:rPr>
            </w:pPr>
          </w:p>
        </w:tc>
        <w:tc>
          <w:tcPr>
            <w:tcW w:w="1609" w:type="dxa"/>
            <w:tcBorders>
              <w:bottom w:val="single" w:sz="4" w:space="0" w:color="auto"/>
            </w:tcBorders>
          </w:tcPr>
          <w:p w14:paraId="28F4EB9D" w14:textId="6415BAD3"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M</w:t>
            </w:r>
          </w:p>
        </w:tc>
        <w:tc>
          <w:tcPr>
            <w:tcW w:w="1281" w:type="dxa"/>
            <w:tcBorders>
              <w:bottom w:val="single" w:sz="4" w:space="0" w:color="auto"/>
            </w:tcBorders>
          </w:tcPr>
          <w:p w14:paraId="56FF9BD5" w14:textId="72149ED9"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0.16502</w:t>
            </w:r>
          </w:p>
        </w:tc>
        <w:tc>
          <w:tcPr>
            <w:tcW w:w="1221" w:type="dxa"/>
            <w:tcBorders>
              <w:bottom w:val="single" w:sz="4" w:space="0" w:color="auto"/>
            </w:tcBorders>
          </w:tcPr>
          <w:p w14:paraId="270A2441" w14:textId="64BC1D06"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0.16565</w:t>
            </w:r>
          </w:p>
        </w:tc>
        <w:tc>
          <w:tcPr>
            <w:tcW w:w="1132" w:type="dxa"/>
            <w:tcBorders>
              <w:bottom w:val="single" w:sz="4" w:space="0" w:color="auto"/>
            </w:tcBorders>
          </w:tcPr>
          <w:p w14:paraId="2D348F74" w14:textId="35CAA21E"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-4.1</w:t>
            </w:r>
          </w:p>
        </w:tc>
        <w:tc>
          <w:tcPr>
            <w:tcW w:w="1467" w:type="dxa"/>
            <w:tcBorders>
              <w:bottom w:val="single" w:sz="4" w:space="0" w:color="auto"/>
            </w:tcBorders>
          </w:tcPr>
          <w:p w14:paraId="4B1D9E57" w14:textId="3F76DE0D"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94.4</w:t>
            </w:r>
          </w:p>
        </w:tc>
        <w:tc>
          <w:tcPr>
            <w:tcW w:w="1124" w:type="dxa"/>
            <w:tcBorders>
              <w:bottom w:val="single" w:sz="4" w:space="0" w:color="auto"/>
            </w:tcBorders>
          </w:tcPr>
          <w:p w14:paraId="4A504972" w14:textId="3B245C60" w:rsidR="00A47465" w:rsidRPr="00BB093D" w:rsidRDefault="00A47465" w:rsidP="007D7AEB">
            <w:pPr>
              <w:spacing w:line="360" w:lineRule="auto"/>
              <w:rPr>
                <w:rFonts w:ascii="Times New Roman" w:hAnsi="Times New Roman" w:cs="Times New Roman"/>
                <w:sz w:val="20"/>
                <w:szCs w:val="20"/>
              </w:rPr>
            </w:pPr>
            <w:r w:rsidRPr="00BB093D">
              <w:rPr>
                <w:rFonts w:ascii="Times New Roman" w:hAnsi="Times New Roman" w:cs="Times New Roman"/>
                <w:sz w:val="20"/>
                <w:szCs w:val="20"/>
              </w:rPr>
              <w:t>0.891</w:t>
            </w:r>
          </w:p>
        </w:tc>
      </w:tr>
    </w:tbl>
    <w:p w14:paraId="5A4A6C46" w14:textId="0A19B4F0" w:rsidR="00AB154B" w:rsidRPr="00A47465" w:rsidRDefault="007F340C" w:rsidP="007F340C">
      <w:pPr>
        <w:tabs>
          <w:tab w:val="left" w:pos="1384"/>
        </w:tabs>
        <w:spacing w:line="360" w:lineRule="auto"/>
        <w:jc w:val="both"/>
        <w:rPr>
          <w:rFonts w:ascii="Times New Roman" w:hAnsi="Times New Roman" w:cs="Times New Roman"/>
          <w:sz w:val="24"/>
          <w:szCs w:val="24"/>
        </w:rPr>
      </w:pPr>
      <w:r>
        <w:rPr>
          <w:rFonts w:ascii="Times New Roman" w:hAnsi="Times New Roman" w:cs="Times New Roman"/>
          <w:sz w:val="24"/>
          <w:szCs w:val="24"/>
        </w:rPr>
        <w:tab/>
      </w:r>
    </w:p>
    <w:p w14:paraId="2DC5DE63" w14:textId="63EF694B" w:rsidR="00B83DAD" w:rsidRPr="001510D3" w:rsidRDefault="00E40C40" w:rsidP="008A1FCE">
      <w:pPr>
        <w:spacing w:line="360" w:lineRule="auto"/>
        <w:jc w:val="both"/>
        <w:rPr>
          <w:rFonts w:ascii="Times New Roman" w:hAnsi="Times New Roman" w:cs="Times New Roman"/>
          <w:sz w:val="24"/>
          <w:szCs w:val="24"/>
          <w:lang w:val="en-US"/>
        </w:rPr>
      </w:pPr>
      <w:r w:rsidRPr="00DD5FA7">
        <w:rPr>
          <w:rFonts w:ascii="Times New Roman" w:hAnsi="Times New Roman" w:cs="Times New Roman"/>
          <w:sz w:val="24"/>
          <w:szCs w:val="24"/>
          <w:lang w:val="en-GB"/>
        </w:rPr>
        <w:t>O</w:t>
      </w:r>
      <w:r w:rsidRPr="001510D3">
        <w:rPr>
          <w:rFonts w:ascii="Times New Roman" w:hAnsi="Times New Roman" w:cs="Times New Roman"/>
          <w:sz w:val="24"/>
          <w:szCs w:val="24"/>
          <w:lang w:val="en-US"/>
        </w:rPr>
        <w:t>ne can see that the bias in observables for the unmatched hospitals is above 20% for the HHI of insurance companies, mean income, proportion of the population aged 65 and older and the financial result. After the matching, the bias for every variable is beneath the 20% bias</w:t>
      </w:r>
      <w:r w:rsidR="00A31A7C">
        <w:rPr>
          <w:rFonts w:ascii="Times New Roman" w:hAnsi="Times New Roman" w:cs="Times New Roman"/>
          <w:sz w:val="24"/>
          <w:szCs w:val="24"/>
          <w:lang w:val="en-US"/>
        </w:rPr>
        <w:t xml:space="preserve"> except for the financial result</w:t>
      </w:r>
      <w:r w:rsidRPr="001510D3">
        <w:rPr>
          <w:rFonts w:ascii="Times New Roman" w:hAnsi="Times New Roman" w:cs="Times New Roman"/>
          <w:sz w:val="24"/>
          <w:szCs w:val="24"/>
          <w:lang w:val="en-US"/>
        </w:rPr>
        <w:t xml:space="preserve">. </w:t>
      </w:r>
      <w:r w:rsidR="00A31A7C">
        <w:rPr>
          <w:rFonts w:ascii="Times New Roman" w:hAnsi="Times New Roman" w:cs="Times New Roman"/>
          <w:sz w:val="24"/>
          <w:szCs w:val="24"/>
          <w:lang w:val="en-US"/>
        </w:rPr>
        <w:t>However</w:t>
      </w:r>
      <w:r w:rsidRPr="001510D3">
        <w:rPr>
          <w:rFonts w:ascii="Times New Roman" w:hAnsi="Times New Roman" w:cs="Times New Roman"/>
          <w:sz w:val="24"/>
          <w:szCs w:val="24"/>
          <w:lang w:val="en-US"/>
        </w:rPr>
        <w:t>, we do not reject the null hypothesis that the means in the two samples differ significantly</w:t>
      </w:r>
      <w:r w:rsidR="00A31A7C">
        <w:rPr>
          <w:rFonts w:ascii="Times New Roman" w:hAnsi="Times New Roman" w:cs="Times New Roman"/>
          <w:sz w:val="24"/>
          <w:szCs w:val="24"/>
          <w:lang w:val="en-US"/>
        </w:rPr>
        <w:t>, so that we do not worry too much about the relatively high bias in the financial result</w:t>
      </w:r>
      <w:r w:rsidRPr="001510D3">
        <w:rPr>
          <w:rFonts w:ascii="Times New Roman" w:hAnsi="Times New Roman" w:cs="Times New Roman"/>
          <w:sz w:val="24"/>
          <w:szCs w:val="24"/>
          <w:lang w:val="en-US"/>
        </w:rPr>
        <w:t xml:space="preserve">. Lastly, for every variable except the number of beds, the matching procedure substantially improves the biases in the model. The bias in the number of </w:t>
      </w:r>
      <w:r w:rsidR="0051689A">
        <w:rPr>
          <w:rFonts w:ascii="Times New Roman" w:hAnsi="Times New Roman" w:cs="Times New Roman"/>
          <w:sz w:val="24"/>
          <w:szCs w:val="24"/>
          <w:lang w:val="en-US"/>
        </w:rPr>
        <w:t xml:space="preserve">beds </w:t>
      </w:r>
      <w:r w:rsidR="006B7E26" w:rsidRPr="001510D3">
        <w:rPr>
          <w:rFonts w:ascii="Times New Roman" w:hAnsi="Times New Roman" w:cs="Times New Roman"/>
          <w:sz w:val="24"/>
          <w:szCs w:val="24"/>
          <w:lang w:val="en-US"/>
        </w:rPr>
        <w:t>does not change dramatically</w:t>
      </w:r>
      <w:r w:rsidRPr="001510D3">
        <w:rPr>
          <w:rFonts w:ascii="Times New Roman" w:hAnsi="Times New Roman" w:cs="Times New Roman"/>
          <w:sz w:val="24"/>
          <w:szCs w:val="24"/>
          <w:lang w:val="en-US"/>
        </w:rPr>
        <w:t xml:space="preserve">, but it is still below the 20% rule of thumb. </w:t>
      </w:r>
    </w:p>
    <w:p w14:paraId="1AF14685" w14:textId="77777777" w:rsidR="007C490E" w:rsidRDefault="007C490E"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Now the data set containing all matched hospitals can be </w:t>
      </w:r>
      <w:r w:rsidR="00E04819" w:rsidRPr="001510D3">
        <w:rPr>
          <w:rFonts w:ascii="Times New Roman" w:hAnsi="Times New Roman" w:cs="Times New Roman"/>
          <w:sz w:val="24"/>
          <w:szCs w:val="24"/>
          <w:lang w:val="en-US"/>
        </w:rPr>
        <w:t>analyzed</w:t>
      </w:r>
      <w:r w:rsidRPr="001510D3">
        <w:rPr>
          <w:rFonts w:ascii="Times New Roman" w:hAnsi="Times New Roman" w:cs="Times New Roman"/>
          <w:sz w:val="24"/>
          <w:szCs w:val="24"/>
          <w:lang w:val="en-US"/>
        </w:rPr>
        <w:t xml:space="preserve"> by a difference in difference regression. </w:t>
      </w:r>
      <w:r w:rsidR="00CA1318" w:rsidRPr="001510D3">
        <w:rPr>
          <w:rFonts w:ascii="Times New Roman" w:hAnsi="Times New Roman" w:cs="Times New Roman"/>
          <w:sz w:val="24"/>
          <w:szCs w:val="24"/>
          <w:lang w:val="en-US"/>
        </w:rPr>
        <w:t xml:space="preserve">The difference in difference regression implicitly takes care of all unobserved time invariant heterogeneity between hospitals. Also, there is no need to include any control variables because this is </w:t>
      </w:r>
      <w:r w:rsidR="00F77A28" w:rsidRPr="001510D3">
        <w:rPr>
          <w:rFonts w:ascii="Times New Roman" w:hAnsi="Times New Roman" w:cs="Times New Roman"/>
          <w:sz w:val="24"/>
          <w:szCs w:val="24"/>
          <w:lang w:val="en-US"/>
        </w:rPr>
        <w:t xml:space="preserve">assumed to be </w:t>
      </w:r>
      <w:r w:rsidR="00CA1318" w:rsidRPr="001510D3">
        <w:rPr>
          <w:rFonts w:ascii="Times New Roman" w:hAnsi="Times New Roman" w:cs="Times New Roman"/>
          <w:sz w:val="24"/>
          <w:szCs w:val="24"/>
          <w:lang w:val="en-US"/>
        </w:rPr>
        <w:t xml:space="preserve">taken care of by the propensity score matching procedure. </w:t>
      </w:r>
    </w:p>
    <w:p w14:paraId="2DB32DA4" w14:textId="39108885" w:rsidR="00FF3379" w:rsidRPr="001510D3" w:rsidRDefault="00FF3379" w:rsidP="00FF3379">
      <w:pPr>
        <w:spacing w:after="0" w:line="240" w:lineRule="auto"/>
        <w:rPr>
          <w:rFonts w:ascii="Times New Roman" w:hAnsi="Times New Roman" w:cs="Times New Roman"/>
          <w:sz w:val="24"/>
          <w:szCs w:val="24"/>
          <w:lang w:val="en-US"/>
        </w:rPr>
      </w:pPr>
    </w:p>
    <w:tbl>
      <w:tblPr>
        <w:tblpPr w:leftFromText="141" w:rightFromText="141" w:vertAnchor="text" w:horzAnchor="margin" w:tblpY="115"/>
        <w:tblW w:w="0" w:type="auto"/>
        <w:tblLook w:val="04A0" w:firstRow="1" w:lastRow="0" w:firstColumn="1" w:lastColumn="0" w:noHBand="0" w:noVBand="1"/>
      </w:tblPr>
      <w:tblGrid>
        <w:gridCol w:w="2449"/>
        <w:gridCol w:w="2090"/>
        <w:gridCol w:w="2257"/>
        <w:gridCol w:w="2276"/>
      </w:tblGrid>
      <w:tr w:rsidR="00BF08CA" w:rsidRPr="00EF6760" w14:paraId="543F9FEB" w14:textId="77777777" w:rsidTr="007D7AEB">
        <w:tc>
          <w:tcPr>
            <w:tcW w:w="9288" w:type="dxa"/>
            <w:gridSpan w:val="4"/>
            <w:tcBorders>
              <w:bottom w:val="single" w:sz="4" w:space="0" w:color="auto"/>
            </w:tcBorders>
          </w:tcPr>
          <w:p w14:paraId="352B2BE4" w14:textId="3FA2F88C" w:rsidR="00BF08CA" w:rsidRPr="001510D3" w:rsidRDefault="00BF08CA" w:rsidP="00FF3379">
            <w:pPr>
              <w:spacing w:after="0" w:line="240" w:lineRule="auto"/>
              <w:rPr>
                <w:rFonts w:ascii="Times New Roman" w:hAnsi="Times New Roman" w:cs="Times New Roman"/>
                <w:b/>
                <w:sz w:val="24"/>
                <w:szCs w:val="24"/>
                <w:lang w:val="en-US"/>
              </w:rPr>
            </w:pPr>
            <w:r w:rsidRPr="001510D3">
              <w:rPr>
                <w:rFonts w:ascii="Times New Roman" w:hAnsi="Times New Roman" w:cs="Times New Roman"/>
                <w:b/>
                <w:sz w:val="24"/>
                <w:szCs w:val="24"/>
                <w:lang w:val="en-US"/>
              </w:rPr>
              <w:t xml:space="preserve">Table </w:t>
            </w:r>
            <w:r w:rsidR="00DD5FA7">
              <w:rPr>
                <w:rFonts w:ascii="Times New Roman" w:hAnsi="Times New Roman" w:cs="Times New Roman"/>
                <w:b/>
                <w:sz w:val="24"/>
                <w:szCs w:val="24"/>
                <w:lang w:val="en-US"/>
              </w:rPr>
              <w:t>9</w:t>
            </w:r>
            <w:r w:rsidRPr="001510D3">
              <w:rPr>
                <w:rFonts w:ascii="Times New Roman" w:hAnsi="Times New Roman" w:cs="Times New Roman"/>
                <w:b/>
                <w:sz w:val="24"/>
                <w:szCs w:val="24"/>
                <w:lang w:val="en-US"/>
              </w:rPr>
              <w:t>: Regression results on matched hospitals, variables in differences</w:t>
            </w:r>
          </w:p>
        </w:tc>
      </w:tr>
      <w:tr w:rsidR="00BF08CA" w:rsidRPr="001510D3" w14:paraId="1DB8FD12" w14:textId="77777777" w:rsidTr="007D7AEB">
        <w:tc>
          <w:tcPr>
            <w:tcW w:w="2518" w:type="dxa"/>
            <w:tcBorders>
              <w:top w:val="single" w:sz="4" w:space="0" w:color="auto"/>
              <w:bottom w:val="single" w:sz="4" w:space="0" w:color="auto"/>
            </w:tcBorders>
          </w:tcPr>
          <w:p w14:paraId="27E6EF43" w14:textId="77777777" w:rsidR="00BF08CA" w:rsidRPr="001510D3" w:rsidRDefault="00BF08CA" w:rsidP="00FF3379">
            <w:pPr>
              <w:spacing w:line="240" w:lineRule="auto"/>
              <w:jc w:val="center"/>
              <w:rPr>
                <w:rFonts w:ascii="Times New Roman" w:hAnsi="Times New Roman" w:cs="Times New Roman"/>
                <w:sz w:val="24"/>
                <w:szCs w:val="24"/>
                <w:lang w:val="en-US"/>
              </w:rPr>
            </w:pPr>
          </w:p>
        </w:tc>
        <w:tc>
          <w:tcPr>
            <w:tcW w:w="2126" w:type="dxa"/>
            <w:tcBorders>
              <w:top w:val="single" w:sz="4" w:space="0" w:color="auto"/>
              <w:bottom w:val="single" w:sz="4" w:space="0" w:color="auto"/>
            </w:tcBorders>
          </w:tcPr>
          <w:p w14:paraId="61759E9A" w14:textId="155E55CB" w:rsidR="00BF08CA" w:rsidRPr="00BB093D" w:rsidRDefault="00BF08CA" w:rsidP="00FF3379">
            <w:pPr>
              <w:tabs>
                <w:tab w:val="right" w:pos="1910"/>
              </w:tabs>
              <w:spacing w:line="240" w:lineRule="auto"/>
              <w:rPr>
                <w:rFonts w:ascii="Times New Roman" w:hAnsi="Times New Roman" w:cs="Times New Roman"/>
                <w:b/>
                <w:sz w:val="24"/>
                <w:szCs w:val="24"/>
                <w:lang w:val="en-US"/>
              </w:rPr>
            </w:pPr>
            <w:r w:rsidRPr="00BB093D">
              <w:rPr>
                <w:rFonts w:ascii="Times New Roman" w:hAnsi="Times New Roman" w:cs="Times New Roman"/>
                <w:b/>
                <w:sz w:val="24"/>
                <w:szCs w:val="24"/>
                <w:lang w:val="en-US"/>
              </w:rPr>
              <w:t>Solvency</w:t>
            </w:r>
            <w:r w:rsidR="00BB093D" w:rsidRPr="00BB093D">
              <w:rPr>
                <w:rFonts w:ascii="Times New Roman" w:hAnsi="Times New Roman" w:cs="Times New Roman"/>
                <w:b/>
                <w:sz w:val="24"/>
                <w:szCs w:val="24"/>
                <w:lang w:val="en-US"/>
              </w:rPr>
              <w:tab/>
            </w:r>
          </w:p>
        </w:tc>
        <w:tc>
          <w:tcPr>
            <w:tcW w:w="2322" w:type="dxa"/>
            <w:tcBorders>
              <w:top w:val="single" w:sz="4" w:space="0" w:color="auto"/>
              <w:bottom w:val="single" w:sz="4" w:space="0" w:color="auto"/>
            </w:tcBorders>
          </w:tcPr>
          <w:p w14:paraId="78525BCC" w14:textId="77777777" w:rsidR="00BF08CA" w:rsidRPr="00BB093D" w:rsidRDefault="00BF08CA" w:rsidP="00FF3379">
            <w:pPr>
              <w:spacing w:line="240" w:lineRule="auto"/>
              <w:rPr>
                <w:rFonts w:ascii="Times New Roman" w:hAnsi="Times New Roman" w:cs="Times New Roman"/>
                <w:b/>
                <w:sz w:val="24"/>
                <w:szCs w:val="24"/>
                <w:lang w:val="en-US"/>
              </w:rPr>
            </w:pPr>
            <w:r w:rsidRPr="00BB093D">
              <w:rPr>
                <w:rFonts w:ascii="Times New Roman" w:hAnsi="Times New Roman" w:cs="Times New Roman"/>
                <w:b/>
                <w:sz w:val="24"/>
                <w:szCs w:val="24"/>
                <w:lang w:val="en-US"/>
              </w:rPr>
              <w:t>RoR</w:t>
            </w:r>
          </w:p>
        </w:tc>
        <w:tc>
          <w:tcPr>
            <w:tcW w:w="2322" w:type="dxa"/>
            <w:tcBorders>
              <w:top w:val="single" w:sz="4" w:space="0" w:color="auto"/>
              <w:bottom w:val="single" w:sz="4" w:space="0" w:color="auto"/>
            </w:tcBorders>
          </w:tcPr>
          <w:p w14:paraId="0A98A9DB" w14:textId="77777777" w:rsidR="00BF08CA" w:rsidRPr="00BB093D" w:rsidRDefault="00BF08CA" w:rsidP="00FF3379">
            <w:pPr>
              <w:spacing w:line="240" w:lineRule="auto"/>
              <w:rPr>
                <w:rFonts w:ascii="Times New Roman" w:hAnsi="Times New Roman" w:cs="Times New Roman"/>
                <w:b/>
                <w:sz w:val="24"/>
                <w:szCs w:val="24"/>
                <w:lang w:val="en-US"/>
              </w:rPr>
            </w:pPr>
            <w:r w:rsidRPr="00BB093D">
              <w:rPr>
                <w:rFonts w:ascii="Times New Roman" w:hAnsi="Times New Roman" w:cs="Times New Roman"/>
                <w:b/>
                <w:sz w:val="24"/>
                <w:szCs w:val="24"/>
                <w:lang w:val="en-US"/>
              </w:rPr>
              <w:t>Liquidity</w:t>
            </w:r>
          </w:p>
        </w:tc>
      </w:tr>
      <w:tr w:rsidR="00BF08CA" w:rsidRPr="001510D3" w14:paraId="5DFF9DA5" w14:textId="77777777" w:rsidTr="007D7AEB">
        <w:tc>
          <w:tcPr>
            <w:tcW w:w="2518" w:type="dxa"/>
            <w:tcBorders>
              <w:top w:val="single" w:sz="4" w:space="0" w:color="auto"/>
            </w:tcBorders>
          </w:tcPr>
          <w:p w14:paraId="5CD14C17" w14:textId="77777777" w:rsidR="00BF08CA" w:rsidRPr="00BB093D" w:rsidRDefault="00BF08CA"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Year before the merger</w:t>
            </w:r>
          </w:p>
        </w:tc>
        <w:tc>
          <w:tcPr>
            <w:tcW w:w="2126" w:type="dxa"/>
            <w:tcBorders>
              <w:top w:val="single" w:sz="4" w:space="0" w:color="auto"/>
            </w:tcBorders>
          </w:tcPr>
          <w:p w14:paraId="6461032B" w14:textId="5C0F25B0"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-0.008</w:t>
            </w:r>
          </w:p>
        </w:tc>
        <w:tc>
          <w:tcPr>
            <w:tcW w:w="2322" w:type="dxa"/>
            <w:tcBorders>
              <w:top w:val="single" w:sz="4" w:space="0" w:color="auto"/>
            </w:tcBorders>
          </w:tcPr>
          <w:p w14:paraId="78C36947" w14:textId="4C25BCD5"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-0.021</w:t>
            </w:r>
          </w:p>
        </w:tc>
        <w:tc>
          <w:tcPr>
            <w:tcW w:w="2322" w:type="dxa"/>
            <w:tcBorders>
              <w:top w:val="single" w:sz="4" w:space="0" w:color="auto"/>
            </w:tcBorders>
          </w:tcPr>
          <w:p w14:paraId="7BAAAEC4" w14:textId="5ECA26CC"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30.282***</w:t>
            </w:r>
          </w:p>
        </w:tc>
      </w:tr>
      <w:tr w:rsidR="00BF08CA" w:rsidRPr="001510D3" w14:paraId="2BF33D5D" w14:textId="77777777" w:rsidTr="007D7AEB">
        <w:tc>
          <w:tcPr>
            <w:tcW w:w="2518" w:type="dxa"/>
          </w:tcPr>
          <w:p w14:paraId="324FBA4E" w14:textId="77777777" w:rsidR="00BF08CA" w:rsidRPr="00BB093D" w:rsidRDefault="00BF08CA"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 xml:space="preserve">Year of the merger </w:t>
            </w:r>
          </w:p>
        </w:tc>
        <w:tc>
          <w:tcPr>
            <w:tcW w:w="2126" w:type="dxa"/>
          </w:tcPr>
          <w:p w14:paraId="37AB0360" w14:textId="0C3F3DC6"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1.572</w:t>
            </w:r>
          </w:p>
        </w:tc>
        <w:tc>
          <w:tcPr>
            <w:tcW w:w="2322" w:type="dxa"/>
          </w:tcPr>
          <w:p w14:paraId="36AD46D4" w14:textId="71318A5A"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-0.099</w:t>
            </w:r>
          </w:p>
        </w:tc>
        <w:tc>
          <w:tcPr>
            <w:tcW w:w="2322" w:type="dxa"/>
          </w:tcPr>
          <w:p w14:paraId="3082FB66" w14:textId="14958C18"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31.769*</w:t>
            </w:r>
          </w:p>
        </w:tc>
      </w:tr>
      <w:tr w:rsidR="00BF08CA" w:rsidRPr="001510D3" w14:paraId="0EF555B9" w14:textId="77777777" w:rsidTr="007D7AEB">
        <w:tc>
          <w:tcPr>
            <w:tcW w:w="2518" w:type="dxa"/>
          </w:tcPr>
          <w:p w14:paraId="2D85F34D" w14:textId="77777777" w:rsidR="00BF08CA" w:rsidRPr="00BB093D" w:rsidRDefault="00BF08CA"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Year after the merger</w:t>
            </w:r>
          </w:p>
        </w:tc>
        <w:tc>
          <w:tcPr>
            <w:tcW w:w="2126" w:type="dxa"/>
          </w:tcPr>
          <w:p w14:paraId="06D394A3" w14:textId="482C2FB0"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4.213***</w:t>
            </w:r>
          </w:p>
        </w:tc>
        <w:tc>
          <w:tcPr>
            <w:tcW w:w="2322" w:type="dxa"/>
          </w:tcPr>
          <w:p w14:paraId="7DF9E583" w14:textId="24FC6333"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0.633</w:t>
            </w:r>
          </w:p>
        </w:tc>
        <w:tc>
          <w:tcPr>
            <w:tcW w:w="2322" w:type="dxa"/>
          </w:tcPr>
          <w:p w14:paraId="76E6CA8C" w14:textId="017668DC"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54.301**</w:t>
            </w:r>
          </w:p>
        </w:tc>
      </w:tr>
      <w:tr w:rsidR="00BF08CA" w:rsidRPr="001510D3" w14:paraId="07361782" w14:textId="77777777" w:rsidTr="007D7AEB">
        <w:tc>
          <w:tcPr>
            <w:tcW w:w="2518" w:type="dxa"/>
          </w:tcPr>
          <w:p w14:paraId="74E64D3B" w14:textId="77777777" w:rsidR="00BF08CA" w:rsidRPr="00BB093D" w:rsidRDefault="00BF08CA"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2 years after the merger</w:t>
            </w:r>
          </w:p>
        </w:tc>
        <w:tc>
          <w:tcPr>
            <w:tcW w:w="2126" w:type="dxa"/>
          </w:tcPr>
          <w:p w14:paraId="422DC506" w14:textId="36A15E6B"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2.755</w:t>
            </w:r>
          </w:p>
        </w:tc>
        <w:tc>
          <w:tcPr>
            <w:tcW w:w="2322" w:type="dxa"/>
          </w:tcPr>
          <w:p w14:paraId="70EC42EE" w14:textId="67B005F0"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-1.233</w:t>
            </w:r>
          </w:p>
        </w:tc>
        <w:tc>
          <w:tcPr>
            <w:tcW w:w="2322" w:type="dxa"/>
          </w:tcPr>
          <w:p w14:paraId="32D096CD" w14:textId="66E0B009"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-24.204</w:t>
            </w:r>
          </w:p>
        </w:tc>
      </w:tr>
      <w:tr w:rsidR="00BF08CA" w:rsidRPr="001510D3" w14:paraId="4B1CE616" w14:textId="77777777" w:rsidTr="007D7AEB">
        <w:tc>
          <w:tcPr>
            <w:tcW w:w="2518" w:type="dxa"/>
          </w:tcPr>
          <w:p w14:paraId="41309252" w14:textId="77777777" w:rsidR="00BF08CA" w:rsidRPr="00BB093D" w:rsidRDefault="00BF08CA"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3 years after the merger</w:t>
            </w:r>
          </w:p>
        </w:tc>
        <w:tc>
          <w:tcPr>
            <w:tcW w:w="2126" w:type="dxa"/>
          </w:tcPr>
          <w:p w14:paraId="7F6A2130" w14:textId="54CE4008"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1.649</w:t>
            </w:r>
          </w:p>
        </w:tc>
        <w:tc>
          <w:tcPr>
            <w:tcW w:w="2322" w:type="dxa"/>
          </w:tcPr>
          <w:p w14:paraId="258820A1" w14:textId="077B48ED"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-3.421</w:t>
            </w:r>
          </w:p>
        </w:tc>
        <w:tc>
          <w:tcPr>
            <w:tcW w:w="2322" w:type="dxa"/>
          </w:tcPr>
          <w:p w14:paraId="7258936E" w14:textId="1FA973A8" w:rsidR="00BF08CA" w:rsidRPr="00BB093D" w:rsidRDefault="00104222" w:rsidP="00A80AF2">
            <w:pPr>
              <w:spacing w:line="36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-10.168</w:t>
            </w:r>
          </w:p>
        </w:tc>
      </w:tr>
      <w:tr w:rsidR="00BF08CA" w:rsidRPr="001510D3" w14:paraId="434EFAFA" w14:textId="77777777" w:rsidTr="007D7AEB">
        <w:tc>
          <w:tcPr>
            <w:tcW w:w="2518" w:type="dxa"/>
            <w:tcBorders>
              <w:bottom w:val="single" w:sz="4" w:space="0" w:color="auto"/>
            </w:tcBorders>
          </w:tcPr>
          <w:p w14:paraId="2EB3AF0A" w14:textId="77777777" w:rsidR="00BF08CA" w:rsidRPr="00BB093D" w:rsidRDefault="00BF08CA" w:rsidP="007D7AEB">
            <w:pPr>
              <w:spacing w:line="24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4 years after the merger</w:t>
            </w:r>
          </w:p>
        </w:tc>
        <w:tc>
          <w:tcPr>
            <w:tcW w:w="2126" w:type="dxa"/>
            <w:tcBorders>
              <w:bottom w:val="single" w:sz="4" w:space="0" w:color="auto"/>
            </w:tcBorders>
          </w:tcPr>
          <w:p w14:paraId="3E4ECC54" w14:textId="42C6B96A" w:rsidR="00BF08CA" w:rsidRPr="00BB093D" w:rsidRDefault="00104222" w:rsidP="007D7AEB">
            <w:pPr>
              <w:spacing w:line="24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2.000</w:t>
            </w:r>
          </w:p>
        </w:tc>
        <w:tc>
          <w:tcPr>
            <w:tcW w:w="2322" w:type="dxa"/>
            <w:tcBorders>
              <w:bottom w:val="single" w:sz="4" w:space="0" w:color="auto"/>
            </w:tcBorders>
          </w:tcPr>
          <w:p w14:paraId="7001871B" w14:textId="5CC3F8FD" w:rsidR="00BF08CA" w:rsidRPr="00BB093D" w:rsidRDefault="00104222" w:rsidP="007D7AEB">
            <w:pPr>
              <w:spacing w:line="24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-4.639</w:t>
            </w:r>
          </w:p>
        </w:tc>
        <w:tc>
          <w:tcPr>
            <w:tcW w:w="2322" w:type="dxa"/>
            <w:tcBorders>
              <w:bottom w:val="single" w:sz="4" w:space="0" w:color="auto"/>
            </w:tcBorders>
          </w:tcPr>
          <w:p w14:paraId="05A919CA" w14:textId="6533E7D0" w:rsidR="00BF08CA" w:rsidRPr="00BB093D" w:rsidRDefault="00104222" w:rsidP="007D7AEB">
            <w:pPr>
              <w:spacing w:line="240" w:lineRule="auto"/>
              <w:rPr>
                <w:rFonts w:ascii="Times New Roman" w:hAnsi="Times New Roman" w:cs="Times New Roman"/>
                <w:sz w:val="20"/>
                <w:szCs w:val="20"/>
                <w:lang w:val="en-US"/>
              </w:rPr>
            </w:pPr>
            <w:r w:rsidRPr="00BB093D">
              <w:rPr>
                <w:rFonts w:ascii="Times New Roman" w:hAnsi="Times New Roman" w:cs="Times New Roman"/>
                <w:sz w:val="20"/>
                <w:szCs w:val="20"/>
                <w:lang w:val="en-US"/>
              </w:rPr>
              <w:t>-5.664</w:t>
            </w:r>
          </w:p>
        </w:tc>
      </w:tr>
    </w:tbl>
    <w:p w14:paraId="47FF232F" w14:textId="03A8051B" w:rsidR="00BF08CA" w:rsidRPr="00BB093D" w:rsidRDefault="00BF08CA" w:rsidP="008A1FCE">
      <w:pPr>
        <w:rPr>
          <w:rFonts w:ascii="Times New Roman" w:hAnsi="Times New Roman" w:cs="Times New Roman"/>
          <w:i/>
          <w:sz w:val="20"/>
          <w:szCs w:val="20"/>
          <w:lang w:val="en-US"/>
        </w:rPr>
      </w:pPr>
      <w:r w:rsidRPr="00BB093D">
        <w:rPr>
          <w:rFonts w:ascii="Times New Roman" w:hAnsi="Times New Roman" w:cs="Times New Roman"/>
          <w:i/>
          <w:sz w:val="20"/>
          <w:szCs w:val="20"/>
          <w:lang w:val="en-US"/>
        </w:rPr>
        <w:t>Note: Robust SE computed for 4</w:t>
      </w:r>
      <w:r w:rsidR="000F42AD" w:rsidRPr="00BB093D">
        <w:rPr>
          <w:rFonts w:ascii="Times New Roman" w:hAnsi="Times New Roman" w:cs="Times New Roman"/>
          <w:i/>
          <w:sz w:val="20"/>
          <w:szCs w:val="20"/>
          <w:lang w:val="en-US"/>
        </w:rPr>
        <w:t>7</w:t>
      </w:r>
      <w:r w:rsidRPr="00BB093D">
        <w:rPr>
          <w:rFonts w:ascii="Times New Roman" w:hAnsi="Times New Roman" w:cs="Times New Roman"/>
          <w:i/>
          <w:sz w:val="20"/>
          <w:szCs w:val="20"/>
          <w:lang w:val="en-US"/>
        </w:rPr>
        <w:t xml:space="preserve"> cluster. Observation of 2007 drops out because of differencing.  Baseline is 2008. Solvency, liquidity and RoR multiplied by 100 to account for better coefficients.*,**,*** means significant at 10%,5%,1% respectively</w:t>
      </w:r>
    </w:p>
    <w:p w14:paraId="21F59E2A" w14:textId="7C187853" w:rsidR="00CB7C65" w:rsidRPr="001510D3" w:rsidRDefault="007B384B"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The results of this analysis </w:t>
      </w:r>
      <w:r w:rsidR="008110B6">
        <w:rPr>
          <w:rFonts w:ascii="Times New Roman" w:hAnsi="Times New Roman" w:cs="Times New Roman"/>
          <w:sz w:val="24"/>
          <w:szCs w:val="24"/>
          <w:lang w:val="en-US"/>
        </w:rPr>
        <w:t>give</w:t>
      </w:r>
      <w:r w:rsidRPr="001510D3">
        <w:rPr>
          <w:rFonts w:ascii="Times New Roman" w:hAnsi="Times New Roman" w:cs="Times New Roman"/>
          <w:sz w:val="24"/>
          <w:szCs w:val="24"/>
          <w:lang w:val="en-US"/>
        </w:rPr>
        <w:t xml:space="preserve"> different results than the analysis on the non</w:t>
      </w:r>
      <w:r w:rsidR="008110B6">
        <w:rPr>
          <w:rFonts w:ascii="Times New Roman" w:hAnsi="Times New Roman" w:cs="Times New Roman"/>
          <w:sz w:val="24"/>
          <w:szCs w:val="24"/>
          <w:lang w:val="en-US"/>
        </w:rPr>
        <w:t>-</w:t>
      </w:r>
      <w:r w:rsidRPr="001510D3">
        <w:rPr>
          <w:rFonts w:ascii="Times New Roman" w:hAnsi="Times New Roman" w:cs="Times New Roman"/>
          <w:sz w:val="24"/>
          <w:szCs w:val="24"/>
          <w:lang w:val="en-US"/>
        </w:rPr>
        <w:t xml:space="preserve">matched sample in the result section. </w:t>
      </w:r>
      <w:r w:rsidR="004620EF" w:rsidRPr="001510D3">
        <w:rPr>
          <w:rFonts w:ascii="Times New Roman" w:hAnsi="Times New Roman" w:cs="Times New Roman"/>
          <w:sz w:val="24"/>
          <w:szCs w:val="24"/>
          <w:lang w:val="en-US"/>
        </w:rPr>
        <w:t>A year after the merger, solvency is significantly higher for the merged hospitals. Rate of return and liquidity increases as well, although this is no</w:t>
      </w:r>
      <w:r w:rsidR="0051689A">
        <w:rPr>
          <w:rFonts w:ascii="Times New Roman" w:hAnsi="Times New Roman" w:cs="Times New Roman"/>
          <w:sz w:val="24"/>
          <w:szCs w:val="24"/>
          <w:lang w:val="en-US"/>
        </w:rPr>
        <w:t>t</w:t>
      </w:r>
      <w:r w:rsidR="004620EF" w:rsidRPr="001510D3">
        <w:rPr>
          <w:rFonts w:ascii="Times New Roman" w:hAnsi="Times New Roman" w:cs="Times New Roman"/>
          <w:sz w:val="24"/>
          <w:szCs w:val="24"/>
          <w:lang w:val="en-US"/>
        </w:rPr>
        <w:t xml:space="preserve"> significant. </w:t>
      </w:r>
    </w:p>
    <w:p w14:paraId="66C16DCC" w14:textId="77777777" w:rsidR="004620EF" w:rsidRPr="001510D3" w:rsidRDefault="004620EF"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The year before the merger, liquidity is significantly higher for the merged hospitals. This suggests some sort of anticipation behavior. This result is quite consistent since we also found it in the simple regression. An explanation could be that </w:t>
      </w:r>
      <w:r w:rsidR="001A3F0A" w:rsidRPr="001510D3">
        <w:rPr>
          <w:rFonts w:ascii="Times New Roman" w:hAnsi="Times New Roman" w:cs="Times New Roman"/>
          <w:sz w:val="24"/>
          <w:szCs w:val="24"/>
          <w:lang w:val="en-US"/>
        </w:rPr>
        <w:t xml:space="preserve">hospitals save money to invest in the merger process, leading to higher premerger liquidity. </w:t>
      </w:r>
    </w:p>
    <w:p w14:paraId="259E2252" w14:textId="79421DE7" w:rsidR="001A3F0A" w:rsidRPr="001510D3" w:rsidRDefault="001A3F0A"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In the long run, there are no significant results. However, there seems to be a clear downwards pattern, especially in the liquidity and the rate of return model. A Wald</w:t>
      </w:r>
      <w:r w:rsidR="00335CEB" w:rsidRPr="001510D3">
        <w:rPr>
          <w:rFonts w:ascii="Times New Roman" w:hAnsi="Times New Roman" w:cs="Times New Roman"/>
          <w:sz w:val="24"/>
          <w:szCs w:val="24"/>
          <w:lang w:val="en-US"/>
        </w:rPr>
        <w:t xml:space="preserve"> F</w:t>
      </w:r>
      <w:r w:rsidRPr="001510D3">
        <w:rPr>
          <w:rFonts w:ascii="Times New Roman" w:hAnsi="Times New Roman" w:cs="Times New Roman"/>
          <w:sz w:val="24"/>
          <w:szCs w:val="24"/>
          <w:lang w:val="en-US"/>
        </w:rPr>
        <w:t>-test indeed indicates that the coefficients of 2 years after the merger, 3 year after the merger and 4 years after the merger are jointly significant</w:t>
      </w:r>
      <w:r w:rsidR="00F0167F" w:rsidRPr="001510D3">
        <w:rPr>
          <w:rFonts w:ascii="Times New Roman" w:hAnsi="Times New Roman" w:cs="Times New Roman"/>
          <w:sz w:val="24"/>
          <w:szCs w:val="24"/>
          <w:lang w:val="en-US"/>
        </w:rPr>
        <w:t xml:space="preserve"> </w:t>
      </w:r>
      <w:r w:rsidR="00373DCC">
        <w:rPr>
          <w:rFonts w:ascii="Times New Roman" w:hAnsi="Times New Roman" w:cs="Times New Roman"/>
          <w:sz w:val="24"/>
          <w:szCs w:val="24"/>
          <w:lang w:val="en-US"/>
        </w:rPr>
        <w:t xml:space="preserve">at the 5% significance level </w:t>
      </w:r>
      <w:r w:rsidR="00F0167F" w:rsidRPr="001510D3">
        <w:rPr>
          <w:rFonts w:ascii="Times New Roman" w:hAnsi="Times New Roman" w:cs="Times New Roman"/>
          <w:sz w:val="24"/>
          <w:szCs w:val="24"/>
          <w:lang w:val="en-US"/>
        </w:rPr>
        <w:t>in the RoR model and the liquidity model</w:t>
      </w:r>
      <w:r w:rsidRPr="001510D3">
        <w:rPr>
          <w:rFonts w:ascii="Times New Roman" w:hAnsi="Times New Roman" w:cs="Times New Roman"/>
          <w:sz w:val="24"/>
          <w:szCs w:val="24"/>
          <w:lang w:val="en-US"/>
        </w:rPr>
        <w:t xml:space="preserve">. This points to lower financial performance over a period of time for the set of merged hospitals compared to the matched non-merged hospitals. </w:t>
      </w:r>
      <w:r w:rsidR="00433285">
        <w:rPr>
          <w:rFonts w:ascii="Times New Roman" w:hAnsi="Times New Roman" w:cs="Times New Roman"/>
          <w:sz w:val="24"/>
          <w:szCs w:val="24"/>
          <w:lang w:val="en-US"/>
        </w:rPr>
        <w:t>Based on these result</w:t>
      </w:r>
      <w:r w:rsidR="002F739F">
        <w:rPr>
          <w:rFonts w:ascii="Times New Roman" w:hAnsi="Times New Roman" w:cs="Times New Roman"/>
          <w:sz w:val="24"/>
          <w:szCs w:val="24"/>
          <w:lang w:val="en-US"/>
        </w:rPr>
        <w:t>s</w:t>
      </w:r>
      <w:r w:rsidR="00433285">
        <w:rPr>
          <w:rFonts w:ascii="Times New Roman" w:hAnsi="Times New Roman" w:cs="Times New Roman"/>
          <w:sz w:val="24"/>
          <w:szCs w:val="24"/>
          <w:lang w:val="en-US"/>
        </w:rPr>
        <w:t>, a merger causes an upward shock in solvency and liquidity</w:t>
      </w:r>
      <w:r w:rsidR="00373DCC">
        <w:rPr>
          <w:rFonts w:ascii="Times New Roman" w:hAnsi="Times New Roman" w:cs="Times New Roman"/>
          <w:sz w:val="24"/>
          <w:szCs w:val="24"/>
          <w:lang w:val="en-US"/>
        </w:rPr>
        <w:t xml:space="preserve"> in the short run</w:t>
      </w:r>
      <w:r w:rsidR="00433285">
        <w:rPr>
          <w:rFonts w:ascii="Times New Roman" w:hAnsi="Times New Roman" w:cs="Times New Roman"/>
          <w:sz w:val="24"/>
          <w:szCs w:val="24"/>
          <w:lang w:val="en-US"/>
        </w:rPr>
        <w:t>, but in the long run, those financial figures deteriorate</w:t>
      </w:r>
      <w:r w:rsidR="00373DCC">
        <w:rPr>
          <w:rFonts w:ascii="Times New Roman" w:hAnsi="Times New Roman" w:cs="Times New Roman"/>
          <w:sz w:val="24"/>
          <w:szCs w:val="24"/>
          <w:lang w:val="en-US"/>
        </w:rPr>
        <w:t>. The positive effect of the merger on financial performance is not persistent over time compared to the set of control hospitals</w:t>
      </w:r>
      <w:r w:rsidR="00433285">
        <w:rPr>
          <w:rFonts w:ascii="Times New Roman" w:hAnsi="Times New Roman" w:cs="Times New Roman"/>
          <w:sz w:val="24"/>
          <w:szCs w:val="24"/>
          <w:lang w:val="en-US"/>
        </w:rPr>
        <w:t xml:space="preserve">. As already mentioned in the introductory parts, lower financial performance will most likely be caused by lower efficiency and merger inflicted costs, since prices will most likely go up due to market concentration. </w:t>
      </w:r>
    </w:p>
    <w:p w14:paraId="3E977D41" w14:textId="77777777" w:rsidR="00116708" w:rsidRPr="001510D3" w:rsidRDefault="00116708" w:rsidP="008A1FCE">
      <w:pPr>
        <w:spacing w:line="360" w:lineRule="auto"/>
        <w:jc w:val="both"/>
        <w:rPr>
          <w:rFonts w:ascii="Times New Roman" w:hAnsi="Times New Roman" w:cs="Times New Roman"/>
          <w:sz w:val="24"/>
          <w:szCs w:val="24"/>
          <w:lang w:val="en-US"/>
        </w:rPr>
      </w:pPr>
    </w:p>
    <w:p w14:paraId="4B569F80" w14:textId="77777777" w:rsidR="007F340C" w:rsidRDefault="007F340C">
      <w:pPr>
        <w:rPr>
          <w:rFonts w:ascii="Times New Roman" w:hAnsi="Times New Roman" w:cs="Times New Roman"/>
          <w:b/>
          <w:sz w:val="28"/>
          <w:szCs w:val="28"/>
          <w:lang w:val="en-US"/>
        </w:rPr>
      </w:pPr>
      <w:r>
        <w:rPr>
          <w:rFonts w:ascii="Times New Roman" w:hAnsi="Times New Roman" w:cs="Times New Roman"/>
          <w:b/>
          <w:sz w:val="28"/>
          <w:szCs w:val="28"/>
          <w:lang w:val="en-US"/>
        </w:rPr>
        <w:br w:type="page"/>
      </w:r>
    </w:p>
    <w:p w14:paraId="0B44FBD6" w14:textId="4A521E06" w:rsidR="004D0CF2" w:rsidRPr="00A77460" w:rsidRDefault="004D0CF2" w:rsidP="004A6C39">
      <w:pPr>
        <w:pStyle w:val="ListParagraph"/>
        <w:numPr>
          <w:ilvl w:val="0"/>
          <w:numId w:val="3"/>
        </w:numPr>
        <w:spacing w:line="360" w:lineRule="auto"/>
        <w:jc w:val="both"/>
        <w:rPr>
          <w:rFonts w:ascii="Times New Roman" w:hAnsi="Times New Roman" w:cs="Times New Roman"/>
          <w:b/>
          <w:sz w:val="28"/>
          <w:szCs w:val="28"/>
          <w:lang w:val="en-US"/>
        </w:rPr>
      </w:pPr>
      <w:r w:rsidRPr="00A77460">
        <w:rPr>
          <w:rFonts w:ascii="Times New Roman" w:hAnsi="Times New Roman" w:cs="Times New Roman"/>
          <w:b/>
          <w:sz w:val="28"/>
          <w:szCs w:val="28"/>
          <w:lang w:val="en-US"/>
        </w:rPr>
        <w:t>Discussion</w:t>
      </w:r>
    </w:p>
    <w:p w14:paraId="707DE6BA" w14:textId="6A108ED7" w:rsidR="00D0648B" w:rsidRPr="001510D3" w:rsidRDefault="004D0CF2"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The goal of this thesis was to </w:t>
      </w:r>
      <w:r w:rsidR="001A6B4C">
        <w:rPr>
          <w:rFonts w:ascii="Times New Roman" w:hAnsi="Times New Roman" w:cs="Times New Roman"/>
          <w:sz w:val="24"/>
          <w:szCs w:val="24"/>
          <w:lang w:val="en-US"/>
        </w:rPr>
        <w:t>try to give</w:t>
      </w:r>
      <w:r w:rsidRPr="001510D3">
        <w:rPr>
          <w:rFonts w:ascii="Times New Roman" w:hAnsi="Times New Roman" w:cs="Times New Roman"/>
          <w:sz w:val="24"/>
          <w:szCs w:val="24"/>
          <w:lang w:val="en-US"/>
        </w:rPr>
        <w:t xml:space="preserve"> evidence on the financial performance of merged hospitals in The Netherlands</w:t>
      </w:r>
      <w:r w:rsidR="00D0648B" w:rsidRPr="001510D3">
        <w:rPr>
          <w:rFonts w:ascii="Times New Roman" w:hAnsi="Times New Roman" w:cs="Times New Roman"/>
          <w:sz w:val="24"/>
          <w:szCs w:val="24"/>
          <w:lang w:val="en-US"/>
        </w:rPr>
        <w:t xml:space="preserve"> in the period 2006-2013</w:t>
      </w:r>
      <w:r w:rsidRPr="001510D3">
        <w:rPr>
          <w:rFonts w:ascii="Times New Roman" w:hAnsi="Times New Roman" w:cs="Times New Roman"/>
          <w:sz w:val="24"/>
          <w:szCs w:val="24"/>
          <w:lang w:val="en-US"/>
        </w:rPr>
        <w:t xml:space="preserve">. The last 10 years, the hospital market is characterized by a wave of hospital mergers, starting a </w:t>
      </w:r>
      <w:r w:rsidR="00E04819" w:rsidRPr="001510D3">
        <w:rPr>
          <w:rFonts w:ascii="Times New Roman" w:hAnsi="Times New Roman" w:cs="Times New Roman"/>
          <w:sz w:val="24"/>
          <w:szCs w:val="24"/>
          <w:lang w:val="en-US"/>
        </w:rPr>
        <w:t>political</w:t>
      </w:r>
      <w:r w:rsidRPr="001510D3">
        <w:rPr>
          <w:rFonts w:ascii="Times New Roman" w:hAnsi="Times New Roman" w:cs="Times New Roman"/>
          <w:sz w:val="24"/>
          <w:szCs w:val="24"/>
          <w:lang w:val="en-US"/>
        </w:rPr>
        <w:t xml:space="preserve"> discussion and public discussion on the desirability of hospital mergers. Scientific evidence on the effects of hospital mergers in The Netherlands or even in Western Europe is very limited. Most studies focus on technical or allocative efficiency or on quality indicators</w:t>
      </w:r>
      <w:r w:rsidR="00D0648B" w:rsidRPr="001510D3">
        <w:rPr>
          <w:rFonts w:ascii="Times New Roman" w:hAnsi="Times New Roman" w:cs="Times New Roman"/>
          <w:sz w:val="24"/>
          <w:szCs w:val="24"/>
          <w:lang w:val="en-US"/>
        </w:rPr>
        <w:t xml:space="preserve"> and find mixed or negative result</w:t>
      </w:r>
      <w:r w:rsidRPr="001510D3">
        <w:rPr>
          <w:rFonts w:ascii="Times New Roman" w:hAnsi="Times New Roman" w:cs="Times New Roman"/>
          <w:sz w:val="24"/>
          <w:szCs w:val="24"/>
          <w:lang w:val="en-US"/>
        </w:rPr>
        <w:t>. In this study, we focus on the financial performance of merged hospitals. This is a</w:t>
      </w:r>
      <w:r w:rsidR="0051689A">
        <w:rPr>
          <w:rFonts w:ascii="Times New Roman" w:hAnsi="Times New Roman" w:cs="Times New Roman"/>
          <w:sz w:val="24"/>
          <w:szCs w:val="24"/>
          <w:lang w:val="en-US"/>
        </w:rPr>
        <w:t>n important</w:t>
      </w:r>
      <w:r w:rsidRPr="001510D3">
        <w:rPr>
          <w:rFonts w:ascii="Times New Roman" w:hAnsi="Times New Roman" w:cs="Times New Roman"/>
          <w:sz w:val="24"/>
          <w:szCs w:val="24"/>
          <w:lang w:val="en-US"/>
        </w:rPr>
        <w:t xml:space="preserve"> issue </w:t>
      </w:r>
      <w:r w:rsidR="00AF7C31" w:rsidRPr="001510D3">
        <w:rPr>
          <w:rFonts w:ascii="Times New Roman" w:hAnsi="Times New Roman" w:cs="Times New Roman"/>
          <w:sz w:val="24"/>
          <w:szCs w:val="24"/>
          <w:lang w:val="en-US"/>
        </w:rPr>
        <w:t xml:space="preserve">especially </w:t>
      </w:r>
      <w:r w:rsidR="00AF7C31">
        <w:rPr>
          <w:rFonts w:ascii="Times New Roman" w:hAnsi="Times New Roman" w:cs="Times New Roman"/>
          <w:sz w:val="24"/>
          <w:szCs w:val="24"/>
          <w:lang w:val="en-US"/>
        </w:rPr>
        <w:t>at this</w:t>
      </w:r>
      <w:r w:rsidRPr="001510D3">
        <w:rPr>
          <w:rFonts w:ascii="Times New Roman" w:hAnsi="Times New Roman" w:cs="Times New Roman"/>
          <w:sz w:val="24"/>
          <w:szCs w:val="24"/>
          <w:lang w:val="en-US"/>
        </w:rPr>
        <w:t xml:space="preserve"> moment, because some hospitals in The Netherlands were on the edge of bankruptcy and merged with other hospitals to continue business and improve financial figures. </w:t>
      </w:r>
      <w:r w:rsidR="00127CCD" w:rsidRPr="001510D3">
        <w:rPr>
          <w:rFonts w:ascii="Times New Roman" w:hAnsi="Times New Roman" w:cs="Times New Roman"/>
          <w:sz w:val="24"/>
          <w:szCs w:val="24"/>
          <w:lang w:val="en-US"/>
        </w:rPr>
        <w:t>Next to that, the</w:t>
      </w:r>
      <w:r w:rsidR="0051689A">
        <w:rPr>
          <w:rFonts w:ascii="Times New Roman" w:hAnsi="Times New Roman" w:cs="Times New Roman"/>
          <w:sz w:val="24"/>
          <w:szCs w:val="24"/>
          <w:lang w:val="en-US"/>
        </w:rPr>
        <w:t>re is an intense</w:t>
      </w:r>
      <w:r w:rsidR="00127CCD" w:rsidRPr="001510D3">
        <w:rPr>
          <w:rFonts w:ascii="Times New Roman" w:hAnsi="Times New Roman" w:cs="Times New Roman"/>
          <w:sz w:val="24"/>
          <w:szCs w:val="24"/>
          <w:lang w:val="en-US"/>
        </w:rPr>
        <w:t xml:space="preserve"> (political) discussion on the desirability and the effects of </w:t>
      </w:r>
      <w:r w:rsidR="00977379" w:rsidRPr="001510D3">
        <w:rPr>
          <w:rFonts w:ascii="Times New Roman" w:hAnsi="Times New Roman" w:cs="Times New Roman"/>
          <w:sz w:val="24"/>
          <w:szCs w:val="24"/>
          <w:lang w:val="en-US"/>
        </w:rPr>
        <w:t xml:space="preserve">merged hospitals on the </w:t>
      </w:r>
      <w:r w:rsidR="00C51B5A" w:rsidRPr="001510D3">
        <w:rPr>
          <w:rFonts w:ascii="Times New Roman" w:hAnsi="Times New Roman" w:cs="Times New Roman"/>
          <w:sz w:val="24"/>
          <w:szCs w:val="24"/>
          <w:lang w:val="en-US"/>
        </w:rPr>
        <w:t>hospital market.</w:t>
      </w:r>
    </w:p>
    <w:p w14:paraId="2909714C" w14:textId="2CD17500" w:rsidR="00D0648B" w:rsidRPr="001510D3" w:rsidRDefault="00D0648B"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Two different techniques were exploited in this thesis. The goal of the first part was to show associations between merged hospitals and financial performance</w:t>
      </w:r>
      <w:r w:rsidR="00CD2C19">
        <w:rPr>
          <w:rFonts w:ascii="Times New Roman" w:hAnsi="Times New Roman" w:cs="Times New Roman"/>
          <w:sz w:val="24"/>
          <w:szCs w:val="24"/>
          <w:lang w:val="en-US"/>
        </w:rPr>
        <w:t xml:space="preserve"> via difference-in-difference</w:t>
      </w:r>
      <w:r w:rsidRPr="001510D3">
        <w:rPr>
          <w:rFonts w:ascii="Times New Roman" w:hAnsi="Times New Roman" w:cs="Times New Roman"/>
          <w:sz w:val="24"/>
          <w:szCs w:val="24"/>
          <w:lang w:val="en-US"/>
        </w:rPr>
        <w:t xml:space="preserve">. We showed significant </w:t>
      </w:r>
      <w:r w:rsidR="008C4F9E" w:rsidRPr="001510D3">
        <w:rPr>
          <w:rFonts w:ascii="Times New Roman" w:hAnsi="Times New Roman" w:cs="Times New Roman"/>
          <w:sz w:val="24"/>
          <w:szCs w:val="24"/>
          <w:lang w:val="en-US"/>
        </w:rPr>
        <w:t>increased</w:t>
      </w:r>
      <w:r w:rsidRPr="001510D3">
        <w:rPr>
          <w:rFonts w:ascii="Times New Roman" w:hAnsi="Times New Roman" w:cs="Times New Roman"/>
          <w:sz w:val="24"/>
          <w:szCs w:val="24"/>
          <w:lang w:val="en-US"/>
        </w:rPr>
        <w:t xml:space="preserve"> liquidity and solvency in the short run for the average merged hospitals compared to the average in The Netherlands. We did not find significant effects after 1 year of the approval of the merger. Further, we also did not find any significant effect on the RoR. Looking at all mergers individually shows that some hospitals perform </w:t>
      </w:r>
      <w:r w:rsidR="00F2794D">
        <w:rPr>
          <w:rFonts w:ascii="Times New Roman" w:hAnsi="Times New Roman" w:cs="Times New Roman"/>
          <w:sz w:val="24"/>
          <w:szCs w:val="24"/>
          <w:lang w:val="en-US"/>
        </w:rPr>
        <w:t>well</w:t>
      </w:r>
      <w:r w:rsidRPr="001510D3">
        <w:rPr>
          <w:rFonts w:ascii="Times New Roman" w:hAnsi="Times New Roman" w:cs="Times New Roman"/>
          <w:sz w:val="24"/>
          <w:szCs w:val="24"/>
          <w:lang w:val="en-US"/>
        </w:rPr>
        <w:t xml:space="preserve"> after the merger, some hospitals perform </w:t>
      </w:r>
      <w:r w:rsidR="00F2794D">
        <w:rPr>
          <w:rFonts w:ascii="Times New Roman" w:hAnsi="Times New Roman" w:cs="Times New Roman"/>
          <w:sz w:val="24"/>
          <w:szCs w:val="24"/>
          <w:lang w:val="en-US"/>
        </w:rPr>
        <w:t>badly</w:t>
      </w:r>
      <w:r w:rsidRPr="001510D3">
        <w:rPr>
          <w:rFonts w:ascii="Times New Roman" w:hAnsi="Times New Roman" w:cs="Times New Roman"/>
          <w:sz w:val="24"/>
          <w:szCs w:val="24"/>
          <w:lang w:val="en-US"/>
        </w:rPr>
        <w:t xml:space="preserve"> after the merger and some hospitals perform on or around the average after the merger. </w:t>
      </w:r>
      <w:r w:rsidR="008F4386" w:rsidRPr="001510D3">
        <w:rPr>
          <w:rFonts w:ascii="Times New Roman" w:hAnsi="Times New Roman" w:cs="Times New Roman"/>
          <w:sz w:val="24"/>
          <w:szCs w:val="24"/>
          <w:lang w:val="en-US"/>
        </w:rPr>
        <w:t xml:space="preserve">We did not find any hints that legal mergers perform better than just mergers of the board, because in theory, legal mergers have more opportunities for cooperation. </w:t>
      </w:r>
      <w:r w:rsidR="00C75872" w:rsidRPr="001510D3">
        <w:rPr>
          <w:rFonts w:ascii="Times New Roman" w:hAnsi="Times New Roman" w:cs="Times New Roman"/>
          <w:sz w:val="24"/>
          <w:szCs w:val="24"/>
          <w:lang w:val="en-US"/>
        </w:rPr>
        <w:t xml:space="preserve">Nij Smellinge/Pasana merger performes the best, but it is also a exception because of the bankruptcy of Pasana </w:t>
      </w:r>
      <w:r w:rsidR="00F2794D">
        <w:rPr>
          <w:rFonts w:ascii="Times New Roman" w:hAnsi="Times New Roman" w:cs="Times New Roman"/>
          <w:sz w:val="24"/>
          <w:szCs w:val="24"/>
          <w:lang w:val="en-US"/>
        </w:rPr>
        <w:t>just</w:t>
      </w:r>
      <w:r w:rsidR="00C75872" w:rsidRPr="001510D3">
        <w:rPr>
          <w:rFonts w:ascii="Times New Roman" w:hAnsi="Times New Roman" w:cs="Times New Roman"/>
          <w:sz w:val="24"/>
          <w:szCs w:val="24"/>
          <w:lang w:val="en-US"/>
        </w:rPr>
        <w:t xml:space="preserve"> before the merger. Vlietland Ziekenhuis seems to perform the worst after the merger compared to the market average performance. </w:t>
      </w:r>
      <w:r w:rsidRPr="001510D3">
        <w:rPr>
          <w:rFonts w:ascii="Times New Roman" w:hAnsi="Times New Roman" w:cs="Times New Roman"/>
          <w:sz w:val="24"/>
          <w:szCs w:val="24"/>
          <w:lang w:val="en-US"/>
        </w:rPr>
        <w:t>The effects of a merger are in conclusion very mixed.</w:t>
      </w:r>
      <w:r w:rsidR="008F4386" w:rsidRPr="001510D3">
        <w:rPr>
          <w:rFonts w:ascii="Times New Roman" w:hAnsi="Times New Roman" w:cs="Times New Roman"/>
          <w:sz w:val="24"/>
          <w:szCs w:val="24"/>
          <w:lang w:val="en-US"/>
        </w:rPr>
        <w:t xml:space="preserve"> </w:t>
      </w:r>
    </w:p>
    <w:p w14:paraId="6A4C30AC" w14:textId="75F7DADE" w:rsidR="008F4386" w:rsidRPr="001510D3" w:rsidRDefault="008F4386"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There were some econom</w:t>
      </w:r>
      <w:r w:rsidR="00335CEB" w:rsidRPr="001510D3">
        <w:rPr>
          <w:rFonts w:ascii="Times New Roman" w:hAnsi="Times New Roman" w:cs="Times New Roman"/>
          <w:sz w:val="24"/>
          <w:szCs w:val="24"/>
          <w:lang w:val="en-US"/>
        </w:rPr>
        <w:t>etrical issues with the analysis</w:t>
      </w:r>
      <w:r w:rsidRPr="001510D3">
        <w:rPr>
          <w:rFonts w:ascii="Times New Roman" w:hAnsi="Times New Roman" w:cs="Times New Roman"/>
          <w:sz w:val="24"/>
          <w:szCs w:val="24"/>
          <w:lang w:val="en-US"/>
        </w:rPr>
        <w:t>. Although</w:t>
      </w:r>
      <w:r w:rsidR="008C4F9E" w:rsidRPr="001510D3">
        <w:rPr>
          <w:rFonts w:ascii="Times New Roman" w:hAnsi="Times New Roman" w:cs="Times New Roman"/>
          <w:sz w:val="24"/>
          <w:szCs w:val="24"/>
          <w:lang w:val="en-US"/>
        </w:rPr>
        <w:t xml:space="preserve"> the</w:t>
      </w:r>
      <w:r w:rsidRPr="001510D3">
        <w:rPr>
          <w:rFonts w:ascii="Times New Roman" w:hAnsi="Times New Roman" w:cs="Times New Roman"/>
          <w:sz w:val="24"/>
          <w:szCs w:val="24"/>
          <w:lang w:val="en-US"/>
        </w:rPr>
        <w:t xml:space="preserve"> treatment happened during multiple periods so that serial correlation should not be that problematic (Bertrand et al.,</w:t>
      </w:r>
      <w:r w:rsidR="00D06E0E" w:rsidRPr="001510D3">
        <w:rPr>
          <w:rFonts w:ascii="Times New Roman" w:hAnsi="Times New Roman" w:cs="Times New Roman"/>
          <w:sz w:val="24"/>
          <w:szCs w:val="24"/>
          <w:lang w:val="en-US"/>
        </w:rPr>
        <w:t xml:space="preserve"> 2000</w:t>
      </w:r>
      <w:r w:rsidRPr="001510D3">
        <w:rPr>
          <w:rFonts w:ascii="Times New Roman" w:hAnsi="Times New Roman" w:cs="Times New Roman"/>
          <w:sz w:val="24"/>
          <w:szCs w:val="24"/>
          <w:lang w:val="en-US"/>
        </w:rPr>
        <w:t>)</w:t>
      </w:r>
      <w:r w:rsidR="00D06E0E" w:rsidRPr="001510D3">
        <w:rPr>
          <w:rFonts w:ascii="Times New Roman" w:hAnsi="Times New Roman" w:cs="Times New Roman"/>
          <w:sz w:val="24"/>
          <w:szCs w:val="24"/>
          <w:lang w:val="en-US"/>
        </w:rPr>
        <w:t>,</w:t>
      </w:r>
      <w:r w:rsidRPr="001510D3">
        <w:rPr>
          <w:rFonts w:ascii="Times New Roman" w:hAnsi="Times New Roman" w:cs="Times New Roman"/>
          <w:sz w:val="24"/>
          <w:szCs w:val="24"/>
          <w:lang w:val="en-US"/>
        </w:rPr>
        <w:t xml:space="preserve"> Woolridge tests showed indeed AR(1) process in the error term. To deal with this, we took first differences, </w:t>
      </w:r>
      <w:r w:rsidR="00F2794D">
        <w:rPr>
          <w:rFonts w:ascii="Times New Roman" w:hAnsi="Times New Roman" w:cs="Times New Roman"/>
          <w:sz w:val="24"/>
          <w:szCs w:val="24"/>
          <w:lang w:val="en-US"/>
        </w:rPr>
        <w:t>taking care of</w:t>
      </w:r>
      <w:r w:rsidRPr="001510D3">
        <w:rPr>
          <w:rFonts w:ascii="Times New Roman" w:hAnsi="Times New Roman" w:cs="Times New Roman"/>
          <w:sz w:val="24"/>
          <w:szCs w:val="24"/>
          <w:lang w:val="en-US"/>
        </w:rPr>
        <w:t xml:space="preserve"> the AR(1) process. Also, taking first differences fits the difference in difference design perfectly. Further, standard errors were clustered by panel for robust error computation. </w:t>
      </w:r>
    </w:p>
    <w:p w14:paraId="07F41BF1" w14:textId="026F995D" w:rsidR="008F4386" w:rsidRPr="001510D3" w:rsidRDefault="008F4386"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Taking first differences also took care of some random walk problems</w:t>
      </w:r>
      <w:r w:rsidR="00D06E0E" w:rsidRPr="001510D3">
        <w:rPr>
          <w:rFonts w:ascii="Times New Roman" w:hAnsi="Times New Roman" w:cs="Times New Roman"/>
          <w:sz w:val="24"/>
          <w:szCs w:val="24"/>
          <w:lang w:val="en-US"/>
        </w:rPr>
        <w:t xml:space="preserve"> with HHI</w:t>
      </w:r>
      <w:r w:rsidRPr="001510D3">
        <w:rPr>
          <w:rFonts w:ascii="Times New Roman" w:hAnsi="Times New Roman" w:cs="Times New Roman"/>
          <w:sz w:val="24"/>
          <w:szCs w:val="24"/>
          <w:lang w:val="en-US"/>
        </w:rPr>
        <w:t>. Although random walks in theory</w:t>
      </w:r>
      <w:r w:rsidR="00F2794D">
        <w:rPr>
          <w:rFonts w:ascii="Times New Roman" w:hAnsi="Times New Roman" w:cs="Times New Roman"/>
          <w:sz w:val="24"/>
          <w:szCs w:val="24"/>
          <w:lang w:val="en-US"/>
        </w:rPr>
        <w:t xml:space="preserve"> </w:t>
      </w:r>
      <w:r w:rsidR="00F2794D" w:rsidRPr="001510D3">
        <w:rPr>
          <w:rFonts w:ascii="Times New Roman" w:hAnsi="Times New Roman" w:cs="Times New Roman"/>
          <w:sz w:val="24"/>
          <w:szCs w:val="24"/>
          <w:lang w:val="en-US"/>
        </w:rPr>
        <w:t>are</w:t>
      </w:r>
      <w:r w:rsidRPr="001510D3">
        <w:rPr>
          <w:rFonts w:ascii="Times New Roman" w:hAnsi="Times New Roman" w:cs="Times New Roman"/>
          <w:sz w:val="24"/>
          <w:szCs w:val="24"/>
          <w:lang w:val="en-US"/>
        </w:rPr>
        <w:t xml:space="preserve"> not a problem in panel data when N and T </w:t>
      </w:r>
      <w:r w:rsidR="002D57D3">
        <w:rPr>
          <w:rFonts w:ascii="Times New Roman" w:hAnsi="Times New Roman" w:cs="Times New Roman"/>
          <w:sz w:val="24"/>
          <w:szCs w:val="24"/>
          <w:lang w:val="en-US"/>
        </w:rPr>
        <w:t xml:space="preserve">are </w:t>
      </w:r>
      <w:r w:rsidRPr="001510D3">
        <w:rPr>
          <w:rFonts w:ascii="Times New Roman" w:hAnsi="Times New Roman" w:cs="Times New Roman"/>
          <w:sz w:val="24"/>
          <w:szCs w:val="24"/>
          <w:lang w:val="en-US"/>
        </w:rPr>
        <w:t xml:space="preserve">both </w:t>
      </w:r>
      <w:r w:rsidR="002D57D3">
        <w:rPr>
          <w:rFonts w:ascii="Times New Roman" w:hAnsi="Times New Roman" w:cs="Times New Roman"/>
          <w:sz w:val="24"/>
          <w:szCs w:val="24"/>
          <w:lang w:val="en-US"/>
        </w:rPr>
        <w:t>very large</w:t>
      </w:r>
      <w:r w:rsidRPr="001510D3">
        <w:rPr>
          <w:rFonts w:ascii="Times New Roman" w:hAnsi="Times New Roman" w:cs="Times New Roman"/>
          <w:sz w:val="24"/>
          <w:szCs w:val="24"/>
          <w:lang w:val="en-US"/>
        </w:rPr>
        <w:t xml:space="preserve">, this was </w:t>
      </w:r>
      <w:r w:rsidR="002D57D3">
        <w:rPr>
          <w:rFonts w:ascii="Times New Roman" w:hAnsi="Times New Roman" w:cs="Times New Roman"/>
          <w:sz w:val="24"/>
          <w:szCs w:val="24"/>
          <w:lang w:val="en-US"/>
        </w:rPr>
        <w:t>not</w:t>
      </w:r>
      <w:r w:rsidRPr="001510D3">
        <w:rPr>
          <w:rFonts w:ascii="Times New Roman" w:hAnsi="Times New Roman" w:cs="Times New Roman"/>
          <w:sz w:val="24"/>
          <w:szCs w:val="24"/>
          <w:lang w:val="en-US"/>
        </w:rPr>
        <w:t xml:space="preserve"> the case in our panel (N = 93, T = 7 </w:t>
      </w:r>
      <w:r w:rsidR="004E4EF0" w:rsidRPr="001510D3">
        <w:rPr>
          <w:rFonts w:ascii="Times New Roman" w:hAnsi="Times New Roman" w:cs="Times New Roman"/>
          <w:sz w:val="24"/>
          <w:szCs w:val="24"/>
          <w:lang w:val="en-US"/>
        </w:rPr>
        <w:t>after eliminating the year 2006)</w:t>
      </w:r>
      <w:r w:rsidR="00CA1B29">
        <w:rPr>
          <w:rFonts w:ascii="Times New Roman" w:hAnsi="Times New Roman" w:cs="Times New Roman"/>
          <w:sz w:val="24"/>
          <w:szCs w:val="24"/>
          <w:lang w:val="en-US"/>
        </w:rPr>
        <w:t xml:space="preserve"> (Philips and Moon, 2000)</w:t>
      </w:r>
      <w:r w:rsidRPr="001510D3">
        <w:rPr>
          <w:rFonts w:ascii="Times New Roman" w:hAnsi="Times New Roman" w:cs="Times New Roman"/>
          <w:sz w:val="24"/>
          <w:szCs w:val="24"/>
          <w:lang w:val="en-US"/>
        </w:rPr>
        <w:t xml:space="preserve">. </w:t>
      </w:r>
    </w:p>
    <w:p w14:paraId="3AE09DC8" w14:textId="5A9CAE06" w:rsidR="004D0CF2" w:rsidRPr="001510D3" w:rsidRDefault="00D0648B"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The main problem with this analysis is that it cannot show any causal effects. The average of the outcomes in The Netherlands </w:t>
      </w:r>
      <w:r w:rsidR="00F2794D">
        <w:rPr>
          <w:rFonts w:ascii="Times New Roman" w:hAnsi="Times New Roman" w:cs="Times New Roman"/>
          <w:sz w:val="24"/>
          <w:szCs w:val="24"/>
          <w:lang w:val="en-US"/>
        </w:rPr>
        <w:t>was</w:t>
      </w:r>
      <w:r w:rsidRPr="001510D3">
        <w:rPr>
          <w:rFonts w:ascii="Times New Roman" w:hAnsi="Times New Roman" w:cs="Times New Roman"/>
          <w:sz w:val="24"/>
          <w:szCs w:val="24"/>
          <w:lang w:val="en-US"/>
        </w:rPr>
        <w:t xml:space="preserve"> computed taking</w:t>
      </w:r>
      <w:r w:rsidR="00F2794D">
        <w:rPr>
          <w:rFonts w:ascii="Times New Roman" w:hAnsi="Times New Roman" w:cs="Times New Roman"/>
          <w:sz w:val="24"/>
          <w:szCs w:val="24"/>
          <w:lang w:val="en-US"/>
        </w:rPr>
        <w:t xml:space="preserve"> into account all never merged hospitals</w:t>
      </w:r>
      <w:r w:rsidRPr="001510D3">
        <w:rPr>
          <w:rFonts w:ascii="Times New Roman" w:hAnsi="Times New Roman" w:cs="Times New Roman"/>
          <w:sz w:val="24"/>
          <w:szCs w:val="24"/>
          <w:lang w:val="en-US"/>
        </w:rPr>
        <w:t>.</w:t>
      </w:r>
      <w:r w:rsidR="00D644DA" w:rsidRPr="001510D3">
        <w:rPr>
          <w:rFonts w:ascii="Times New Roman" w:hAnsi="Times New Roman" w:cs="Times New Roman"/>
          <w:sz w:val="24"/>
          <w:szCs w:val="24"/>
          <w:lang w:val="en-US"/>
        </w:rPr>
        <w:t xml:space="preserve"> </w:t>
      </w:r>
      <w:r w:rsidR="00F2794D">
        <w:rPr>
          <w:rFonts w:ascii="Times New Roman" w:hAnsi="Times New Roman" w:cs="Times New Roman"/>
          <w:sz w:val="24"/>
          <w:szCs w:val="24"/>
          <w:lang w:val="en-US"/>
        </w:rPr>
        <w:t>W</w:t>
      </w:r>
      <w:r w:rsidR="00D644DA" w:rsidRPr="001510D3">
        <w:rPr>
          <w:rFonts w:ascii="Times New Roman" w:hAnsi="Times New Roman" w:cs="Times New Roman"/>
          <w:sz w:val="24"/>
          <w:szCs w:val="24"/>
          <w:lang w:val="en-US"/>
        </w:rPr>
        <w:t xml:space="preserve">e have theoretical doubts on parallel trend assumption, since hospitals are big heterogeneous that do not have to follow the same time trend. </w:t>
      </w:r>
      <w:r w:rsidR="008C4F9E" w:rsidRPr="001510D3">
        <w:rPr>
          <w:rFonts w:ascii="Times New Roman" w:hAnsi="Times New Roman" w:cs="Times New Roman"/>
          <w:sz w:val="24"/>
          <w:szCs w:val="24"/>
          <w:lang w:val="en-US"/>
        </w:rPr>
        <w:t xml:space="preserve">The parallel trend assumption violation can be seen as an omitted variable bias, so that the coefficients are biased. </w:t>
      </w:r>
      <w:r w:rsidR="008F4386" w:rsidRPr="001510D3">
        <w:rPr>
          <w:rFonts w:ascii="Times New Roman" w:hAnsi="Times New Roman" w:cs="Times New Roman"/>
          <w:sz w:val="24"/>
          <w:szCs w:val="24"/>
          <w:lang w:val="en-US"/>
        </w:rPr>
        <w:t xml:space="preserve">The results in table 6 also show that individual time trends significantly differ from the market average for most of the hospitals. </w:t>
      </w:r>
    </w:p>
    <w:p w14:paraId="5611C218" w14:textId="1F2C4C9D" w:rsidR="002C20D8" w:rsidRPr="001510D3" w:rsidRDefault="002C20D8"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We did not find an average effect of a merger on the hospitals’ financial performance compared to the average financial performance in The Netherlands. </w:t>
      </w:r>
      <w:r w:rsidR="00F2794D">
        <w:rPr>
          <w:rFonts w:ascii="Times New Roman" w:hAnsi="Times New Roman" w:cs="Times New Roman"/>
          <w:sz w:val="24"/>
          <w:szCs w:val="24"/>
          <w:lang w:val="en-US"/>
        </w:rPr>
        <w:t>Examining in</w:t>
      </w:r>
      <w:r w:rsidRPr="001510D3">
        <w:rPr>
          <w:rFonts w:ascii="Times New Roman" w:hAnsi="Times New Roman" w:cs="Times New Roman"/>
          <w:sz w:val="24"/>
          <w:szCs w:val="24"/>
          <w:lang w:val="en-US"/>
        </w:rPr>
        <w:t xml:space="preserve"> more detail the years following the merger show that the year after the merger, solvency is significantly higher for merged hospitals compared to the average in The Netherlands. We hypothesized that this may be due to the fact that the hospital can exploit newly gained market power in the short run. Also, like Harrison (2011) found, mergers may lead to cost reductions</w:t>
      </w:r>
      <w:r w:rsidR="00F2794D">
        <w:rPr>
          <w:rFonts w:ascii="Times New Roman" w:hAnsi="Times New Roman" w:cs="Times New Roman"/>
          <w:sz w:val="24"/>
          <w:szCs w:val="24"/>
          <w:lang w:val="en-US"/>
        </w:rPr>
        <w:t xml:space="preserve"> in the short run</w:t>
      </w:r>
      <w:r w:rsidRPr="001510D3">
        <w:rPr>
          <w:rFonts w:ascii="Times New Roman" w:hAnsi="Times New Roman" w:cs="Times New Roman"/>
          <w:sz w:val="24"/>
          <w:szCs w:val="24"/>
          <w:lang w:val="en-US"/>
        </w:rPr>
        <w:t xml:space="preserve">. Interestingly, we also find better liquidity figures for merged hospitals the year before the merger and the year after the merger. Again, newly gained bargaining power may result in higher reimbursement prices and mergers may reduce short run costs, improving liquidity. </w:t>
      </w:r>
      <w:r w:rsidR="00DA3CD4" w:rsidRPr="001510D3">
        <w:rPr>
          <w:rFonts w:ascii="Times New Roman" w:hAnsi="Times New Roman" w:cs="Times New Roman"/>
          <w:sz w:val="24"/>
          <w:szCs w:val="24"/>
          <w:lang w:val="en-US"/>
        </w:rPr>
        <w:t>These results also suggest some anticipation behav</w:t>
      </w:r>
      <w:r w:rsidR="00B32EA6" w:rsidRPr="001510D3">
        <w:rPr>
          <w:rFonts w:ascii="Times New Roman" w:hAnsi="Times New Roman" w:cs="Times New Roman"/>
          <w:sz w:val="24"/>
          <w:szCs w:val="24"/>
          <w:lang w:val="en-US"/>
        </w:rPr>
        <w:t>i</w:t>
      </w:r>
      <w:r w:rsidR="00DA3CD4" w:rsidRPr="001510D3">
        <w:rPr>
          <w:rFonts w:ascii="Times New Roman" w:hAnsi="Times New Roman" w:cs="Times New Roman"/>
          <w:sz w:val="24"/>
          <w:szCs w:val="24"/>
          <w:lang w:val="en-US"/>
        </w:rPr>
        <w:t xml:space="preserve">or prior to the merger. </w:t>
      </w:r>
    </w:p>
    <w:p w14:paraId="024FF4A7" w14:textId="3EA35041" w:rsidR="008F4386" w:rsidRPr="001510D3" w:rsidRDefault="008C6A08" w:rsidP="008A1FCE">
      <w:pPr>
        <w:tabs>
          <w:tab w:val="left" w:pos="5040"/>
        </w:tabs>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To overcome </w:t>
      </w:r>
      <w:r w:rsidR="00B32EA6" w:rsidRPr="001510D3">
        <w:rPr>
          <w:rFonts w:ascii="Times New Roman" w:hAnsi="Times New Roman" w:cs="Times New Roman"/>
          <w:sz w:val="24"/>
          <w:szCs w:val="24"/>
          <w:lang w:val="en-US"/>
        </w:rPr>
        <w:t>the parallel trend assumption</w:t>
      </w:r>
      <w:r w:rsidRPr="001510D3">
        <w:rPr>
          <w:rFonts w:ascii="Times New Roman" w:hAnsi="Times New Roman" w:cs="Times New Roman"/>
          <w:sz w:val="24"/>
          <w:szCs w:val="24"/>
          <w:lang w:val="en-US"/>
        </w:rPr>
        <w:t xml:space="preserve"> </w:t>
      </w:r>
      <w:r w:rsidR="00B32EA6" w:rsidRPr="001510D3">
        <w:rPr>
          <w:rFonts w:ascii="Times New Roman" w:hAnsi="Times New Roman" w:cs="Times New Roman"/>
          <w:sz w:val="24"/>
          <w:szCs w:val="24"/>
          <w:lang w:val="en-US"/>
        </w:rPr>
        <w:t>violation</w:t>
      </w:r>
      <w:r w:rsidRPr="001510D3">
        <w:rPr>
          <w:rFonts w:ascii="Times New Roman" w:hAnsi="Times New Roman" w:cs="Times New Roman"/>
          <w:sz w:val="24"/>
          <w:szCs w:val="24"/>
          <w:lang w:val="en-US"/>
        </w:rPr>
        <w:t xml:space="preserve">, we </w:t>
      </w:r>
      <w:r w:rsidR="00924A5C" w:rsidRPr="001510D3">
        <w:rPr>
          <w:rFonts w:ascii="Times New Roman" w:hAnsi="Times New Roman" w:cs="Times New Roman"/>
          <w:sz w:val="24"/>
          <w:szCs w:val="24"/>
          <w:lang w:val="en-US"/>
        </w:rPr>
        <w:t>did a propensity</w:t>
      </w:r>
      <w:r w:rsidR="00D06E0E" w:rsidRPr="001510D3">
        <w:rPr>
          <w:rFonts w:ascii="Times New Roman" w:hAnsi="Times New Roman" w:cs="Times New Roman"/>
          <w:sz w:val="24"/>
          <w:szCs w:val="24"/>
          <w:lang w:val="en-US"/>
        </w:rPr>
        <w:t xml:space="preserve"> score</w:t>
      </w:r>
      <w:r w:rsidR="00924A5C" w:rsidRPr="001510D3">
        <w:rPr>
          <w:rFonts w:ascii="Times New Roman" w:hAnsi="Times New Roman" w:cs="Times New Roman"/>
          <w:sz w:val="24"/>
          <w:szCs w:val="24"/>
          <w:lang w:val="en-US"/>
        </w:rPr>
        <w:t xml:space="preserve"> matching procedure. </w:t>
      </w:r>
      <w:r w:rsidR="008F701E">
        <w:rPr>
          <w:rFonts w:ascii="Times New Roman" w:hAnsi="Times New Roman" w:cs="Times New Roman"/>
          <w:sz w:val="24"/>
          <w:szCs w:val="24"/>
          <w:lang w:val="en-US"/>
        </w:rPr>
        <w:t>The u</w:t>
      </w:r>
      <w:r w:rsidR="00924A5C" w:rsidRPr="001510D3">
        <w:rPr>
          <w:rFonts w:ascii="Times New Roman" w:hAnsi="Times New Roman" w:cs="Times New Roman"/>
          <w:sz w:val="24"/>
          <w:szCs w:val="24"/>
          <w:lang w:val="en-US"/>
        </w:rPr>
        <w:t>nderlying problem is that hospital merger is not randomly distributed but is based on observable characteristics which make it more likely for</w:t>
      </w:r>
      <w:r w:rsidR="0084698E" w:rsidRPr="001510D3">
        <w:rPr>
          <w:rFonts w:ascii="Times New Roman" w:hAnsi="Times New Roman" w:cs="Times New Roman"/>
          <w:sz w:val="24"/>
          <w:szCs w:val="24"/>
          <w:lang w:val="en-US"/>
        </w:rPr>
        <w:t xml:space="preserve"> some</w:t>
      </w:r>
      <w:r w:rsidR="00924A5C" w:rsidRPr="001510D3">
        <w:rPr>
          <w:rFonts w:ascii="Times New Roman" w:hAnsi="Times New Roman" w:cs="Times New Roman"/>
          <w:sz w:val="24"/>
          <w:szCs w:val="24"/>
          <w:lang w:val="en-US"/>
        </w:rPr>
        <w:t xml:space="preserve"> hospitals</w:t>
      </w:r>
      <w:r w:rsidR="0084698E" w:rsidRPr="001510D3">
        <w:rPr>
          <w:rFonts w:ascii="Times New Roman" w:hAnsi="Times New Roman" w:cs="Times New Roman"/>
          <w:sz w:val="24"/>
          <w:szCs w:val="24"/>
          <w:lang w:val="en-US"/>
        </w:rPr>
        <w:t xml:space="preserve"> to merge and for </w:t>
      </w:r>
      <w:r w:rsidR="008F701E">
        <w:rPr>
          <w:rFonts w:ascii="Times New Roman" w:hAnsi="Times New Roman" w:cs="Times New Roman"/>
          <w:sz w:val="24"/>
          <w:szCs w:val="24"/>
          <w:lang w:val="en-US"/>
        </w:rPr>
        <w:t>others not to</w:t>
      </w:r>
      <w:r w:rsidR="0084698E" w:rsidRPr="001510D3">
        <w:rPr>
          <w:rFonts w:ascii="Times New Roman" w:hAnsi="Times New Roman" w:cs="Times New Roman"/>
          <w:sz w:val="24"/>
          <w:szCs w:val="24"/>
          <w:lang w:val="en-US"/>
        </w:rPr>
        <w:t xml:space="preserve"> merge</w:t>
      </w:r>
      <w:r w:rsidR="00924A5C" w:rsidRPr="001510D3">
        <w:rPr>
          <w:rFonts w:ascii="Times New Roman" w:hAnsi="Times New Roman" w:cs="Times New Roman"/>
          <w:sz w:val="24"/>
          <w:szCs w:val="24"/>
          <w:lang w:val="en-US"/>
        </w:rPr>
        <w:t>. Conditional on these observables, the probability of being merged is assumed independent. Following Gaynor et al</w:t>
      </w:r>
      <w:r w:rsidR="00747FCA" w:rsidRPr="001510D3">
        <w:rPr>
          <w:rFonts w:ascii="Times New Roman" w:hAnsi="Times New Roman" w:cs="Times New Roman"/>
          <w:sz w:val="24"/>
          <w:szCs w:val="24"/>
          <w:lang w:val="en-US"/>
        </w:rPr>
        <w:t>. (2012)</w:t>
      </w:r>
      <w:r w:rsidR="00924A5C" w:rsidRPr="001510D3">
        <w:rPr>
          <w:rFonts w:ascii="Times New Roman" w:hAnsi="Times New Roman" w:cs="Times New Roman"/>
          <w:sz w:val="24"/>
          <w:szCs w:val="24"/>
          <w:lang w:val="en-US"/>
        </w:rPr>
        <w:t xml:space="preserve"> and Postma and Roos</w:t>
      </w:r>
      <w:r w:rsidR="00747FCA" w:rsidRPr="001510D3">
        <w:rPr>
          <w:rFonts w:ascii="Times New Roman" w:hAnsi="Times New Roman" w:cs="Times New Roman"/>
          <w:sz w:val="24"/>
          <w:szCs w:val="24"/>
          <w:lang w:val="en-US"/>
        </w:rPr>
        <w:t xml:space="preserve"> (2015)</w:t>
      </w:r>
      <w:r w:rsidR="00924A5C" w:rsidRPr="001510D3">
        <w:rPr>
          <w:rFonts w:ascii="Times New Roman" w:hAnsi="Times New Roman" w:cs="Times New Roman"/>
          <w:sz w:val="24"/>
          <w:szCs w:val="24"/>
          <w:lang w:val="en-US"/>
        </w:rPr>
        <w:t xml:space="preserve">, we identified variables which were likely to determine a merger. Via nearest neighbor, hospitals with the same probability of getting merged are matched to each other. Balancing tests suggested that underlying observables Z do not differ significantly between treatment and control group. </w:t>
      </w:r>
    </w:p>
    <w:p w14:paraId="50696DA7" w14:textId="35F793BD" w:rsidR="00AB6487" w:rsidRPr="001510D3" w:rsidRDefault="00AB6487" w:rsidP="008A1FCE">
      <w:pPr>
        <w:tabs>
          <w:tab w:val="left" w:pos="5040"/>
        </w:tabs>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Under the assumption that the matching procedure worked sufficiently, we found some interesting result</w:t>
      </w:r>
      <w:r w:rsidR="00F2794D">
        <w:rPr>
          <w:rFonts w:ascii="Times New Roman" w:hAnsi="Times New Roman" w:cs="Times New Roman"/>
          <w:sz w:val="24"/>
          <w:szCs w:val="24"/>
          <w:lang w:val="en-US"/>
        </w:rPr>
        <w:t>s</w:t>
      </w:r>
      <w:r w:rsidRPr="001510D3">
        <w:rPr>
          <w:rFonts w:ascii="Times New Roman" w:hAnsi="Times New Roman" w:cs="Times New Roman"/>
          <w:sz w:val="24"/>
          <w:szCs w:val="24"/>
          <w:lang w:val="en-US"/>
        </w:rPr>
        <w:t xml:space="preserve">. </w:t>
      </w:r>
      <w:r w:rsidR="008F701E">
        <w:rPr>
          <w:rFonts w:ascii="Times New Roman" w:hAnsi="Times New Roman" w:cs="Times New Roman"/>
          <w:sz w:val="24"/>
          <w:szCs w:val="24"/>
          <w:lang w:val="en-US"/>
        </w:rPr>
        <w:t xml:space="preserve">Liquidity and solvency is higher in the short run. </w:t>
      </w:r>
      <w:r w:rsidRPr="001510D3">
        <w:rPr>
          <w:rFonts w:ascii="Times New Roman" w:hAnsi="Times New Roman" w:cs="Times New Roman"/>
          <w:sz w:val="24"/>
          <w:szCs w:val="24"/>
          <w:lang w:val="en-US"/>
        </w:rPr>
        <w:t>A merger has a jointly significant negative impact on the rate of return and the liquidity in the long run. Interestingly, the liquidity of merged hospitals is also significantly higher 1 year before the merger, indicating again some anticipation behavior. Although we cannot identify the source of these effects, it is clear that scale efficiencies are on average not present</w:t>
      </w:r>
      <w:r w:rsidR="00F2794D">
        <w:rPr>
          <w:rFonts w:ascii="Times New Roman" w:hAnsi="Times New Roman" w:cs="Times New Roman"/>
          <w:sz w:val="24"/>
          <w:szCs w:val="24"/>
          <w:lang w:val="en-US"/>
        </w:rPr>
        <w:t xml:space="preserve"> in the long run</w:t>
      </w:r>
      <w:r w:rsidRPr="001510D3">
        <w:rPr>
          <w:rFonts w:ascii="Times New Roman" w:hAnsi="Times New Roman" w:cs="Times New Roman"/>
          <w:sz w:val="24"/>
          <w:szCs w:val="24"/>
          <w:lang w:val="en-US"/>
        </w:rPr>
        <w:t xml:space="preserve">. </w:t>
      </w:r>
      <w:r w:rsidR="006E7EBF">
        <w:rPr>
          <w:rFonts w:ascii="Times New Roman" w:hAnsi="Times New Roman" w:cs="Times New Roman"/>
          <w:sz w:val="24"/>
          <w:szCs w:val="24"/>
          <w:lang w:val="en-US"/>
        </w:rPr>
        <w:t xml:space="preserve"> Namely, as mentioned in the introduction, lower financial performance will most likely point to lower efficiency and </w:t>
      </w:r>
      <w:r w:rsidR="008F701E">
        <w:rPr>
          <w:rFonts w:ascii="Times New Roman" w:hAnsi="Times New Roman" w:cs="Times New Roman"/>
          <w:sz w:val="24"/>
          <w:szCs w:val="24"/>
          <w:lang w:val="en-US"/>
        </w:rPr>
        <w:t>therefore to</w:t>
      </w:r>
      <w:r w:rsidR="006E7EBF">
        <w:rPr>
          <w:rFonts w:ascii="Times New Roman" w:hAnsi="Times New Roman" w:cs="Times New Roman"/>
          <w:sz w:val="24"/>
          <w:szCs w:val="24"/>
          <w:lang w:val="en-US"/>
        </w:rPr>
        <w:t xml:space="preserve"> diseconomies of scale or merger inflicted costs. </w:t>
      </w:r>
    </w:p>
    <w:p w14:paraId="77A08858" w14:textId="634C8F91" w:rsidR="00AB6487" w:rsidRPr="001510D3" w:rsidRDefault="00AB6487" w:rsidP="008A1FCE">
      <w:pPr>
        <w:tabs>
          <w:tab w:val="left" w:pos="5040"/>
        </w:tabs>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The results are in some </w:t>
      </w:r>
      <w:r w:rsidR="008F701E">
        <w:rPr>
          <w:rFonts w:ascii="Times New Roman" w:hAnsi="Times New Roman" w:cs="Times New Roman"/>
          <w:sz w:val="24"/>
          <w:szCs w:val="24"/>
          <w:lang w:val="en-US"/>
        </w:rPr>
        <w:t>respects</w:t>
      </w:r>
      <w:r w:rsidRPr="001510D3">
        <w:rPr>
          <w:rFonts w:ascii="Times New Roman" w:hAnsi="Times New Roman" w:cs="Times New Roman"/>
          <w:sz w:val="24"/>
          <w:szCs w:val="24"/>
          <w:lang w:val="en-US"/>
        </w:rPr>
        <w:t xml:space="preserve"> contradictive to the results of other research. Although the research on hospital mergers is far from conclusive and pointing to one direction, no other research found or offered an explanation for the higher liquidity in the year before the merger’s approval. This result however is quite robust and shows up in both the quasi differences-in-difference regression and in the propensity score matching procedure. An explanation already offered is some sort of anticipation on the high costs associated with a merger, but there is no way to test this explanation and is therefore subject to further research. </w:t>
      </w:r>
    </w:p>
    <w:p w14:paraId="649B7F4B" w14:textId="3D4D17F6" w:rsidR="00AB6487" w:rsidRPr="001510D3" w:rsidRDefault="00AB6487" w:rsidP="008A1FCE">
      <w:pPr>
        <w:tabs>
          <w:tab w:val="left" w:pos="5040"/>
        </w:tabs>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Further</w:t>
      </w:r>
      <w:r w:rsidR="008F701E">
        <w:rPr>
          <w:rFonts w:ascii="Times New Roman" w:hAnsi="Times New Roman" w:cs="Times New Roman"/>
          <w:sz w:val="24"/>
          <w:szCs w:val="24"/>
          <w:lang w:val="en-US"/>
        </w:rPr>
        <w:t>more</w:t>
      </w:r>
      <w:r w:rsidRPr="001510D3">
        <w:rPr>
          <w:rFonts w:ascii="Times New Roman" w:hAnsi="Times New Roman" w:cs="Times New Roman"/>
          <w:sz w:val="24"/>
          <w:szCs w:val="24"/>
          <w:lang w:val="en-US"/>
        </w:rPr>
        <w:t xml:space="preserve">, the results of the matching suggest that in the short run, there </w:t>
      </w:r>
      <w:r w:rsidR="008F701E">
        <w:rPr>
          <w:rFonts w:ascii="Times New Roman" w:hAnsi="Times New Roman" w:cs="Times New Roman"/>
          <w:sz w:val="24"/>
          <w:szCs w:val="24"/>
          <w:lang w:val="en-US"/>
        </w:rPr>
        <w:t>are</w:t>
      </w:r>
      <w:r w:rsidRPr="001510D3">
        <w:rPr>
          <w:rFonts w:ascii="Times New Roman" w:hAnsi="Times New Roman" w:cs="Times New Roman"/>
          <w:sz w:val="24"/>
          <w:szCs w:val="24"/>
          <w:lang w:val="en-US"/>
        </w:rPr>
        <w:t xml:space="preserve"> some positive effects from the merger on financial performance. Studies did find increased reimbursem</w:t>
      </w:r>
      <w:r w:rsidR="003C2ED6" w:rsidRPr="001510D3">
        <w:rPr>
          <w:rFonts w:ascii="Times New Roman" w:hAnsi="Times New Roman" w:cs="Times New Roman"/>
          <w:sz w:val="24"/>
          <w:szCs w:val="24"/>
          <w:lang w:val="en-US"/>
        </w:rPr>
        <w:t>ent prices and some cost saving, especially in the short run. In the long run however, financial performance seems to decline. In the matching results, this is even more apparent than in the differences-in-difference results, with RoR and liquidity both declining after 1 year after the merger.</w:t>
      </w:r>
      <w:r w:rsidR="00066EC0" w:rsidRPr="001510D3">
        <w:rPr>
          <w:rFonts w:ascii="Times New Roman" w:hAnsi="Times New Roman" w:cs="Times New Roman"/>
          <w:sz w:val="24"/>
          <w:szCs w:val="24"/>
          <w:lang w:val="en-US"/>
        </w:rPr>
        <w:t xml:space="preserve"> Gaynor et al. (2012) found lower surpluses and</w:t>
      </w:r>
      <w:r w:rsidR="00D81110">
        <w:rPr>
          <w:rFonts w:ascii="Times New Roman" w:hAnsi="Times New Roman" w:cs="Times New Roman"/>
          <w:sz w:val="24"/>
          <w:szCs w:val="24"/>
          <w:lang w:val="en-US"/>
        </w:rPr>
        <w:t xml:space="preserve"> bigger</w:t>
      </w:r>
      <w:r w:rsidR="00066EC0" w:rsidRPr="001510D3">
        <w:rPr>
          <w:rFonts w:ascii="Times New Roman" w:hAnsi="Times New Roman" w:cs="Times New Roman"/>
          <w:sz w:val="24"/>
          <w:szCs w:val="24"/>
          <w:lang w:val="en-US"/>
        </w:rPr>
        <w:t xml:space="preserve"> deficits.</w:t>
      </w:r>
      <w:r w:rsidR="003C2ED6" w:rsidRPr="001510D3">
        <w:rPr>
          <w:rFonts w:ascii="Times New Roman" w:hAnsi="Times New Roman" w:cs="Times New Roman"/>
          <w:sz w:val="24"/>
          <w:szCs w:val="24"/>
          <w:lang w:val="en-US"/>
        </w:rPr>
        <w:t xml:space="preserve"> Fulop et al. (2005) suggested that cultural differences are likely to make mergers inefficient and costly.</w:t>
      </w:r>
      <w:r w:rsidR="00D81110">
        <w:rPr>
          <w:rFonts w:ascii="Times New Roman" w:hAnsi="Times New Roman" w:cs="Times New Roman"/>
          <w:sz w:val="24"/>
          <w:szCs w:val="24"/>
          <w:lang w:val="en-US"/>
        </w:rPr>
        <w:t xml:space="preserve"> In addition, diseconomies of scale are a possible explanation (Blank et al., 2011).</w:t>
      </w:r>
      <w:r w:rsidR="003C2ED6" w:rsidRPr="001510D3">
        <w:rPr>
          <w:rFonts w:ascii="Times New Roman" w:hAnsi="Times New Roman" w:cs="Times New Roman"/>
          <w:sz w:val="24"/>
          <w:szCs w:val="24"/>
          <w:lang w:val="en-US"/>
        </w:rPr>
        <w:t xml:space="preserve"> This might explain the downward trend in financial performance in the long run. </w:t>
      </w:r>
    </w:p>
    <w:p w14:paraId="3C6F4CAB" w14:textId="58BFC7ED" w:rsidR="00560111" w:rsidRPr="001510D3" w:rsidRDefault="003E75D6" w:rsidP="008A1FCE">
      <w:pPr>
        <w:tabs>
          <w:tab w:val="left" w:pos="5040"/>
        </w:tabs>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The main assumption is conditional independence. This imposes at the </w:t>
      </w:r>
      <w:r w:rsidR="008F701E">
        <w:rPr>
          <w:rFonts w:ascii="Times New Roman" w:hAnsi="Times New Roman" w:cs="Times New Roman"/>
          <w:sz w:val="24"/>
          <w:szCs w:val="24"/>
          <w:lang w:val="en-US"/>
        </w:rPr>
        <w:t>same time the biggest pitfall: w</w:t>
      </w:r>
      <w:r w:rsidRPr="001510D3">
        <w:rPr>
          <w:rFonts w:ascii="Times New Roman" w:hAnsi="Times New Roman" w:cs="Times New Roman"/>
          <w:sz w:val="24"/>
          <w:szCs w:val="24"/>
          <w:lang w:val="en-US"/>
        </w:rPr>
        <w:t>e are just as good as our observable X’s. We have very rough proxies of market/demand characteristics and some proxies for bargaining power and size/financial position of a hospital. Even if these variables are good approximations, the main variable lacking in the matching procedure is case mix. Although it is not evident that case mix directly influences financial performance</w:t>
      </w:r>
      <w:r w:rsidR="00625224" w:rsidRPr="001510D3">
        <w:rPr>
          <w:rFonts w:ascii="Times New Roman" w:hAnsi="Times New Roman" w:cs="Times New Roman"/>
          <w:sz w:val="24"/>
          <w:szCs w:val="24"/>
          <w:lang w:val="en-US"/>
        </w:rPr>
        <w:t xml:space="preserve"> (easy patients are cheaper to cure but also reimbursement prices will probably be lower)</w:t>
      </w:r>
      <w:r w:rsidRPr="001510D3">
        <w:rPr>
          <w:rFonts w:ascii="Times New Roman" w:hAnsi="Times New Roman" w:cs="Times New Roman"/>
          <w:sz w:val="24"/>
          <w:szCs w:val="24"/>
          <w:lang w:val="en-US"/>
        </w:rPr>
        <w:t xml:space="preserve">, it might be an </w:t>
      </w:r>
      <w:r w:rsidR="00625224" w:rsidRPr="001510D3">
        <w:rPr>
          <w:rFonts w:ascii="Times New Roman" w:hAnsi="Times New Roman" w:cs="Times New Roman"/>
          <w:sz w:val="24"/>
          <w:szCs w:val="24"/>
          <w:lang w:val="en-US"/>
        </w:rPr>
        <w:t>i</w:t>
      </w:r>
      <w:r w:rsidRPr="001510D3">
        <w:rPr>
          <w:rFonts w:ascii="Times New Roman" w:hAnsi="Times New Roman" w:cs="Times New Roman"/>
          <w:sz w:val="24"/>
          <w:szCs w:val="24"/>
          <w:lang w:val="en-US"/>
        </w:rPr>
        <w:t xml:space="preserve">mportant characteristic of strategic merging </w:t>
      </w:r>
      <w:r w:rsidR="00E04819" w:rsidRPr="001510D3">
        <w:rPr>
          <w:rFonts w:ascii="Times New Roman" w:hAnsi="Times New Roman" w:cs="Times New Roman"/>
          <w:sz w:val="24"/>
          <w:szCs w:val="24"/>
          <w:lang w:val="en-US"/>
        </w:rPr>
        <w:t>behavior</w:t>
      </w:r>
      <w:r w:rsidRPr="001510D3">
        <w:rPr>
          <w:rFonts w:ascii="Times New Roman" w:hAnsi="Times New Roman" w:cs="Times New Roman"/>
          <w:sz w:val="24"/>
          <w:szCs w:val="24"/>
          <w:lang w:val="en-US"/>
        </w:rPr>
        <w:t xml:space="preserve">. For example, specialized hospitals may merge with other specialized hospitals to get more monopoly power and increase bargaining power drastically. In The Netherlands, this was for example the case with the Antoni van Leeuwenhoek hospital. This is a specialized cancer institute that merged and formed strategic alliances with other cancer departments (note that we did not include this cancer hospital because we did not have data on the hospital). On the other hand, merging hospitals may want to exploit scope economies, so that you would expect mergers across very different case mixes. </w:t>
      </w:r>
      <w:r w:rsidR="00101FDB">
        <w:rPr>
          <w:rFonts w:ascii="Times New Roman" w:hAnsi="Times New Roman" w:cs="Times New Roman"/>
          <w:sz w:val="24"/>
          <w:szCs w:val="24"/>
          <w:lang w:val="en-US"/>
        </w:rPr>
        <w:t xml:space="preserve">These explanations cannot explain the results that are found in this thesis. If however high risk patients are not sufficiently risk-adjusted, merging may worsen financial performance.  </w:t>
      </w:r>
    </w:p>
    <w:p w14:paraId="14DD0F98" w14:textId="77777777" w:rsidR="00CA4D98" w:rsidRPr="001510D3" w:rsidRDefault="00A612F3" w:rsidP="008A1FCE">
      <w:pPr>
        <w:tabs>
          <w:tab w:val="left" w:pos="5040"/>
        </w:tabs>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Another variable that is missing in this analysis is the quality of care. Dranove and Lindrooth (2003) acknowledge that quality can influence cost saving abilities of hospitals and therefore might influence financial performance. </w:t>
      </w:r>
      <w:r w:rsidR="00A21532" w:rsidRPr="001510D3">
        <w:rPr>
          <w:rFonts w:ascii="Times New Roman" w:hAnsi="Times New Roman" w:cs="Times New Roman"/>
          <w:sz w:val="24"/>
          <w:szCs w:val="24"/>
          <w:lang w:val="en-US"/>
        </w:rPr>
        <w:t xml:space="preserve">Taking into account quality proxies in the propensity score can be </w:t>
      </w:r>
      <w:r w:rsidR="004F0577" w:rsidRPr="001510D3">
        <w:rPr>
          <w:rFonts w:ascii="Times New Roman" w:hAnsi="Times New Roman" w:cs="Times New Roman"/>
          <w:sz w:val="24"/>
          <w:szCs w:val="24"/>
          <w:lang w:val="en-US"/>
        </w:rPr>
        <w:t>influential</w:t>
      </w:r>
      <w:r w:rsidR="00A21532" w:rsidRPr="001510D3">
        <w:rPr>
          <w:rFonts w:ascii="Times New Roman" w:hAnsi="Times New Roman" w:cs="Times New Roman"/>
          <w:sz w:val="24"/>
          <w:szCs w:val="24"/>
          <w:lang w:val="en-US"/>
        </w:rPr>
        <w:t xml:space="preserve">. </w:t>
      </w:r>
      <w:r w:rsidRPr="001510D3">
        <w:rPr>
          <w:rFonts w:ascii="Times New Roman" w:hAnsi="Times New Roman" w:cs="Times New Roman"/>
          <w:sz w:val="24"/>
          <w:szCs w:val="24"/>
          <w:lang w:val="en-US"/>
        </w:rPr>
        <w:t>This is especially plausible since patients in The Netherlands are not that sensitive to quality of care while higher quality care is more expensive</w:t>
      </w:r>
      <w:r w:rsidR="00560111" w:rsidRPr="001510D3">
        <w:rPr>
          <w:rFonts w:ascii="Times New Roman" w:hAnsi="Times New Roman" w:cs="Times New Roman"/>
          <w:sz w:val="24"/>
          <w:szCs w:val="24"/>
          <w:lang w:val="en-US"/>
        </w:rPr>
        <w:t xml:space="preserve"> (Varkevisser, 2012)</w:t>
      </w:r>
      <w:r w:rsidRPr="001510D3">
        <w:rPr>
          <w:rFonts w:ascii="Times New Roman" w:hAnsi="Times New Roman" w:cs="Times New Roman"/>
          <w:sz w:val="24"/>
          <w:szCs w:val="24"/>
          <w:lang w:val="en-US"/>
        </w:rPr>
        <w:t xml:space="preserve">. </w:t>
      </w:r>
    </w:p>
    <w:p w14:paraId="7FABFB07" w14:textId="5B978FE9" w:rsidR="003E75D6" w:rsidRPr="001510D3" w:rsidRDefault="00846DAD" w:rsidP="008A1FCE">
      <w:pPr>
        <w:tabs>
          <w:tab w:val="left" w:pos="5040"/>
        </w:tabs>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Further, we have some endogeneity and simultaneity issues. Throughout the text, there were some short notices on that, but it deserves some more attention in the discussion. We assumed that size of a hospital influences financial performance of hospitals, since big hospitals have more possibilities to exploit bargaining power and exploit scale efficiencies in theory. However, this works the other way round as well. Good performing hospital</w:t>
      </w:r>
      <w:r w:rsidR="008F701E">
        <w:rPr>
          <w:rFonts w:ascii="Times New Roman" w:hAnsi="Times New Roman" w:cs="Times New Roman"/>
          <w:sz w:val="24"/>
          <w:szCs w:val="24"/>
          <w:lang w:val="en-US"/>
        </w:rPr>
        <w:t>s</w:t>
      </w:r>
      <w:r w:rsidRPr="001510D3">
        <w:rPr>
          <w:rFonts w:ascii="Times New Roman" w:hAnsi="Times New Roman" w:cs="Times New Roman"/>
          <w:sz w:val="24"/>
          <w:szCs w:val="24"/>
          <w:lang w:val="en-US"/>
        </w:rPr>
        <w:t xml:space="preserve"> have the means to increase size and production, resulting </w:t>
      </w:r>
      <w:r w:rsidR="0062217E" w:rsidRPr="001510D3">
        <w:rPr>
          <w:rFonts w:ascii="Times New Roman" w:hAnsi="Times New Roman" w:cs="Times New Roman"/>
          <w:sz w:val="24"/>
          <w:szCs w:val="24"/>
          <w:lang w:val="en-US"/>
        </w:rPr>
        <w:t xml:space="preserve">in more bargaining power and more possibilities to exploit efficiencies, improving financial performance. </w:t>
      </w:r>
      <w:r w:rsidR="003E75D6" w:rsidRPr="001510D3">
        <w:rPr>
          <w:rFonts w:ascii="Times New Roman" w:hAnsi="Times New Roman" w:cs="Times New Roman"/>
          <w:sz w:val="24"/>
          <w:szCs w:val="24"/>
          <w:lang w:val="en-US"/>
        </w:rPr>
        <w:t xml:space="preserve"> </w:t>
      </w:r>
      <w:r w:rsidR="001A4E98" w:rsidRPr="001510D3">
        <w:rPr>
          <w:rFonts w:ascii="Times New Roman" w:hAnsi="Times New Roman" w:cs="Times New Roman"/>
          <w:sz w:val="24"/>
          <w:szCs w:val="24"/>
          <w:lang w:val="en-US"/>
        </w:rPr>
        <w:t xml:space="preserve"> </w:t>
      </w:r>
    </w:p>
    <w:p w14:paraId="03CA4052" w14:textId="391EE89E" w:rsidR="00CB7C65" w:rsidRPr="001510D3" w:rsidRDefault="00461A22"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Next to all the econometrical problems, there were some other specification issues. For instance, some hospitals merged two times in the dataset. Those hospitals are Antonius Nieuwegein, Leveste Middenveld and Nij Smellinghe. The main problem is that a difference in difference design does not easily allow for multiple treatments happening to one individual. </w:t>
      </w:r>
      <w:r w:rsidR="00580C77" w:rsidRPr="001510D3">
        <w:rPr>
          <w:rFonts w:ascii="Times New Roman" w:hAnsi="Times New Roman" w:cs="Times New Roman"/>
          <w:sz w:val="24"/>
          <w:szCs w:val="24"/>
          <w:lang w:val="en-US"/>
        </w:rPr>
        <w:t>We could delete these mergers. We did not, because that would lead to a loss of data</w:t>
      </w:r>
      <w:r w:rsidR="0084698E" w:rsidRPr="001510D3">
        <w:rPr>
          <w:rFonts w:ascii="Times New Roman" w:hAnsi="Times New Roman" w:cs="Times New Roman"/>
          <w:sz w:val="24"/>
          <w:szCs w:val="24"/>
          <w:lang w:val="en-US"/>
        </w:rPr>
        <w:t xml:space="preserve"> and especially a loss of merged hospitals</w:t>
      </w:r>
      <w:r w:rsidR="00580C77" w:rsidRPr="001510D3">
        <w:rPr>
          <w:rFonts w:ascii="Times New Roman" w:hAnsi="Times New Roman" w:cs="Times New Roman"/>
          <w:sz w:val="24"/>
          <w:szCs w:val="24"/>
          <w:lang w:val="en-US"/>
        </w:rPr>
        <w:t xml:space="preserve">. Since we already lost all mergers before 2009 because of collinearity, we chose to include the multiple merged hospitals and </w:t>
      </w:r>
      <w:r w:rsidR="00625E16" w:rsidRPr="001510D3">
        <w:rPr>
          <w:rFonts w:ascii="Times New Roman" w:hAnsi="Times New Roman" w:cs="Times New Roman"/>
          <w:sz w:val="24"/>
          <w:szCs w:val="24"/>
          <w:lang w:val="en-US"/>
        </w:rPr>
        <w:t xml:space="preserve">treated those hospitals as if they were merged just once. </w:t>
      </w:r>
    </w:p>
    <w:p w14:paraId="0112382D" w14:textId="6E653A2E" w:rsidR="0084698E" w:rsidRPr="001510D3" w:rsidRDefault="00C8730F"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There is still a lot to be investigated in the hospital market.</w:t>
      </w:r>
      <w:r w:rsidR="00A33E6E" w:rsidRPr="001510D3">
        <w:rPr>
          <w:rFonts w:ascii="Times New Roman" w:hAnsi="Times New Roman" w:cs="Times New Roman"/>
          <w:sz w:val="24"/>
          <w:szCs w:val="24"/>
          <w:lang w:val="en-US"/>
        </w:rPr>
        <w:t xml:space="preserve"> </w:t>
      </w:r>
      <w:r w:rsidR="004043DC">
        <w:rPr>
          <w:rFonts w:ascii="Times New Roman" w:hAnsi="Times New Roman" w:cs="Times New Roman"/>
          <w:sz w:val="24"/>
          <w:szCs w:val="24"/>
          <w:lang w:val="en-US"/>
        </w:rPr>
        <w:t>T</w:t>
      </w:r>
      <w:r w:rsidR="0084698E" w:rsidRPr="001510D3">
        <w:rPr>
          <w:rFonts w:ascii="Times New Roman" w:hAnsi="Times New Roman" w:cs="Times New Roman"/>
          <w:sz w:val="24"/>
          <w:szCs w:val="24"/>
          <w:lang w:val="en-US"/>
        </w:rPr>
        <w:t>he hospital market becomes increasingly concentrated due to hospital mergers, making the question on the effects of hospital merger increasingly relevant as well. Further research should add more evidence on the effects of a merger on quality, pricing behavior, financial effects</w:t>
      </w:r>
      <w:r w:rsidR="005802DF" w:rsidRPr="001510D3">
        <w:rPr>
          <w:rFonts w:ascii="Times New Roman" w:hAnsi="Times New Roman" w:cs="Times New Roman"/>
          <w:sz w:val="24"/>
          <w:szCs w:val="24"/>
          <w:lang w:val="en-US"/>
        </w:rPr>
        <w:t xml:space="preserve"> and patient welfare</w:t>
      </w:r>
      <w:r w:rsidR="0084698E" w:rsidRPr="001510D3">
        <w:rPr>
          <w:rFonts w:ascii="Times New Roman" w:hAnsi="Times New Roman" w:cs="Times New Roman"/>
          <w:sz w:val="24"/>
          <w:szCs w:val="24"/>
          <w:lang w:val="en-US"/>
        </w:rPr>
        <w:t>.</w:t>
      </w:r>
    </w:p>
    <w:p w14:paraId="3301B42C" w14:textId="5A6A70A4" w:rsidR="00625E16" w:rsidRPr="001510D3" w:rsidRDefault="0084698E" w:rsidP="008A1FCE">
      <w:pPr>
        <w:spacing w:line="360" w:lineRule="auto"/>
        <w:jc w:val="both"/>
        <w:rPr>
          <w:rFonts w:ascii="Times New Roman" w:hAnsi="Times New Roman" w:cs="Times New Roman"/>
          <w:sz w:val="24"/>
          <w:szCs w:val="24"/>
          <w:lang w:val="en-US"/>
        </w:rPr>
      </w:pPr>
      <w:r w:rsidRPr="001510D3">
        <w:rPr>
          <w:rFonts w:ascii="Times New Roman" w:hAnsi="Times New Roman" w:cs="Times New Roman"/>
          <w:sz w:val="24"/>
          <w:szCs w:val="24"/>
          <w:lang w:val="en-US"/>
        </w:rPr>
        <w:t xml:space="preserve"> </w:t>
      </w:r>
      <w:r w:rsidR="00A33E6E" w:rsidRPr="001510D3">
        <w:rPr>
          <w:rFonts w:ascii="Times New Roman" w:hAnsi="Times New Roman" w:cs="Times New Roman"/>
          <w:sz w:val="24"/>
          <w:szCs w:val="24"/>
          <w:lang w:val="en-US"/>
        </w:rPr>
        <w:t>The biggest pitfall of this thesis i</w:t>
      </w:r>
      <w:r w:rsidR="0000298B" w:rsidRPr="001510D3">
        <w:rPr>
          <w:rFonts w:ascii="Times New Roman" w:hAnsi="Times New Roman" w:cs="Times New Roman"/>
          <w:sz w:val="24"/>
          <w:szCs w:val="24"/>
          <w:lang w:val="en-US"/>
        </w:rPr>
        <w:t>s</w:t>
      </w:r>
      <w:r w:rsidR="00F52911">
        <w:rPr>
          <w:rFonts w:ascii="Times New Roman" w:hAnsi="Times New Roman" w:cs="Times New Roman"/>
          <w:sz w:val="24"/>
          <w:szCs w:val="24"/>
          <w:lang w:val="en-US"/>
        </w:rPr>
        <w:t>,</w:t>
      </w:r>
      <w:r w:rsidR="00A33E6E" w:rsidRPr="001510D3">
        <w:rPr>
          <w:rFonts w:ascii="Times New Roman" w:hAnsi="Times New Roman" w:cs="Times New Roman"/>
          <w:sz w:val="24"/>
          <w:szCs w:val="24"/>
          <w:lang w:val="en-US"/>
        </w:rPr>
        <w:t xml:space="preserve"> without a doubt</w:t>
      </w:r>
      <w:r w:rsidR="00F52911">
        <w:rPr>
          <w:rFonts w:ascii="Times New Roman" w:hAnsi="Times New Roman" w:cs="Times New Roman"/>
          <w:sz w:val="24"/>
          <w:szCs w:val="24"/>
          <w:lang w:val="en-US"/>
        </w:rPr>
        <w:t>,</w:t>
      </w:r>
      <w:r w:rsidR="00A33E6E" w:rsidRPr="001510D3">
        <w:rPr>
          <w:rFonts w:ascii="Times New Roman" w:hAnsi="Times New Roman" w:cs="Times New Roman"/>
          <w:sz w:val="24"/>
          <w:szCs w:val="24"/>
          <w:lang w:val="en-US"/>
        </w:rPr>
        <w:t xml:space="preserve"> the data restriction</w:t>
      </w:r>
      <w:r w:rsidR="00E84E57" w:rsidRPr="001510D3">
        <w:rPr>
          <w:rFonts w:ascii="Times New Roman" w:hAnsi="Times New Roman" w:cs="Times New Roman"/>
          <w:sz w:val="24"/>
          <w:szCs w:val="24"/>
          <w:lang w:val="en-US"/>
        </w:rPr>
        <w:t>s</w:t>
      </w:r>
      <w:r w:rsidR="00A33E6E" w:rsidRPr="001510D3">
        <w:rPr>
          <w:rFonts w:ascii="Times New Roman" w:hAnsi="Times New Roman" w:cs="Times New Roman"/>
          <w:sz w:val="24"/>
          <w:szCs w:val="24"/>
          <w:lang w:val="en-US"/>
        </w:rPr>
        <w:t xml:space="preserve">. </w:t>
      </w:r>
      <w:r w:rsidRPr="001510D3">
        <w:rPr>
          <w:rFonts w:ascii="Times New Roman" w:hAnsi="Times New Roman" w:cs="Times New Roman"/>
          <w:sz w:val="24"/>
          <w:szCs w:val="24"/>
          <w:lang w:val="en-US"/>
        </w:rPr>
        <w:t>We had no access to case mix variables or detailed hospital specific variables</w:t>
      </w:r>
      <w:r w:rsidR="00C8730F" w:rsidRPr="001510D3">
        <w:rPr>
          <w:rFonts w:ascii="Times New Roman" w:hAnsi="Times New Roman" w:cs="Times New Roman"/>
          <w:sz w:val="24"/>
          <w:szCs w:val="24"/>
          <w:lang w:val="en-US"/>
        </w:rPr>
        <w:t>. New research could take case mix</w:t>
      </w:r>
      <w:r w:rsidR="005802DF" w:rsidRPr="001510D3">
        <w:rPr>
          <w:rFonts w:ascii="Times New Roman" w:hAnsi="Times New Roman" w:cs="Times New Roman"/>
          <w:sz w:val="24"/>
          <w:szCs w:val="24"/>
          <w:lang w:val="en-US"/>
        </w:rPr>
        <w:t xml:space="preserve"> and these variables</w:t>
      </w:r>
      <w:r w:rsidR="00C8730F" w:rsidRPr="001510D3">
        <w:rPr>
          <w:rFonts w:ascii="Times New Roman" w:hAnsi="Times New Roman" w:cs="Times New Roman"/>
          <w:sz w:val="24"/>
          <w:szCs w:val="24"/>
          <w:lang w:val="en-US"/>
        </w:rPr>
        <w:t xml:space="preserve"> into account since it might be an important omitted variable bias, especially in the matching model. </w:t>
      </w:r>
      <w:r w:rsidR="0000298B" w:rsidRPr="001510D3">
        <w:rPr>
          <w:rFonts w:ascii="Times New Roman" w:hAnsi="Times New Roman" w:cs="Times New Roman"/>
          <w:sz w:val="24"/>
          <w:szCs w:val="24"/>
          <w:lang w:val="en-US"/>
        </w:rPr>
        <w:t>Also, new research should take into account geographical markets to control for spillover effects and reaction of non-merged hospitals in</w:t>
      </w:r>
      <w:r w:rsidR="00F52911">
        <w:rPr>
          <w:rFonts w:ascii="Times New Roman" w:hAnsi="Times New Roman" w:cs="Times New Roman"/>
          <w:sz w:val="24"/>
          <w:szCs w:val="24"/>
          <w:lang w:val="en-US"/>
        </w:rPr>
        <w:t xml:space="preserve"> the same geographical markets. T</w:t>
      </w:r>
      <w:r w:rsidR="00E84E57" w:rsidRPr="001510D3">
        <w:rPr>
          <w:rFonts w:ascii="Times New Roman" w:hAnsi="Times New Roman" w:cs="Times New Roman"/>
          <w:sz w:val="24"/>
          <w:szCs w:val="24"/>
          <w:lang w:val="en-US"/>
        </w:rPr>
        <w:t>hat was outside the scope of thesis.</w:t>
      </w:r>
      <w:r w:rsidR="008748E0" w:rsidRPr="001510D3">
        <w:rPr>
          <w:rFonts w:ascii="Times New Roman" w:hAnsi="Times New Roman" w:cs="Times New Roman"/>
          <w:sz w:val="24"/>
          <w:szCs w:val="24"/>
          <w:lang w:val="en-US"/>
        </w:rPr>
        <w:t xml:space="preserve"> </w:t>
      </w:r>
      <w:r w:rsidR="00F52911">
        <w:rPr>
          <w:rFonts w:ascii="Times New Roman" w:hAnsi="Times New Roman" w:cs="Times New Roman"/>
          <w:sz w:val="24"/>
          <w:szCs w:val="24"/>
          <w:lang w:val="en-US"/>
        </w:rPr>
        <w:t>T</w:t>
      </w:r>
      <w:r w:rsidR="008748E0" w:rsidRPr="001510D3">
        <w:rPr>
          <w:rFonts w:ascii="Times New Roman" w:hAnsi="Times New Roman" w:cs="Times New Roman"/>
          <w:sz w:val="24"/>
          <w:szCs w:val="24"/>
          <w:lang w:val="en-US"/>
        </w:rPr>
        <w:t>his thesis shows that</w:t>
      </w:r>
      <w:r w:rsidR="00F52911">
        <w:rPr>
          <w:rFonts w:ascii="Times New Roman" w:hAnsi="Times New Roman" w:cs="Times New Roman"/>
          <w:sz w:val="24"/>
          <w:szCs w:val="24"/>
          <w:lang w:val="en-US"/>
        </w:rPr>
        <w:t>,</w:t>
      </w:r>
      <w:r w:rsidR="008748E0" w:rsidRPr="001510D3">
        <w:rPr>
          <w:rFonts w:ascii="Times New Roman" w:hAnsi="Times New Roman" w:cs="Times New Roman"/>
          <w:sz w:val="24"/>
          <w:szCs w:val="24"/>
          <w:lang w:val="en-US"/>
        </w:rPr>
        <w:t xml:space="preserve"> although there is little or no effect on the average hospital, some hospitals can perform better after the merger, whereas other hospitals perform worse after the merger. To get insight in the effects of hospital mergers, it might be very interesting to investigate what causes the difference in the effects between hospitals. </w:t>
      </w:r>
    </w:p>
    <w:p w14:paraId="6369BAB3" w14:textId="77777777" w:rsidR="00F3340C" w:rsidRDefault="00F3340C" w:rsidP="008A1FCE">
      <w:pPr>
        <w:jc w:val="both"/>
        <w:rPr>
          <w:rStyle w:val="cit-first-element"/>
          <w:b/>
          <w:lang w:val="en-US"/>
        </w:rPr>
      </w:pPr>
      <w:r>
        <w:rPr>
          <w:rStyle w:val="cit-first-element"/>
          <w:b/>
          <w:lang w:val="en-US"/>
        </w:rPr>
        <w:br w:type="page"/>
      </w:r>
    </w:p>
    <w:p w14:paraId="6A2C4BA4" w14:textId="25C60760" w:rsidR="00E16011" w:rsidRPr="004A6C39" w:rsidRDefault="00500860" w:rsidP="004A6C39">
      <w:pPr>
        <w:spacing w:line="480" w:lineRule="auto"/>
        <w:rPr>
          <w:rStyle w:val="cit-first-element"/>
          <w:rFonts w:ascii="Times New Roman" w:hAnsi="Times New Roman" w:cs="Times New Roman"/>
          <w:sz w:val="24"/>
          <w:szCs w:val="24"/>
          <w:lang w:val="en-US"/>
        </w:rPr>
      </w:pPr>
      <w:r w:rsidRPr="004A6C39">
        <w:rPr>
          <w:rStyle w:val="cit-first-element"/>
          <w:rFonts w:ascii="Times New Roman" w:hAnsi="Times New Roman" w:cs="Times New Roman"/>
          <w:b/>
          <w:sz w:val="24"/>
          <w:szCs w:val="24"/>
          <w:lang w:val="en-US"/>
        </w:rPr>
        <w:t>Reference list</w:t>
      </w:r>
    </w:p>
    <w:p w14:paraId="30A446B7" w14:textId="0D443CF8" w:rsidR="002F0471" w:rsidRPr="005A0794" w:rsidRDefault="00E16011" w:rsidP="008A1FCE">
      <w:pPr>
        <w:spacing w:line="480" w:lineRule="auto"/>
        <w:rPr>
          <w:rStyle w:val="cit-first-element"/>
          <w:rFonts w:ascii="Times New Roman" w:hAnsi="Times New Roman" w:cs="Times New Roman"/>
          <w:sz w:val="24"/>
          <w:szCs w:val="24"/>
        </w:rPr>
      </w:pPr>
      <w:r w:rsidRPr="005A0794">
        <w:rPr>
          <w:rStyle w:val="cit-first-element"/>
          <w:rFonts w:ascii="Times New Roman" w:hAnsi="Times New Roman" w:cs="Times New Roman"/>
          <w:sz w:val="24"/>
          <w:szCs w:val="24"/>
          <w:lang w:val="en-US"/>
        </w:rPr>
        <w:t xml:space="preserve">Bazzoli, G. J., Chan, B., Shortell, S. M., &amp; D’Aunno, T. (2000). The financial performance of </w:t>
      </w:r>
      <w:r w:rsidRPr="005A0794">
        <w:rPr>
          <w:rStyle w:val="cit-first-element"/>
          <w:rFonts w:ascii="Times New Roman" w:hAnsi="Times New Roman" w:cs="Times New Roman"/>
          <w:sz w:val="24"/>
          <w:szCs w:val="24"/>
          <w:lang w:val="en-US"/>
        </w:rPr>
        <w:tab/>
        <w:t>hospital belonging to health networks and systems</w:t>
      </w:r>
      <w:r w:rsidRPr="005A0794">
        <w:rPr>
          <w:rStyle w:val="cit-first-element"/>
          <w:rFonts w:ascii="Times New Roman" w:hAnsi="Times New Roman" w:cs="Times New Roman"/>
          <w:i/>
          <w:sz w:val="24"/>
          <w:szCs w:val="24"/>
          <w:lang w:val="en-US"/>
        </w:rPr>
        <w:t xml:space="preserve">. Inquiry, Blue Cross and Blue </w:t>
      </w:r>
      <w:r w:rsidRPr="005A0794">
        <w:rPr>
          <w:rStyle w:val="cit-first-element"/>
          <w:rFonts w:ascii="Times New Roman" w:hAnsi="Times New Roman" w:cs="Times New Roman"/>
          <w:i/>
          <w:sz w:val="24"/>
          <w:szCs w:val="24"/>
          <w:lang w:val="en-US"/>
        </w:rPr>
        <w:tab/>
        <w:t>Shield Association, 37</w:t>
      </w:r>
      <w:r w:rsidRPr="005A0794">
        <w:rPr>
          <w:rStyle w:val="cit-first-element"/>
          <w:rFonts w:ascii="Times New Roman" w:hAnsi="Times New Roman" w:cs="Times New Roman"/>
          <w:sz w:val="24"/>
          <w:szCs w:val="24"/>
          <w:lang w:val="en-US"/>
        </w:rPr>
        <w:t>, 234- 252.</w:t>
      </w:r>
      <w:r w:rsidRPr="005A0794">
        <w:rPr>
          <w:rStyle w:val="cit-first-element"/>
          <w:rFonts w:ascii="Times New Roman" w:hAnsi="Times New Roman" w:cs="Times New Roman"/>
          <w:sz w:val="24"/>
          <w:szCs w:val="24"/>
          <w:lang w:val="en-US"/>
        </w:rPr>
        <w:br/>
        <w:t>Bertrand, M., Duflo, E., &amp; Mullainathan, S. (2004). How much should we trust differences-</w:t>
      </w:r>
      <w:r w:rsidR="002F0471" w:rsidRPr="005A0794">
        <w:rPr>
          <w:rStyle w:val="cit-first-element"/>
          <w:rFonts w:ascii="Times New Roman" w:hAnsi="Times New Roman" w:cs="Times New Roman"/>
          <w:sz w:val="24"/>
          <w:szCs w:val="24"/>
          <w:lang w:val="en-US"/>
        </w:rPr>
        <w:tab/>
      </w:r>
      <w:r w:rsidRPr="005A0794">
        <w:rPr>
          <w:rStyle w:val="cit-first-element"/>
          <w:rFonts w:ascii="Times New Roman" w:hAnsi="Times New Roman" w:cs="Times New Roman"/>
          <w:sz w:val="24"/>
          <w:szCs w:val="24"/>
          <w:lang w:val="en-US"/>
        </w:rPr>
        <w:t xml:space="preserve">in-differences estimates. </w:t>
      </w:r>
      <w:r w:rsidRPr="005A0794">
        <w:rPr>
          <w:rStyle w:val="cit-first-element"/>
          <w:rFonts w:ascii="Times New Roman" w:hAnsi="Times New Roman" w:cs="Times New Roman"/>
          <w:i/>
          <w:sz w:val="24"/>
          <w:szCs w:val="24"/>
          <w:lang w:val="en-US"/>
        </w:rPr>
        <w:t>Quaterly Journal of Economics, 119</w:t>
      </w:r>
      <w:r w:rsidRPr="005A0794">
        <w:rPr>
          <w:rStyle w:val="cit-first-element"/>
          <w:rFonts w:ascii="Times New Roman" w:hAnsi="Times New Roman" w:cs="Times New Roman"/>
          <w:sz w:val="24"/>
          <w:szCs w:val="24"/>
          <w:lang w:val="en-US"/>
        </w:rPr>
        <w:t>, 249-275.</w:t>
      </w:r>
      <w:r w:rsidRPr="005A0794">
        <w:rPr>
          <w:rStyle w:val="cit-first-element"/>
          <w:rFonts w:ascii="Times New Roman" w:hAnsi="Times New Roman" w:cs="Times New Roman"/>
          <w:sz w:val="24"/>
          <w:szCs w:val="24"/>
          <w:lang w:val="en-US"/>
        </w:rPr>
        <w:br/>
        <w:t>Besley, T., Burgess, R. (2004). Can labor regulation hinder economic performance? Evidence</w:t>
      </w:r>
      <w:r w:rsidRPr="005A0794">
        <w:rPr>
          <w:rStyle w:val="cit-first-element"/>
          <w:rFonts w:ascii="Times New Roman" w:hAnsi="Times New Roman" w:cs="Times New Roman"/>
          <w:sz w:val="24"/>
          <w:szCs w:val="24"/>
          <w:lang w:val="en-US"/>
        </w:rPr>
        <w:tab/>
        <w:t xml:space="preserve"> from India. </w:t>
      </w:r>
      <w:r w:rsidRPr="005A0794">
        <w:rPr>
          <w:rStyle w:val="cit-first-element"/>
          <w:rFonts w:ascii="Times New Roman" w:hAnsi="Times New Roman" w:cs="Times New Roman"/>
          <w:i/>
          <w:sz w:val="24"/>
          <w:szCs w:val="24"/>
          <w:lang w:val="en-US"/>
        </w:rPr>
        <w:t>Quarterly Journal of Economics, 119</w:t>
      </w:r>
      <w:r w:rsidRPr="005A0794">
        <w:rPr>
          <w:rStyle w:val="cit-first-element"/>
          <w:rFonts w:ascii="Times New Roman" w:hAnsi="Times New Roman" w:cs="Times New Roman"/>
          <w:sz w:val="24"/>
          <w:szCs w:val="24"/>
          <w:lang w:val="en-US"/>
        </w:rPr>
        <w:t>, 91-134.</w:t>
      </w:r>
      <w:r w:rsidRPr="005A0794">
        <w:rPr>
          <w:rStyle w:val="cit-first-element"/>
          <w:rFonts w:ascii="Times New Roman" w:hAnsi="Times New Roman" w:cs="Times New Roman"/>
          <w:sz w:val="24"/>
          <w:szCs w:val="24"/>
          <w:lang w:val="en-US"/>
        </w:rPr>
        <w:br/>
      </w:r>
      <w:r w:rsidR="005A0794" w:rsidRPr="00386F93">
        <w:rPr>
          <w:rFonts w:ascii="Times New Roman" w:hAnsi="Times New Roman" w:cs="Times New Roman"/>
          <w:sz w:val="24"/>
          <w:szCs w:val="24"/>
          <w:lang w:val="en-GB"/>
        </w:rPr>
        <w:t xml:space="preserve">Blank, J. L. T., Dumaij, A. C., &amp; Van Hulst, B. L. (2011). </w:t>
      </w:r>
      <w:r w:rsidR="005A0794" w:rsidRPr="005A0794">
        <w:rPr>
          <w:rFonts w:ascii="Times New Roman" w:hAnsi="Times New Roman" w:cs="Times New Roman"/>
          <w:i/>
          <w:sz w:val="24"/>
          <w:szCs w:val="24"/>
        </w:rPr>
        <w:t xml:space="preserve">Ziekenhuismiddelen in verband: </w:t>
      </w:r>
      <w:r w:rsidR="005A0794" w:rsidRPr="005A0794">
        <w:rPr>
          <w:rFonts w:ascii="Times New Roman" w:hAnsi="Times New Roman" w:cs="Times New Roman"/>
          <w:i/>
          <w:sz w:val="24"/>
          <w:szCs w:val="24"/>
        </w:rPr>
        <w:tab/>
        <w:t xml:space="preserve">Een empirisch onderzoek naar productiviteit en doelmatigheid in de Nederlandse </w:t>
      </w:r>
      <w:r w:rsidR="005A0794" w:rsidRPr="005A0794">
        <w:rPr>
          <w:rFonts w:ascii="Times New Roman" w:hAnsi="Times New Roman" w:cs="Times New Roman"/>
          <w:i/>
          <w:sz w:val="24"/>
          <w:szCs w:val="24"/>
        </w:rPr>
        <w:tab/>
        <w:t>ziekenhuizen 2003-2009</w:t>
      </w:r>
      <w:r w:rsidR="005A0794" w:rsidRPr="005A0794">
        <w:rPr>
          <w:rFonts w:ascii="Times New Roman" w:hAnsi="Times New Roman" w:cs="Times New Roman"/>
          <w:sz w:val="24"/>
          <w:szCs w:val="24"/>
        </w:rPr>
        <w:t>. Delft University of Technology.</w:t>
      </w:r>
    </w:p>
    <w:p w14:paraId="0FEEF12B" w14:textId="0AE0F1AC" w:rsidR="00CA1B29" w:rsidRPr="00633EA6" w:rsidRDefault="00E16011" w:rsidP="008A1FCE">
      <w:pPr>
        <w:spacing w:line="480" w:lineRule="auto"/>
        <w:rPr>
          <w:rStyle w:val="cit-first-element"/>
          <w:rFonts w:ascii="Times New Roman" w:hAnsi="Times New Roman" w:cs="Times New Roman"/>
          <w:sz w:val="24"/>
          <w:szCs w:val="24"/>
          <w:lang w:val="en-US"/>
        </w:rPr>
      </w:pPr>
      <w:r w:rsidRPr="00386F93">
        <w:rPr>
          <w:rStyle w:val="cit-first-element"/>
          <w:rFonts w:ascii="Times New Roman" w:hAnsi="Times New Roman" w:cs="Times New Roman"/>
          <w:sz w:val="24"/>
          <w:szCs w:val="24"/>
          <w:lang w:val="en-GB"/>
        </w:rPr>
        <w:t>Clement, J. P., McCue, M. J., Roice, L. D., Bramble, J. D.,  Rossiter,</w:t>
      </w:r>
      <w:r w:rsidR="00F14A71" w:rsidRPr="00386F93">
        <w:rPr>
          <w:rStyle w:val="cit-first-element"/>
          <w:rFonts w:ascii="Times New Roman" w:hAnsi="Times New Roman" w:cs="Times New Roman"/>
          <w:sz w:val="24"/>
          <w:szCs w:val="24"/>
          <w:lang w:val="en-GB"/>
        </w:rPr>
        <w:t xml:space="preserve"> L F., … </w:t>
      </w:r>
      <w:r w:rsidRPr="00564E74">
        <w:rPr>
          <w:rStyle w:val="cit-first-element"/>
          <w:rFonts w:ascii="Times New Roman" w:hAnsi="Times New Roman" w:cs="Times New Roman"/>
          <w:sz w:val="24"/>
          <w:szCs w:val="24"/>
          <w:lang w:val="en-GB"/>
        </w:rPr>
        <w:t>Pai</w:t>
      </w:r>
      <w:r w:rsidR="00F14A71" w:rsidRPr="00564E74">
        <w:rPr>
          <w:rStyle w:val="cit-first-element"/>
          <w:rFonts w:ascii="Times New Roman" w:hAnsi="Times New Roman" w:cs="Times New Roman"/>
          <w:sz w:val="24"/>
          <w:szCs w:val="24"/>
          <w:lang w:val="en-GB"/>
        </w:rPr>
        <w:t>, C. W</w:t>
      </w:r>
      <w:r w:rsidRPr="00564E74">
        <w:rPr>
          <w:rStyle w:val="cit-first-element"/>
          <w:rFonts w:ascii="Times New Roman" w:hAnsi="Times New Roman" w:cs="Times New Roman"/>
          <w:sz w:val="24"/>
          <w:szCs w:val="24"/>
          <w:lang w:val="en-GB"/>
        </w:rPr>
        <w:t xml:space="preserve">. </w:t>
      </w:r>
      <w:r w:rsidR="002F0471" w:rsidRPr="00564E74">
        <w:rPr>
          <w:rStyle w:val="cit-first-element"/>
          <w:rFonts w:ascii="Times New Roman" w:hAnsi="Times New Roman" w:cs="Times New Roman"/>
          <w:sz w:val="24"/>
          <w:szCs w:val="24"/>
          <w:lang w:val="en-GB"/>
        </w:rPr>
        <w:tab/>
      </w:r>
      <w:r w:rsidRPr="00386F93">
        <w:rPr>
          <w:rStyle w:val="cit-first-element"/>
          <w:rFonts w:ascii="Times New Roman" w:hAnsi="Times New Roman" w:cs="Times New Roman"/>
          <w:sz w:val="24"/>
          <w:szCs w:val="24"/>
          <w:lang w:val="en-GB"/>
        </w:rPr>
        <w:t>(1997). Strategic hospital alliances</w:t>
      </w:r>
      <w:r w:rsidRPr="00287A64">
        <w:rPr>
          <w:rStyle w:val="cit-first-element"/>
          <w:rFonts w:ascii="Times New Roman" w:hAnsi="Times New Roman" w:cs="Times New Roman"/>
          <w:sz w:val="24"/>
          <w:szCs w:val="24"/>
          <w:lang w:val="en-US"/>
        </w:rPr>
        <w:t xml:space="preserve">: Impact on financial performance. </w:t>
      </w:r>
      <w:r w:rsidRPr="00287A64">
        <w:rPr>
          <w:rStyle w:val="cit-first-element"/>
          <w:rFonts w:ascii="Times New Roman" w:hAnsi="Times New Roman" w:cs="Times New Roman"/>
          <w:i/>
          <w:sz w:val="24"/>
          <w:szCs w:val="24"/>
          <w:lang w:val="en-US"/>
        </w:rPr>
        <w:t>Health</w:t>
      </w:r>
      <w:r w:rsidR="002F0471">
        <w:rPr>
          <w:rStyle w:val="cit-first-element"/>
          <w:rFonts w:ascii="Times New Roman" w:hAnsi="Times New Roman" w:cs="Times New Roman"/>
          <w:i/>
          <w:sz w:val="24"/>
          <w:szCs w:val="24"/>
          <w:lang w:val="en-US"/>
        </w:rPr>
        <w:tab/>
      </w:r>
      <w:r w:rsidRPr="00287A64">
        <w:rPr>
          <w:rStyle w:val="cit-first-element"/>
          <w:rFonts w:ascii="Times New Roman" w:hAnsi="Times New Roman" w:cs="Times New Roman"/>
          <w:i/>
          <w:sz w:val="24"/>
          <w:szCs w:val="24"/>
          <w:lang w:val="en-US"/>
        </w:rPr>
        <w:t xml:space="preserve"> </w:t>
      </w:r>
      <w:r w:rsidR="005A0794">
        <w:rPr>
          <w:rStyle w:val="cit-first-element"/>
          <w:rFonts w:ascii="Times New Roman" w:hAnsi="Times New Roman" w:cs="Times New Roman"/>
          <w:i/>
          <w:sz w:val="24"/>
          <w:szCs w:val="24"/>
          <w:lang w:val="en-US"/>
        </w:rPr>
        <w:tab/>
      </w:r>
      <w:r w:rsidRPr="00287A64">
        <w:rPr>
          <w:rStyle w:val="cit-first-element"/>
          <w:rFonts w:ascii="Times New Roman" w:hAnsi="Times New Roman" w:cs="Times New Roman"/>
          <w:i/>
          <w:sz w:val="24"/>
          <w:szCs w:val="24"/>
          <w:lang w:val="en-US"/>
        </w:rPr>
        <w:t>Affairs, 16</w:t>
      </w:r>
      <w:r w:rsidRPr="00287A64">
        <w:rPr>
          <w:rStyle w:val="cit-first-element"/>
          <w:rFonts w:ascii="Times New Roman" w:hAnsi="Times New Roman" w:cs="Times New Roman"/>
          <w:sz w:val="24"/>
          <w:szCs w:val="24"/>
          <w:lang w:val="en-US"/>
        </w:rPr>
        <w:t>, 193-203.</w:t>
      </w:r>
      <w:r w:rsidRPr="00287A64">
        <w:rPr>
          <w:rStyle w:val="cit-first-element"/>
          <w:rFonts w:ascii="Times New Roman" w:hAnsi="Times New Roman" w:cs="Times New Roman"/>
          <w:sz w:val="24"/>
          <w:szCs w:val="24"/>
          <w:lang w:val="en-US"/>
        </w:rPr>
        <w:br/>
        <w:t xml:space="preserve">Dranove, D. (1998). Economies of scale in non-revenue producing cost centers: implication </w:t>
      </w:r>
      <w:r w:rsidRPr="00287A64">
        <w:rPr>
          <w:rStyle w:val="cit-first-element"/>
          <w:rFonts w:ascii="Times New Roman" w:hAnsi="Times New Roman" w:cs="Times New Roman"/>
          <w:sz w:val="24"/>
          <w:szCs w:val="24"/>
          <w:lang w:val="en-US"/>
        </w:rPr>
        <w:tab/>
        <w:t xml:space="preserve">for hospital mergers. </w:t>
      </w:r>
      <w:r w:rsidRPr="00287A64">
        <w:rPr>
          <w:rStyle w:val="cit-first-element"/>
          <w:rFonts w:ascii="Times New Roman" w:hAnsi="Times New Roman" w:cs="Times New Roman"/>
          <w:i/>
          <w:sz w:val="24"/>
          <w:szCs w:val="24"/>
          <w:lang w:val="en-US"/>
        </w:rPr>
        <w:t>Journal of Health Economics, 17</w:t>
      </w:r>
      <w:r w:rsidRPr="00287A64">
        <w:rPr>
          <w:rStyle w:val="cit-first-element"/>
          <w:rFonts w:ascii="Times New Roman" w:hAnsi="Times New Roman" w:cs="Times New Roman"/>
          <w:sz w:val="24"/>
          <w:szCs w:val="24"/>
          <w:lang w:val="en-US"/>
        </w:rPr>
        <w:t>, 69-83.</w:t>
      </w:r>
      <w:r w:rsidRPr="00287A64">
        <w:rPr>
          <w:rStyle w:val="cit-first-element"/>
          <w:rFonts w:ascii="Times New Roman" w:hAnsi="Times New Roman" w:cs="Times New Roman"/>
          <w:sz w:val="24"/>
          <w:szCs w:val="24"/>
          <w:lang w:val="en-US"/>
        </w:rPr>
        <w:br/>
        <w:t>Dranove, D., R. Lindrooth. (200</w:t>
      </w:r>
      <w:r w:rsidR="00F14A71" w:rsidRPr="00287A64">
        <w:rPr>
          <w:rStyle w:val="cit-first-element"/>
          <w:rFonts w:ascii="Times New Roman" w:hAnsi="Times New Roman" w:cs="Times New Roman"/>
          <w:sz w:val="24"/>
          <w:szCs w:val="24"/>
          <w:lang w:val="en-US"/>
        </w:rPr>
        <w:t>3</w:t>
      </w:r>
      <w:r w:rsidRPr="00287A64">
        <w:rPr>
          <w:rStyle w:val="cit-first-element"/>
          <w:rFonts w:ascii="Times New Roman" w:hAnsi="Times New Roman" w:cs="Times New Roman"/>
          <w:sz w:val="24"/>
          <w:szCs w:val="24"/>
          <w:lang w:val="en-US"/>
        </w:rPr>
        <w:t xml:space="preserve">). Hospital Consolidation and costs: another look at the </w:t>
      </w:r>
      <w:r w:rsidRPr="00287A64">
        <w:rPr>
          <w:rStyle w:val="cit-first-element"/>
          <w:rFonts w:ascii="Times New Roman" w:hAnsi="Times New Roman" w:cs="Times New Roman"/>
          <w:sz w:val="24"/>
          <w:szCs w:val="24"/>
          <w:lang w:val="en-US"/>
        </w:rPr>
        <w:tab/>
        <w:t xml:space="preserve">evidence. </w:t>
      </w:r>
      <w:r w:rsidRPr="00287A64">
        <w:rPr>
          <w:rStyle w:val="cit-first-element"/>
          <w:rFonts w:ascii="Times New Roman" w:hAnsi="Times New Roman" w:cs="Times New Roman"/>
          <w:i/>
          <w:sz w:val="24"/>
          <w:szCs w:val="24"/>
          <w:lang w:val="en-US"/>
        </w:rPr>
        <w:t>Journal of Health Economics, 22</w:t>
      </w:r>
      <w:r w:rsidRPr="00287A64">
        <w:rPr>
          <w:rStyle w:val="cit-first-element"/>
          <w:rFonts w:ascii="Times New Roman" w:hAnsi="Times New Roman" w:cs="Times New Roman"/>
          <w:sz w:val="24"/>
          <w:szCs w:val="24"/>
          <w:lang w:val="en-US"/>
        </w:rPr>
        <w:t>, 983-997</w:t>
      </w:r>
      <w:r w:rsidR="00F14A71" w:rsidRPr="00287A64">
        <w:rPr>
          <w:rStyle w:val="cit-first-element"/>
          <w:rFonts w:ascii="Times New Roman" w:hAnsi="Times New Roman" w:cs="Times New Roman"/>
          <w:sz w:val="24"/>
          <w:szCs w:val="24"/>
          <w:lang w:val="en-US"/>
        </w:rPr>
        <w:t>.</w:t>
      </w:r>
      <w:r w:rsidRPr="00287A64">
        <w:rPr>
          <w:rStyle w:val="cit-first-element"/>
          <w:rFonts w:ascii="Times New Roman" w:hAnsi="Times New Roman" w:cs="Times New Roman"/>
          <w:sz w:val="24"/>
          <w:szCs w:val="24"/>
          <w:lang w:val="en-US"/>
        </w:rPr>
        <w:br/>
        <w:t>Ferrier, G.</w:t>
      </w:r>
      <w:r w:rsidR="00F14A71" w:rsidRPr="00287A64">
        <w:rPr>
          <w:rStyle w:val="cit-first-element"/>
          <w:rFonts w:ascii="Times New Roman" w:hAnsi="Times New Roman" w:cs="Times New Roman"/>
          <w:sz w:val="24"/>
          <w:szCs w:val="24"/>
          <w:lang w:val="en-US"/>
        </w:rPr>
        <w:t xml:space="preserve"> </w:t>
      </w:r>
      <w:r w:rsidRPr="00287A64">
        <w:rPr>
          <w:rStyle w:val="cit-first-element"/>
          <w:rFonts w:ascii="Times New Roman" w:hAnsi="Times New Roman" w:cs="Times New Roman"/>
          <w:sz w:val="24"/>
          <w:szCs w:val="24"/>
          <w:lang w:val="en-US"/>
        </w:rPr>
        <w:t xml:space="preserve">D., &amp; Valdmanis, V. G. (2004). Do mergers improve hospital productivity? </w:t>
      </w:r>
      <w:r w:rsidR="002F0471">
        <w:rPr>
          <w:rStyle w:val="cit-first-element"/>
          <w:rFonts w:ascii="Times New Roman" w:hAnsi="Times New Roman" w:cs="Times New Roman"/>
          <w:sz w:val="24"/>
          <w:szCs w:val="24"/>
          <w:lang w:val="en-US"/>
        </w:rPr>
        <w:tab/>
      </w:r>
      <w:r w:rsidRPr="00287A64">
        <w:rPr>
          <w:rStyle w:val="cit-first-element"/>
          <w:rFonts w:ascii="Times New Roman" w:hAnsi="Times New Roman" w:cs="Times New Roman"/>
          <w:i/>
          <w:sz w:val="24"/>
          <w:szCs w:val="24"/>
          <w:lang w:val="en-US"/>
        </w:rPr>
        <w:t>Journal of the Operational Research Society, 55</w:t>
      </w:r>
      <w:r w:rsidRPr="00287A64">
        <w:rPr>
          <w:rStyle w:val="cit-first-element"/>
          <w:rFonts w:ascii="Times New Roman" w:hAnsi="Times New Roman" w:cs="Times New Roman"/>
          <w:sz w:val="24"/>
          <w:szCs w:val="24"/>
          <w:lang w:val="en-US"/>
        </w:rPr>
        <w:t>, 1071-1080.</w:t>
      </w:r>
      <w:r w:rsidRPr="00287A64">
        <w:rPr>
          <w:rStyle w:val="cit-first-element"/>
          <w:rFonts w:ascii="Times New Roman" w:hAnsi="Times New Roman" w:cs="Times New Roman"/>
          <w:sz w:val="24"/>
          <w:szCs w:val="24"/>
          <w:lang w:val="en-US"/>
        </w:rPr>
        <w:br/>
        <w:t xml:space="preserve">Fulop, N., Protopsaltis, G., King, A., Allen, P. L., Hutchings, A., &amp; Normand, C. (2005). </w:t>
      </w:r>
      <w:r w:rsidRPr="00287A64">
        <w:rPr>
          <w:rStyle w:val="cit-first-element"/>
          <w:rFonts w:ascii="Times New Roman" w:hAnsi="Times New Roman" w:cs="Times New Roman"/>
          <w:sz w:val="24"/>
          <w:szCs w:val="24"/>
          <w:lang w:val="en-US"/>
        </w:rPr>
        <w:tab/>
        <w:t xml:space="preserve">Changing organisations: a study of the context and processes of mergers of health </w:t>
      </w:r>
      <w:r w:rsidRPr="00287A64">
        <w:rPr>
          <w:rStyle w:val="cit-first-element"/>
          <w:rFonts w:ascii="Times New Roman" w:hAnsi="Times New Roman" w:cs="Times New Roman"/>
          <w:sz w:val="24"/>
          <w:szCs w:val="24"/>
          <w:lang w:val="en-US"/>
        </w:rPr>
        <w:tab/>
        <w:t xml:space="preserve">care providers in England. </w:t>
      </w:r>
      <w:r w:rsidRPr="00287A64">
        <w:rPr>
          <w:rStyle w:val="cit-first-element"/>
          <w:rFonts w:ascii="Times New Roman" w:hAnsi="Times New Roman" w:cs="Times New Roman"/>
          <w:i/>
          <w:sz w:val="24"/>
          <w:szCs w:val="24"/>
          <w:lang w:val="en-US"/>
        </w:rPr>
        <w:t>Social Science &amp; Medicine, 60</w:t>
      </w:r>
      <w:r w:rsidRPr="00287A64">
        <w:rPr>
          <w:rStyle w:val="cit-first-element"/>
          <w:rFonts w:ascii="Times New Roman" w:hAnsi="Times New Roman" w:cs="Times New Roman"/>
          <w:sz w:val="24"/>
          <w:szCs w:val="24"/>
          <w:lang w:val="en-US"/>
        </w:rPr>
        <w:t xml:space="preserve">, 119-130. </w:t>
      </w:r>
      <w:r w:rsidRPr="00287A64">
        <w:rPr>
          <w:rStyle w:val="cit-first-element"/>
          <w:rFonts w:ascii="Times New Roman" w:hAnsi="Times New Roman" w:cs="Times New Roman"/>
          <w:sz w:val="24"/>
          <w:szCs w:val="24"/>
          <w:lang w:val="en-US"/>
        </w:rPr>
        <w:br/>
        <w:t xml:space="preserve">Gaynor, M., Laudicella, M., &amp; Propper, C. (2012). Can governments do it better? Merger </w:t>
      </w:r>
      <w:r w:rsidRPr="00287A64">
        <w:rPr>
          <w:rStyle w:val="cit-first-element"/>
          <w:rFonts w:ascii="Times New Roman" w:hAnsi="Times New Roman" w:cs="Times New Roman"/>
          <w:sz w:val="24"/>
          <w:szCs w:val="24"/>
          <w:lang w:val="en-US"/>
        </w:rPr>
        <w:tab/>
        <w:t xml:space="preserve">mania and hospital outcomes in the English NHS. </w:t>
      </w:r>
      <w:r w:rsidR="00F14A71" w:rsidRPr="00287A64">
        <w:rPr>
          <w:rStyle w:val="cit-first-element"/>
          <w:rFonts w:ascii="Times New Roman" w:hAnsi="Times New Roman" w:cs="Times New Roman"/>
          <w:i/>
          <w:sz w:val="24"/>
          <w:szCs w:val="24"/>
          <w:lang w:val="en-US"/>
        </w:rPr>
        <w:t>Journal of Health E</w:t>
      </w:r>
      <w:r w:rsidRPr="00287A64">
        <w:rPr>
          <w:rStyle w:val="cit-first-element"/>
          <w:rFonts w:ascii="Times New Roman" w:hAnsi="Times New Roman" w:cs="Times New Roman"/>
          <w:i/>
          <w:sz w:val="24"/>
          <w:szCs w:val="24"/>
          <w:lang w:val="en-US"/>
        </w:rPr>
        <w:t>conomics, 31</w:t>
      </w:r>
      <w:r w:rsidRPr="00287A64">
        <w:rPr>
          <w:rStyle w:val="cit-first-element"/>
          <w:rFonts w:ascii="Times New Roman" w:hAnsi="Times New Roman" w:cs="Times New Roman"/>
          <w:sz w:val="24"/>
          <w:szCs w:val="24"/>
          <w:lang w:val="en-US"/>
        </w:rPr>
        <w:t xml:space="preserve">, </w:t>
      </w:r>
      <w:r w:rsidRPr="00287A64">
        <w:rPr>
          <w:rStyle w:val="cit-first-element"/>
          <w:rFonts w:ascii="Times New Roman" w:hAnsi="Times New Roman" w:cs="Times New Roman"/>
          <w:sz w:val="24"/>
          <w:szCs w:val="24"/>
          <w:lang w:val="en-US"/>
        </w:rPr>
        <w:tab/>
        <w:t>528-543.</w:t>
      </w:r>
      <w:r w:rsidRPr="00287A64">
        <w:rPr>
          <w:rStyle w:val="cit-first-element"/>
          <w:rFonts w:ascii="Times New Roman" w:hAnsi="Times New Roman" w:cs="Times New Roman"/>
          <w:sz w:val="24"/>
          <w:szCs w:val="24"/>
          <w:lang w:val="en-US"/>
        </w:rPr>
        <w:br/>
        <w:t xml:space="preserve">Harris, J., Ozgen, H., &amp; Ozcan, Y. (2000). Do mergers enhance the performance of hospital </w:t>
      </w:r>
      <w:r w:rsidRPr="00287A64">
        <w:rPr>
          <w:rStyle w:val="cit-first-element"/>
          <w:rFonts w:ascii="Times New Roman" w:hAnsi="Times New Roman" w:cs="Times New Roman"/>
          <w:sz w:val="24"/>
          <w:szCs w:val="24"/>
          <w:lang w:val="en-US"/>
        </w:rPr>
        <w:tab/>
        <w:t xml:space="preserve">efficiency? </w:t>
      </w:r>
      <w:r w:rsidRPr="00287A64">
        <w:rPr>
          <w:rStyle w:val="cit-first-element"/>
          <w:rFonts w:ascii="Times New Roman" w:hAnsi="Times New Roman" w:cs="Times New Roman"/>
          <w:i/>
          <w:sz w:val="24"/>
          <w:szCs w:val="24"/>
          <w:lang w:val="en-US"/>
        </w:rPr>
        <w:t>Journal of the Operational Research Society, 51</w:t>
      </w:r>
      <w:r w:rsidRPr="00287A64">
        <w:rPr>
          <w:rStyle w:val="cit-first-element"/>
          <w:rFonts w:ascii="Times New Roman" w:hAnsi="Times New Roman" w:cs="Times New Roman"/>
          <w:sz w:val="24"/>
          <w:szCs w:val="24"/>
          <w:lang w:val="en-US"/>
        </w:rPr>
        <w:t>, 801-811.</w:t>
      </w:r>
      <w:r w:rsidRPr="00287A64">
        <w:rPr>
          <w:rStyle w:val="cit-first-element"/>
          <w:rFonts w:ascii="Times New Roman" w:hAnsi="Times New Roman" w:cs="Times New Roman"/>
          <w:sz w:val="24"/>
          <w:szCs w:val="24"/>
          <w:lang w:val="en-US"/>
        </w:rPr>
        <w:br/>
        <w:t xml:space="preserve">Harrison, T. D. (2011). Do mergers really reduce costs? Evidence from hospitals. </w:t>
      </w:r>
      <w:r w:rsidRPr="00287A64">
        <w:rPr>
          <w:rStyle w:val="cit-first-element"/>
          <w:rFonts w:ascii="Times New Roman" w:hAnsi="Times New Roman" w:cs="Times New Roman"/>
          <w:i/>
          <w:sz w:val="24"/>
          <w:szCs w:val="24"/>
          <w:lang w:val="en-US"/>
        </w:rPr>
        <w:t xml:space="preserve">Economic </w:t>
      </w:r>
      <w:r w:rsidRPr="00287A64">
        <w:rPr>
          <w:rStyle w:val="cit-first-element"/>
          <w:rFonts w:ascii="Times New Roman" w:hAnsi="Times New Roman" w:cs="Times New Roman"/>
          <w:i/>
          <w:sz w:val="24"/>
          <w:szCs w:val="24"/>
          <w:lang w:val="en-US"/>
        </w:rPr>
        <w:tab/>
        <w:t>Inquiry, 49,</w:t>
      </w:r>
      <w:r w:rsidRPr="00287A64">
        <w:rPr>
          <w:rStyle w:val="cit-first-element"/>
          <w:rFonts w:ascii="Times New Roman" w:hAnsi="Times New Roman" w:cs="Times New Roman"/>
          <w:sz w:val="24"/>
          <w:szCs w:val="24"/>
          <w:lang w:val="en-US"/>
        </w:rPr>
        <w:t xml:space="preserve"> 1054-1069.</w:t>
      </w:r>
      <w:r w:rsidRPr="00287A64">
        <w:rPr>
          <w:rStyle w:val="cit-first-element"/>
          <w:rFonts w:ascii="Times New Roman" w:hAnsi="Times New Roman" w:cs="Times New Roman"/>
          <w:sz w:val="24"/>
          <w:szCs w:val="24"/>
          <w:lang w:val="en-US"/>
        </w:rPr>
        <w:br/>
        <w:t xml:space="preserve">Kemp, R. G. M., Kersten, N., &amp; Severijnen, A. M. (2012). Price effects of Dutch hospital </w:t>
      </w:r>
      <w:r w:rsidRPr="00287A64">
        <w:rPr>
          <w:rStyle w:val="cit-first-element"/>
          <w:rFonts w:ascii="Times New Roman" w:hAnsi="Times New Roman" w:cs="Times New Roman"/>
          <w:sz w:val="24"/>
          <w:szCs w:val="24"/>
          <w:lang w:val="en-US"/>
        </w:rPr>
        <w:tab/>
        <w:t xml:space="preserve">mergers: An ex-post assessment of hip surgery. </w:t>
      </w:r>
      <w:r w:rsidR="00F14A71" w:rsidRPr="00287A64">
        <w:rPr>
          <w:rStyle w:val="cit-first-element"/>
          <w:rFonts w:ascii="Times New Roman" w:hAnsi="Times New Roman" w:cs="Times New Roman"/>
          <w:i/>
          <w:sz w:val="24"/>
          <w:szCs w:val="24"/>
          <w:lang w:val="en-US"/>
        </w:rPr>
        <w:t>De Economi</w:t>
      </w:r>
      <w:r w:rsidRPr="00287A64">
        <w:rPr>
          <w:rStyle w:val="cit-first-element"/>
          <w:rFonts w:ascii="Times New Roman" w:hAnsi="Times New Roman" w:cs="Times New Roman"/>
          <w:i/>
          <w:sz w:val="24"/>
          <w:szCs w:val="24"/>
          <w:lang w:val="en-US"/>
        </w:rPr>
        <w:t>st, 160</w:t>
      </w:r>
      <w:r w:rsidRPr="00287A64">
        <w:rPr>
          <w:rStyle w:val="cit-first-element"/>
          <w:rFonts w:ascii="Times New Roman" w:hAnsi="Times New Roman" w:cs="Times New Roman"/>
          <w:sz w:val="24"/>
          <w:szCs w:val="24"/>
          <w:lang w:val="en-US"/>
        </w:rPr>
        <w:t>, 237-255.</w:t>
      </w:r>
      <w:r w:rsidRPr="00287A64">
        <w:rPr>
          <w:rStyle w:val="cit-first-element"/>
          <w:rFonts w:ascii="Times New Roman" w:hAnsi="Times New Roman" w:cs="Times New Roman"/>
          <w:sz w:val="24"/>
          <w:szCs w:val="24"/>
          <w:lang w:val="en-US"/>
        </w:rPr>
        <w:br/>
        <w:t>Kjekhus, L., &amp; Hagen, T. (2007). Do hospital mergers increase hospital efficiency? Evidence</w:t>
      </w:r>
      <w:r w:rsidRPr="00287A64">
        <w:rPr>
          <w:rStyle w:val="cit-first-element"/>
          <w:rFonts w:ascii="Times New Roman" w:hAnsi="Times New Roman" w:cs="Times New Roman"/>
          <w:sz w:val="24"/>
          <w:szCs w:val="24"/>
          <w:lang w:val="en-US"/>
        </w:rPr>
        <w:tab/>
        <w:t xml:space="preserve"> from a </w:t>
      </w:r>
      <w:r w:rsidR="00F14A71" w:rsidRPr="00287A64">
        <w:rPr>
          <w:rStyle w:val="cit-first-element"/>
          <w:rFonts w:ascii="Times New Roman" w:hAnsi="Times New Roman" w:cs="Times New Roman"/>
          <w:sz w:val="24"/>
          <w:szCs w:val="24"/>
          <w:lang w:val="en-US"/>
        </w:rPr>
        <w:t xml:space="preserve">National Health Service country. </w:t>
      </w:r>
      <w:r w:rsidR="00F14A71" w:rsidRPr="00287A64">
        <w:rPr>
          <w:rStyle w:val="cit-first-element"/>
          <w:rFonts w:ascii="Times New Roman" w:hAnsi="Times New Roman" w:cs="Times New Roman"/>
          <w:i/>
          <w:sz w:val="24"/>
          <w:szCs w:val="24"/>
          <w:lang w:val="en-US"/>
        </w:rPr>
        <w:t xml:space="preserve">Journal of Health Services Research &amp; </w:t>
      </w:r>
      <w:r w:rsidR="002F0471">
        <w:rPr>
          <w:rStyle w:val="cit-first-element"/>
          <w:rFonts w:ascii="Times New Roman" w:hAnsi="Times New Roman" w:cs="Times New Roman"/>
          <w:i/>
          <w:sz w:val="24"/>
          <w:szCs w:val="24"/>
          <w:lang w:val="en-US"/>
        </w:rPr>
        <w:tab/>
      </w:r>
      <w:r w:rsidR="00F14A71" w:rsidRPr="00287A64">
        <w:rPr>
          <w:rStyle w:val="cit-first-element"/>
          <w:rFonts w:ascii="Times New Roman" w:hAnsi="Times New Roman" w:cs="Times New Roman"/>
          <w:i/>
          <w:sz w:val="24"/>
          <w:szCs w:val="24"/>
          <w:lang w:val="en-US"/>
        </w:rPr>
        <w:t>Policy,</w:t>
      </w:r>
      <w:r w:rsidR="00F14A71" w:rsidRPr="00287A64">
        <w:rPr>
          <w:rStyle w:val="cit-first-element"/>
          <w:rFonts w:ascii="Times New Roman" w:hAnsi="Times New Roman" w:cs="Times New Roman"/>
          <w:i/>
          <w:sz w:val="24"/>
          <w:szCs w:val="24"/>
          <w:lang w:val="en-US"/>
        </w:rPr>
        <w:tab/>
      </w:r>
      <w:r w:rsidRPr="00287A64">
        <w:rPr>
          <w:rStyle w:val="cit-first-element"/>
          <w:rFonts w:ascii="Times New Roman" w:hAnsi="Times New Roman" w:cs="Times New Roman"/>
          <w:i/>
          <w:sz w:val="24"/>
          <w:szCs w:val="24"/>
          <w:lang w:val="en-US"/>
        </w:rPr>
        <w:t xml:space="preserve"> 12</w:t>
      </w:r>
      <w:r w:rsidRPr="00287A64">
        <w:rPr>
          <w:rStyle w:val="cit-first-element"/>
          <w:rFonts w:ascii="Times New Roman" w:hAnsi="Times New Roman" w:cs="Times New Roman"/>
          <w:sz w:val="24"/>
          <w:szCs w:val="24"/>
          <w:lang w:val="en-US"/>
        </w:rPr>
        <w:t xml:space="preserve">, 230-235. </w:t>
      </w:r>
      <w:r w:rsidRPr="00287A64">
        <w:rPr>
          <w:rStyle w:val="cit-first-element"/>
          <w:rFonts w:ascii="Times New Roman" w:hAnsi="Times New Roman" w:cs="Times New Roman"/>
          <w:sz w:val="24"/>
          <w:szCs w:val="24"/>
          <w:lang w:val="en-US"/>
        </w:rPr>
        <w:br/>
        <w:t xml:space="preserve">Lynk, W. J. (1995). The creation of economic efficiencies in hospital mergers. </w:t>
      </w:r>
      <w:r w:rsidRPr="00AE2FAE">
        <w:rPr>
          <w:rStyle w:val="cit-first-element"/>
          <w:rFonts w:ascii="Times New Roman" w:hAnsi="Times New Roman" w:cs="Times New Roman"/>
          <w:i/>
          <w:sz w:val="24"/>
          <w:szCs w:val="24"/>
        </w:rPr>
        <w:t xml:space="preserve">Journal of </w:t>
      </w:r>
      <w:r w:rsidRPr="00AE2FAE">
        <w:rPr>
          <w:rStyle w:val="cit-first-element"/>
          <w:rFonts w:ascii="Times New Roman" w:hAnsi="Times New Roman" w:cs="Times New Roman"/>
          <w:i/>
          <w:sz w:val="24"/>
          <w:szCs w:val="24"/>
        </w:rPr>
        <w:tab/>
        <w:t>Health Economics, 14</w:t>
      </w:r>
      <w:r w:rsidR="0025301B" w:rsidRPr="00AE2FAE">
        <w:rPr>
          <w:rStyle w:val="cit-first-element"/>
          <w:rFonts w:ascii="Times New Roman" w:hAnsi="Times New Roman" w:cs="Times New Roman"/>
          <w:sz w:val="24"/>
          <w:szCs w:val="24"/>
        </w:rPr>
        <w:t>, 507-530.</w:t>
      </w:r>
      <w:r w:rsidR="0025301B" w:rsidRPr="00AE2FAE">
        <w:rPr>
          <w:rStyle w:val="cit-first-element"/>
          <w:rFonts w:ascii="Times New Roman" w:hAnsi="Times New Roman" w:cs="Times New Roman"/>
          <w:sz w:val="24"/>
          <w:szCs w:val="24"/>
        </w:rPr>
        <w:br/>
        <w:t>Neder</w:t>
      </w:r>
      <w:r w:rsidR="0025301B" w:rsidRPr="00287A64">
        <w:rPr>
          <w:rStyle w:val="cit-first-element"/>
          <w:rFonts w:ascii="Times New Roman" w:hAnsi="Times New Roman" w:cs="Times New Roman"/>
          <w:sz w:val="24"/>
          <w:szCs w:val="24"/>
        </w:rPr>
        <w:t xml:space="preserve">landse Zorgautoriteit. (2015). Position paper ‘Werking van het zorgstelsel. </w:t>
      </w:r>
      <w:r w:rsidR="0025301B" w:rsidRPr="00287A64">
        <w:rPr>
          <w:rStyle w:val="cit-first-element"/>
          <w:rFonts w:ascii="Times New Roman" w:hAnsi="Times New Roman" w:cs="Times New Roman"/>
          <w:sz w:val="24"/>
          <w:szCs w:val="24"/>
        </w:rPr>
        <w:tab/>
      </w:r>
      <w:r w:rsidR="0025301B" w:rsidRPr="00633EA6">
        <w:rPr>
          <w:rFonts w:ascii="Times New Roman" w:hAnsi="Times New Roman" w:cs="Times New Roman"/>
          <w:sz w:val="24"/>
          <w:szCs w:val="24"/>
          <w:lang w:val="en-US"/>
        </w:rPr>
        <w:t>http://www.nza.nl/104107/662649/position-paper-werking-van-het-zorgstelsel.pdf</w:t>
      </w:r>
      <w:r w:rsidR="0025301B" w:rsidRPr="00633EA6">
        <w:rPr>
          <w:rStyle w:val="cit-first-element"/>
          <w:rFonts w:ascii="Times New Roman" w:hAnsi="Times New Roman" w:cs="Times New Roman"/>
          <w:sz w:val="24"/>
          <w:szCs w:val="24"/>
          <w:lang w:val="en-US"/>
        </w:rPr>
        <w:br/>
      </w:r>
      <w:r w:rsidR="00CA1B29" w:rsidRPr="00633EA6">
        <w:rPr>
          <w:rStyle w:val="cit-first-element"/>
          <w:rFonts w:ascii="Times New Roman" w:hAnsi="Times New Roman" w:cs="Times New Roman"/>
          <w:sz w:val="24"/>
          <w:szCs w:val="24"/>
          <w:lang w:val="en-US"/>
        </w:rPr>
        <w:t xml:space="preserve">Philips, P.C.B., </w:t>
      </w:r>
      <w:r w:rsidR="00CA1B29">
        <w:rPr>
          <w:rStyle w:val="cit-first-element"/>
          <w:rFonts w:ascii="Times New Roman" w:hAnsi="Times New Roman" w:cs="Times New Roman"/>
          <w:sz w:val="24"/>
          <w:szCs w:val="24"/>
          <w:lang w:val="en-US"/>
        </w:rPr>
        <w:t xml:space="preserve">&amp; Moon, H.R. (2000). Nonstationary panel data analysis: an overview of </w:t>
      </w:r>
      <w:r w:rsidR="00FF7E88">
        <w:rPr>
          <w:rStyle w:val="cit-first-element"/>
          <w:rFonts w:ascii="Times New Roman" w:hAnsi="Times New Roman" w:cs="Times New Roman"/>
          <w:sz w:val="24"/>
          <w:szCs w:val="24"/>
          <w:lang w:val="en-US"/>
        </w:rPr>
        <w:tab/>
      </w:r>
      <w:r w:rsidR="00CA1B29">
        <w:rPr>
          <w:rStyle w:val="cit-first-element"/>
          <w:rFonts w:ascii="Times New Roman" w:hAnsi="Times New Roman" w:cs="Times New Roman"/>
          <w:sz w:val="24"/>
          <w:szCs w:val="24"/>
          <w:lang w:val="en-US"/>
        </w:rPr>
        <w:t xml:space="preserve">some recent developments. </w:t>
      </w:r>
      <w:r w:rsidR="00CA1B29">
        <w:rPr>
          <w:rStyle w:val="cit-first-element"/>
          <w:rFonts w:ascii="Times New Roman" w:hAnsi="Times New Roman" w:cs="Times New Roman"/>
          <w:i/>
          <w:sz w:val="24"/>
          <w:szCs w:val="24"/>
          <w:lang w:val="en-US"/>
        </w:rPr>
        <w:t xml:space="preserve">Econometric reviews, 19 </w:t>
      </w:r>
      <w:r w:rsidR="00CA1B29">
        <w:rPr>
          <w:rStyle w:val="cit-first-element"/>
          <w:rFonts w:ascii="Times New Roman" w:hAnsi="Times New Roman" w:cs="Times New Roman"/>
          <w:sz w:val="24"/>
          <w:szCs w:val="24"/>
          <w:lang w:val="en-US"/>
        </w:rPr>
        <w:t>263-286.</w:t>
      </w:r>
    </w:p>
    <w:p w14:paraId="0C81E59B" w14:textId="547938F9" w:rsidR="00287A64" w:rsidRPr="00564E74" w:rsidRDefault="0025301B" w:rsidP="00564E74">
      <w:pPr>
        <w:spacing w:line="480" w:lineRule="auto"/>
        <w:rPr>
          <w:rStyle w:val="cit-first-element"/>
          <w:b/>
          <w:i/>
          <w:lang w:val="en-US"/>
        </w:rPr>
      </w:pPr>
      <w:r w:rsidRPr="00633EA6">
        <w:rPr>
          <w:rStyle w:val="cit-first-element"/>
          <w:rFonts w:ascii="Times New Roman" w:hAnsi="Times New Roman" w:cs="Times New Roman"/>
          <w:sz w:val="24"/>
          <w:szCs w:val="24"/>
          <w:lang w:val="en-US"/>
        </w:rPr>
        <w:t xml:space="preserve">Postma, J., &amp; Roos, A. F. (2015). </w:t>
      </w:r>
      <w:r w:rsidRPr="00287A64">
        <w:rPr>
          <w:rStyle w:val="cit-first-element"/>
          <w:rFonts w:ascii="Times New Roman" w:hAnsi="Times New Roman" w:cs="Times New Roman"/>
          <w:sz w:val="24"/>
          <w:szCs w:val="24"/>
          <w:lang w:val="en-US"/>
        </w:rPr>
        <w:t xml:space="preserve">Why healthcare providers merge. </w:t>
      </w:r>
      <w:r w:rsidRPr="00633EA6">
        <w:rPr>
          <w:rStyle w:val="cit-first-element"/>
          <w:rFonts w:ascii="Times New Roman" w:hAnsi="Times New Roman" w:cs="Times New Roman"/>
          <w:i/>
          <w:sz w:val="24"/>
          <w:szCs w:val="24"/>
        </w:rPr>
        <w:t xml:space="preserve">Health Economics, Policy </w:t>
      </w:r>
      <w:r w:rsidRPr="00633EA6">
        <w:rPr>
          <w:rStyle w:val="cit-first-element"/>
          <w:rFonts w:ascii="Times New Roman" w:hAnsi="Times New Roman" w:cs="Times New Roman"/>
          <w:i/>
          <w:sz w:val="24"/>
          <w:szCs w:val="24"/>
        </w:rPr>
        <w:tab/>
        <w:t>and Law,</w:t>
      </w:r>
      <w:r w:rsidRPr="00633EA6">
        <w:rPr>
          <w:rStyle w:val="cit-first-element"/>
          <w:rFonts w:ascii="Times New Roman" w:hAnsi="Times New Roman" w:cs="Times New Roman"/>
          <w:color w:val="FF0000"/>
          <w:sz w:val="24"/>
          <w:szCs w:val="24"/>
        </w:rPr>
        <w:t xml:space="preserve"> </w:t>
      </w:r>
      <w:r w:rsidRPr="00633EA6">
        <w:rPr>
          <w:rStyle w:val="cit-first-element"/>
          <w:rFonts w:ascii="Times New Roman" w:hAnsi="Times New Roman" w:cs="Times New Roman"/>
          <w:sz w:val="24"/>
          <w:szCs w:val="24"/>
        </w:rPr>
        <w:t>1-20.</w:t>
      </w:r>
      <w:r w:rsidRPr="00633EA6">
        <w:rPr>
          <w:rStyle w:val="cit-first-element"/>
          <w:rFonts w:ascii="Times New Roman" w:hAnsi="Times New Roman" w:cs="Times New Roman"/>
          <w:sz w:val="24"/>
          <w:szCs w:val="24"/>
        </w:rPr>
        <w:br/>
        <w:t xml:space="preserve">Raad voor de Gezondheidszorg. </w:t>
      </w:r>
      <w:r w:rsidRPr="0092165A">
        <w:rPr>
          <w:rStyle w:val="cit-first-element"/>
          <w:rFonts w:ascii="Times New Roman" w:hAnsi="Times New Roman" w:cs="Times New Roman"/>
          <w:sz w:val="24"/>
          <w:szCs w:val="24"/>
        </w:rPr>
        <w:t>(2003). Marktconcentrati</w:t>
      </w:r>
      <w:r w:rsidRPr="00287A64">
        <w:rPr>
          <w:rStyle w:val="cit-first-element"/>
          <w:rFonts w:ascii="Times New Roman" w:hAnsi="Times New Roman" w:cs="Times New Roman"/>
          <w:sz w:val="24"/>
          <w:szCs w:val="24"/>
        </w:rPr>
        <w:t>es in de ziekenhuissector.</w:t>
      </w:r>
      <w:r w:rsidR="00287A64" w:rsidRPr="00287A64">
        <w:rPr>
          <w:rStyle w:val="cit-first-element"/>
          <w:rFonts w:ascii="Times New Roman" w:hAnsi="Times New Roman" w:cs="Times New Roman"/>
          <w:sz w:val="24"/>
          <w:szCs w:val="24"/>
        </w:rPr>
        <w:t xml:space="preserve"> </w:t>
      </w:r>
      <w:r w:rsidR="00287A64" w:rsidRPr="00633EA6">
        <w:rPr>
          <w:rStyle w:val="cit-first-element"/>
          <w:rFonts w:ascii="Times New Roman" w:hAnsi="Times New Roman" w:cs="Times New Roman"/>
          <w:sz w:val="24"/>
          <w:szCs w:val="24"/>
          <w:lang w:val="en-GB"/>
        </w:rPr>
        <w:t xml:space="preserve">KPMG: </w:t>
      </w:r>
      <w:r w:rsidR="00287A64" w:rsidRPr="00633EA6">
        <w:rPr>
          <w:rStyle w:val="cit-first-element"/>
          <w:rFonts w:ascii="Times New Roman" w:hAnsi="Times New Roman" w:cs="Times New Roman"/>
          <w:sz w:val="24"/>
          <w:szCs w:val="24"/>
          <w:lang w:val="en-GB"/>
        </w:rPr>
        <w:tab/>
        <w:t>Zoetermeer 2003</w:t>
      </w:r>
      <w:r w:rsidRPr="00633EA6">
        <w:rPr>
          <w:rStyle w:val="cit-first-element"/>
          <w:rFonts w:ascii="Times New Roman" w:hAnsi="Times New Roman" w:cs="Times New Roman"/>
          <w:sz w:val="24"/>
          <w:szCs w:val="24"/>
          <w:lang w:val="en-GB"/>
        </w:rPr>
        <w:br/>
        <w:t xml:space="preserve">Rosenbaum, P. R., Rubin, D. B. (1983). </w:t>
      </w:r>
      <w:r w:rsidRPr="00287A64">
        <w:rPr>
          <w:rStyle w:val="cit-first-element"/>
          <w:rFonts w:ascii="Times New Roman" w:hAnsi="Times New Roman" w:cs="Times New Roman"/>
          <w:sz w:val="24"/>
          <w:szCs w:val="24"/>
          <w:lang w:val="en-US"/>
        </w:rPr>
        <w:t xml:space="preserve">The central role of propensity score in observational </w:t>
      </w:r>
      <w:r w:rsidRPr="00287A64">
        <w:rPr>
          <w:rStyle w:val="cit-first-element"/>
          <w:rFonts w:ascii="Times New Roman" w:hAnsi="Times New Roman" w:cs="Times New Roman"/>
          <w:sz w:val="24"/>
          <w:szCs w:val="24"/>
          <w:lang w:val="en-US"/>
        </w:rPr>
        <w:tab/>
        <w:t xml:space="preserve">studies for causal effects. </w:t>
      </w:r>
      <w:r w:rsidRPr="00287A64">
        <w:rPr>
          <w:rStyle w:val="cit-first-element"/>
          <w:rFonts w:ascii="Times New Roman" w:hAnsi="Times New Roman" w:cs="Times New Roman"/>
          <w:i/>
          <w:sz w:val="24"/>
          <w:szCs w:val="24"/>
          <w:lang w:val="en-US"/>
        </w:rPr>
        <w:t>Biometrika, 70</w:t>
      </w:r>
      <w:r w:rsidRPr="00287A64">
        <w:rPr>
          <w:rStyle w:val="cit-first-element"/>
          <w:rFonts w:ascii="Times New Roman" w:hAnsi="Times New Roman" w:cs="Times New Roman"/>
          <w:sz w:val="24"/>
          <w:szCs w:val="24"/>
          <w:lang w:val="en-US"/>
        </w:rPr>
        <w:t>, 41-55.</w:t>
      </w:r>
      <w:r w:rsidRPr="00287A64">
        <w:rPr>
          <w:rStyle w:val="cit-first-element"/>
          <w:rFonts w:ascii="Times New Roman" w:hAnsi="Times New Roman" w:cs="Times New Roman"/>
          <w:sz w:val="24"/>
          <w:szCs w:val="24"/>
          <w:lang w:val="en-US"/>
        </w:rPr>
        <w:br/>
        <w:t xml:space="preserve">Smith, J. A., Todd, P. E. (2005). Does matching overcome LaLonde’s critique of </w:t>
      </w:r>
      <w:r w:rsidRPr="00287A64">
        <w:rPr>
          <w:rStyle w:val="cit-first-element"/>
          <w:rFonts w:ascii="Times New Roman" w:hAnsi="Times New Roman" w:cs="Times New Roman"/>
          <w:sz w:val="24"/>
          <w:szCs w:val="24"/>
          <w:lang w:val="en-US"/>
        </w:rPr>
        <w:tab/>
        <w:t xml:space="preserve">nonexperimental estimators? </w:t>
      </w:r>
      <w:r w:rsidRPr="00287A64">
        <w:rPr>
          <w:rStyle w:val="cit-first-element"/>
          <w:rFonts w:ascii="Times New Roman" w:hAnsi="Times New Roman" w:cs="Times New Roman"/>
          <w:i/>
          <w:sz w:val="24"/>
          <w:szCs w:val="24"/>
        </w:rPr>
        <w:t>Journal of Econometrics, 125</w:t>
      </w:r>
      <w:r w:rsidRPr="00287A64">
        <w:rPr>
          <w:rStyle w:val="cit-first-element"/>
          <w:rFonts w:ascii="Times New Roman" w:hAnsi="Times New Roman" w:cs="Times New Roman"/>
          <w:sz w:val="24"/>
          <w:szCs w:val="24"/>
        </w:rPr>
        <w:t xml:space="preserve">, 305-353. </w:t>
      </w:r>
      <w:r w:rsidRPr="00287A64">
        <w:rPr>
          <w:rStyle w:val="cit-first-element"/>
          <w:rFonts w:ascii="Times New Roman" w:hAnsi="Times New Roman" w:cs="Times New Roman"/>
          <w:sz w:val="24"/>
          <w:szCs w:val="24"/>
        </w:rPr>
        <w:br/>
        <w:t xml:space="preserve">Varkevisser, M., Van der Geest, S. A., &amp; Schut, F. T. (2012). </w:t>
      </w:r>
      <w:r w:rsidRPr="00287A64">
        <w:rPr>
          <w:rStyle w:val="cit-first-element"/>
          <w:rFonts w:ascii="Times New Roman" w:hAnsi="Times New Roman" w:cs="Times New Roman"/>
          <w:sz w:val="24"/>
          <w:szCs w:val="24"/>
          <w:lang w:val="en-US"/>
        </w:rPr>
        <w:t xml:space="preserve">Do patients choose hospitals </w:t>
      </w:r>
      <w:r w:rsidR="002F0471">
        <w:rPr>
          <w:rStyle w:val="cit-first-element"/>
          <w:rFonts w:ascii="Times New Roman" w:hAnsi="Times New Roman" w:cs="Times New Roman"/>
          <w:sz w:val="24"/>
          <w:szCs w:val="24"/>
          <w:lang w:val="en-US"/>
        </w:rPr>
        <w:tab/>
      </w:r>
      <w:r w:rsidRPr="00287A64">
        <w:rPr>
          <w:rStyle w:val="cit-first-element"/>
          <w:rFonts w:ascii="Times New Roman" w:hAnsi="Times New Roman" w:cs="Times New Roman"/>
          <w:sz w:val="24"/>
          <w:szCs w:val="24"/>
          <w:lang w:val="en-US"/>
        </w:rPr>
        <w:t xml:space="preserve">with high quality ratings? Empirical evidence from the market for angioplasty in the </w:t>
      </w:r>
      <w:r w:rsidRPr="00287A64">
        <w:rPr>
          <w:rStyle w:val="cit-first-element"/>
          <w:rFonts w:ascii="Times New Roman" w:hAnsi="Times New Roman" w:cs="Times New Roman"/>
          <w:sz w:val="24"/>
          <w:szCs w:val="24"/>
          <w:lang w:val="en-US"/>
        </w:rPr>
        <w:tab/>
        <w:t xml:space="preserve">Netherlands. </w:t>
      </w:r>
      <w:r w:rsidRPr="00287A64">
        <w:rPr>
          <w:rStyle w:val="cit-first-element"/>
          <w:rFonts w:ascii="Times New Roman" w:hAnsi="Times New Roman" w:cs="Times New Roman"/>
          <w:i/>
          <w:sz w:val="24"/>
          <w:szCs w:val="24"/>
          <w:lang w:val="en-US"/>
        </w:rPr>
        <w:t>Journal of Health Economics, 31</w:t>
      </w:r>
      <w:r w:rsidRPr="00287A64">
        <w:rPr>
          <w:rStyle w:val="cit-first-element"/>
          <w:rFonts w:ascii="Times New Roman" w:hAnsi="Times New Roman" w:cs="Times New Roman"/>
          <w:sz w:val="24"/>
          <w:szCs w:val="24"/>
          <w:lang w:val="en-US"/>
        </w:rPr>
        <w:t>, 371-378.</w:t>
      </w:r>
      <w:r w:rsidRPr="00287A64">
        <w:rPr>
          <w:rStyle w:val="cit-first-element"/>
          <w:rFonts w:ascii="Times New Roman" w:hAnsi="Times New Roman" w:cs="Times New Roman"/>
          <w:sz w:val="24"/>
          <w:szCs w:val="24"/>
          <w:lang w:val="en-US"/>
        </w:rPr>
        <w:br/>
        <w:t xml:space="preserve">Vogt, W.B., &amp; Town, R. (2006). How has hospital consolidation affected the price and quality </w:t>
      </w:r>
      <w:r w:rsidRPr="00287A64">
        <w:rPr>
          <w:rStyle w:val="cit-first-element"/>
          <w:rFonts w:ascii="Times New Roman" w:hAnsi="Times New Roman" w:cs="Times New Roman"/>
          <w:sz w:val="24"/>
          <w:szCs w:val="24"/>
          <w:lang w:val="en-US"/>
        </w:rPr>
        <w:tab/>
        <w:t xml:space="preserve">of hospital care?. </w:t>
      </w:r>
      <w:r w:rsidRPr="00287A64">
        <w:rPr>
          <w:rStyle w:val="cit-first-element"/>
          <w:rFonts w:ascii="Times New Roman" w:hAnsi="Times New Roman" w:cs="Times New Roman"/>
          <w:i/>
          <w:sz w:val="24"/>
          <w:szCs w:val="24"/>
          <w:lang w:val="en-US"/>
        </w:rPr>
        <w:t>The Robert Wood Johnson foundation</w:t>
      </w:r>
      <w:r w:rsidRPr="00287A64">
        <w:rPr>
          <w:rStyle w:val="cit-first-element"/>
          <w:rFonts w:ascii="Times New Roman" w:hAnsi="Times New Roman" w:cs="Times New Roman"/>
          <w:sz w:val="24"/>
          <w:szCs w:val="24"/>
          <w:lang w:val="en-US"/>
        </w:rPr>
        <w:t xml:space="preserve">, research synthesis report </w:t>
      </w:r>
      <w:r w:rsidR="00287A64">
        <w:rPr>
          <w:rStyle w:val="cit-first-element"/>
          <w:rFonts w:ascii="Times New Roman" w:hAnsi="Times New Roman" w:cs="Times New Roman"/>
          <w:sz w:val="24"/>
          <w:szCs w:val="24"/>
          <w:lang w:val="en-US"/>
        </w:rPr>
        <w:tab/>
        <w:t>n</w:t>
      </w:r>
      <w:r w:rsidR="00287A64" w:rsidRPr="00287A64">
        <w:rPr>
          <w:rStyle w:val="cit-first-element"/>
          <w:rFonts w:ascii="Times New Roman" w:hAnsi="Times New Roman" w:cs="Times New Roman"/>
          <w:sz w:val="24"/>
          <w:szCs w:val="24"/>
          <w:lang w:val="en-US"/>
        </w:rPr>
        <w:t>o. 9</w:t>
      </w:r>
      <w:r w:rsidRPr="00287A64">
        <w:rPr>
          <w:rStyle w:val="cit-first-element"/>
          <w:rFonts w:ascii="Times New Roman" w:hAnsi="Times New Roman" w:cs="Times New Roman"/>
          <w:sz w:val="24"/>
          <w:szCs w:val="24"/>
          <w:lang w:val="en-US"/>
        </w:rPr>
        <w:t xml:space="preserve">. </w:t>
      </w:r>
      <w:r w:rsidR="00082402">
        <w:rPr>
          <w:rStyle w:val="cit-first-element"/>
          <w:rFonts w:ascii="Times New Roman" w:hAnsi="Times New Roman" w:cs="Times New Roman"/>
          <w:sz w:val="24"/>
          <w:szCs w:val="24"/>
          <w:lang w:val="en-US"/>
        </w:rPr>
        <w:br/>
      </w:r>
      <w:r w:rsidR="00564E74" w:rsidRPr="00564E74">
        <w:rPr>
          <w:rStyle w:val="cit-first-element"/>
          <w:rFonts w:ascii="Times New Roman" w:hAnsi="Times New Roman" w:cs="Times New Roman"/>
          <w:sz w:val="24"/>
          <w:szCs w:val="24"/>
          <w:lang w:val="en-US"/>
        </w:rPr>
        <w:t xml:space="preserve">Young, J. (2008). ‘Repression, Dissent and the Onset of Civil War: Understanding the </w:t>
      </w:r>
      <w:r w:rsidR="00082402">
        <w:rPr>
          <w:rStyle w:val="cit-first-element"/>
          <w:rFonts w:ascii="Times New Roman" w:hAnsi="Times New Roman" w:cs="Times New Roman"/>
          <w:sz w:val="24"/>
          <w:szCs w:val="24"/>
          <w:lang w:val="en-US"/>
        </w:rPr>
        <w:tab/>
      </w:r>
      <w:r w:rsidR="00564E74" w:rsidRPr="00564E74">
        <w:rPr>
          <w:rStyle w:val="cit-first-element"/>
          <w:rFonts w:ascii="Times New Roman" w:hAnsi="Times New Roman" w:cs="Times New Roman"/>
          <w:sz w:val="24"/>
          <w:szCs w:val="24"/>
          <w:lang w:val="en-US"/>
        </w:rPr>
        <w:t xml:space="preserve">Interaction of States and Dissidents in the Production of Violent Conflict. </w:t>
      </w:r>
      <w:r w:rsidR="00564E74" w:rsidRPr="00564E74">
        <w:rPr>
          <w:rStyle w:val="cit-first-element"/>
          <w:rFonts w:ascii="Times New Roman" w:hAnsi="Times New Roman" w:cs="Times New Roman"/>
          <w:i/>
          <w:sz w:val="24"/>
          <w:szCs w:val="24"/>
          <w:lang w:val="en-US"/>
        </w:rPr>
        <w:t xml:space="preserve">PhD diss., </w:t>
      </w:r>
      <w:r w:rsidR="00082402">
        <w:rPr>
          <w:rStyle w:val="cit-first-element"/>
          <w:rFonts w:ascii="Times New Roman" w:hAnsi="Times New Roman" w:cs="Times New Roman"/>
          <w:i/>
          <w:sz w:val="24"/>
          <w:szCs w:val="24"/>
          <w:lang w:val="en-US"/>
        </w:rPr>
        <w:tab/>
      </w:r>
      <w:r w:rsidR="00564E74" w:rsidRPr="00564E74">
        <w:rPr>
          <w:rStyle w:val="cit-first-element"/>
          <w:rFonts w:ascii="Times New Roman" w:hAnsi="Times New Roman" w:cs="Times New Roman"/>
          <w:i/>
          <w:sz w:val="24"/>
          <w:szCs w:val="24"/>
          <w:lang w:val="en-US"/>
        </w:rPr>
        <w:t>Ph. D. dissert</w:t>
      </w:r>
      <w:r w:rsidR="00564E74">
        <w:rPr>
          <w:rStyle w:val="cit-first-element"/>
          <w:rFonts w:ascii="Times New Roman" w:hAnsi="Times New Roman" w:cs="Times New Roman"/>
          <w:i/>
          <w:sz w:val="24"/>
          <w:szCs w:val="24"/>
          <w:lang w:val="en-US"/>
        </w:rPr>
        <w:t xml:space="preserve">ation, Florida State University, </w:t>
      </w:r>
      <w:r w:rsidR="00564E74">
        <w:rPr>
          <w:rStyle w:val="cit-first-element"/>
          <w:rFonts w:ascii="Times New Roman" w:hAnsi="Times New Roman" w:cs="Times New Roman"/>
          <w:sz w:val="24"/>
          <w:szCs w:val="24"/>
          <w:lang w:val="en-US"/>
        </w:rPr>
        <w:t>Chapter 6</w:t>
      </w:r>
      <w:r w:rsidR="00287A64" w:rsidRPr="00564E74">
        <w:rPr>
          <w:rStyle w:val="cit-first-element"/>
          <w:b/>
          <w:i/>
          <w:lang w:val="en-US"/>
        </w:rPr>
        <w:br w:type="page"/>
      </w:r>
    </w:p>
    <w:p w14:paraId="6E521B8F" w14:textId="77777777" w:rsidR="00CB7C65" w:rsidRDefault="00CB7C65" w:rsidP="008A1FCE">
      <w:pPr>
        <w:spacing w:line="360" w:lineRule="auto"/>
        <w:jc w:val="both"/>
        <w:rPr>
          <w:rStyle w:val="cit-first-element"/>
          <w:rFonts w:ascii="Times New Roman" w:hAnsi="Times New Roman" w:cs="Times New Roman"/>
          <w:b/>
          <w:sz w:val="24"/>
          <w:szCs w:val="24"/>
          <w:lang w:val="en-US"/>
        </w:rPr>
      </w:pPr>
      <w:r w:rsidRPr="00941EDC">
        <w:rPr>
          <w:rStyle w:val="cit-first-element"/>
          <w:rFonts w:ascii="Times New Roman" w:hAnsi="Times New Roman" w:cs="Times New Roman"/>
          <w:b/>
          <w:sz w:val="24"/>
          <w:szCs w:val="24"/>
          <w:lang w:val="en-US"/>
        </w:rPr>
        <w:t>Appendix</w:t>
      </w:r>
    </w:p>
    <w:p w14:paraId="25BECDEA" w14:textId="77777777" w:rsidR="00941EDC" w:rsidRPr="00941EDC" w:rsidRDefault="00941EDC" w:rsidP="008A1FCE">
      <w:pPr>
        <w:spacing w:line="360" w:lineRule="auto"/>
        <w:jc w:val="both"/>
        <w:rPr>
          <w:rStyle w:val="cit-first-element"/>
          <w:rFonts w:ascii="Times New Roman" w:hAnsi="Times New Roman" w:cs="Times New Roman"/>
          <w:b/>
          <w:sz w:val="24"/>
          <w:szCs w:val="24"/>
          <w:lang w:val="en-US"/>
        </w:rPr>
      </w:pPr>
    </w:p>
    <w:tbl>
      <w:tblPr>
        <w:tblpPr w:leftFromText="141" w:rightFromText="141" w:vertAnchor="text" w:tblpY="1"/>
        <w:tblOverlap w:val="never"/>
        <w:tblW w:w="0" w:type="auto"/>
        <w:tblLook w:val="04A0" w:firstRow="1" w:lastRow="0" w:firstColumn="1" w:lastColumn="0" w:noHBand="0" w:noVBand="1"/>
      </w:tblPr>
      <w:tblGrid>
        <w:gridCol w:w="2278"/>
        <w:gridCol w:w="6794"/>
      </w:tblGrid>
      <w:tr w:rsidR="00CB7C65" w:rsidRPr="00EF6760" w14:paraId="742C5477" w14:textId="77777777" w:rsidTr="008D5220">
        <w:tc>
          <w:tcPr>
            <w:tcW w:w="9212" w:type="dxa"/>
            <w:gridSpan w:val="2"/>
            <w:tcBorders>
              <w:bottom w:val="single" w:sz="4" w:space="0" w:color="auto"/>
            </w:tcBorders>
          </w:tcPr>
          <w:p w14:paraId="5EF83C40" w14:textId="77777777" w:rsidR="00CB7C65" w:rsidRPr="00993632" w:rsidRDefault="00CB7C65" w:rsidP="00993632">
            <w:pPr>
              <w:spacing w:after="0" w:line="240" w:lineRule="auto"/>
              <w:rPr>
                <w:b/>
              </w:rPr>
            </w:pPr>
            <w:r w:rsidRPr="00993632">
              <w:rPr>
                <w:b/>
              </w:rPr>
              <w:t>Probit model predicting PM scores, based on premerger data</w:t>
            </w:r>
          </w:p>
        </w:tc>
      </w:tr>
      <w:tr w:rsidR="00CB7C65" w:rsidRPr="00082402" w14:paraId="1DC0E40E" w14:textId="77777777" w:rsidTr="008D5220">
        <w:tc>
          <w:tcPr>
            <w:tcW w:w="2303" w:type="dxa"/>
            <w:tcBorders>
              <w:top w:val="single" w:sz="4" w:space="0" w:color="auto"/>
              <w:bottom w:val="single" w:sz="4" w:space="0" w:color="auto"/>
            </w:tcBorders>
          </w:tcPr>
          <w:p w14:paraId="63B144AD" w14:textId="1D532769" w:rsidR="00CB7C65" w:rsidRPr="00BB093D" w:rsidRDefault="00CB7C65"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 xml:space="preserve"> </w:t>
            </w:r>
            <w:r w:rsidR="008D5220">
              <w:rPr>
                <w:rStyle w:val="cit-first-element"/>
                <w:rFonts w:ascii="Times New Roman" w:hAnsi="Times New Roman" w:cs="Times New Roman"/>
                <w:sz w:val="20"/>
                <w:szCs w:val="20"/>
                <w:lang w:val="en-US"/>
              </w:rPr>
              <w:t>Variable</w:t>
            </w:r>
          </w:p>
        </w:tc>
        <w:tc>
          <w:tcPr>
            <w:tcW w:w="6909" w:type="dxa"/>
            <w:tcBorders>
              <w:top w:val="single" w:sz="4" w:space="0" w:color="auto"/>
              <w:bottom w:val="single" w:sz="4" w:space="0" w:color="auto"/>
            </w:tcBorders>
          </w:tcPr>
          <w:p w14:paraId="22A48CF9" w14:textId="77777777" w:rsidR="00CB7C65" w:rsidRPr="00BB093D" w:rsidRDefault="004A2EF7"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Year of merger’s approval</w:t>
            </w:r>
          </w:p>
        </w:tc>
      </w:tr>
      <w:tr w:rsidR="00CB7C65" w:rsidRPr="00CF6EAF" w14:paraId="15468E6C" w14:textId="77777777" w:rsidTr="008D5220">
        <w:tc>
          <w:tcPr>
            <w:tcW w:w="2303" w:type="dxa"/>
            <w:tcBorders>
              <w:top w:val="single" w:sz="4" w:space="0" w:color="auto"/>
            </w:tcBorders>
          </w:tcPr>
          <w:p w14:paraId="0BF9BE63" w14:textId="45C8378B" w:rsidR="00CB7C65" w:rsidRPr="00BB093D" w:rsidRDefault="00573852"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 xml:space="preserve">HHI </w:t>
            </w:r>
            <w:r w:rsidR="00CB7C65" w:rsidRPr="00BB093D">
              <w:rPr>
                <w:rStyle w:val="cit-first-element"/>
                <w:rFonts w:ascii="Times New Roman" w:hAnsi="Times New Roman" w:cs="Times New Roman"/>
                <w:sz w:val="20"/>
                <w:szCs w:val="20"/>
                <w:lang w:val="en-US"/>
              </w:rPr>
              <w:t>insurance companies</w:t>
            </w:r>
          </w:p>
        </w:tc>
        <w:tc>
          <w:tcPr>
            <w:tcW w:w="6909" w:type="dxa"/>
            <w:tcBorders>
              <w:top w:val="single" w:sz="4" w:space="0" w:color="auto"/>
            </w:tcBorders>
          </w:tcPr>
          <w:p w14:paraId="07099284" w14:textId="1E29B621" w:rsidR="00CB7C65" w:rsidRPr="00BB093D" w:rsidRDefault="008363BA" w:rsidP="00BB093D">
            <w:pPr>
              <w:tabs>
                <w:tab w:val="left" w:pos="1273"/>
              </w:tabs>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0.0161662</w:t>
            </w:r>
          </w:p>
        </w:tc>
      </w:tr>
      <w:tr w:rsidR="00CB7C65" w:rsidRPr="00CF6EAF" w14:paraId="063B5F16" w14:textId="77777777" w:rsidTr="005F652D">
        <w:tc>
          <w:tcPr>
            <w:tcW w:w="2303" w:type="dxa"/>
          </w:tcPr>
          <w:p w14:paraId="4ED28F1D" w14:textId="76D47CEA" w:rsidR="00CB7C65" w:rsidRPr="00BB093D" w:rsidRDefault="00253320"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 xml:space="preserve">Non-medical </w:t>
            </w:r>
            <w:r w:rsidR="005B73B0">
              <w:rPr>
                <w:rStyle w:val="cit-first-element"/>
                <w:rFonts w:ascii="Times New Roman" w:hAnsi="Times New Roman" w:cs="Times New Roman"/>
                <w:sz w:val="20"/>
                <w:szCs w:val="20"/>
                <w:lang w:val="en-US"/>
              </w:rPr>
              <w:t>staff</w:t>
            </w:r>
            <w:r w:rsidRPr="00BB093D">
              <w:rPr>
                <w:rStyle w:val="cit-first-element"/>
                <w:rFonts w:ascii="Times New Roman" w:hAnsi="Times New Roman" w:cs="Times New Roman"/>
                <w:sz w:val="20"/>
                <w:szCs w:val="20"/>
                <w:lang w:val="en-US"/>
              </w:rPr>
              <w:t xml:space="preserve"> </w:t>
            </w:r>
          </w:p>
        </w:tc>
        <w:tc>
          <w:tcPr>
            <w:tcW w:w="6909" w:type="dxa"/>
          </w:tcPr>
          <w:p w14:paraId="7EC9291E" w14:textId="44846615" w:rsidR="00CB7C65" w:rsidRPr="00BB093D" w:rsidRDefault="008363BA"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-0.0000495***</w:t>
            </w:r>
          </w:p>
        </w:tc>
      </w:tr>
      <w:tr w:rsidR="00CB7C65" w:rsidRPr="00CF6EAF" w14:paraId="37FF8286" w14:textId="77777777" w:rsidTr="005F652D">
        <w:tc>
          <w:tcPr>
            <w:tcW w:w="2303" w:type="dxa"/>
          </w:tcPr>
          <w:p w14:paraId="2EBB73C9" w14:textId="7230671D" w:rsidR="00CB7C65" w:rsidRPr="00BB093D" w:rsidRDefault="00253320"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 xml:space="preserve">Number of beds </w:t>
            </w:r>
          </w:p>
        </w:tc>
        <w:tc>
          <w:tcPr>
            <w:tcW w:w="6909" w:type="dxa"/>
          </w:tcPr>
          <w:p w14:paraId="6855A09C" w14:textId="45F0A7DD" w:rsidR="00CB7C65" w:rsidRPr="00BB093D" w:rsidRDefault="008363BA"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0.00019**</w:t>
            </w:r>
          </w:p>
        </w:tc>
      </w:tr>
      <w:tr w:rsidR="00CB7C65" w:rsidRPr="00CF6EAF" w14:paraId="0C08A471" w14:textId="77777777" w:rsidTr="005F652D">
        <w:tc>
          <w:tcPr>
            <w:tcW w:w="2303" w:type="dxa"/>
          </w:tcPr>
          <w:p w14:paraId="603F2033" w14:textId="77777777" w:rsidR="00CB7C65" w:rsidRPr="00BB093D" w:rsidRDefault="00CB7C65"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Mean income</w:t>
            </w:r>
          </w:p>
        </w:tc>
        <w:tc>
          <w:tcPr>
            <w:tcW w:w="6909" w:type="dxa"/>
          </w:tcPr>
          <w:p w14:paraId="70C33657" w14:textId="3C64AB84" w:rsidR="00CB7C65" w:rsidRPr="00BB093D" w:rsidRDefault="008363BA"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0.02494***</w:t>
            </w:r>
          </w:p>
        </w:tc>
      </w:tr>
      <w:tr w:rsidR="00CB7C65" w:rsidRPr="00CF6EAF" w14:paraId="71B55A52" w14:textId="77777777" w:rsidTr="008D5220">
        <w:tc>
          <w:tcPr>
            <w:tcW w:w="2303" w:type="dxa"/>
          </w:tcPr>
          <w:p w14:paraId="149C5C7F" w14:textId="77777777" w:rsidR="00CB7C65" w:rsidRPr="00BB093D" w:rsidRDefault="00CB7C65"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Share 65+</w:t>
            </w:r>
          </w:p>
        </w:tc>
        <w:tc>
          <w:tcPr>
            <w:tcW w:w="6909" w:type="dxa"/>
          </w:tcPr>
          <w:p w14:paraId="4D953F97" w14:textId="7D14C5CF" w:rsidR="00CB7C65" w:rsidRPr="00BB093D" w:rsidRDefault="008363BA"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2.7370***</w:t>
            </w:r>
          </w:p>
        </w:tc>
      </w:tr>
      <w:tr w:rsidR="00CB7C65" w:rsidRPr="00CF6EAF" w14:paraId="3D39E6D3" w14:textId="77777777" w:rsidTr="008D5220">
        <w:tc>
          <w:tcPr>
            <w:tcW w:w="2303" w:type="dxa"/>
            <w:tcBorders>
              <w:bottom w:val="single" w:sz="4" w:space="0" w:color="auto"/>
            </w:tcBorders>
          </w:tcPr>
          <w:p w14:paraId="5556ED28" w14:textId="20F594C1" w:rsidR="00CB7C65" w:rsidRPr="00BB093D" w:rsidRDefault="00253320"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 xml:space="preserve">Financial result </w:t>
            </w:r>
            <w:r w:rsidR="008363BA" w:rsidRPr="00BB093D">
              <w:rPr>
                <w:rStyle w:val="cit-first-element"/>
                <w:rFonts w:ascii="Times New Roman" w:hAnsi="Times New Roman" w:cs="Times New Roman"/>
                <w:sz w:val="20"/>
                <w:szCs w:val="20"/>
                <w:lang w:val="en-US"/>
              </w:rPr>
              <w:t xml:space="preserve"> (1000)</w:t>
            </w:r>
          </w:p>
        </w:tc>
        <w:tc>
          <w:tcPr>
            <w:tcW w:w="6909" w:type="dxa"/>
            <w:tcBorders>
              <w:bottom w:val="single" w:sz="4" w:space="0" w:color="auto"/>
            </w:tcBorders>
          </w:tcPr>
          <w:p w14:paraId="02D4EAA1" w14:textId="08588203" w:rsidR="00CB7C65" w:rsidRPr="00BB093D" w:rsidRDefault="008363BA" w:rsidP="00BB093D">
            <w:pPr>
              <w:rPr>
                <w:rStyle w:val="cit-first-element"/>
                <w:rFonts w:ascii="Times New Roman" w:hAnsi="Times New Roman" w:cs="Times New Roman"/>
                <w:sz w:val="20"/>
                <w:szCs w:val="20"/>
                <w:lang w:val="en-US"/>
              </w:rPr>
            </w:pPr>
            <w:r w:rsidRPr="00BB093D">
              <w:rPr>
                <w:rStyle w:val="cit-first-element"/>
                <w:rFonts w:ascii="Times New Roman" w:hAnsi="Times New Roman" w:cs="Times New Roman"/>
                <w:sz w:val="20"/>
                <w:szCs w:val="20"/>
                <w:lang w:val="en-US"/>
              </w:rPr>
              <w:t>0.00000329*</w:t>
            </w:r>
          </w:p>
        </w:tc>
      </w:tr>
    </w:tbl>
    <w:p w14:paraId="7158F94E" w14:textId="3818931F" w:rsidR="00253320" w:rsidRDefault="00253320" w:rsidP="00843CCF">
      <w:pPr>
        <w:spacing w:line="240" w:lineRule="auto"/>
        <w:jc w:val="both"/>
        <w:rPr>
          <w:rFonts w:ascii="Times New Roman" w:hAnsi="Times New Roman" w:cs="Times New Roman"/>
          <w:i/>
          <w:sz w:val="20"/>
          <w:szCs w:val="20"/>
          <w:lang w:val="en-US"/>
        </w:rPr>
      </w:pPr>
      <w:r w:rsidRPr="005C0BFE">
        <w:rPr>
          <w:rFonts w:ascii="Times New Roman" w:hAnsi="Times New Roman" w:cs="Times New Roman"/>
          <w:i/>
          <w:sz w:val="20"/>
          <w:szCs w:val="20"/>
          <w:lang w:val="en-US"/>
        </w:rPr>
        <w:t>Note: Robust SE computed for 93 cluster. Average marginal effects. *,**,*** means significant at 10%,5%,1% respectively</w:t>
      </w:r>
      <w:r w:rsidR="002F5D3C" w:rsidRPr="005C0BFE">
        <w:rPr>
          <w:rFonts w:ascii="Times New Roman" w:hAnsi="Times New Roman" w:cs="Times New Roman"/>
          <w:i/>
          <w:sz w:val="20"/>
          <w:szCs w:val="20"/>
          <w:lang w:val="en-US"/>
        </w:rPr>
        <w:t xml:space="preserve">. Estimates are used to obtain propensity scores. </w:t>
      </w:r>
      <w:r w:rsidRPr="005C0BFE">
        <w:rPr>
          <w:rFonts w:ascii="Times New Roman" w:hAnsi="Times New Roman" w:cs="Times New Roman"/>
          <w:i/>
          <w:sz w:val="20"/>
          <w:szCs w:val="20"/>
          <w:lang w:val="en-US"/>
        </w:rPr>
        <w:t xml:space="preserve"> </w:t>
      </w:r>
    </w:p>
    <w:p w14:paraId="5126C587" w14:textId="77777777" w:rsidR="008D5220" w:rsidRPr="008D5220" w:rsidRDefault="008D5220" w:rsidP="00843CCF">
      <w:pPr>
        <w:spacing w:line="240" w:lineRule="auto"/>
        <w:jc w:val="both"/>
        <w:rPr>
          <w:rFonts w:ascii="Times New Roman" w:hAnsi="Times New Roman" w:cs="Times New Roman"/>
          <w:sz w:val="20"/>
          <w:szCs w:val="2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9"/>
        <w:gridCol w:w="4533"/>
      </w:tblGrid>
      <w:tr w:rsidR="00D819E0" w:rsidRPr="00EF6760" w14:paraId="0F91576C" w14:textId="77777777" w:rsidTr="008D5220">
        <w:tc>
          <w:tcPr>
            <w:tcW w:w="9212" w:type="dxa"/>
            <w:gridSpan w:val="2"/>
            <w:tcBorders>
              <w:bottom w:val="single" w:sz="4" w:space="0" w:color="auto"/>
            </w:tcBorders>
          </w:tcPr>
          <w:p w14:paraId="7D610F35" w14:textId="77777777" w:rsidR="00D819E0" w:rsidRPr="008D5220" w:rsidRDefault="00D819E0" w:rsidP="00993632">
            <w:pPr>
              <w:rPr>
                <w:rFonts w:ascii="Times New Roman" w:hAnsi="Times New Roman" w:cs="Times New Roman"/>
                <w:b/>
                <w:sz w:val="24"/>
                <w:szCs w:val="24"/>
                <w:lang w:val="en-US"/>
              </w:rPr>
            </w:pPr>
            <w:r w:rsidRPr="008D5220">
              <w:rPr>
                <w:rFonts w:ascii="Times New Roman" w:hAnsi="Times New Roman" w:cs="Times New Roman"/>
                <w:b/>
                <w:sz w:val="24"/>
                <w:szCs w:val="24"/>
                <w:lang w:val="en-US"/>
              </w:rPr>
              <w:t>Fisher test for random walks</w:t>
            </w:r>
          </w:p>
        </w:tc>
      </w:tr>
      <w:tr w:rsidR="00060967" w:rsidRPr="008D5220" w14:paraId="3356807F" w14:textId="77777777" w:rsidTr="008D5220">
        <w:tc>
          <w:tcPr>
            <w:tcW w:w="4606" w:type="dxa"/>
            <w:tcBorders>
              <w:top w:val="single" w:sz="4" w:space="0" w:color="auto"/>
              <w:bottom w:val="single" w:sz="4" w:space="0" w:color="auto"/>
            </w:tcBorders>
          </w:tcPr>
          <w:p w14:paraId="55D384C1" w14:textId="417AC137" w:rsidR="00060967" w:rsidRPr="008D5220" w:rsidRDefault="00060967" w:rsidP="008D5220">
            <w:pPr>
              <w:tabs>
                <w:tab w:val="left" w:pos="1396"/>
              </w:tabs>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Variable</w:t>
            </w:r>
            <w:r w:rsidR="008D5220">
              <w:rPr>
                <w:rFonts w:ascii="Times New Roman" w:hAnsi="Times New Roman" w:cs="Times New Roman"/>
                <w:noProof/>
                <w:sz w:val="20"/>
                <w:szCs w:val="20"/>
                <w:lang w:val="en-US" w:eastAsia="nl-NL"/>
              </w:rPr>
              <w:tab/>
            </w:r>
          </w:p>
        </w:tc>
        <w:tc>
          <w:tcPr>
            <w:tcW w:w="4606" w:type="dxa"/>
            <w:tcBorders>
              <w:top w:val="single" w:sz="4" w:space="0" w:color="auto"/>
              <w:bottom w:val="single" w:sz="4" w:space="0" w:color="auto"/>
            </w:tcBorders>
          </w:tcPr>
          <w:p w14:paraId="2E98B4A2"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p-value</w:t>
            </w:r>
          </w:p>
        </w:tc>
      </w:tr>
      <w:tr w:rsidR="00060967" w:rsidRPr="008D5220" w14:paraId="5FB98FB3" w14:textId="77777777" w:rsidTr="008D5220">
        <w:tc>
          <w:tcPr>
            <w:tcW w:w="4606" w:type="dxa"/>
            <w:tcBorders>
              <w:top w:val="single" w:sz="4" w:space="0" w:color="auto"/>
            </w:tcBorders>
          </w:tcPr>
          <w:p w14:paraId="188C5338"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Solvency</w:t>
            </w:r>
          </w:p>
        </w:tc>
        <w:tc>
          <w:tcPr>
            <w:tcW w:w="4606" w:type="dxa"/>
            <w:tcBorders>
              <w:top w:val="single" w:sz="4" w:space="0" w:color="auto"/>
            </w:tcBorders>
          </w:tcPr>
          <w:p w14:paraId="5A613EF8"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.000</w:t>
            </w:r>
          </w:p>
        </w:tc>
      </w:tr>
      <w:tr w:rsidR="00060967" w:rsidRPr="008D5220" w14:paraId="0A80C509" w14:textId="77777777" w:rsidTr="008D5220">
        <w:tc>
          <w:tcPr>
            <w:tcW w:w="4606" w:type="dxa"/>
          </w:tcPr>
          <w:p w14:paraId="6CCABD89"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Liquidity</w:t>
            </w:r>
          </w:p>
        </w:tc>
        <w:tc>
          <w:tcPr>
            <w:tcW w:w="4606" w:type="dxa"/>
          </w:tcPr>
          <w:p w14:paraId="38D6261C"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.000</w:t>
            </w:r>
          </w:p>
        </w:tc>
      </w:tr>
      <w:tr w:rsidR="00060967" w:rsidRPr="008D5220" w14:paraId="6E051CE2" w14:textId="77777777" w:rsidTr="008D5220">
        <w:tc>
          <w:tcPr>
            <w:tcW w:w="4606" w:type="dxa"/>
          </w:tcPr>
          <w:p w14:paraId="09139AFA"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Rate of return</w:t>
            </w:r>
          </w:p>
        </w:tc>
        <w:tc>
          <w:tcPr>
            <w:tcW w:w="4606" w:type="dxa"/>
          </w:tcPr>
          <w:p w14:paraId="502D1ED8"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.000</w:t>
            </w:r>
          </w:p>
        </w:tc>
      </w:tr>
      <w:tr w:rsidR="00060967" w:rsidRPr="008D5220" w14:paraId="6C6A7729" w14:textId="77777777" w:rsidTr="008D5220">
        <w:tc>
          <w:tcPr>
            <w:tcW w:w="4606" w:type="dxa"/>
          </w:tcPr>
          <w:p w14:paraId="5531F0D4"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HHI</w:t>
            </w:r>
          </w:p>
        </w:tc>
        <w:tc>
          <w:tcPr>
            <w:tcW w:w="4606" w:type="dxa"/>
          </w:tcPr>
          <w:p w14:paraId="77F0D00D"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.9991</w:t>
            </w:r>
          </w:p>
        </w:tc>
      </w:tr>
      <w:tr w:rsidR="00060967" w:rsidRPr="008D5220" w14:paraId="06A4760D" w14:textId="77777777" w:rsidTr="008D5220">
        <w:tc>
          <w:tcPr>
            <w:tcW w:w="4606" w:type="dxa"/>
          </w:tcPr>
          <w:p w14:paraId="4B6A4439"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Number of beds</w:t>
            </w:r>
          </w:p>
        </w:tc>
        <w:tc>
          <w:tcPr>
            <w:tcW w:w="4606" w:type="dxa"/>
          </w:tcPr>
          <w:p w14:paraId="46C820F0"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0.000</w:t>
            </w:r>
          </w:p>
        </w:tc>
      </w:tr>
      <w:tr w:rsidR="00060967" w:rsidRPr="008D5220" w14:paraId="496EE652" w14:textId="77777777" w:rsidTr="008D5220">
        <w:tc>
          <w:tcPr>
            <w:tcW w:w="4606" w:type="dxa"/>
          </w:tcPr>
          <w:p w14:paraId="6E51828C" w14:textId="1838AB8D"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 xml:space="preserve">Number of </w:t>
            </w:r>
            <w:r w:rsidR="005B73B0">
              <w:rPr>
                <w:rFonts w:ascii="Times New Roman" w:hAnsi="Times New Roman" w:cs="Times New Roman"/>
                <w:noProof/>
                <w:sz w:val="20"/>
                <w:szCs w:val="20"/>
                <w:lang w:val="en-US" w:eastAsia="nl-NL"/>
              </w:rPr>
              <w:t>staff</w:t>
            </w:r>
          </w:p>
        </w:tc>
        <w:tc>
          <w:tcPr>
            <w:tcW w:w="4606" w:type="dxa"/>
          </w:tcPr>
          <w:p w14:paraId="480A2D0B"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0.000</w:t>
            </w:r>
          </w:p>
        </w:tc>
      </w:tr>
      <w:tr w:rsidR="00060967" w:rsidRPr="008D5220" w14:paraId="70C90C46" w14:textId="77777777" w:rsidTr="008D5220">
        <w:tc>
          <w:tcPr>
            <w:tcW w:w="4606" w:type="dxa"/>
          </w:tcPr>
          <w:p w14:paraId="3E86C423"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Number of medical specialists</w:t>
            </w:r>
          </w:p>
        </w:tc>
        <w:tc>
          <w:tcPr>
            <w:tcW w:w="4606" w:type="dxa"/>
          </w:tcPr>
          <w:p w14:paraId="531F3F37"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0.000</w:t>
            </w:r>
          </w:p>
        </w:tc>
      </w:tr>
      <w:tr w:rsidR="00060967" w:rsidRPr="008D5220" w14:paraId="219C10E5" w14:textId="77777777" w:rsidTr="008D5220">
        <w:tc>
          <w:tcPr>
            <w:tcW w:w="4606" w:type="dxa"/>
            <w:tcBorders>
              <w:bottom w:val="single" w:sz="4" w:space="0" w:color="auto"/>
            </w:tcBorders>
          </w:tcPr>
          <w:p w14:paraId="6BE8DDD3"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Financial result</w:t>
            </w:r>
          </w:p>
        </w:tc>
        <w:tc>
          <w:tcPr>
            <w:tcW w:w="4606" w:type="dxa"/>
            <w:tcBorders>
              <w:bottom w:val="single" w:sz="4" w:space="0" w:color="auto"/>
            </w:tcBorders>
          </w:tcPr>
          <w:p w14:paraId="5F92E65B" w14:textId="77777777" w:rsidR="00060967" w:rsidRPr="008D5220" w:rsidRDefault="00060967" w:rsidP="008D5220">
            <w:pPr>
              <w:spacing w:line="360" w:lineRule="auto"/>
              <w:rPr>
                <w:rFonts w:ascii="Times New Roman" w:hAnsi="Times New Roman" w:cs="Times New Roman"/>
                <w:noProof/>
                <w:sz w:val="20"/>
                <w:szCs w:val="20"/>
                <w:lang w:val="en-US" w:eastAsia="nl-NL"/>
              </w:rPr>
            </w:pPr>
            <w:r w:rsidRPr="008D5220">
              <w:rPr>
                <w:rFonts w:ascii="Times New Roman" w:hAnsi="Times New Roman" w:cs="Times New Roman"/>
                <w:noProof/>
                <w:sz w:val="20"/>
                <w:szCs w:val="20"/>
                <w:lang w:val="en-US" w:eastAsia="nl-NL"/>
              </w:rPr>
              <w:t>0.000</w:t>
            </w:r>
          </w:p>
        </w:tc>
      </w:tr>
    </w:tbl>
    <w:p w14:paraId="7B40E0E1" w14:textId="77777777" w:rsidR="002F5D3C" w:rsidRPr="00B83DAD" w:rsidRDefault="002F5D3C" w:rsidP="008A1FCE">
      <w:pPr>
        <w:jc w:val="both"/>
        <w:rPr>
          <w:noProof/>
          <w:sz w:val="18"/>
          <w:szCs w:val="18"/>
          <w:lang w:val="en-US" w:eastAsia="nl-NL"/>
        </w:rPr>
      </w:pPr>
    </w:p>
    <w:p w14:paraId="32283264" w14:textId="77777777" w:rsidR="00AA33E2" w:rsidRDefault="00AA33E2" w:rsidP="008A1FCE">
      <w:pPr>
        <w:jc w:val="both"/>
        <w:rPr>
          <w:i/>
          <w:sz w:val="18"/>
          <w:szCs w:val="18"/>
          <w:lang w:val="en-US"/>
        </w:rPr>
      </w:pPr>
    </w:p>
    <w:p w14:paraId="4B21EBDD" w14:textId="0F1A0BE9" w:rsidR="00AA33E2" w:rsidRDefault="00AA33E2" w:rsidP="008A1FCE">
      <w:pPr>
        <w:jc w:val="both"/>
        <w:rPr>
          <w:i/>
          <w:sz w:val="18"/>
          <w:szCs w:val="18"/>
          <w:lang w:val="en-US"/>
        </w:rPr>
      </w:pPr>
    </w:p>
    <w:p w14:paraId="15E8D39A" w14:textId="77777777" w:rsidR="007A5552" w:rsidRDefault="007A5552" w:rsidP="008A1FCE">
      <w:pPr>
        <w:jc w:val="both"/>
        <w:rPr>
          <w:i/>
          <w:sz w:val="18"/>
          <w:szCs w:val="18"/>
          <w:lang w:val="en-US"/>
        </w:rPr>
      </w:pPr>
    </w:p>
    <w:p w14:paraId="200A655B" w14:textId="77777777" w:rsidR="007A5552" w:rsidRDefault="007A5552" w:rsidP="008A1FCE">
      <w:pPr>
        <w:jc w:val="both"/>
        <w:rPr>
          <w:i/>
          <w:sz w:val="18"/>
          <w:szCs w:val="18"/>
          <w:lang w:val="en-US"/>
        </w:rPr>
      </w:pPr>
    </w:p>
    <w:p w14:paraId="49DF268E" w14:textId="77777777" w:rsidR="007A5552" w:rsidRDefault="007A5552" w:rsidP="008A1FCE">
      <w:pPr>
        <w:jc w:val="both"/>
        <w:rPr>
          <w:i/>
          <w:sz w:val="18"/>
          <w:szCs w:val="18"/>
          <w:lang w:val="en-US"/>
        </w:rPr>
      </w:pPr>
    </w:p>
    <w:p w14:paraId="10D6EEE7" w14:textId="77777777" w:rsidR="007A5552" w:rsidRDefault="007A5552" w:rsidP="008A1FCE">
      <w:pPr>
        <w:jc w:val="both"/>
        <w:rPr>
          <w:i/>
          <w:sz w:val="18"/>
          <w:szCs w:val="18"/>
          <w:lang w:val="en-US"/>
        </w:rPr>
      </w:pPr>
    </w:p>
    <w:p w14:paraId="2097DB2D" w14:textId="77777777" w:rsidR="007A5552" w:rsidRDefault="007A5552" w:rsidP="008A1FCE">
      <w:pPr>
        <w:jc w:val="both"/>
        <w:rPr>
          <w:i/>
          <w:sz w:val="18"/>
          <w:szCs w:val="18"/>
          <w:lang w:val="en-US"/>
        </w:rPr>
      </w:pPr>
    </w:p>
    <w:p w14:paraId="7CC01D38" w14:textId="77777777" w:rsidR="007A5552" w:rsidRDefault="007A5552" w:rsidP="008A1FCE">
      <w:pPr>
        <w:jc w:val="both"/>
        <w:rPr>
          <w:i/>
          <w:sz w:val="18"/>
          <w:szCs w:val="18"/>
          <w:lang w:val="en-US"/>
        </w:rPr>
      </w:pPr>
    </w:p>
    <w:p w14:paraId="712DDF4F" w14:textId="77777777" w:rsidR="007A5552" w:rsidRDefault="007A5552" w:rsidP="008A1FCE">
      <w:pPr>
        <w:jc w:val="both"/>
        <w:rPr>
          <w:i/>
          <w:sz w:val="18"/>
          <w:szCs w:val="18"/>
          <w:lang w:val="en-US"/>
        </w:rPr>
      </w:pPr>
    </w:p>
    <w:p w14:paraId="07DCBE2F" w14:textId="77777777" w:rsidR="007A5552" w:rsidRDefault="007A5552" w:rsidP="008A1FCE">
      <w:pPr>
        <w:jc w:val="both"/>
        <w:rPr>
          <w:i/>
          <w:sz w:val="18"/>
          <w:szCs w:val="18"/>
          <w:lang w:val="en-US"/>
        </w:rPr>
      </w:pPr>
    </w:p>
    <w:p w14:paraId="3EAD3576" w14:textId="77777777" w:rsidR="007A5552" w:rsidRDefault="007A5552" w:rsidP="008A1FCE">
      <w:pPr>
        <w:jc w:val="both"/>
        <w:rPr>
          <w:sz w:val="18"/>
          <w:szCs w:val="18"/>
          <w:lang w:val="en-US"/>
        </w:rPr>
      </w:pPr>
    </w:p>
    <w:p w14:paraId="6F625D57" w14:textId="77777777" w:rsidR="00EC4F9A" w:rsidRDefault="00AB6D27" w:rsidP="008A1FCE">
      <w:pPr>
        <w:jc w:val="both"/>
        <w:rPr>
          <w:sz w:val="18"/>
          <w:szCs w:val="18"/>
          <w:lang w:val="en-US"/>
        </w:rPr>
      </w:pPr>
      <w:r>
        <w:rPr>
          <w:noProof/>
          <w:sz w:val="18"/>
          <w:szCs w:val="18"/>
          <w:lang w:val="en-GB" w:eastAsia="en-GB"/>
        </w:rPr>
        <w:drawing>
          <wp:inline distT="0" distB="0" distL="0" distR="0" wp14:anchorId="53AE7486" wp14:editId="66B928D8">
            <wp:extent cx="4896312" cy="35831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96350" cy="3583200"/>
                    </a:xfrm>
                    <a:prstGeom prst="rect">
                      <a:avLst/>
                    </a:prstGeom>
                    <a:noFill/>
                    <a:ln>
                      <a:noFill/>
                    </a:ln>
                  </pic:spPr>
                </pic:pic>
              </a:graphicData>
            </a:graphic>
          </wp:inline>
        </w:drawing>
      </w:r>
    </w:p>
    <w:p w14:paraId="3A239FDA" w14:textId="77777777" w:rsidR="000671AE" w:rsidRDefault="000671AE" w:rsidP="008A1FCE">
      <w:pPr>
        <w:jc w:val="both"/>
        <w:rPr>
          <w:sz w:val="18"/>
          <w:szCs w:val="18"/>
          <w:lang w:val="en-US"/>
        </w:rPr>
      </w:pPr>
    </w:p>
    <w:p w14:paraId="2BA3CD90" w14:textId="77777777" w:rsidR="002E48E3" w:rsidRDefault="002E48E3" w:rsidP="008A1FCE">
      <w:pPr>
        <w:jc w:val="both"/>
        <w:rPr>
          <w:sz w:val="18"/>
          <w:szCs w:val="18"/>
          <w:lang w:val="en-US"/>
        </w:rPr>
      </w:pPr>
      <w:r>
        <w:rPr>
          <w:noProof/>
          <w:sz w:val="18"/>
          <w:szCs w:val="18"/>
          <w:lang w:val="en-GB" w:eastAsia="en-GB"/>
        </w:rPr>
        <w:drawing>
          <wp:inline distT="0" distB="0" distL="0" distR="0" wp14:anchorId="6860E372" wp14:editId="68028BB7">
            <wp:extent cx="5114290" cy="37426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14290" cy="3742690"/>
                    </a:xfrm>
                    <a:prstGeom prst="rect">
                      <a:avLst/>
                    </a:prstGeom>
                    <a:noFill/>
                    <a:ln>
                      <a:noFill/>
                    </a:ln>
                  </pic:spPr>
                </pic:pic>
              </a:graphicData>
            </a:graphic>
          </wp:inline>
        </w:drawing>
      </w:r>
    </w:p>
    <w:p w14:paraId="0492B32D" w14:textId="77777777" w:rsidR="000116A2" w:rsidRDefault="000116A2" w:rsidP="008A1FCE">
      <w:pPr>
        <w:jc w:val="both"/>
        <w:rPr>
          <w:sz w:val="18"/>
          <w:szCs w:val="18"/>
          <w:lang w:val="en-US"/>
        </w:rPr>
      </w:pPr>
    </w:p>
    <w:p w14:paraId="4611EA00" w14:textId="77777777" w:rsidR="002E48E3" w:rsidRDefault="002E48E3" w:rsidP="008A1FCE">
      <w:pPr>
        <w:jc w:val="both"/>
        <w:rPr>
          <w:sz w:val="18"/>
          <w:szCs w:val="18"/>
          <w:lang w:val="en-US"/>
        </w:rPr>
      </w:pPr>
      <w:r>
        <w:rPr>
          <w:noProof/>
          <w:sz w:val="18"/>
          <w:szCs w:val="18"/>
          <w:lang w:val="en-GB" w:eastAsia="en-GB"/>
        </w:rPr>
        <w:drawing>
          <wp:inline distT="0" distB="0" distL="0" distR="0" wp14:anchorId="44B6DC9F" wp14:editId="363AA43E">
            <wp:extent cx="5114290" cy="37426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14290" cy="3742690"/>
                    </a:xfrm>
                    <a:prstGeom prst="rect">
                      <a:avLst/>
                    </a:prstGeom>
                    <a:noFill/>
                    <a:ln>
                      <a:noFill/>
                    </a:ln>
                  </pic:spPr>
                </pic:pic>
              </a:graphicData>
            </a:graphic>
          </wp:inline>
        </w:drawing>
      </w:r>
    </w:p>
    <w:p w14:paraId="384ACFED" w14:textId="77777777" w:rsidR="002F5D3C" w:rsidRPr="002F5D3C" w:rsidRDefault="002F5D3C" w:rsidP="008A1FCE">
      <w:pPr>
        <w:jc w:val="both"/>
        <w:rPr>
          <w:sz w:val="18"/>
          <w:szCs w:val="18"/>
          <w:lang w:val="en-US"/>
        </w:rPr>
      </w:pPr>
    </w:p>
    <w:p w14:paraId="29178D58" w14:textId="77777777" w:rsidR="00CB7C65" w:rsidRPr="00857B2B" w:rsidRDefault="00CB7C65" w:rsidP="008A1FCE">
      <w:pPr>
        <w:jc w:val="both"/>
        <w:rPr>
          <w:noProof/>
          <w:lang w:val="en-US" w:eastAsia="nl-NL"/>
        </w:rPr>
      </w:pPr>
    </w:p>
    <w:p w14:paraId="07961F12" w14:textId="77777777" w:rsidR="00CB7C65" w:rsidRPr="002A69E8" w:rsidRDefault="00CB7C65" w:rsidP="008A1FCE">
      <w:pPr>
        <w:jc w:val="both"/>
        <w:rPr>
          <w:noProof/>
          <w:lang w:val="en-US" w:eastAsia="nl-NL"/>
        </w:rPr>
      </w:pPr>
    </w:p>
    <w:p w14:paraId="2532AE90" w14:textId="77777777" w:rsidR="00CB7C65" w:rsidRPr="000A1E0C" w:rsidRDefault="00CB7C65" w:rsidP="008A1FCE">
      <w:pPr>
        <w:jc w:val="both"/>
        <w:rPr>
          <w:lang w:val="en-US"/>
        </w:rPr>
      </w:pPr>
      <w:r w:rsidRPr="00CF6EAF">
        <w:rPr>
          <w:rStyle w:val="cit-first-element"/>
          <w:lang w:val="en-US"/>
        </w:rPr>
        <w:t xml:space="preserve"> </w:t>
      </w:r>
    </w:p>
    <w:sectPr w:rsidR="00CB7C65" w:rsidRPr="000A1E0C" w:rsidSect="00216F66">
      <w:footerReference w:type="defaul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1D1778" w14:textId="77777777" w:rsidR="00240402" w:rsidRDefault="00240402" w:rsidP="00A11497">
      <w:pPr>
        <w:spacing w:after="0" w:line="240" w:lineRule="auto"/>
      </w:pPr>
      <w:r>
        <w:separator/>
      </w:r>
    </w:p>
  </w:endnote>
  <w:endnote w:type="continuationSeparator" w:id="0">
    <w:p w14:paraId="4D75D057" w14:textId="77777777" w:rsidR="00240402" w:rsidRDefault="00240402" w:rsidP="00A114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7960455"/>
      <w:docPartObj>
        <w:docPartGallery w:val="Page Numbers (Bottom of Page)"/>
        <w:docPartUnique/>
      </w:docPartObj>
    </w:sdtPr>
    <w:sdtEndPr>
      <w:rPr>
        <w:noProof/>
      </w:rPr>
    </w:sdtEndPr>
    <w:sdtContent>
      <w:p w14:paraId="3D602AE6" w14:textId="0531AE40" w:rsidR="00F2794D" w:rsidRDefault="00F2794D">
        <w:pPr>
          <w:pStyle w:val="Footer"/>
          <w:jc w:val="right"/>
        </w:pPr>
        <w:r>
          <w:fldChar w:fldCharType="begin"/>
        </w:r>
        <w:r>
          <w:instrText xml:space="preserve"> PAGE   \* MERGEFORMAT </w:instrText>
        </w:r>
        <w:r>
          <w:fldChar w:fldCharType="separate"/>
        </w:r>
        <w:r w:rsidR="00E67784">
          <w:rPr>
            <w:noProof/>
          </w:rPr>
          <w:t>20</w:t>
        </w:r>
        <w:r>
          <w:rPr>
            <w:noProof/>
          </w:rPr>
          <w:fldChar w:fldCharType="end"/>
        </w:r>
      </w:p>
    </w:sdtContent>
  </w:sdt>
  <w:p w14:paraId="2B455D6E" w14:textId="77777777" w:rsidR="00F2794D" w:rsidRDefault="00F279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0BCCDC" w14:textId="77777777" w:rsidR="00240402" w:rsidRDefault="00240402" w:rsidP="00A11497">
      <w:pPr>
        <w:spacing w:after="0" w:line="240" w:lineRule="auto"/>
      </w:pPr>
      <w:r>
        <w:separator/>
      </w:r>
    </w:p>
  </w:footnote>
  <w:footnote w:type="continuationSeparator" w:id="0">
    <w:p w14:paraId="0FE046A3" w14:textId="77777777" w:rsidR="00240402" w:rsidRDefault="00240402" w:rsidP="00A114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E06CEE"/>
    <w:multiLevelType w:val="hybridMultilevel"/>
    <w:tmpl w:val="DB9453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51A452C2"/>
    <w:multiLevelType w:val="hybridMultilevel"/>
    <w:tmpl w:val="F5D6C7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0393ADB"/>
    <w:multiLevelType w:val="hybridMultilevel"/>
    <w:tmpl w:val="38243F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E45"/>
    <w:rsid w:val="000025D8"/>
    <w:rsid w:val="0000298B"/>
    <w:rsid w:val="000116A2"/>
    <w:rsid w:val="00021544"/>
    <w:rsid w:val="00023DDE"/>
    <w:rsid w:val="0002469E"/>
    <w:rsid w:val="00024E90"/>
    <w:rsid w:val="000304D2"/>
    <w:rsid w:val="00031C86"/>
    <w:rsid w:val="000333C0"/>
    <w:rsid w:val="00034E24"/>
    <w:rsid w:val="00046C0E"/>
    <w:rsid w:val="00053500"/>
    <w:rsid w:val="00056294"/>
    <w:rsid w:val="0005758B"/>
    <w:rsid w:val="0006020D"/>
    <w:rsid w:val="00060967"/>
    <w:rsid w:val="00066EC0"/>
    <w:rsid w:val="000671AE"/>
    <w:rsid w:val="00080071"/>
    <w:rsid w:val="00082402"/>
    <w:rsid w:val="00082B3A"/>
    <w:rsid w:val="00082DD3"/>
    <w:rsid w:val="000876D9"/>
    <w:rsid w:val="000A1E0C"/>
    <w:rsid w:val="000A5D9D"/>
    <w:rsid w:val="000B3584"/>
    <w:rsid w:val="000C1D1F"/>
    <w:rsid w:val="000C2E2C"/>
    <w:rsid w:val="000C7312"/>
    <w:rsid w:val="000E3B27"/>
    <w:rsid w:val="000E3EA5"/>
    <w:rsid w:val="000E71BC"/>
    <w:rsid w:val="000F42AD"/>
    <w:rsid w:val="000F4E9A"/>
    <w:rsid w:val="00101FDB"/>
    <w:rsid w:val="00104222"/>
    <w:rsid w:val="00116708"/>
    <w:rsid w:val="00127C8D"/>
    <w:rsid w:val="00127CCD"/>
    <w:rsid w:val="00133A80"/>
    <w:rsid w:val="0014542E"/>
    <w:rsid w:val="001510D3"/>
    <w:rsid w:val="00157A4F"/>
    <w:rsid w:val="00161325"/>
    <w:rsid w:val="00166E18"/>
    <w:rsid w:val="001719CE"/>
    <w:rsid w:val="0017381C"/>
    <w:rsid w:val="00174363"/>
    <w:rsid w:val="001824D2"/>
    <w:rsid w:val="001A0B2B"/>
    <w:rsid w:val="001A1BB4"/>
    <w:rsid w:val="001A3F0A"/>
    <w:rsid w:val="001A4BD1"/>
    <w:rsid w:val="001A4E98"/>
    <w:rsid w:val="001A6B4C"/>
    <w:rsid w:val="001C6290"/>
    <w:rsid w:val="001D4AB2"/>
    <w:rsid w:val="001D7F6C"/>
    <w:rsid w:val="001E018C"/>
    <w:rsid w:val="001E2505"/>
    <w:rsid w:val="001F1E31"/>
    <w:rsid w:val="001F686C"/>
    <w:rsid w:val="001F6FFD"/>
    <w:rsid w:val="00203AE8"/>
    <w:rsid w:val="00206EF8"/>
    <w:rsid w:val="0020792E"/>
    <w:rsid w:val="00207EF1"/>
    <w:rsid w:val="00212A34"/>
    <w:rsid w:val="00216F66"/>
    <w:rsid w:val="002307E1"/>
    <w:rsid w:val="002319A7"/>
    <w:rsid w:val="00233502"/>
    <w:rsid w:val="002341B1"/>
    <w:rsid w:val="00240402"/>
    <w:rsid w:val="0024147D"/>
    <w:rsid w:val="0025301B"/>
    <w:rsid w:val="00253320"/>
    <w:rsid w:val="00273DE6"/>
    <w:rsid w:val="00275DF5"/>
    <w:rsid w:val="00287031"/>
    <w:rsid w:val="00287A64"/>
    <w:rsid w:val="00292F41"/>
    <w:rsid w:val="00293C9B"/>
    <w:rsid w:val="00295C7B"/>
    <w:rsid w:val="002B3B29"/>
    <w:rsid w:val="002C20D8"/>
    <w:rsid w:val="002C440F"/>
    <w:rsid w:val="002D2C54"/>
    <w:rsid w:val="002D357F"/>
    <w:rsid w:val="002D57D3"/>
    <w:rsid w:val="002D5EEC"/>
    <w:rsid w:val="002D676C"/>
    <w:rsid w:val="002D70D8"/>
    <w:rsid w:val="002D7EC1"/>
    <w:rsid w:val="002E48E3"/>
    <w:rsid w:val="002F0471"/>
    <w:rsid w:val="002F26B9"/>
    <w:rsid w:val="002F40E4"/>
    <w:rsid w:val="002F5D3C"/>
    <w:rsid w:val="002F739F"/>
    <w:rsid w:val="00302A6A"/>
    <w:rsid w:val="003110B4"/>
    <w:rsid w:val="003137F7"/>
    <w:rsid w:val="0032669D"/>
    <w:rsid w:val="00331B4E"/>
    <w:rsid w:val="003358F8"/>
    <w:rsid w:val="00335CEB"/>
    <w:rsid w:val="00336D46"/>
    <w:rsid w:val="00337DD9"/>
    <w:rsid w:val="00342116"/>
    <w:rsid w:val="003670C2"/>
    <w:rsid w:val="00373DCC"/>
    <w:rsid w:val="00381B3E"/>
    <w:rsid w:val="00383C7D"/>
    <w:rsid w:val="003849E1"/>
    <w:rsid w:val="00386F93"/>
    <w:rsid w:val="00397951"/>
    <w:rsid w:val="003A73C5"/>
    <w:rsid w:val="003A7E3D"/>
    <w:rsid w:val="003B0A15"/>
    <w:rsid w:val="003C2ED6"/>
    <w:rsid w:val="003C7390"/>
    <w:rsid w:val="003E2AC8"/>
    <w:rsid w:val="003E75D6"/>
    <w:rsid w:val="003F393D"/>
    <w:rsid w:val="003F39D2"/>
    <w:rsid w:val="003F57DB"/>
    <w:rsid w:val="00400F76"/>
    <w:rsid w:val="00402568"/>
    <w:rsid w:val="00404378"/>
    <w:rsid w:val="004043DC"/>
    <w:rsid w:val="004178D3"/>
    <w:rsid w:val="0042076B"/>
    <w:rsid w:val="00421509"/>
    <w:rsid w:val="004221D1"/>
    <w:rsid w:val="00433285"/>
    <w:rsid w:val="0044032C"/>
    <w:rsid w:val="004416C4"/>
    <w:rsid w:val="004420A8"/>
    <w:rsid w:val="00443B1C"/>
    <w:rsid w:val="00456091"/>
    <w:rsid w:val="00461A22"/>
    <w:rsid w:val="004620EF"/>
    <w:rsid w:val="00464313"/>
    <w:rsid w:val="00467938"/>
    <w:rsid w:val="00474C14"/>
    <w:rsid w:val="00480E9A"/>
    <w:rsid w:val="00480FC8"/>
    <w:rsid w:val="004A2EF7"/>
    <w:rsid w:val="004A384B"/>
    <w:rsid w:val="004A3F44"/>
    <w:rsid w:val="004A6C39"/>
    <w:rsid w:val="004C2129"/>
    <w:rsid w:val="004C4157"/>
    <w:rsid w:val="004D0CF2"/>
    <w:rsid w:val="004D3581"/>
    <w:rsid w:val="004E2549"/>
    <w:rsid w:val="004E264E"/>
    <w:rsid w:val="004E4EF0"/>
    <w:rsid w:val="004F0577"/>
    <w:rsid w:val="004F0B43"/>
    <w:rsid w:val="004F71A2"/>
    <w:rsid w:val="00500860"/>
    <w:rsid w:val="0050346B"/>
    <w:rsid w:val="00504B51"/>
    <w:rsid w:val="005104B5"/>
    <w:rsid w:val="00515F56"/>
    <w:rsid w:val="0051689A"/>
    <w:rsid w:val="00525E27"/>
    <w:rsid w:val="00527099"/>
    <w:rsid w:val="00527D68"/>
    <w:rsid w:val="00543D57"/>
    <w:rsid w:val="00546CEF"/>
    <w:rsid w:val="00546FB3"/>
    <w:rsid w:val="005570FE"/>
    <w:rsid w:val="00560111"/>
    <w:rsid w:val="00560CAE"/>
    <w:rsid w:val="00564E74"/>
    <w:rsid w:val="00572993"/>
    <w:rsid w:val="00572B65"/>
    <w:rsid w:val="00573852"/>
    <w:rsid w:val="005770D6"/>
    <w:rsid w:val="005802DF"/>
    <w:rsid w:val="00580C77"/>
    <w:rsid w:val="00581138"/>
    <w:rsid w:val="0058251D"/>
    <w:rsid w:val="00586DA2"/>
    <w:rsid w:val="00591F74"/>
    <w:rsid w:val="00597EAD"/>
    <w:rsid w:val="005A037A"/>
    <w:rsid w:val="005A0794"/>
    <w:rsid w:val="005A0A7B"/>
    <w:rsid w:val="005A76C5"/>
    <w:rsid w:val="005B73B0"/>
    <w:rsid w:val="005C0BFE"/>
    <w:rsid w:val="005C4F5F"/>
    <w:rsid w:val="005D2611"/>
    <w:rsid w:val="005E07F1"/>
    <w:rsid w:val="005E1BB5"/>
    <w:rsid w:val="005E1E45"/>
    <w:rsid w:val="005E1EA6"/>
    <w:rsid w:val="005E6499"/>
    <w:rsid w:val="005F332D"/>
    <w:rsid w:val="005F3F5E"/>
    <w:rsid w:val="005F652D"/>
    <w:rsid w:val="006004C7"/>
    <w:rsid w:val="00614B1C"/>
    <w:rsid w:val="0062217E"/>
    <w:rsid w:val="00624F1F"/>
    <w:rsid w:val="00625224"/>
    <w:rsid w:val="00625E16"/>
    <w:rsid w:val="0062625B"/>
    <w:rsid w:val="00627427"/>
    <w:rsid w:val="00630EB8"/>
    <w:rsid w:val="00633EA6"/>
    <w:rsid w:val="006343C6"/>
    <w:rsid w:val="00640CF7"/>
    <w:rsid w:val="006452C7"/>
    <w:rsid w:val="00645640"/>
    <w:rsid w:val="006578A0"/>
    <w:rsid w:val="006608EA"/>
    <w:rsid w:val="006671D5"/>
    <w:rsid w:val="00675021"/>
    <w:rsid w:val="00681111"/>
    <w:rsid w:val="006A7C67"/>
    <w:rsid w:val="006B2C9A"/>
    <w:rsid w:val="006B3FD3"/>
    <w:rsid w:val="006B7E26"/>
    <w:rsid w:val="006C65A4"/>
    <w:rsid w:val="006D4DCB"/>
    <w:rsid w:val="006E2AC4"/>
    <w:rsid w:val="006E4CF3"/>
    <w:rsid w:val="006E6073"/>
    <w:rsid w:val="006E7EBF"/>
    <w:rsid w:val="006F2AB8"/>
    <w:rsid w:val="006F756C"/>
    <w:rsid w:val="007006D9"/>
    <w:rsid w:val="007159F0"/>
    <w:rsid w:val="00717840"/>
    <w:rsid w:val="00717988"/>
    <w:rsid w:val="0073002E"/>
    <w:rsid w:val="00730092"/>
    <w:rsid w:val="00734B88"/>
    <w:rsid w:val="00735BD0"/>
    <w:rsid w:val="0074053C"/>
    <w:rsid w:val="0074397A"/>
    <w:rsid w:val="00745104"/>
    <w:rsid w:val="00747FCA"/>
    <w:rsid w:val="00761B89"/>
    <w:rsid w:val="00771ABD"/>
    <w:rsid w:val="00771F3E"/>
    <w:rsid w:val="00773C1F"/>
    <w:rsid w:val="007756BE"/>
    <w:rsid w:val="007A5552"/>
    <w:rsid w:val="007A6F53"/>
    <w:rsid w:val="007B384B"/>
    <w:rsid w:val="007B4875"/>
    <w:rsid w:val="007C490E"/>
    <w:rsid w:val="007C6C5A"/>
    <w:rsid w:val="007D3472"/>
    <w:rsid w:val="007D7AEB"/>
    <w:rsid w:val="007F07D5"/>
    <w:rsid w:val="007F3128"/>
    <w:rsid w:val="007F340C"/>
    <w:rsid w:val="007F686F"/>
    <w:rsid w:val="008110B6"/>
    <w:rsid w:val="00811286"/>
    <w:rsid w:val="00820581"/>
    <w:rsid w:val="00820E42"/>
    <w:rsid w:val="008310BA"/>
    <w:rsid w:val="00834DEC"/>
    <w:rsid w:val="008363BA"/>
    <w:rsid w:val="008364ED"/>
    <w:rsid w:val="0084355F"/>
    <w:rsid w:val="00843CCF"/>
    <w:rsid w:val="00844B88"/>
    <w:rsid w:val="0084698E"/>
    <w:rsid w:val="00846DAD"/>
    <w:rsid w:val="00862211"/>
    <w:rsid w:val="0087076E"/>
    <w:rsid w:val="008748E0"/>
    <w:rsid w:val="00883B8D"/>
    <w:rsid w:val="008A0D65"/>
    <w:rsid w:val="008A1FCE"/>
    <w:rsid w:val="008A54E5"/>
    <w:rsid w:val="008C0828"/>
    <w:rsid w:val="008C2193"/>
    <w:rsid w:val="008C4F9E"/>
    <w:rsid w:val="008C6A08"/>
    <w:rsid w:val="008D5220"/>
    <w:rsid w:val="008D7BDC"/>
    <w:rsid w:val="008E0ACF"/>
    <w:rsid w:val="008E7433"/>
    <w:rsid w:val="008E7AEA"/>
    <w:rsid w:val="008F4386"/>
    <w:rsid w:val="008F464B"/>
    <w:rsid w:val="008F701E"/>
    <w:rsid w:val="0090308E"/>
    <w:rsid w:val="00920C75"/>
    <w:rsid w:val="0092165A"/>
    <w:rsid w:val="00923E24"/>
    <w:rsid w:val="00924A5C"/>
    <w:rsid w:val="00935409"/>
    <w:rsid w:val="00941266"/>
    <w:rsid w:val="009419E4"/>
    <w:rsid w:val="00941EDC"/>
    <w:rsid w:val="009514DA"/>
    <w:rsid w:val="00966A3B"/>
    <w:rsid w:val="00977379"/>
    <w:rsid w:val="00990BD8"/>
    <w:rsid w:val="00993632"/>
    <w:rsid w:val="009A7CAB"/>
    <w:rsid w:val="009B4DD4"/>
    <w:rsid w:val="009E03B7"/>
    <w:rsid w:val="009E29A3"/>
    <w:rsid w:val="009E6934"/>
    <w:rsid w:val="009F4B1B"/>
    <w:rsid w:val="00A05C15"/>
    <w:rsid w:val="00A11497"/>
    <w:rsid w:val="00A120C2"/>
    <w:rsid w:val="00A156B2"/>
    <w:rsid w:val="00A21532"/>
    <w:rsid w:val="00A312FA"/>
    <w:rsid w:val="00A31A7C"/>
    <w:rsid w:val="00A33E6E"/>
    <w:rsid w:val="00A34D1D"/>
    <w:rsid w:val="00A40B37"/>
    <w:rsid w:val="00A46607"/>
    <w:rsid w:val="00A47465"/>
    <w:rsid w:val="00A546EB"/>
    <w:rsid w:val="00A612F3"/>
    <w:rsid w:val="00A76B37"/>
    <w:rsid w:val="00A77460"/>
    <w:rsid w:val="00A80AF2"/>
    <w:rsid w:val="00A81B39"/>
    <w:rsid w:val="00A870C3"/>
    <w:rsid w:val="00A91813"/>
    <w:rsid w:val="00A928C7"/>
    <w:rsid w:val="00AA1607"/>
    <w:rsid w:val="00AA22D6"/>
    <w:rsid w:val="00AA2F74"/>
    <w:rsid w:val="00AA33E2"/>
    <w:rsid w:val="00AB0735"/>
    <w:rsid w:val="00AB0826"/>
    <w:rsid w:val="00AB154B"/>
    <w:rsid w:val="00AB2E3F"/>
    <w:rsid w:val="00AB6487"/>
    <w:rsid w:val="00AB6D27"/>
    <w:rsid w:val="00AC098F"/>
    <w:rsid w:val="00AC3645"/>
    <w:rsid w:val="00AD1B84"/>
    <w:rsid w:val="00AE07E7"/>
    <w:rsid w:val="00AE2FAE"/>
    <w:rsid w:val="00AF412F"/>
    <w:rsid w:val="00AF4FF5"/>
    <w:rsid w:val="00AF7789"/>
    <w:rsid w:val="00AF7C31"/>
    <w:rsid w:val="00B0181A"/>
    <w:rsid w:val="00B037A0"/>
    <w:rsid w:val="00B11FC4"/>
    <w:rsid w:val="00B122DA"/>
    <w:rsid w:val="00B16BDE"/>
    <w:rsid w:val="00B3040E"/>
    <w:rsid w:val="00B321DA"/>
    <w:rsid w:val="00B32EA6"/>
    <w:rsid w:val="00B32EF8"/>
    <w:rsid w:val="00B459DC"/>
    <w:rsid w:val="00B53A37"/>
    <w:rsid w:val="00B546EF"/>
    <w:rsid w:val="00B6218F"/>
    <w:rsid w:val="00B64AED"/>
    <w:rsid w:val="00B6754D"/>
    <w:rsid w:val="00B735C1"/>
    <w:rsid w:val="00B75EC5"/>
    <w:rsid w:val="00B83DAD"/>
    <w:rsid w:val="00B9397E"/>
    <w:rsid w:val="00BA1BF4"/>
    <w:rsid w:val="00BA337D"/>
    <w:rsid w:val="00BA56E5"/>
    <w:rsid w:val="00BA7E33"/>
    <w:rsid w:val="00BB093D"/>
    <w:rsid w:val="00BB3738"/>
    <w:rsid w:val="00BC1FC0"/>
    <w:rsid w:val="00BC6D8A"/>
    <w:rsid w:val="00BE43CB"/>
    <w:rsid w:val="00BF08CA"/>
    <w:rsid w:val="00BF18CA"/>
    <w:rsid w:val="00C006A1"/>
    <w:rsid w:val="00C00A65"/>
    <w:rsid w:val="00C02881"/>
    <w:rsid w:val="00C03801"/>
    <w:rsid w:val="00C14071"/>
    <w:rsid w:val="00C16CBE"/>
    <w:rsid w:val="00C24D97"/>
    <w:rsid w:val="00C3335B"/>
    <w:rsid w:val="00C3526C"/>
    <w:rsid w:val="00C41511"/>
    <w:rsid w:val="00C4186A"/>
    <w:rsid w:val="00C47F6E"/>
    <w:rsid w:val="00C50004"/>
    <w:rsid w:val="00C51B5A"/>
    <w:rsid w:val="00C57D54"/>
    <w:rsid w:val="00C62245"/>
    <w:rsid w:val="00C75872"/>
    <w:rsid w:val="00C8525B"/>
    <w:rsid w:val="00C8526A"/>
    <w:rsid w:val="00C85DBA"/>
    <w:rsid w:val="00C8730F"/>
    <w:rsid w:val="00CA1318"/>
    <w:rsid w:val="00CA1B29"/>
    <w:rsid w:val="00CA4D98"/>
    <w:rsid w:val="00CB7C65"/>
    <w:rsid w:val="00CC2144"/>
    <w:rsid w:val="00CC4614"/>
    <w:rsid w:val="00CC741D"/>
    <w:rsid w:val="00CD11DE"/>
    <w:rsid w:val="00CD2C19"/>
    <w:rsid w:val="00CD2F9B"/>
    <w:rsid w:val="00CE65E8"/>
    <w:rsid w:val="00CF35A0"/>
    <w:rsid w:val="00D01C9D"/>
    <w:rsid w:val="00D0648B"/>
    <w:rsid w:val="00D06E0E"/>
    <w:rsid w:val="00D078FD"/>
    <w:rsid w:val="00D12BEB"/>
    <w:rsid w:val="00D20F4E"/>
    <w:rsid w:val="00D242BE"/>
    <w:rsid w:val="00D30B15"/>
    <w:rsid w:val="00D312E1"/>
    <w:rsid w:val="00D31CC7"/>
    <w:rsid w:val="00D33FCE"/>
    <w:rsid w:val="00D367B0"/>
    <w:rsid w:val="00D44DCA"/>
    <w:rsid w:val="00D57BDD"/>
    <w:rsid w:val="00D62B07"/>
    <w:rsid w:val="00D644DA"/>
    <w:rsid w:val="00D66943"/>
    <w:rsid w:val="00D71A07"/>
    <w:rsid w:val="00D72FAD"/>
    <w:rsid w:val="00D81110"/>
    <w:rsid w:val="00D819E0"/>
    <w:rsid w:val="00D84F43"/>
    <w:rsid w:val="00D9129D"/>
    <w:rsid w:val="00DA3CD4"/>
    <w:rsid w:val="00DB26AC"/>
    <w:rsid w:val="00DB39D6"/>
    <w:rsid w:val="00DB4137"/>
    <w:rsid w:val="00DB7916"/>
    <w:rsid w:val="00DC2F0B"/>
    <w:rsid w:val="00DC66AB"/>
    <w:rsid w:val="00DD5FA7"/>
    <w:rsid w:val="00DE1776"/>
    <w:rsid w:val="00DE5441"/>
    <w:rsid w:val="00DF0A12"/>
    <w:rsid w:val="00DF1FF1"/>
    <w:rsid w:val="00DF4D28"/>
    <w:rsid w:val="00E030C0"/>
    <w:rsid w:val="00E045AA"/>
    <w:rsid w:val="00E04819"/>
    <w:rsid w:val="00E16011"/>
    <w:rsid w:val="00E17BC2"/>
    <w:rsid w:val="00E2250E"/>
    <w:rsid w:val="00E22BDF"/>
    <w:rsid w:val="00E23C00"/>
    <w:rsid w:val="00E24265"/>
    <w:rsid w:val="00E26BFF"/>
    <w:rsid w:val="00E31D70"/>
    <w:rsid w:val="00E351A4"/>
    <w:rsid w:val="00E40C40"/>
    <w:rsid w:val="00E473F2"/>
    <w:rsid w:val="00E67784"/>
    <w:rsid w:val="00E802D5"/>
    <w:rsid w:val="00E84E57"/>
    <w:rsid w:val="00E90CA4"/>
    <w:rsid w:val="00E94537"/>
    <w:rsid w:val="00E94ADC"/>
    <w:rsid w:val="00E979E8"/>
    <w:rsid w:val="00EA229E"/>
    <w:rsid w:val="00EA406D"/>
    <w:rsid w:val="00EA4A22"/>
    <w:rsid w:val="00EA6B10"/>
    <w:rsid w:val="00EC4F9A"/>
    <w:rsid w:val="00ED4FA5"/>
    <w:rsid w:val="00EE1A9F"/>
    <w:rsid w:val="00EE4C6A"/>
    <w:rsid w:val="00EF0181"/>
    <w:rsid w:val="00EF3176"/>
    <w:rsid w:val="00EF6760"/>
    <w:rsid w:val="00F0167F"/>
    <w:rsid w:val="00F03D0C"/>
    <w:rsid w:val="00F07188"/>
    <w:rsid w:val="00F112B5"/>
    <w:rsid w:val="00F14A71"/>
    <w:rsid w:val="00F175B9"/>
    <w:rsid w:val="00F25CB9"/>
    <w:rsid w:val="00F2606A"/>
    <w:rsid w:val="00F2794D"/>
    <w:rsid w:val="00F3340C"/>
    <w:rsid w:val="00F4029B"/>
    <w:rsid w:val="00F40725"/>
    <w:rsid w:val="00F418F8"/>
    <w:rsid w:val="00F4745E"/>
    <w:rsid w:val="00F52911"/>
    <w:rsid w:val="00F5648D"/>
    <w:rsid w:val="00F649CE"/>
    <w:rsid w:val="00F732ED"/>
    <w:rsid w:val="00F75708"/>
    <w:rsid w:val="00F77A28"/>
    <w:rsid w:val="00F90AAF"/>
    <w:rsid w:val="00F92748"/>
    <w:rsid w:val="00F9307F"/>
    <w:rsid w:val="00F96DAB"/>
    <w:rsid w:val="00F97BE2"/>
    <w:rsid w:val="00FA160E"/>
    <w:rsid w:val="00FA4000"/>
    <w:rsid w:val="00FB053F"/>
    <w:rsid w:val="00FB218E"/>
    <w:rsid w:val="00FB5637"/>
    <w:rsid w:val="00FC7549"/>
    <w:rsid w:val="00FD1559"/>
    <w:rsid w:val="00FD493E"/>
    <w:rsid w:val="00FD59A5"/>
    <w:rsid w:val="00FF3379"/>
    <w:rsid w:val="00FF5585"/>
    <w:rsid w:val="00FF7E8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3E29512"/>
  <w15:docId w15:val="{FB942712-6B9A-48F7-B604-1BC5F5143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19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CB7C65"/>
    <w:rPr>
      <w:rFonts w:ascii="Tahoma" w:hAnsi="Tahoma" w:cs="Tahoma"/>
      <w:sz w:val="16"/>
      <w:szCs w:val="16"/>
    </w:rPr>
  </w:style>
  <w:style w:type="paragraph" w:styleId="BalloonText">
    <w:name w:val="Balloon Text"/>
    <w:basedOn w:val="Normal"/>
    <w:link w:val="BalloonTextChar"/>
    <w:uiPriority w:val="99"/>
    <w:semiHidden/>
    <w:unhideWhenUsed/>
    <w:rsid w:val="00CB7C65"/>
    <w:pPr>
      <w:spacing w:after="0" w:line="240" w:lineRule="auto"/>
    </w:pPr>
    <w:rPr>
      <w:rFonts w:ascii="Tahoma" w:hAnsi="Tahoma" w:cs="Tahoma"/>
      <w:sz w:val="16"/>
      <w:szCs w:val="16"/>
    </w:rPr>
  </w:style>
  <w:style w:type="character" w:customStyle="1" w:styleId="HeaderChar">
    <w:name w:val="Header Char"/>
    <w:basedOn w:val="DefaultParagraphFont"/>
    <w:link w:val="Header"/>
    <w:uiPriority w:val="99"/>
    <w:rsid w:val="00CB7C65"/>
  </w:style>
  <w:style w:type="paragraph" w:styleId="Header">
    <w:name w:val="header"/>
    <w:basedOn w:val="Normal"/>
    <w:link w:val="HeaderChar"/>
    <w:uiPriority w:val="99"/>
    <w:unhideWhenUsed/>
    <w:rsid w:val="00CB7C65"/>
    <w:pPr>
      <w:tabs>
        <w:tab w:val="center" w:pos="4536"/>
        <w:tab w:val="right" w:pos="9072"/>
      </w:tabs>
      <w:spacing w:after="0" w:line="240" w:lineRule="auto"/>
    </w:pPr>
  </w:style>
  <w:style w:type="character" w:customStyle="1" w:styleId="FooterChar">
    <w:name w:val="Footer Char"/>
    <w:basedOn w:val="DefaultParagraphFont"/>
    <w:link w:val="Footer"/>
    <w:uiPriority w:val="99"/>
    <w:rsid w:val="00CB7C65"/>
  </w:style>
  <w:style w:type="paragraph" w:styleId="Footer">
    <w:name w:val="footer"/>
    <w:basedOn w:val="Normal"/>
    <w:link w:val="FooterChar"/>
    <w:uiPriority w:val="99"/>
    <w:unhideWhenUsed/>
    <w:rsid w:val="00CB7C65"/>
    <w:pPr>
      <w:tabs>
        <w:tab w:val="center" w:pos="4536"/>
        <w:tab w:val="right" w:pos="9072"/>
      </w:tabs>
      <w:spacing w:after="0" w:line="240" w:lineRule="auto"/>
    </w:pPr>
  </w:style>
  <w:style w:type="character" w:customStyle="1" w:styleId="cit-first-element">
    <w:name w:val="cit-first-element"/>
    <w:basedOn w:val="DefaultParagraphFont"/>
    <w:rsid w:val="00CB7C65"/>
  </w:style>
  <w:style w:type="character" w:styleId="Hyperlink">
    <w:name w:val="Hyperlink"/>
    <w:basedOn w:val="DefaultParagraphFont"/>
    <w:uiPriority w:val="99"/>
    <w:unhideWhenUsed/>
    <w:rsid w:val="00CB7C65"/>
    <w:rPr>
      <w:color w:val="0000FF"/>
      <w:u w:val="single"/>
    </w:rPr>
  </w:style>
  <w:style w:type="character" w:styleId="CommentReference">
    <w:name w:val="annotation reference"/>
    <w:basedOn w:val="DefaultParagraphFont"/>
    <w:uiPriority w:val="99"/>
    <w:semiHidden/>
    <w:unhideWhenUsed/>
    <w:rsid w:val="00EA4A22"/>
    <w:rPr>
      <w:sz w:val="16"/>
      <w:szCs w:val="16"/>
    </w:rPr>
  </w:style>
  <w:style w:type="paragraph" w:styleId="CommentText">
    <w:name w:val="annotation text"/>
    <w:basedOn w:val="Normal"/>
    <w:link w:val="CommentTextChar"/>
    <w:uiPriority w:val="99"/>
    <w:semiHidden/>
    <w:unhideWhenUsed/>
    <w:rsid w:val="00EA4A22"/>
    <w:pPr>
      <w:spacing w:line="240" w:lineRule="auto"/>
    </w:pPr>
    <w:rPr>
      <w:sz w:val="20"/>
      <w:szCs w:val="20"/>
    </w:rPr>
  </w:style>
  <w:style w:type="character" w:customStyle="1" w:styleId="CommentTextChar">
    <w:name w:val="Comment Text Char"/>
    <w:basedOn w:val="DefaultParagraphFont"/>
    <w:link w:val="CommentText"/>
    <w:uiPriority w:val="99"/>
    <w:semiHidden/>
    <w:rsid w:val="00EA4A22"/>
    <w:rPr>
      <w:sz w:val="20"/>
      <w:szCs w:val="20"/>
    </w:rPr>
  </w:style>
  <w:style w:type="paragraph" w:styleId="CommentSubject">
    <w:name w:val="annotation subject"/>
    <w:basedOn w:val="CommentText"/>
    <w:next w:val="CommentText"/>
    <w:link w:val="CommentSubjectChar"/>
    <w:uiPriority w:val="99"/>
    <w:semiHidden/>
    <w:unhideWhenUsed/>
    <w:rsid w:val="00EA4A22"/>
    <w:rPr>
      <w:b/>
      <w:bCs/>
    </w:rPr>
  </w:style>
  <w:style w:type="character" w:customStyle="1" w:styleId="CommentSubjectChar">
    <w:name w:val="Comment Subject Char"/>
    <w:basedOn w:val="CommentTextChar"/>
    <w:link w:val="CommentSubject"/>
    <w:uiPriority w:val="99"/>
    <w:semiHidden/>
    <w:rsid w:val="00EA4A22"/>
    <w:rPr>
      <w:b/>
      <w:bCs/>
      <w:sz w:val="20"/>
      <w:szCs w:val="20"/>
    </w:rPr>
  </w:style>
  <w:style w:type="table" w:styleId="TableGrid">
    <w:name w:val="Table Grid"/>
    <w:basedOn w:val="TableNormal"/>
    <w:uiPriority w:val="59"/>
    <w:rsid w:val="00AC36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3110B4"/>
    <w:rPr>
      <w:color w:val="800080" w:themeColor="followedHyperlink"/>
      <w:u w:val="single"/>
    </w:rPr>
  </w:style>
  <w:style w:type="paragraph" w:styleId="FootnoteText">
    <w:name w:val="footnote text"/>
    <w:basedOn w:val="Normal"/>
    <w:link w:val="FootnoteTextChar"/>
    <w:uiPriority w:val="99"/>
    <w:semiHidden/>
    <w:unhideWhenUsed/>
    <w:rsid w:val="009216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2165A"/>
    <w:rPr>
      <w:sz w:val="20"/>
      <w:szCs w:val="20"/>
    </w:rPr>
  </w:style>
  <w:style w:type="character" w:styleId="FootnoteReference">
    <w:name w:val="footnote reference"/>
    <w:basedOn w:val="DefaultParagraphFont"/>
    <w:uiPriority w:val="99"/>
    <w:semiHidden/>
    <w:unhideWhenUsed/>
    <w:rsid w:val="0092165A"/>
    <w:rPr>
      <w:vertAlign w:val="superscript"/>
    </w:rPr>
  </w:style>
  <w:style w:type="paragraph" w:styleId="ListParagraph">
    <w:name w:val="List Paragraph"/>
    <w:basedOn w:val="Normal"/>
    <w:uiPriority w:val="34"/>
    <w:qFormat/>
    <w:rsid w:val="004A6C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2958917">
      <w:bodyDiv w:val="1"/>
      <w:marLeft w:val="0"/>
      <w:marRight w:val="0"/>
      <w:marTop w:val="0"/>
      <w:marBottom w:val="0"/>
      <w:divBdr>
        <w:top w:val="none" w:sz="0" w:space="0" w:color="auto"/>
        <w:left w:val="none" w:sz="0" w:space="0" w:color="auto"/>
        <w:bottom w:val="none" w:sz="0" w:space="0" w:color="auto"/>
        <w:right w:val="none" w:sz="0" w:space="0" w:color="auto"/>
      </w:divBdr>
      <w:divsChild>
        <w:div w:id="622275034">
          <w:marLeft w:val="0"/>
          <w:marRight w:val="0"/>
          <w:marTop w:val="0"/>
          <w:marBottom w:val="0"/>
          <w:divBdr>
            <w:top w:val="none" w:sz="0" w:space="0" w:color="auto"/>
            <w:left w:val="none" w:sz="0" w:space="0" w:color="auto"/>
            <w:bottom w:val="none" w:sz="0" w:space="0" w:color="auto"/>
            <w:right w:val="none" w:sz="0" w:space="0" w:color="auto"/>
          </w:divBdr>
        </w:div>
      </w:divsChild>
    </w:div>
    <w:div w:id="1162235408">
      <w:bodyDiv w:val="1"/>
      <w:marLeft w:val="0"/>
      <w:marRight w:val="0"/>
      <w:marTop w:val="0"/>
      <w:marBottom w:val="0"/>
      <w:divBdr>
        <w:top w:val="none" w:sz="0" w:space="0" w:color="auto"/>
        <w:left w:val="none" w:sz="0" w:space="0" w:color="auto"/>
        <w:bottom w:val="none" w:sz="0" w:space="0" w:color="auto"/>
        <w:right w:val="none" w:sz="0" w:space="0" w:color="auto"/>
      </w:divBdr>
    </w:div>
    <w:div w:id="1180971852">
      <w:bodyDiv w:val="1"/>
      <w:marLeft w:val="0"/>
      <w:marRight w:val="0"/>
      <w:marTop w:val="0"/>
      <w:marBottom w:val="0"/>
      <w:divBdr>
        <w:top w:val="none" w:sz="0" w:space="0" w:color="auto"/>
        <w:left w:val="none" w:sz="0" w:space="0" w:color="auto"/>
        <w:bottom w:val="none" w:sz="0" w:space="0" w:color="auto"/>
        <w:right w:val="none" w:sz="0" w:space="0" w:color="auto"/>
      </w:divBdr>
    </w:div>
    <w:div w:id="1308316584">
      <w:bodyDiv w:val="1"/>
      <w:marLeft w:val="0"/>
      <w:marRight w:val="0"/>
      <w:marTop w:val="0"/>
      <w:marBottom w:val="0"/>
      <w:divBdr>
        <w:top w:val="none" w:sz="0" w:space="0" w:color="auto"/>
        <w:left w:val="none" w:sz="0" w:space="0" w:color="auto"/>
        <w:bottom w:val="none" w:sz="0" w:space="0" w:color="auto"/>
        <w:right w:val="none" w:sz="0" w:space="0" w:color="auto"/>
      </w:divBdr>
      <w:divsChild>
        <w:div w:id="676351484">
          <w:marLeft w:val="0"/>
          <w:marRight w:val="0"/>
          <w:marTop w:val="0"/>
          <w:marBottom w:val="0"/>
          <w:divBdr>
            <w:top w:val="none" w:sz="0" w:space="0" w:color="auto"/>
            <w:left w:val="none" w:sz="0" w:space="0" w:color="auto"/>
            <w:bottom w:val="none" w:sz="0" w:space="0" w:color="auto"/>
            <w:right w:val="none" w:sz="0" w:space="0" w:color="auto"/>
          </w:divBdr>
        </w:div>
      </w:divsChild>
    </w:div>
    <w:div w:id="1597320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1EBC95-424A-4184-AB8E-A5DA80B76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10501</Words>
  <Characters>59856</Characters>
  <Application>Microsoft Office Word</Application>
  <DocSecurity>4</DocSecurity>
  <Lines>498</Lines>
  <Paragraphs>140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70217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Laurens 2.0</dc:creator>
  <cp:lastModifiedBy>Nita Ramsaransing</cp:lastModifiedBy>
  <cp:revision>2</cp:revision>
  <cp:lastPrinted>2015-08-30T15:39:00Z</cp:lastPrinted>
  <dcterms:created xsi:type="dcterms:W3CDTF">2015-09-15T06:13:00Z</dcterms:created>
  <dcterms:modified xsi:type="dcterms:W3CDTF">2015-09-15T06:13:00Z</dcterms:modified>
</cp:coreProperties>
</file>