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Calibri" w:eastAsia="Calibri" w:hAnsi="Calibri" w:cs="Times New Roman"/>
          <w:lang w:val="en-GB" w:eastAsia="en-US"/>
        </w:rPr>
        <w:id w:val="1976869645"/>
        <w:docPartObj>
          <w:docPartGallery w:val="Cover Pages"/>
          <w:docPartUnique/>
        </w:docPartObj>
      </w:sdtPr>
      <w:sdtEndPr>
        <w:rPr>
          <w:b/>
          <w:noProof/>
          <w:sz w:val="28"/>
          <w:szCs w:val="28"/>
          <w:lang w:eastAsia="en-GB"/>
        </w:rPr>
      </w:sdtEndPr>
      <w:sdtContent>
        <w:p w:rsidR="007B0D48" w:rsidRPr="007B0D48" w:rsidRDefault="007B0D48" w:rsidP="007B0D48">
          <w:pPr>
            <w:spacing w:after="160" w:line="259" w:lineRule="auto"/>
            <w:rPr>
              <w:rFonts w:ascii="Calibri" w:eastAsia="Calibri" w:hAnsi="Calibri" w:cs="Times New Roman"/>
              <w:b/>
              <w:noProof/>
              <w:sz w:val="28"/>
              <w:szCs w:val="28"/>
              <w:lang w:val="en-GB" w:eastAsia="en-GB"/>
            </w:rPr>
          </w:pPr>
          <w:r w:rsidRPr="007B0D48">
            <w:rPr>
              <w:rFonts w:ascii="Calibri" w:eastAsia="Calibri" w:hAnsi="Calibri" w:cs="Times New Roman"/>
              <w:b/>
              <w:noProof/>
              <w:sz w:val="28"/>
              <w:szCs w:val="28"/>
              <w:lang w:val="en-US" w:eastAsia="zh-CN"/>
            </w:rPr>
            <w:drawing>
              <wp:anchor distT="0" distB="0" distL="114300" distR="114300" simplePos="0" relativeHeight="251658752" behindDoc="0" locked="0" layoutInCell="1" allowOverlap="1">
                <wp:simplePos x="0" y="0"/>
                <wp:positionH relativeFrom="margin">
                  <wp:align>right</wp:align>
                </wp:positionH>
                <wp:positionV relativeFrom="paragraph">
                  <wp:posOffset>0</wp:posOffset>
                </wp:positionV>
                <wp:extent cx="2362200" cy="930275"/>
                <wp:effectExtent l="0" t="0" r="0" b="3175"/>
                <wp:wrapTopAndBottom/>
                <wp:docPr id="46" name="Afbeelding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erasmus.jpg"/>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362200" cy="930275"/>
                        </a:xfrm>
                        <a:prstGeom prst="rect">
                          <a:avLst/>
                        </a:prstGeom>
                      </pic:spPr>
                    </pic:pic>
                  </a:graphicData>
                </a:graphic>
              </wp:anchor>
            </w:drawing>
          </w:r>
        </w:p>
      </w:sdtContent>
    </w:sdt>
    <w:p w:rsidR="007B0D48" w:rsidRPr="007B0D48" w:rsidRDefault="007B0D48" w:rsidP="007B0D48">
      <w:pPr>
        <w:spacing w:after="160" w:line="259" w:lineRule="auto"/>
        <w:rPr>
          <w:rFonts w:ascii="Calibri" w:eastAsia="Calibri" w:hAnsi="Calibri" w:cs="Times New Roman"/>
          <w:sz w:val="28"/>
          <w:szCs w:val="28"/>
          <w:lang w:val="en-GB" w:eastAsia="en-US"/>
        </w:rPr>
      </w:pPr>
      <w:r w:rsidRPr="007B0D48">
        <w:rPr>
          <w:rFonts w:ascii="Calibri" w:eastAsia="Calibri" w:hAnsi="Calibri" w:cs="Times New Roman"/>
          <w:b/>
          <w:noProof/>
          <w:sz w:val="28"/>
          <w:szCs w:val="28"/>
          <w:lang w:val="en-US" w:eastAsia="zh-CN"/>
        </w:rPr>
        <w:drawing>
          <wp:anchor distT="0" distB="0" distL="114300" distR="114300" simplePos="0" relativeHeight="251660800" behindDoc="1" locked="0" layoutInCell="1" allowOverlap="1">
            <wp:simplePos x="0" y="0"/>
            <wp:positionH relativeFrom="margin">
              <wp:align>left</wp:align>
            </wp:positionH>
            <wp:positionV relativeFrom="paragraph">
              <wp:posOffset>1078865</wp:posOffset>
            </wp:positionV>
            <wp:extent cx="6248294" cy="4486275"/>
            <wp:effectExtent l="0" t="0" r="635" b="0"/>
            <wp:wrapNone/>
            <wp:docPr id="47" name="Afbeelding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mi_innovative.jpg"/>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6248294" cy="4486275"/>
                    </a:xfrm>
                    <a:prstGeom prst="rect">
                      <a:avLst/>
                    </a:prstGeom>
                  </pic:spPr>
                </pic:pic>
              </a:graphicData>
            </a:graphic>
          </wp:anchor>
        </w:drawing>
      </w:r>
      <w:r w:rsidRPr="007B0D48">
        <w:rPr>
          <w:rFonts w:ascii="Calibri" w:eastAsia="Calibri" w:hAnsi="Calibri" w:cs="Times New Roman"/>
          <w:b/>
          <w:sz w:val="28"/>
          <w:szCs w:val="28"/>
          <w:lang w:val="en-GB" w:eastAsia="en-US"/>
        </w:rPr>
        <w:br/>
      </w:r>
      <w:r w:rsidRPr="007B0D48">
        <w:rPr>
          <w:rFonts w:ascii="Calibri" w:eastAsia="Calibri" w:hAnsi="Calibri" w:cs="Times New Roman"/>
          <w:b/>
          <w:sz w:val="28"/>
          <w:szCs w:val="28"/>
          <w:lang w:val="en-GB" w:eastAsia="en-US"/>
        </w:rPr>
        <w:br/>
      </w:r>
      <w:r w:rsidRPr="007B0D48">
        <w:rPr>
          <w:rFonts w:ascii="Calibri" w:eastAsia="Calibri" w:hAnsi="Calibri" w:cs="Times New Roman"/>
          <w:sz w:val="36"/>
          <w:szCs w:val="36"/>
          <w:lang w:val="en-GB" w:eastAsia="en-US"/>
        </w:rPr>
        <w:t>European innovative re</w:t>
      </w:r>
      <w:r w:rsidR="00BA47EB">
        <w:rPr>
          <w:rFonts w:ascii="Calibri" w:eastAsia="Calibri" w:hAnsi="Calibri" w:cs="Times New Roman"/>
          <w:sz w:val="36"/>
          <w:szCs w:val="36"/>
          <w:lang w:val="en-GB" w:eastAsia="en-US"/>
        </w:rPr>
        <w:t>gions: Are leader firms essential</w:t>
      </w:r>
      <w:r w:rsidRPr="007B0D48">
        <w:rPr>
          <w:rFonts w:ascii="Calibri" w:eastAsia="Calibri" w:hAnsi="Calibri" w:cs="Times New Roman"/>
          <w:sz w:val="36"/>
          <w:szCs w:val="36"/>
          <w:lang w:val="en-GB" w:eastAsia="en-US"/>
        </w:rPr>
        <w:t>?</w:t>
      </w:r>
      <w:r w:rsidRPr="007B0D48">
        <w:rPr>
          <w:rFonts w:ascii="Calibri" w:eastAsia="Calibri" w:hAnsi="Calibri" w:cs="Times New Roman"/>
          <w:b/>
          <w:sz w:val="28"/>
          <w:szCs w:val="28"/>
          <w:lang w:val="en-GB" w:eastAsia="en-US"/>
        </w:rPr>
        <w:br/>
      </w:r>
      <w:r w:rsidRPr="007B0D48">
        <w:rPr>
          <w:rFonts w:ascii="Calibri" w:eastAsia="Calibri" w:hAnsi="Calibri" w:cs="Times New Roman"/>
          <w:b/>
          <w:sz w:val="28"/>
          <w:szCs w:val="28"/>
          <w:lang w:val="en-GB" w:eastAsia="en-US"/>
        </w:rPr>
        <w:br/>
      </w:r>
      <w:r w:rsidRPr="007B0D48">
        <w:rPr>
          <w:rFonts w:ascii="Calibri" w:eastAsia="Calibri" w:hAnsi="Calibri" w:cs="Times New Roman"/>
          <w:b/>
          <w:sz w:val="28"/>
          <w:szCs w:val="28"/>
          <w:lang w:val="en-GB" w:eastAsia="en-US"/>
        </w:rPr>
        <w:br/>
      </w:r>
      <w:r w:rsidRPr="007B0D48">
        <w:rPr>
          <w:rFonts w:ascii="Calibri" w:eastAsia="Calibri" w:hAnsi="Calibri" w:cs="Times New Roman"/>
          <w:b/>
          <w:sz w:val="28"/>
          <w:szCs w:val="28"/>
          <w:lang w:val="en-GB" w:eastAsia="en-US"/>
        </w:rPr>
        <w:br/>
      </w:r>
      <w:r w:rsidRPr="007B0D48">
        <w:rPr>
          <w:rFonts w:ascii="Calibri" w:eastAsia="Calibri" w:hAnsi="Calibri" w:cs="Times New Roman"/>
          <w:b/>
          <w:sz w:val="28"/>
          <w:szCs w:val="28"/>
          <w:lang w:val="en-GB" w:eastAsia="en-US"/>
        </w:rPr>
        <w:br/>
      </w:r>
      <w:r w:rsidRPr="007B0D48">
        <w:rPr>
          <w:rFonts w:ascii="Calibri" w:eastAsia="Calibri" w:hAnsi="Calibri" w:cs="Times New Roman"/>
          <w:b/>
          <w:sz w:val="28"/>
          <w:szCs w:val="28"/>
          <w:lang w:val="en-GB" w:eastAsia="en-US"/>
        </w:rPr>
        <w:br/>
      </w:r>
      <w:r w:rsidRPr="007B0D48">
        <w:rPr>
          <w:rFonts w:ascii="Calibri" w:eastAsia="Calibri" w:hAnsi="Calibri" w:cs="Times New Roman"/>
          <w:b/>
          <w:sz w:val="28"/>
          <w:szCs w:val="28"/>
          <w:lang w:val="en-GB" w:eastAsia="en-US"/>
        </w:rPr>
        <w:br/>
      </w:r>
      <w:r w:rsidRPr="007B0D48">
        <w:rPr>
          <w:rFonts w:ascii="Calibri" w:eastAsia="Calibri" w:hAnsi="Calibri" w:cs="Times New Roman"/>
          <w:b/>
          <w:sz w:val="28"/>
          <w:szCs w:val="28"/>
          <w:lang w:val="en-GB" w:eastAsia="en-US"/>
        </w:rPr>
        <w:br/>
      </w:r>
      <w:r w:rsidRPr="007B0D48">
        <w:rPr>
          <w:rFonts w:ascii="Calibri" w:eastAsia="Calibri" w:hAnsi="Calibri" w:cs="Times New Roman"/>
          <w:b/>
          <w:sz w:val="28"/>
          <w:szCs w:val="28"/>
          <w:lang w:val="en-GB" w:eastAsia="en-US"/>
        </w:rPr>
        <w:br/>
      </w:r>
      <w:r w:rsidRPr="007B0D48">
        <w:rPr>
          <w:rFonts w:ascii="Calibri" w:eastAsia="Calibri" w:hAnsi="Calibri" w:cs="Times New Roman"/>
          <w:b/>
          <w:sz w:val="28"/>
          <w:szCs w:val="28"/>
          <w:lang w:val="en-GB" w:eastAsia="en-US"/>
        </w:rPr>
        <w:br/>
      </w:r>
      <w:r w:rsidRPr="007B0D48">
        <w:rPr>
          <w:rFonts w:ascii="Calibri" w:eastAsia="Calibri" w:hAnsi="Calibri" w:cs="Times New Roman"/>
          <w:b/>
          <w:sz w:val="28"/>
          <w:szCs w:val="28"/>
          <w:lang w:val="en-GB" w:eastAsia="en-US"/>
        </w:rPr>
        <w:br/>
      </w:r>
      <w:r w:rsidRPr="007B0D48">
        <w:rPr>
          <w:rFonts w:ascii="Calibri" w:eastAsia="Calibri" w:hAnsi="Calibri" w:cs="Times New Roman"/>
          <w:b/>
          <w:sz w:val="28"/>
          <w:szCs w:val="28"/>
          <w:lang w:val="en-GB" w:eastAsia="en-US"/>
        </w:rPr>
        <w:br/>
      </w:r>
      <w:r w:rsidRPr="007B0D48">
        <w:rPr>
          <w:rFonts w:ascii="Calibri" w:eastAsia="Calibri" w:hAnsi="Calibri" w:cs="Times New Roman"/>
          <w:b/>
          <w:sz w:val="28"/>
          <w:szCs w:val="28"/>
          <w:lang w:val="en-GB" w:eastAsia="en-US"/>
        </w:rPr>
        <w:br/>
      </w:r>
      <w:r w:rsidRPr="007B0D48">
        <w:rPr>
          <w:rFonts w:ascii="Calibri" w:eastAsia="Calibri" w:hAnsi="Calibri" w:cs="Times New Roman"/>
          <w:b/>
          <w:sz w:val="28"/>
          <w:szCs w:val="28"/>
          <w:lang w:val="en-GB" w:eastAsia="en-US"/>
        </w:rPr>
        <w:br/>
      </w:r>
      <w:r w:rsidRPr="007B0D48">
        <w:rPr>
          <w:rFonts w:ascii="Calibri" w:eastAsia="Calibri" w:hAnsi="Calibri" w:cs="Times New Roman"/>
          <w:b/>
          <w:sz w:val="28"/>
          <w:szCs w:val="28"/>
          <w:lang w:val="en-GB" w:eastAsia="en-US"/>
        </w:rPr>
        <w:br/>
      </w:r>
      <w:r w:rsidRPr="007B0D48">
        <w:rPr>
          <w:rFonts w:ascii="Calibri" w:eastAsia="Calibri" w:hAnsi="Calibri" w:cs="Times New Roman"/>
          <w:b/>
          <w:sz w:val="28"/>
          <w:szCs w:val="28"/>
          <w:lang w:val="en-GB" w:eastAsia="en-US"/>
        </w:rPr>
        <w:br/>
      </w:r>
      <w:r w:rsidRPr="007B0D48">
        <w:rPr>
          <w:rFonts w:ascii="Calibri" w:eastAsia="Calibri" w:hAnsi="Calibri" w:cs="Times New Roman"/>
          <w:b/>
          <w:sz w:val="28"/>
          <w:szCs w:val="28"/>
          <w:lang w:val="en-GB" w:eastAsia="en-US"/>
        </w:rPr>
        <w:br/>
      </w:r>
      <w:r w:rsidRPr="007B0D48">
        <w:rPr>
          <w:rFonts w:ascii="Calibri" w:eastAsia="Calibri" w:hAnsi="Calibri" w:cs="Times New Roman"/>
          <w:sz w:val="28"/>
          <w:szCs w:val="28"/>
          <w:lang w:val="en-GB" w:eastAsia="en-US"/>
        </w:rPr>
        <w:br/>
      </w:r>
    </w:p>
    <w:p w:rsidR="007B0D48" w:rsidRPr="007B0D48" w:rsidRDefault="007B0D48" w:rsidP="007B0D48">
      <w:pPr>
        <w:spacing w:after="160" w:line="259" w:lineRule="auto"/>
        <w:rPr>
          <w:rFonts w:ascii="Calibri" w:eastAsia="Calibri" w:hAnsi="Calibri" w:cs="Times New Roman"/>
          <w:sz w:val="28"/>
          <w:szCs w:val="28"/>
          <w:lang w:val="en-GB" w:eastAsia="en-US"/>
        </w:rPr>
      </w:pPr>
    </w:p>
    <w:p w:rsidR="007B0D48" w:rsidRPr="007B0D48" w:rsidRDefault="007B0D48" w:rsidP="007B0D48">
      <w:pPr>
        <w:spacing w:after="160" w:line="259" w:lineRule="auto"/>
        <w:rPr>
          <w:rFonts w:ascii="Calibri" w:eastAsia="Calibri" w:hAnsi="Calibri" w:cs="Times New Roman"/>
          <w:sz w:val="28"/>
          <w:szCs w:val="28"/>
          <w:lang w:val="en-GB" w:eastAsia="en-US"/>
        </w:rPr>
      </w:pPr>
    </w:p>
    <w:p w:rsidR="007B0D48" w:rsidRPr="007B0D48" w:rsidRDefault="007B0D48" w:rsidP="007B0D48">
      <w:pPr>
        <w:spacing w:after="160" w:line="259" w:lineRule="auto"/>
        <w:rPr>
          <w:rFonts w:ascii="Calibri" w:eastAsia="Calibri" w:hAnsi="Calibri" w:cs="Times New Roman"/>
          <w:sz w:val="28"/>
          <w:szCs w:val="28"/>
          <w:lang w:val="en-GB" w:eastAsia="en-US"/>
        </w:rPr>
      </w:pPr>
    </w:p>
    <w:p w:rsidR="007B0D48" w:rsidRPr="007B0D48" w:rsidRDefault="007B0D48" w:rsidP="007B0D48">
      <w:pPr>
        <w:spacing w:after="160" w:line="259" w:lineRule="auto"/>
        <w:rPr>
          <w:rFonts w:ascii="Calibri" w:eastAsia="Calibri" w:hAnsi="Calibri" w:cs="Times New Roman"/>
          <w:sz w:val="28"/>
          <w:szCs w:val="28"/>
          <w:lang w:val="en-GB" w:eastAsia="en-US"/>
        </w:rPr>
      </w:pPr>
    </w:p>
    <w:p w:rsidR="001447EA" w:rsidRPr="00B1424E" w:rsidRDefault="00620C6B" w:rsidP="001447EA">
      <w:pPr>
        <w:spacing w:line="480" w:lineRule="auto"/>
        <w:rPr>
          <w:lang w:val="en-GB" w:eastAsia="en-GB"/>
        </w:rPr>
      </w:pPr>
      <w:r>
        <w:rPr>
          <w:rFonts w:ascii="Calibri" w:eastAsia="Calibri" w:hAnsi="Calibri" w:cs="Times New Roman"/>
          <w:sz w:val="28"/>
          <w:szCs w:val="28"/>
          <w:lang w:val="en-GB" w:eastAsia="en-US"/>
        </w:rPr>
        <w:t>Marcel van Alphen</w:t>
      </w:r>
      <w:r>
        <w:rPr>
          <w:rFonts w:ascii="Calibri" w:eastAsia="Calibri" w:hAnsi="Calibri" w:cs="Times New Roman"/>
          <w:sz w:val="28"/>
          <w:szCs w:val="28"/>
          <w:lang w:val="en-GB" w:eastAsia="en-US"/>
        </w:rPr>
        <w:br/>
        <w:t>Urban, Port and Transport Economics</w:t>
      </w:r>
      <w:r w:rsidR="007B0D48" w:rsidRPr="007B0D48">
        <w:rPr>
          <w:rFonts w:ascii="Calibri" w:eastAsia="Calibri" w:hAnsi="Calibri" w:cs="Times New Roman"/>
          <w:sz w:val="28"/>
          <w:szCs w:val="28"/>
          <w:lang w:val="en-GB" w:eastAsia="en-US"/>
        </w:rPr>
        <w:br/>
      </w:r>
    </w:p>
    <w:sdt>
      <w:sdtPr>
        <w:rPr>
          <w:rFonts w:asciiTheme="minorHAnsi" w:eastAsia="PMingLiU" w:hAnsiTheme="minorHAnsi" w:cstheme="minorBidi"/>
          <w:color w:val="auto"/>
          <w:sz w:val="22"/>
          <w:szCs w:val="22"/>
          <w:lang w:val="nl-NL" w:eastAsia="zh-TW"/>
        </w:rPr>
        <w:id w:val="159044674"/>
        <w:docPartObj>
          <w:docPartGallery w:val="Table of Contents"/>
          <w:docPartUnique/>
        </w:docPartObj>
      </w:sdtPr>
      <w:sdtEndPr>
        <w:rPr>
          <w:b/>
          <w:bCs/>
          <w:i/>
          <w:sz w:val="36"/>
          <w:szCs w:val="36"/>
        </w:rPr>
      </w:sdtEndPr>
      <w:sdtContent>
        <w:p w:rsidR="001447EA" w:rsidRDefault="001447EA">
          <w:pPr>
            <w:pStyle w:val="TOCHeading"/>
          </w:pPr>
          <w:r w:rsidRPr="00B1424E">
            <w:t>Table of Contents</w:t>
          </w:r>
          <w:r w:rsidRPr="00B1424E">
            <w:br/>
          </w:r>
        </w:p>
        <w:p w:rsidR="001B408D" w:rsidRPr="001B408D" w:rsidRDefault="00AB7032">
          <w:pPr>
            <w:pStyle w:val="TOC1"/>
            <w:tabs>
              <w:tab w:val="right" w:leader="dot" w:pos="9062"/>
            </w:tabs>
            <w:rPr>
              <w:rFonts w:cstheme="minorBidi"/>
              <w:noProof/>
              <w:sz w:val="36"/>
              <w:szCs w:val="36"/>
            </w:rPr>
          </w:pPr>
          <w:r w:rsidRPr="00AB7032">
            <w:rPr>
              <w:i/>
              <w:sz w:val="36"/>
              <w:szCs w:val="36"/>
            </w:rPr>
            <w:fldChar w:fldCharType="begin"/>
          </w:r>
          <w:r w:rsidR="001447EA" w:rsidRPr="001B408D">
            <w:rPr>
              <w:i/>
              <w:sz w:val="36"/>
              <w:szCs w:val="36"/>
            </w:rPr>
            <w:instrText xml:space="preserve"> TOC \o "1-3" \h \z \u </w:instrText>
          </w:r>
          <w:r w:rsidRPr="00AB7032">
            <w:rPr>
              <w:i/>
              <w:sz w:val="36"/>
              <w:szCs w:val="36"/>
            </w:rPr>
            <w:fldChar w:fldCharType="separate"/>
          </w:r>
          <w:hyperlink w:anchor="_Toc429517871" w:history="1">
            <w:r w:rsidR="001B408D" w:rsidRPr="001B408D">
              <w:rPr>
                <w:rStyle w:val="Hyperlink"/>
                <w:noProof/>
                <w:sz w:val="36"/>
                <w:szCs w:val="36"/>
              </w:rPr>
              <w:t>Abstract</w:t>
            </w:r>
            <w:r w:rsidR="001B408D" w:rsidRPr="001B408D">
              <w:rPr>
                <w:noProof/>
                <w:webHidden/>
                <w:sz w:val="36"/>
                <w:szCs w:val="36"/>
              </w:rPr>
              <w:tab/>
            </w:r>
            <w:r w:rsidRPr="001B408D">
              <w:rPr>
                <w:noProof/>
                <w:webHidden/>
                <w:sz w:val="36"/>
                <w:szCs w:val="36"/>
              </w:rPr>
              <w:fldChar w:fldCharType="begin"/>
            </w:r>
            <w:r w:rsidR="001B408D" w:rsidRPr="001B408D">
              <w:rPr>
                <w:noProof/>
                <w:webHidden/>
                <w:sz w:val="36"/>
                <w:szCs w:val="36"/>
              </w:rPr>
              <w:instrText xml:space="preserve"> PAGEREF _Toc429517871 \h </w:instrText>
            </w:r>
            <w:r w:rsidRPr="001B408D">
              <w:rPr>
                <w:noProof/>
                <w:webHidden/>
                <w:sz w:val="36"/>
                <w:szCs w:val="36"/>
              </w:rPr>
            </w:r>
            <w:r w:rsidRPr="001B408D">
              <w:rPr>
                <w:noProof/>
                <w:webHidden/>
                <w:sz w:val="36"/>
                <w:szCs w:val="36"/>
              </w:rPr>
              <w:fldChar w:fldCharType="separate"/>
            </w:r>
            <w:r w:rsidR="001B408D">
              <w:rPr>
                <w:noProof/>
                <w:webHidden/>
                <w:sz w:val="36"/>
                <w:szCs w:val="36"/>
              </w:rPr>
              <w:t>2</w:t>
            </w:r>
            <w:r w:rsidRPr="001B408D">
              <w:rPr>
                <w:noProof/>
                <w:webHidden/>
                <w:sz w:val="36"/>
                <w:szCs w:val="36"/>
              </w:rPr>
              <w:fldChar w:fldCharType="end"/>
            </w:r>
          </w:hyperlink>
        </w:p>
        <w:p w:rsidR="001B408D" w:rsidRPr="001B408D" w:rsidRDefault="00AB7032">
          <w:pPr>
            <w:pStyle w:val="TOC1"/>
            <w:tabs>
              <w:tab w:val="right" w:leader="dot" w:pos="9062"/>
            </w:tabs>
            <w:rPr>
              <w:rFonts w:cstheme="minorBidi"/>
              <w:noProof/>
              <w:sz w:val="36"/>
              <w:szCs w:val="36"/>
            </w:rPr>
          </w:pPr>
          <w:hyperlink w:anchor="_Toc429517872" w:history="1">
            <w:r w:rsidR="001B408D" w:rsidRPr="001B408D">
              <w:rPr>
                <w:rStyle w:val="Hyperlink"/>
                <w:noProof/>
                <w:sz w:val="36"/>
                <w:szCs w:val="36"/>
              </w:rPr>
              <w:t>Introduction</w:t>
            </w:r>
            <w:r w:rsidR="001B408D" w:rsidRPr="001B408D">
              <w:rPr>
                <w:noProof/>
                <w:webHidden/>
                <w:sz w:val="36"/>
                <w:szCs w:val="36"/>
              </w:rPr>
              <w:tab/>
            </w:r>
            <w:r w:rsidRPr="001B408D">
              <w:rPr>
                <w:noProof/>
                <w:webHidden/>
                <w:sz w:val="36"/>
                <w:szCs w:val="36"/>
              </w:rPr>
              <w:fldChar w:fldCharType="begin"/>
            </w:r>
            <w:r w:rsidR="001B408D" w:rsidRPr="001B408D">
              <w:rPr>
                <w:noProof/>
                <w:webHidden/>
                <w:sz w:val="36"/>
                <w:szCs w:val="36"/>
              </w:rPr>
              <w:instrText xml:space="preserve"> PAGEREF _Toc429517872 \h </w:instrText>
            </w:r>
            <w:r w:rsidRPr="001B408D">
              <w:rPr>
                <w:noProof/>
                <w:webHidden/>
                <w:sz w:val="36"/>
                <w:szCs w:val="36"/>
              </w:rPr>
            </w:r>
            <w:r w:rsidRPr="001B408D">
              <w:rPr>
                <w:noProof/>
                <w:webHidden/>
                <w:sz w:val="36"/>
                <w:szCs w:val="36"/>
              </w:rPr>
              <w:fldChar w:fldCharType="separate"/>
            </w:r>
            <w:r w:rsidR="001B408D">
              <w:rPr>
                <w:noProof/>
                <w:webHidden/>
                <w:sz w:val="36"/>
                <w:szCs w:val="36"/>
              </w:rPr>
              <w:t>3</w:t>
            </w:r>
            <w:r w:rsidRPr="001B408D">
              <w:rPr>
                <w:noProof/>
                <w:webHidden/>
                <w:sz w:val="36"/>
                <w:szCs w:val="36"/>
              </w:rPr>
              <w:fldChar w:fldCharType="end"/>
            </w:r>
          </w:hyperlink>
        </w:p>
        <w:p w:rsidR="001B408D" w:rsidRPr="001B408D" w:rsidRDefault="00AB7032">
          <w:pPr>
            <w:pStyle w:val="TOC1"/>
            <w:tabs>
              <w:tab w:val="right" w:leader="dot" w:pos="9062"/>
            </w:tabs>
            <w:rPr>
              <w:rFonts w:cstheme="minorBidi"/>
              <w:noProof/>
              <w:sz w:val="36"/>
              <w:szCs w:val="36"/>
            </w:rPr>
          </w:pPr>
          <w:hyperlink w:anchor="_Toc429517873" w:history="1">
            <w:r w:rsidR="001B408D" w:rsidRPr="001B408D">
              <w:rPr>
                <w:rStyle w:val="Hyperlink"/>
                <w:noProof/>
                <w:sz w:val="36"/>
                <w:szCs w:val="36"/>
              </w:rPr>
              <w:t>Data &amp; Methodology</w:t>
            </w:r>
            <w:r w:rsidR="001B408D" w:rsidRPr="001B408D">
              <w:rPr>
                <w:noProof/>
                <w:webHidden/>
                <w:sz w:val="36"/>
                <w:szCs w:val="36"/>
              </w:rPr>
              <w:tab/>
            </w:r>
            <w:r w:rsidRPr="001B408D">
              <w:rPr>
                <w:noProof/>
                <w:webHidden/>
                <w:sz w:val="36"/>
                <w:szCs w:val="36"/>
              </w:rPr>
              <w:fldChar w:fldCharType="begin"/>
            </w:r>
            <w:r w:rsidR="001B408D" w:rsidRPr="001B408D">
              <w:rPr>
                <w:noProof/>
                <w:webHidden/>
                <w:sz w:val="36"/>
                <w:szCs w:val="36"/>
              </w:rPr>
              <w:instrText xml:space="preserve"> PAGEREF _Toc429517873 \h </w:instrText>
            </w:r>
            <w:r w:rsidRPr="001B408D">
              <w:rPr>
                <w:noProof/>
                <w:webHidden/>
                <w:sz w:val="36"/>
                <w:szCs w:val="36"/>
              </w:rPr>
            </w:r>
            <w:r w:rsidRPr="001B408D">
              <w:rPr>
                <w:noProof/>
                <w:webHidden/>
                <w:sz w:val="36"/>
                <w:szCs w:val="36"/>
              </w:rPr>
              <w:fldChar w:fldCharType="separate"/>
            </w:r>
            <w:r w:rsidR="001B408D">
              <w:rPr>
                <w:noProof/>
                <w:webHidden/>
                <w:sz w:val="36"/>
                <w:szCs w:val="36"/>
              </w:rPr>
              <w:t>13</w:t>
            </w:r>
            <w:r w:rsidRPr="001B408D">
              <w:rPr>
                <w:noProof/>
                <w:webHidden/>
                <w:sz w:val="36"/>
                <w:szCs w:val="36"/>
              </w:rPr>
              <w:fldChar w:fldCharType="end"/>
            </w:r>
          </w:hyperlink>
        </w:p>
        <w:p w:rsidR="001B408D" w:rsidRPr="001B408D" w:rsidRDefault="00AB7032">
          <w:pPr>
            <w:pStyle w:val="TOC1"/>
            <w:tabs>
              <w:tab w:val="right" w:leader="dot" w:pos="9062"/>
            </w:tabs>
            <w:rPr>
              <w:rFonts w:cstheme="minorBidi"/>
              <w:noProof/>
              <w:sz w:val="36"/>
              <w:szCs w:val="36"/>
            </w:rPr>
          </w:pPr>
          <w:hyperlink w:anchor="_Toc429517874" w:history="1">
            <w:r w:rsidR="001B408D" w:rsidRPr="001B408D">
              <w:rPr>
                <w:rStyle w:val="Hyperlink"/>
                <w:noProof/>
                <w:sz w:val="36"/>
                <w:szCs w:val="36"/>
              </w:rPr>
              <w:t>Empirical Results</w:t>
            </w:r>
            <w:r w:rsidR="001B408D" w:rsidRPr="001B408D">
              <w:rPr>
                <w:noProof/>
                <w:webHidden/>
                <w:sz w:val="36"/>
                <w:szCs w:val="36"/>
              </w:rPr>
              <w:tab/>
            </w:r>
            <w:r w:rsidRPr="001B408D">
              <w:rPr>
                <w:noProof/>
                <w:webHidden/>
                <w:sz w:val="36"/>
                <w:szCs w:val="36"/>
              </w:rPr>
              <w:fldChar w:fldCharType="begin"/>
            </w:r>
            <w:r w:rsidR="001B408D" w:rsidRPr="001B408D">
              <w:rPr>
                <w:noProof/>
                <w:webHidden/>
                <w:sz w:val="36"/>
                <w:szCs w:val="36"/>
              </w:rPr>
              <w:instrText xml:space="preserve"> PAGEREF _Toc429517874 \h </w:instrText>
            </w:r>
            <w:r w:rsidRPr="001B408D">
              <w:rPr>
                <w:noProof/>
                <w:webHidden/>
                <w:sz w:val="36"/>
                <w:szCs w:val="36"/>
              </w:rPr>
            </w:r>
            <w:r w:rsidRPr="001B408D">
              <w:rPr>
                <w:noProof/>
                <w:webHidden/>
                <w:sz w:val="36"/>
                <w:szCs w:val="36"/>
              </w:rPr>
              <w:fldChar w:fldCharType="separate"/>
            </w:r>
            <w:r w:rsidR="001B408D">
              <w:rPr>
                <w:noProof/>
                <w:webHidden/>
                <w:sz w:val="36"/>
                <w:szCs w:val="36"/>
              </w:rPr>
              <w:t>21</w:t>
            </w:r>
            <w:r w:rsidRPr="001B408D">
              <w:rPr>
                <w:noProof/>
                <w:webHidden/>
                <w:sz w:val="36"/>
                <w:szCs w:val="36"/>
              </w:rPr>
              <w:fldChar w:fldCharType="end"/>
            </w:r>
          </w:hyperlink>
        </w:p>
        <w:p w:rsidR="001B408D" w:rsidRPr="001B408D" w:rsidRDefault="00AB7032">
          <w:pPr>
            <w:pStyle w:val="TOC1"/>
            <w:tabs>
              <w:tab w:val="right" w:leader="dot" w:pos="9062"/>
            </w:tabs>
            <w:rPr>
              <w:rFonts w:cstheme="minorBidi"/>
              <w:noProof/>
              <w:sz w:val="36"/>
              <w:szCs w:val="36"/>
            </w:rPr>
          </w:pPr>
          <w:hyperlink w:anchor="_Toc429517875" w:history="1">
            <w:r w:rsidR="001B408D" w:rsidRPr="001B408D">
              <w:rPr>
                <w:rStyle w:val="Hyperlink"/>
                <w:noProof/>
                <w:sz w:val="36"/>
                <w:szCs w:val="36"/>
                <w:lang w:val="en-US"/>
              </w:rPr>
              <w:t>Conclusion, Discussion and Recommendation</w:t>
            </w:r>
            <w:r w:rsidR="001B408D" w:rsidRPr="001B408D">
              <w:rPr>
                <w:noProof/>
                <w:webHidden/>
                <w:sz w:val="36"/>
                <w:szCs w:val="36"/>
              </w:rPr>
              <w:tab/>
            </w:r>
            <w:r w:rsidRPr="001B408D">
              <w:rPr>
                <w:noProof/>
                <w:webHidden/>
                <w:sz w:val="36"/>
                <w:szCs w:val="36"/>
              </w:rPr>
              <w:fldChar w:fldCharType="begin"/>
            </w:r>
            <w:r w:rsidR="001B408D" w:rsidRPr="001B408D">
              <w:rPr>
                <w:noProof/>
                <w:webHidden/>
                <w:sz w:val="36"/>
                <w:szCs w:val="36"/>
              </w:rPr>
              <w:instrText xml:space="preserve"> PAGEREF _Toc429517875 \h </w:instrText>
            </w:r>
            <w:r w:rsidRPr="001B408D">
              <w:rPr>
                <w:noProof/>
                <w:webHidden/>
                <w:sz w:val="36"/>
                <w:szCs w:val="36"/>
              </w:rPr>
            </w:r>
            <w:r w:rsidRPr="001B408D">
              <w:rPr>
                <w:noProof/>
                <w:webHidden/>
                <w:sz w:val="36"/>
                <w:szCs w:val="36"/>
              </w:rPr>
              <w:fldChar w:fldCharType="separate"/>
            </w:r>
            <w:r w:rsidR="001B408D">
              <w:rPr>
                <w:noProof/>
                <w:webHidden/>
                <w:sz w:val="36"/>
                <w:szCs w:val="36"/>
              </w:rPr>
              <w:t>25</w:t>
            </w:r>
            <w:r w:rsidRPr="001B408D">
              <w:rPr>
                <w:noProof/>
                <w:webHidden/>
                <w:sz w:val="36"/>
                <w:szCs w:val="36"/>
              </w:rPr>
              <w:fldChar w:fldCharType="end"/>
            </w:r>
          </w:hyperlink>
        </w:p>
        <w:p w:rsidR="001B408D" w:rsidRPr="001B408D" w:rsidRDefault="00AB7032">
          <w:pPr>
            <w:pStyle w:val="TOC1"/>
            <w:tabs>
              <w:tab w:val="right" w:leader="dot" w:pos="9062"/>
            </w:tabs>
            <w:rPr>
              <w:rFonts w:cstheme="minorBidi"/>
              <w:noProof/>
              <w:sz w:val="36"/>
              <w:szCs w:val="36"/>
            </w:rPr>
          </w:pPr>
          <w:hyperlink w:anchor="_Toc429517876" w:history="1">
            <w:r w:rsidR="001B408D" w:rsidRPr="001B408D">
              <w:rPr>
                <w:rStyle w:val="Hyperlink"/>
                <w:noProof/>
                <w:sz w:val="36"/>
                <w:szCs w:val="36"/>
              </w:rPr>
              <w:t>Reference list:</w:t>
            </w:r>
            <w:r w:rsidR="001B408D" w:rsidRPr="001B408D">
              <w:rPr>
                <w:noProof/>
                <w:webHidden/>
                <w:sz w:val="36"/>
                <w:szCs w:val="36"/>
              </w:rPr>
              <w:tab/>
            </w:r>
            <w:r w:rsidRPr="001B408D">
              <w:rPr>
                <w:noProof/>
                <w:webHidden/>
                <w:sz w:val="36"/>
                <w:szCs w:val="36"/>
              </w:rPr>
              <w:fldChar w:fldCharType="begin"/>
            </w:r>
            <w:r w:rsidR="001B408D" w:rsidRPr="001B408D">
              <w:rPr>
                <w:noProof/>
                <w:webHidden/>
                <w:sz w:val="36"/>
                <w:szCs w:val="36"/>
              </w:rPr>
              <w:instrText xml:space="preserve"> PAGEREF _Toc429517876 \h </w:instrText>
            </w:r>
            <w:r w:rsidRPr="001B408D">
              <w:rPr>
                <w:noProof/>
                <w:webHidden/>
                <w:sz w:val="36"/>
                <w:szCs w:val="36"/>
              </w:rPr>
            </w:r>
            <w:r w:rsidRPr="001B408D">
              <w:rPr>
                <w:noProof/>
                <w:webHidden/>
                <w:sz w:val="36"/>
                <w:szCs w:val="36"/>
              </w:rPr>
              <w:fldChar w:fldCharType="separate"/>
            </w:r>
            <w:r w:rsidR="001B408D">
              <w:rPr>
                <w:noProof/>
                <w:webHidden/>
                <w:sz w:val="36"/>
                <w:szCs w:val="36"/>
              </w:rPr>
              <w:t>27</w:t>
            </w:r>
            <w:r w:rsidRPr="001B408D">
              <w:rPr>
                <w:noProof/>
                <w:webHidden/>
                <w:sz w:val="36"/>
                <w:szCs w:val="36"/>
              </w:rPr>
              <w:fldChar w:fldCharType="end"/>
            </w:r>
          </w:hyperlink>
        </w:p>
        <w:p w:rsidR="001B408D" w:rsidRPr="001B408D" w:rsidRDefault="00AB7032">
          <w:pPr>
            <w:pStyle w:val="TOC1"/>
            <w:tabs>
              <w:tab w:val="right" w:leader="dot" w:pos="9062"/>
            </w:tabs>
            <w:rPr>
              <w:rFonts w:cstheme="minorBidi"/>
              <w:noProof/>
              <w:sz w:val="36"/>
              <w:szCs w:val="36"/>
            </w:rPr>
          </w:pPr>
          <w:hyperlink w:anchor="_Toc429517877" w:history="1">
            <w:r w:rsidR="001B408D" w:rsidRPr="001B408D">
              <w:rPr>
                <w:rStyle w:val="Hyperlink"/>
                <w:noProof/>
                <w:sz w:val="36"/>
                <w:szCs w:val="36"/>
                <w:lang w:val="en-US"/>
              </w:rPr>
              <w:t>Appendix 1</w:t>
            </w:r>
            <w:r w:rsidR="001B408D" w:rsidRPr="001B408D">
              <w:rPr>
                <w:noProof/>
                <w:webHidden/>
                <w:sz w:val="36"/>
                <w:szCs w:val="36"/>
              </w:rPr>
              <w:tab/>
            </w:r>
            <w:r w:rsidRPr="001B408D">
              <w:rPr>
                <w:noProof/>
                <w:webHidden/>
                <w:sz w:val="36"/>
                <w:szCs w:val="36"/>
              </w:rPr>
              <w:fldChar w:fldCharType="begin"/>
            </w:r>
            <w:r w:rsidR="001B408D" w:rsidRPr="001B408D">
              <w:rPr>
                <w:noProof/>
                <w:webHidden/>
                <w:sz w:val="36"/>
                <w:szCs w:val="36"/>
              </w:rPr>
              <w:instrText xml:space="preserve"> PAGEREF _Toc429517877 \h </w:instrText>
            </w:r>
            <w:r w:rsidRPr="001B408D">
              <w:rPr>
                <w:noProof/>
                <w:webHidden/>
                <w:sz w:val="36"/>
                <w:szCs w:val="36"/>
              </w:rPr>
            </w:r>
            <w:r w:rsidRPr="001B408D">
              <w:rPr>
                <w:noProof/>
                <w:webHidden/>
                <w:sz w:val="36"/>
                <w:szCs w:val="36"/>
              </w:rPr>
              <w:fldChar w:fldCharType="separate"/>
            </w:r>
            <w:r w:rsidR="001B408D">
              <w:rPr>
                <w:noProof/>
                <w:webHidden/>
                <w:sz w:val="36"/>
                <w:szCs w:val="36"/>
              </w:rPr>
              <w:t>30</w:t>
            </w:r>
            <w:r w:rsidRPr="001B408D">
              <w:rPr>
                <w:noProof/>
                <w:webHidden/>
                <w:sz w:val="36"/>
                <w:szCs w:val="36"/>
              </w:rPr>
              <w:fldChar w:fldCharType="end"/>
            </w:r>
          </w:hyperlink>
        </w:p>
        <w:p w:rsidR="001B408D" w:rsidRPr="001B408D" w:rsidRDefault="00AB7032">
          <w:pPr>
            <w:pStyle w:val="TOC1"/>
            <w:tabs>
              <w:tab w:val="right" w:leader="dot" w:pos="9062"/>
            </w:tabs>
            <w:rPr>
              <w:rFonts w:cstheme="minorBidi"/>
              <w:noProof/>
              <w:sz w:val="36"/>
              <w:szCs w:val="36"/>
            </w:rPr>
          </w:pPr>
          <w:hyperlink w:anchor="_Toc429517878" w:history="1">
            <w:r w:rsidR="001B408D" w:rsidRPr="001B408D">
              <w:rPr>
                <w:rStyle w:val="Hyperlink"/>
                <w:noProof/>
                <w:sz w:val="36"/>
                <w:szCs w:val="36"/>
                <w:lang w:val="en-US"/>
              </w:rPr>
              <w:t>Appendix 2</w:t>
            </w:r>
            <w:r w:rsidR="001B408D" w:rsidRPr="001B408D">
              <w:rPr>
                <w:noProof/>
                <w:webHidden/>
                <w:sz w:val="36"/>
                <w:szCs w:val="36"/>
              </w:rPr>
              <w:tab/>
            </w:r>
            <w:r w:rsidRPr="001B408D">
              <w:rPr>
                <w:noProof/>
                <w:webHidden/>
                <w:sz w:val="36"/>
                <w:szCs w:val="36"/>
              </w:rPr>
              <w:fldChar w:fldCharType="begin"/>
            </w:r>
            <w:r w:rsidR="001B408D" w:rsidRPr="001B408D">
              <w:rPr>
                <w:noProof/>
                <w:webHidden/>
                <w:sz w:val="36"/>
                <w:szCs w:val="36"/>
              </w:rPr>
              <w:instrText xml:space="preserve"> PAGEREF _Toc429517878 \h </w:instrText>
            </w:r>
            <w:r w:rsidRPr="001B408D">
              <w:rPr>
                <w:noProof/>
                <w:webHidden/>
                <w:sz w:val="36"/>
                <w:szCs w:val="36"/>
              </w:rPr>
            </w:r>
            <w:r w:rsidRPr="001B408D">
              <w:rPr>
                <w:noProof/>
                <w:webHidden/>
                <w:sz w:val="36"/>
                <w:szCs w:val="36"/>
              </w:rPr>
              <w:fldChar w:fldCharType="separate"/>
            </w:r>
            <w:r w:rsidR="001B408D">
              <w:rPr>
                <w:noProof/>
                <w:webHidden/>
                <w:sz w:val="36"/>
                <w:szCs w:val="36"/>
              </w:rPr>
              <w:t>32</w:t>
            </w:r>
            <w:r w:rsidRPr="001B408D">
              <w:rPr>
                <w:noProof/>
                <w:webHidden/>
                <w:sz w:val="36"/>
                <w:szCs w:val="36"/>
              </w:rPr>
              <w:fldChar w:fldCharType="end"/>
            </w:r>
          </w:hyperlink>
        </w:p>
        <w:p w:rsidR="001B408D" w:rsidRPr="001B408D" w:rsidRDefault="00AB7032">
          <w:pPr>
            <w:pStyle w:val="TOC1"/>
            <w:tabs>
              <w:tab w:val="right" w:leader="dot" w:pos="9062"/>
            </w:tabs>
            <w:rPr>
              <w:rFonts w:cstheme="minorBidi"/>
              <w:noProof/>
              <w:sz w:val="36"/>
              <w:szCs w:val="36"/>
            </w:rPr>
          </w:pPr>
          <w:hyperlink w:anchor="_Toc429517879" w:history="1">
            <w:r w:rsidR="001B408D" w:rsidRPr="001B408D">
              <w:rPr>
                <w:rStyle w:val="Hyperlink"/>
                <w:noProof/>
                <w:sz w:val="36"/>
                <w:szCs w:val="36"/>
              </w:rPr>
              <w:t>Appendix 3</w:t>
            </w:r>
            <w:r w:rsidR="001B408D" w:rsidRPr="001B408D">
              <w:rPr>
                <w:noProof/>
                <w:webHidden/>
                <w:sz w:val="36"/>
                <w:szCs w:val="36"/>
              </w:rPr>
              <w:tab/>
            </w:r>
            <w:r w:rsidRPr="001B408D">
              <w:rPr>
                <w:noProof/>
                <w:webHidden/>
                <w:sz w:val="36"/>
                <w:szCs w:val="36"/>
              </w:rPr>
              <w:fldChar w:fldCharType="begin"/>
            </w:r>
            <w:r w:rsidR="001B408D" w:rsidRPr="001B408D">
              <w:rPr>
                <w:noProof/>
                <w:webHidden/>
                <w:sz w:val="36"/>
                <w:szCs w:val="36"/>
              </w:rPr>
              <w:instrText xml:space="preserve"> PAGEREF _Toc429517879 \h </w:instrText>
            </w:r>
            <w:r w:rsidRPr="001B408D">
              <w:rPr>
                <w:noProof/>
                <w:webHidden/>
                <w:sz w:val="36"/>
                <w:szCs w:val="36"/>
              </w:rPr>
            </w:r>
            <w:r w:rsidRPr="001B408D">
              <w:rPr>
                <w:noProof/>
                <w:webHidden/>
                <w:sz w:val="36"/>
                <w:szCs w:val="36"/>
              </w:rPr>
              <w:fldChar w:fldCharType="separate"/>
            </w:r>
            <w:r w:rsidR="001B408D">
              <w:rPr>
                <w:noProof/>
                <w:webHidden/>
                <w:sz w:val="36"/>
                <w:szCs w:val="36"/>
              </w:rPr>
              <w:t>33</w:t>
            </w:r>
            <w:r w:rsidRPr="001B408D">
              <w:rPr>
                <w:noProof/>
                <w:webHidden/>
                <w:sz w:val="36"/>
                <w:szCs w:val="36"/>
              </w:rPr>
              <w:fldChar w:fldCharType="end"/>
            </w:r>
          </w:hyperlink>
        </w:p>
        <w:p w:rsidR="001B408D" w:rsidRPr="001B408D" w:rsidRDefault="00AB7032">
          <w:pPr>
            <w:pStyle w:val="TOC1"/>
            <w:tabs>
              <w:tab w:val="right" w:leader="dot" w:pos="9062"/>
            </w:tabs>
            <w:rPr>
              <w:rFonts w:cstheme="minorBidi"/>
              <w:noProof/>
              <w:sz w:val="36"/>
              <w:szCs w:val="36"/>
            </w:rPr>
          </w:pPr>
          <w:hyperlink w:anchor="_Toc429517880" w:history="1">
            <w:r w:rsidR="001B408D" w:rsidRPr="001B408D">
              <w:rPr>
                <w:rStyle w:val="Hyperlink"/>
                <w:noProof/>
                <w:sz w:val="36"/>
                <w:szCs w:val="36"/>
              </w:rPr>
              <w:t>Appendix 4</w:t>
            </w:r>
            <w:r w:rsidR="001B408D" w:rsidRPr="001B408D">
              <w:rPr>
                <w:noProof/>
                <w:webHidden/>
                <w:sz w:val="36"/>
                <w:szCs w:val="36"/>
              </w:rPr>
              <w:tab/>
            </w:r>
            <w:r w:rsidRPr="001B408D">
              <w:rPr>
                <w:noProof/>
                <w:webHidden/>
                <w:sz w:val="36"/>
                <w:szCs w:val="36"/>
              </w:rPr>
              <w:fldChar w:fldCharType="begin"/>
            </w:r>
            <w:r w:rsidR="001B408D" w:rsidRPr="001B408D">
              <w:rPr>
                <w:noProof/>
                <w:webHidden/>
                <w:sz w:val="36"/>
                <w:szCs w:val="36"/>
              </w:rPr>
              <w:instrText xml:space="preserve"> PAGEREF _Toc429517880 \h </w:instrText>
            </w:r>
            <w:r w:rsidRPr="001B408D">
              <w:rPr>
                <w:noProof/>
                <w:webHidden/>
                <w:sz w:val="36"/>
                <w:szCs w:val="36"/>
              </w:rPr>
            </w:r>
            <w:r w:rsidRPr="001B408D">
              <w:rPr>
                <w:noProof/>
                <w:webHidden/>
                <w:sz w:val="36"/>
                <w:szCs w:val="36"/>
              </w:rPr>
              <w:fldChar w:fldCharType="separate"/>
            </w:r>
            <w:r w:rsidR="001B408D">
              <w:rPr>
                <w:noProof/>
                <w:webHidden/>
                <w:sz w:val="36"/>
                <w:szCs w:val="36"/>
              </w:rPr>
              <w:t>34</w:t>
            </w:r>
            <w:r w:rsidRPr="001B408D">
              <w:rPr>
                <w:noProof/>
                <w:webHidden/>
                <w:sz w:val="36"/>
                <w:szCs w:val="36"/>
              </w:rPr>
              <w:fldChar w:fldCharType="end"/>
            </w:r>
          </w:hyperlink>
        </w:p>
        <w:p w:rsidR="001B408D" w:rsidRPr="001B408D" w:rsidRDefault="001B408D">
          <w:pPr>
            <w:pStyle w:val="TOC1"/>
            <w:tabs>
              <w:tab w:val="right" w:leader="dot" w:pos="9062"/>
            </w:tabs>
            <w:rPr>
              <w:rFonts w:cstheme="minorBidi"/>
              <w:noProof/>
              <w:sz w:val="36"/>
              <w:szCs w:val="36"/>
            </w:rPr>
          </w:pPr>
        </w:p>
        <w:p w:rsidR="001447EA" w:rsidRPr="004E3A3B" w:rsidRDefault="00AB7032" w:rsidP="00416881">
          <w:pPr>
            <w:spacing w:line="360" w:lineRule="auto"/>
            <w:rPr>
              <w:i/>
              <w:sz w:val="36"/>
              <w:szCs w:val="36"/>
            </w:rPr>
          </w:pPr>
          <w:r w:rsidRPr="001B408D">
            <w:rPr>
              <w:b/>
              <w:bCs/>
              <w:i/>
              <w:sz w:val="36"/>
              <w:szCs w:val="36"/>
            </w:rPr>
            <w:fldChar w:fldCharType="end"/>
          </w:r>
        </w:p>
      </w:sdtContent>
    </w:sdt>
    <w:p w:rsidR="001447EA" w:rsidRPr="001447EA" w:rsidRDefault="008300F9" w:rsidP="001447EA">
      <w:pPr>
        <w:spacing w:line="480" w:lineRule="auto"/>
        <w:rPr>
          <w:lang w:eastAsia="en-GB"/>
        </w:rPr>
      </w:pPr>
      <w:r>
        <w:rPr>
          <w:b/>
          <w:bCs/>
          <w:sz w:val="28"/>
          <w:szCs w:val="28"/>
          <w:lang w:val="en-US"/>
        </w:rPr>
        <w:br/>
      </w:r>
    </w:p>
    <w:p w:rsidR="001447EA" w:rsidRPr="001447EA" w:rsidRDefault="00416881" w:rsidP="00416881">
      <w:pPr>
        <w:tabs>
          <w:tab w:val="left" w:pos="8040"/>
        </w:tabs>
        <w:rPr>
          <w:lang w:eastAsia="en-GB"/>
        </w:rPr>
      </w:pPr>
      <w:r>
        <w:rPr>
          <w:lang w:eastAsia="en-GB"/>
        </w:rPr>
        <w:tab/>
      </w:r>
    </w:p>
    <w:p w:rsidR="001B408D" w:rsidRDefault="008300F9" w:rsidP="001B408D">
      <w:pPr>
        <w:spacing w:line="480" w:lineRule="auto"/>
        <w:rPr>
          <w:b/>
          <w:bCs/>
          <w:sz w:val="28"/>
          <w:szCs w:val="28"/>
          <w:lang w:val="en-GB"/>
        </w:rPr>
      </w:pPr>
      <w:r w:rsidRPr="001447EA">
        <w:rPr>
          <w:b/>
          <w:bCs/>
          <w:sz w:val="28"/>
          <w:szCs w:val="28"/>
          <w:lang w:val="en-GB"/>
        </w:rPr>
        <w:br/>
      </w:r>
      <w:r w:rsidRPr="001447EA">
        <w:rPr>
          <w:b/>
          <w:bCs/>
          <w:sz w:val="28"/>
          <w:szCs w:val="28"/>
          <w:lang w:val="en-GB"/>
        </w:rPr>
        <w:br/>
      </w:r>
    </w:p>
    <w:p w:rsidR="001B408D" w:rsidRDefault="001B408D" w:rsidP="001B408D">
      <w:pPr>
        <w:spacing w:line="480" w:lineRule="auto"/>
        <w:rPr>
          <w:b/>
          <w:bCs/>
          <w:sz w:val="28"/>
          <w:szCs w:val="28"/>
          <w:lang w:val="en-GB"/>
        </w:rPr>
      </w:pPr>
    </w:p>
    <w:p w:rsidR="001B408D" w:rsidRDefault="001B408D" w:rsidP="001B408D">
      <w:pPr>
        <w:spacing w:line="480" w:lineRule="auto"/>
        <w:rPr>
          <w:b/>
          <w:bCs/>
          <w:sz w:val="28"/>
          <w:szCs w:val="28"/>
          <w:lang w:val="en-GB"/>
        </w:rPr>
      </w:pPr>
    </w:p>
    <w:p w:rsidR="003A0104" w:rsidRPr="001B408D" w:rsidRDefault="003A0104" w:rsidP="001B408D">
      <w:pPr>
        <w:spacing w:line="480" w:lineRule="auto"/>
        <w:rPr>
          <w:rStyle w:val="Heading1Char"/>
          <w:rFonts w:asciiTheme="minorHAnsi" w:eastAsia="PMingLiU" w:hAnsiTheme="minorHAnsi" w:cstheme="minorBidi"/>
          <w:b/>
          <w:bCs/>
          <w:color w:val="auto"/>
          <w:sz w:val="28"/>
          <w:szCs w:val="28"/>
          <w:lang w:val="en-GB"/>
        </w:rPr>
      </w:pPr>
      <w:bookmarkStart w:id="0" w:name="_Toc429517871"/>
      <w:r w:rsidRPr="003A0104">
        <w:rPr>
          <w:rStyle w:val="Heading1Char"/>
          <w:rFonts w:asciiTheme="minorHAnsi" w:hAnsiTheme="minorHAnsi"/>
          <w:lang w:val="en-GB"/>
        </w:rPr>
        <w:lastRenderedPageBreak/>
        <w:t>Abstract</w:t>
      </w:r>
      <w:r w:rsidRPr="003A0104">
        <w:rPr>
          <w:rStyle w:val="Heading1Char"/>
          <w:rFonts w:asciiTheme="minorHAnsi" w:hAnsiTheme="minorHAnsi"/>
          <w:lang w:val="en-GB"/>
        </w:rPr>
        <w:br/>
      </w:r>
      <w:r>
        <w:rPr>
          <w:rStyle w:val="Heading1Char"/>
          <w:rFonts w:asciiTheme="minorHAnsi" w:hAnsiTheme="minorHAnsi"/>
          <w:i/>
          <w:color w:val="000000" w:themeColor="text1"/>
          <w:sz w:val="22"/>
          <w:szCs w:val="22"/>
          <w:lang w:val="en-GB"/>
        </w:rPr>
        <w:t>Innovation is one of the main dri</w:t>
      </w:r>
      <w:r w:rsidR="00711DF5">
        <w:rPr>
          <w:rStyle w:val="Heading1Char"/>
          <w:rFonts w:asciiTheme="minorHAnsi" w:hAnsiTheme="minorHAnsi"/>
          <w:i/>
          <w:color w:val="000000" w:themeColor="text1"/>
          <w:sz w:val="22"/>
          <w:szCs w:val="22"/>
          <w:lang w:val="en-GB"/>
        </w:rPr>
        <w:t>vers of economic growth in the W</w:t>
      </w:r>
      <w:r>
        <w:rPr>
          <w:rStyle w:val="Heading1Char"/>
          <w:rFonts w:asciiTheme="minorHAnsi" w:hAnsiTheme="minorHAnsi"/>
          <w:i/>
          <w:color w:val="000000" w:themeColor="text1"/>
          <w:sz w:val="22"/>
          <w:szCs w:val="22"/>
          <w:lang w:val="en-GB"/>
        </w:rPr>
        <w:t>e</w:t>
      </w:r>
      <w:r w:rsidR="00146585">
        <w:rPr>
          <w:rStyle w:val="Heading1Char"/>
          <w:rFonts w:asciiTheme="minorHAnsi" w:hAnsiTheme="minorHAnsi"/>
          <w:i/>
          <w:color w:val="000000" w:themeColor="text1"/>
          <w:sz w:val="22"/>
          <w:szCs w:val="22"/>
          <w:lang w:val="en-GB"/>
        </w:rPr>
        <w:t>stern world, b</w:t>
      </w:r>
      <w:r w:rsidR="00711DF5">
        <w:rPr>
          <w:rStyle w:val="Heading1Char"/>
          <w:rFonts w:asciiTheme="minorHAnsi" w:hAnsiTheme="minorHAnsi"/>
          <w:i/>
          <w:color w:val="000000" w:themeColor="text1"/>
          <w:sz w:val="22"/>
          <w:szCs w:val="22"/>
          <w:lang w:val="en-GB"/>
        </w:rPr>
        <w:t xml:space="preserve">ut it is still very </w:t>
      </w:r>
      <w:r>
        <w:rPr>
          <w:rStyle w:val="Heading1Char"/>
          <w:rFonts w:asciiTheme="minorHAnsi" w:hAnsiTheme="minorHAnsi"/>
          <w:i/>
          <w:color w:val="000000" w:themeColor="text1"/>
          <w:sz w:val="22"/>
          <w:szCs w:val="22"/>
          <w:lang w:val="en-GB"/>
        </w:rPr>
        <w:t>intangible. What are the main drivers of innovation? Although the amount of literature on innovation is rising in the last decades</w:t>
      </w:r>
      <w:bookmarkStart w:id="1" w:name="_GoBack"/>
      <w:bookmarkEnd w:id="1"/>
      <w:r>
        <w:rPr>
          <w:rStyle w:val="Heading1Char"/>
          <w:rFonts w:asciiTheme="minorHAnsi" w:hAnsiTheme="minorHAnsi"/>
          <w:i/>
          <w:color w:val="000000" w:themeColor="text1"/>
          <w:sz w:val="22"/>
          <w:szCs w:val="22"/>
          <w:lang w:val="en-GB"/>
        </w:rPr>
        <w:t xml:space="preserve"> it is still not clear which factors</w:t>
      </w:r>
      <w:r w:rsidR="00A07719">
        <w:rPr>
          <w:rStyle w:val="Heading1Char"/>
          <w:rFonts w:asciiTheme="minorHAnsi" w:hAnsiTheme="minorHAnsi"/>
          <w:i/>
          <w:color w:val="000000" w:themeColor="text1"/>
          <w:sz w:val="22"/>
          <w:szCs w:val="22"/>
          <w:lang w:val="en-GB"/>
        </w:rPr>
        <w:t>,</w:t>
      </w:r>
      <w:r>
        <w:rPr>
          <w:rStyle w:val="Heading1Char"/>
          <w:rFonts w:asciiTheme="minorHAnsi" w:hAnsiTheme="minorHAnsi"/>
          <w:i/>
          <w:color w:val="000000" w:themeColor="text1"/>
          <w:sz w:val="22"/>
          <w:szCs w:val="22"/>
          <w:lang w:val="en-GB"/>
        </w:rPr>
        <w:t xml:space="preserve"> besides R&amp;D</w:t>
      </w:r>
      <w:r w:rsidR="00A07719">
        <w:rPr>
          <w:rStyle w:val="Heading1Char"/>
          <w:rFonts w:asciiTheme="minorHAnsi" w:hAnsiTheme="minorHAnsi"/>
          <w:i/>
          <w:color w:val="000000" w:themeColor="text1"/>
          <w:sz w:val="22"/>
          <w:szCs w:val="22"/>
          <w:lang w:val="en-GB"/>
        </w:rPr>
        <w:t>,</w:t>
      </w:r>
      <w:r>
        <w:rPr>
          <w:rStyle w:val="Heading1Char"/>
          <w:rFonts w:asciiTheme="minorHAnsi" w:hAnsiTheme="minorHAnsi"/>
          <w:i/>
          <w:color w:val="000000" w:themeColor="text1"/>
          <w:sz w:val="22"/>
          <w:szCs w:val="22"/>
          <w:lang w:val="en-GB"/>
        </w:rPr>
        <w:t xml:space="preserve"> are important for innovation. In this study the role of leader firms on innovation in European NUTS 3 regions </w:t>
      </w:r>
      <w:r w:rsidR="00711DF5">
        <w:rPr>
          <w:rStyle w:val="Heading1Char"/>
          <w:rFonts w:asciiTheme="minorHAnsi" w:hAnsiTheme="minorHAnsi"/>
          <w:i/>
          <w:color w:val="000000" w:themeColor="text1"/>
          <w:sz w:val="22"/>
          <w:szCs w:val="22"/>
          <w:lang w:val="en-GB"/>
        </w:rPr>
        <w:t>will be examined. The main question of the study is: a</w:t>
      </w:r>
      <w:r w:rsidR="00A07719">
        <w:rPr>
          <w:rStyle w:val="Heading1Char"/>
          <w:rFonts w:asciiTheme="minorHAnsi" w:hAnsiTheme="minorHAnsi"/>
          <w:i/>
          <w:color w:val="000000" w:themeColor="text1"/>
          <w:sz w:val="22"/>
          <w:szCs w:val="22"/>
          <w:lang w:val="en-GB"/>
        </w:rPr>
        <w:t xml:space="preserve">re leader firms essential or are there other ways to be among the most innovative regions in Europe. The </w:t>
      </w:r>
      <w:r w:rsidR="00711DF5">
        <w:rPr>
          <w:rStyle w:val="Heading1Char"/>
          <w:rFonts w:asciiTheme="minorHAnsi" w:hAnsiTheme="minorHAnsi"/>
          <w:i/>
          <w:color w:val="000000" w:themeColor="text1"/>
          <w:sz w:val="22"/>
          <w:szCs w:val="22"/>
          <w:lang w:val="en-GB"/>
        </w:rPr>
        <w:t>outcome of this study</w:t>
      </w:r>
      <w:r w:rsidR="00921700">
        <w:rPr>
          <w:rStyle w:val="Heading1Char"/>
          <w:rFonts w:asciiTheme="minorHAnsi" w:hAnsiTheme="minorHAnsi"/>
          <w:i/>
          <w:color w:val="000000" w:themeColor="text1"/>
          <w:sz w:val="22"/>
          <w:szCs w:val="22"/>
          <w:lang w:val="en-GB"/>
        </w:rPr>
        <w:t xml:space="preserve"> can be</w:t>
      </w:r>
      <w:r w:rsidR="00A07719">
        <w:rPr>
          <w:rStyle w:val="Heading1Char"/>
          <w:rFonts w:asciiTheme="minorHAnsi" w:hAnsiTheme="minorHAnsi"/>
          <w:i/>
          <w:color w:val="000000" w:themeColor="text1"/>
          <w:sz w:val="22"/>
          <w:szCs w:val="22"/>
          <w:lang w:val="en-GB"/>
        </w:rPr>
        <w:t xml:space="preserve"> important for policy makers as it shows what influence they can have on innovation. The 37 most innovative regions of Europe are combined in this study and data is used between 2000 and 2011. As no real de</w:t>
      </w:r>
      <w:r w:rsidR="00711DF5">
        <w:rPr>
          <w:rStyle w:val="Heading1Char"/>
          <w:rFonts w:asciiTheme="minorHAnsi" w:hAnsiTheme="minorHAnsi"/>
          <w:i/>
          <w:color w:val="000000" w:themeColor="text1"/>
          <w:sz w:val="22"/>
          <w:szCs w:val="22"/>
          <w:lang w:val="en-GB"/>
        </w:rPr>
        <w:t xml:space="preserve">finition of a leader firm exist one is </w:t>
      </w:r>
      <w:r w:rsidR="00A07719">
        <w:rPr>
          <w:rStyle w:val="Heading1Char"/>
          <w:rFonts w:asciiTheme="minorHAnsi" w:hAnsiTheme="minorHAnsi"/>
          <w:i/>
          <w:color w:val="000000" w:themeColor="text1"/>
          <w:sz w:val="22"/>
          <w:szCs w:val="22"/>
          <w:lang w:val="en-GB"/>
        </w:rPr>
        <w:t>created out of the amount of patents that a leader firm produces in the region. Other variables included in the study are</w:t>
      </w:r>
      <w:r w:rsidR="00711DF5">
        <w:rPr>
          <w:rStyle w:val="Heading1Char"/>
          <w:rFonts w:asciiTheme="minorHAnsi" w:hAnsiTheme="minorHAnsi"/>
          <w:i/>
          <w:color w:val="000000" w:themeColor="text1"/>
          <w:sz w:val="22"/>
          <w:szCs w:val="22"/>
          <w:lang w:val="en-GB"/>
        </w:rPr>
        <w:t>;</w:t>
      </w:r>
      <w:r w:rsidR="00A07719">
        <w:rPr>
          <w:rStyle w:val="Heading1Char"/>
          <w:rFonts w:asciiTheme="minorHAnsi" w:hAnsiTheme="minorHAnsi"/>
          <w:i/>
          <w:color w:val="000000" w:themeColor="text1"/>
          <w:sz w:val="22"/>
          <w:szCs w:val="22"/>
          <w:lang w:val="en-GB"/>
        </w:rPr>
        <w:t xml:space="preserve"> R&amp;D expenditure, population density, education and research facilities and the size of service sector. Results show that regions with a leader firm have more patents than regions without a leader firm</w:t>
      </w:r>
      <w:r w:rsidR="00711DF5">
        <w:rPr>
          <w:rStyle w:val="Heading1Char"/>
          <w:rFonts w:asciiTheme="minorHAnsi" w:hAnsiTheme="minorHAnsi"/>
          <w:i/>
          <w:color w:val="000000" w:themeColor="text1"/>
          <w:sz w:val="22"/>
          <w:szCs w:val="22"/>
          <w:lang w:val="en-GB"/>
        </w:rPr>
        <w:t>, although insignificant in</w:t>
      </w:r>
      <w:r w:rsidR="004E3A3B">
        <w:rPr>
          <w:rStyle w:val="Heading1Char"/>
          <w:rFonts w:asciiTheme="minorHAnsi" w:hAnsiTheme="minorHAnsi"/>
          <w:i/>
          <w:color w:val="000000" w:themeColor="text1"/>
          <w:sz w:val="22"/>
          <w:szCs w:val="22"/>
          <w:lang w:val="en-GB"/>
        </w:rPr>
        <w:t xml:space="preserve"> the full model</w:t>
      </w:r>
      <w:r w:rsidR="00A07719">
        <w:rPr>
          <w:rStyle w:val="Heading1Char"/>
          <w:rFonts w:asciiTheme="minorHAnsi" w:hAnsiTheme="minorHAnsi"/>
          <w:i/>
          <w:color w:val="000000" w:themeColor="text1"/>
          <w:sz w:val="22"/>
          <w:szCs w:val="22"/>
          <w:lang w:val="en-GB"/>
        </w:rPr>
        <w:t>. But because 16 out of the 37 r</w:t>
      </w:r>
      <w:r w:rsidR="004E3A3B">
        <w:rPr>
          <w:rStyle w:val="Heading1Char"/>
          <w:rFonts w:asciiTheme="minorHAnsi" w:hAnsiTheme="minorHAnsi"/>
          <w:i/>
          <w:color w:val="000000" w:themeColor="text1"/>
          <w:sz w:val="22"/>
          <w:szCs w:val="22"/>
          <w:lang w:val="en-GB"/>
        </w:rPr>
        <w:t xml:space="preserve">egions have no leader firm the conclusion is </w:t>
      </w:r>
      <w:r w:rsidR="00A07719">
        <w:rPr>
          <w:rStyle w:val="Heading1Char"/>
          <w:rFonts w:asciiTheme="minorHAnsi" w:hAnsiTheme="minorHAnsi"/>
          <w:i/>
          <w:color w:val="000000" w:themeColor="text1"/>
          <w:sz w:val="22"/>
          <w:szCs w:val="22"/>
          <w:lang w:val="en-GB"/>
        </w:rPr>
        <w:t>that leader firms are not essential to be among the most innovative regions in Europe</w:t>
      </w:r>
      <w:r w:rsidR="004E3A3B">
        <w:rPr>
          <w:rStyle w:val="Heading1Char"/>
          <w:rFonts w:asciiTheme="minorHAnsi" w:hAnsiTheme="minorHAnsi"/>
          <w:i/>
          <w:color w:val="000000" w:themeColor="text1"/>
          <w:sz w:val="22"/>
          <w:szCs w:val="22"/>
          <w:lang w:val="en-GB"/>
        </w:rPr>
        <w:t>. There are other ways to be among the innovation leaders as a region.</w:t>
      </w:r>
      <w:bookmarkEnd w:id="0"/>
      <w:r>
        <w:rPr>
          <w:rStyle w:val="Heading1Char"/>
          <w:rFonts w:asciiTheme="minorHAnsi" w:hAnsiTheme="minorHAnsi"/>
          <w:lang w:val="en-GB"/>
        </w:rPr>
        <w:br/>
      </w:r>
      <w:r w:rsidRPr="003A0104">
        <w:rPr>
          <w:rStyle w:val="Heading1Char"/>
          <w:rFonts w:asciiTheme="minorHAnsi" w:hAnsiTheme="minorHAnsi"/>
          <w:lang w:val="en-GB"/>
        </w:rPr>
        <w:br/>
      </w:r>
      <w:r w:rsidRPr="003A0104">
        <w:rPr>
          <w:rStyle w:val="Heading1Char"/>
          <w:rFonts w:asciiTheme="minorHAnsi" w:hAnsiTheme="minorHAnsi"/>
          <w:lang w:val="en-GB"/>
        </w:rPr>
        <w:br w:type="page"/>
      </w:r>
    </w:p>
    <w:p w:rsidR="00F81641" w:rsidRPr="000421D0" w:rsidRDefault="00086EB9" w:rsidP="008300F9">
      <w:pPr>
        <w:spacing w:line="480" w:lineRule="auto"/>
        <w:rPr>
          <w:b/>
          <w:bCs/>
          <w:sz w:val="28"/>
          <w:szCs w:val="28"/>
          <w:lang w:val="en-GB"/>
        </w:rPr>
      </w:pPr>
      <w:bookmarkStart w:id="2" w:name="_Toc429517872"/>
      <w:r w:rsidRPr="004E3A3B">
        <w:rPr>
          <w:rStyle w:val="Heading1Char"/>
          <w:lang w:val="en-GB"/>
        </w:rPr>
        <w:lastRenderedPageBreak/>
        <w:t>Introduction</w:t>
      </w:r>
      <w:bookmarkEnd w:id="2"/>
      <w:r>
        <w:rPr>
          <w:b/>
          <w:bCs/>
          <w:sz w:val="28"/>
          <w:szCs w:val="28"/>
          <w:lang w:val="en-US"/>
        </w:rPr>
        <w:br/>
      </w:r>
      <w:r>
        <w:rPr>
          <w:bCs/>
          <w:lang w:val="en-US"/>
        </w:rPr>
        <w:t>Innovation is an important dri</w:t>
      </w:r>
      <w:r w:rsidR="00BD7882">
        <w:rPr>
          <w:bCs/>
          <w:lang w:val="en-US"/>
        </w:rPr>
        <w:t>ver for economic growth in the W</w:t>
      </w:r>
      <w:r>
        <w:rPr>
          <w:bCs/>
          <w:lang w:val="en-US"/>
        </w:rPr>
        <w:t xml:space="preserve">estern world. </w:t>
      </w:r>
      <w:r w:rsidR="00AC7502">
        <w:rPr>
          <w:bCs/>
          <w:lang w:val="en-US"/>
        </w:rPr>
        <w:t>High income economies are unable to compete on labor and input prices with developing economies.</w:t>
      </w:r>
      <w:r w:rsidR="00FD032A">
        <w:rPr>
          <w:bCs/>
          <w:lang w:val="en-US"/>
        </w:rPr>
        <w:t xml:space="preserve"> Therefore</w:t>
      </w:r>
      <w:r w:rsidR="00BD7882">
        <w:rPr>
          <w:bCs/>
          <w:lang w:val="en-US"/>
        </w:rPr>
        <w:t xml:space="preserve"> i</w:t>
      </w:r>
      <w:r w:rsidR="00AC7502">
        <w:rPr>
          <w:bCs/>
          <w:lang w:val="en-US"/>
        </w:rPr>
        <w:t>nnovation is one of the main drivers of economic growth</w:t>
      </w:r>
      <w:r w:rsidR="00D03255">
        <w:rPr>
          <w:bCs/>
          <w:lang w:val="en-US"/>
        </w:rPr>
        <w:t xml:space="preserve"> (Tushman, 1997)</w:t>
      </w:r>
      <w:r w:rsidR="00AC7502">
        <w:rPr>
          <w:bCs/>
          <w:lang w:val="en-US"/>
        </w:rPr>
        <w:t xml:space="preserve">. </w:t>
      </w:r>
      <w:r w:rsidR="00FD032A">
        <w:rPr>
          <w:bCs/>
          <w:lang w:val="en-US"/>
        </w:rPr>
        <w:t>O</w:t>
      </w:r>
      <w:r>
        <w:rPr>
          <w:bCs/>
          <w:lang w:val="en-US"/>
        </w:rPr>
        <w:t>ne of the main questions in rese</w:t>
      </w:r>
      <w:r w:rsidR="00AC7502">
        <w:rPr>
          <w:bCs/>
          <w:lang w:val="en-US"/>
        </w:rPr>
        <w:t>arch on innovation is; How can a</w:t>
      </w:r>
      <w:r>
        <w:rPr>
          <w:bCs/>
          <w:lang w:val="en-US"/>
        </w:rPr>
        <w:t xml:space="preserve"> region</w:t>
      </w:r>
      <w:r w:rsidR="00FD032A">
        <w:rPr>
          <w:bCs/>
          <w:lang w:val="en-US"/>
        </w:rPr>
        <w:t>/country</w:t>
      </w:r>
      <w:r>
        <w:rPr>
          <w:bCs/>
          <w:lang w:val="en-US"/>
        </w:rPr>
        <w:t xml:space="preserve"> be or become innovative? Throughout the last twenty year</w:t>
      </w:r>
      <w:r w:rsidR="00BD7882">
        <w:rPr>
          <w:bCs/>
          <w:lang w:val="en-US"/>
        </w:rPr>
        <w:t xml:space="preserve">s more and more studies are conducted </w:t>
      </w:r>
      <w:r>
        <w:rPr>
          <w:bCs/>
          <w:lang w:val="en-US"/>
        </w:rPr>
        <w:t>to discover the main factors that drive innovation (Fagerberg &amp; Verspagen, 2009). The out</w:t>
      </w:r>
      <w:r w:rsidR="00A94374">
        <w:rPr>
          <w:bCs/>
          <w:lang w:val="en-US"/>
        </w:rPr>
        <w:t>comes of this</w:t>
      </w:r>
      <w:r w:rsidR="00BD7882">
        <w:rPr>
          <w:bCs/>
          <w:lang w:val="en-US"/>
        </w:rPr>
        <w:t xml:space="preserve"> studies show different influences</w:t>
      </w:r>
      <w:r>
        <w:rPr>
          <w:bCs/>
          <w:lang w:val="en-US"/>
        </w:rPr>
        <w:t>. Most studies focus on the creation of new start-ups and there role for innovat</w:t>
      </w:r>
      <w:r w:rsidR="00AC7502">
        <w:rPr>
          <w:bCs/>
          <w:lang w:val="en-US"/>
        </w:rPr>
        <w:t>ion (Clarysse et al., 2011;</w:t>
      </w:r>
      <w:r w:rsidR="00B63F02" w:rsidRPr="00B63F02">
        <w:rPr>
          <w:bCs/>
          <w:lang w:val="en-US"/>
        </w:rPr>
        <w:t xml:space="preserve"> </w:t>
      </w:r>
      <w:r w:rsidR="00B63F02">
        <w:rPr>
          <w:bCs/>
          <w:lang w:val="en-US"/>
        </w:rPr>
        <w:t>Fritsch &amp; Aamoucke, 2013; Helmers &amp; Rogers, 2011</w:t>
      </w:r>
      <w:r w:rsidR="00EB4210">
        <w:rPr>
          <w:bCs/>
          <w:lang w:val="en-US"/>
        </w:rPr>
        <w:t>). Other studies find that</w:t>
      </w:r>
      <w:r w:rsidR="00AC7502">
        <w:rPr>
          <w:bCs/>
          <w:lang w:val="en-US"/>
        </w:rPr>
        <w:t xml:space="preserve"> the type of</w:t>
      </w:r>
      <w:r>
        <w:rPr>
          <w:bCs/>
          <w:lang w:val="en-US"/>
        </w:rPr>
        <w:t xml:space="preserve"> entrepreneurship</w:t>
      </w:r>
      <w:r w:rsidR="00AB2539">
        <w:rPr>
          <w:bCs/>
          <w:lang w:val="en-US"/>
        </w:rPr>
        <w:t xml:space="preserve"> a firm</w:t>
      </w:r>
      <w:r>
        <w:rPr>
          <w:bCs/>
          <w:lang w:val="en-US"/>
        </w:rPr>
        <w:t xml:space="preserve"> </w:t>
      </w:r>
      <w:r w:rsidR="00AC7502">
        <w:rPr>
          <w:bCs/>
          <w:lang w:val="en-US"/>
        </w:rPr>
        <w:t xml:space="preserve">adheres </w:t>
      </w:r>
      <w:r w:rsidR="00EB4210">
        <w:rPr>
          <w:bCs/>
          <w:lang w:val="en-US"/>
        </w:rPr>
        <w:t xml:space="preserve">is </w:t>
      </w:r>
      <w:r>
        <w:rPr>
          <w:bCs/>
          <w:lang w:val="en-US"/>
        </w:rPr>
        <w:t>an important driver for innovation</w:t>
      </w:r>
      <w:r w:rsidR="0098676B">
        <w:rPr>
          <w:bCs/>
          <w:lang w:val="en-US"/>
        </w:rPr>
        <w:t xml:space="preserve"> (Bergfeld &amp; Weber, 2011; Sadner &amp; Block, 2011; van Winden et al., 2014). There is a large difference between innovation leaders and innovation followers when it comes to R&amp;D expenditure and patents applications (Sadner &amp; Block, 2011). One of the key factors in studies on </w:t>
      </w:r>
      <w:r w:rsidR="00FD032A">
        <w:rPr>
          <w:bCs/>
          <w:lang w:val="en-US"/>
        </w:rPr>
        <w:t xml:space="preserve">the </w:t>
      </w:r>
      <w:r w:rsidR="0098676B">
        <w:rPr>
          <w:bCs/>
          <w:lang w:val="en-US"/>
        </w:rPr>
        <w:t>type of entrepreneurship</w:t>
      </w:r>
      <w:r w:rsidR="00B63F02">
        <w:rPr>
          <w:bCs/>
          <w:lang w:val="en-US"/>
        </w:rPr>
        <w:t xml:space="preserve"> </w:t>
      </w:r>
      <w:r w:rsidR="0098676B">
        <w:rPr>
          <w:bCs/>
          <w:lang w:val="en-US"/>
        </w:rPr>
        <w:t>is t</w:t>
      </w:r>
      <w:r w:rsidR="00BD7882">
        <w:rPr>
          <w:bCs/>
          <w:lang w:val="en-US"/>
        </w:rPr>
        <w:t>he size of R&amp;D budgets and their</w:t>
      </w:r>
      <w:r w:rsidR="0098676B">
        <w:rPr>
          <w:bCs/>
          <w:lang w:val="en-US"/>
        </w:rPr>
        <w:t xml:space="preserve"> link to innovation.</w:t>
      </w:r>
      <w:r>
        <w:rPr>
          <w:bCs/>
          <w:lang w:val="en-US"/>
        </w:rPr>
        <w:t xml:space="preserve"> </w:t>
      </w:r>
      <w:r w:rsidR="00FD032A">
        <w:rPr>
          <w:bCs/>
          <w:lang w:val="en-US"/>
        </w:rPr>
        <w:t>Result</w:t>
      </w:r>
      <w:r w:rsidR="00BD7882">
        <w:rPr>
          <w:bCs/>
          <w:lang w:val="en-US"/>
        </w:rPr>
        <w:t>s</w:t>
      </w:r>
      <w:r w:rsidR="00FD032A">
        <w:rPr>
          <w:bCs/>
          <w:lang w:val="en-US"/>
        </w:rPr>
        <w:t xml:space="preserve"> show that R&amp;D expenditure has a positive influence but studies also mention that there are other factors t</w:t>
      </w:r>
      <w:r w:rsidR="00A94374">
        <w:rPr>
          <w:bCs/>
          <w:lang w:val="en-US"/>
        </w:rPr>
        <w:t>hat play an important role (Fritsch &amp; Slavtchev, 2011</w:t>
      </w:r>
      <w:r w:rsidR="00FD032A">
        <w:rPr>
          <w:bCs/>
          <w:lang w:val="en-US"/>
        </w:rPr>
        <w:t xml:space="preserve">). </w:t>
      </w:r>
      <w:r w:rsidR="00AC7502">
        <w:rPr>
          <w:bCs/>
          <w:lang w:val="en-US"/>
        </w:rPr>
        <w:t>Although many</w:t>
      </w:r>
      <w:r w:rsidR="00AB2539">
        <w:rPr>
          <w:bCs/>
          <w:lang w:val="en-US"/>
        </w:rPr>
        <w:t xml:space="preserve"> studies </w:t>
      </w:r>
      <w:r w:rsidR="00AC7502">
        <w:rPr>
          <w:bCs/>
          <w:lang w:val="en-US"/>
        </w:rPr>
        <w:t xml:space="preserve">are conducted there is no consensus about </w:t>
      </w:r>
      <w:r w:rsidR="00AB2539">
        <w:rPr>
          <w:bCs/>
          <w:lang w:val="en-US"/>
        </w:rPr>
        <w:t>which factor</w:t>
      </w:r>
      <w:r w:rsidR="00BD7882">
        <w:rPr>
          <w:bCs/>
          <w:lang w:val="en-US"/>
        </w:rPr>
        <w:t>s</w:t>
      </w:r>
      <w:r w:rsidR="00FD032A">
        <w:rPr>
          <w:bCs/>
          <w:lang w:val="en-US"/>
        </w:rPr>
        <w:t xml:space="preserve">, besides R&amp;D, </w:t>
      </w:r>
      <w:r w:rsidR="00AB2539">
        <w:rPr>
          <w:bCs/>
          <w:lang w:val="en-US"/>
        </w:rPr>
        <w:t>are most important when it comes to innovation. The recent book of van Winden et al. (2014) on innovative regions in Eu</w:t>
      </w:r>
      <w:r w:rsidR="0067000E">
        <w:rPr>
          <w:bCs/>
          <w:lang w:val="en-US"/>
        </w:rPr>
        <w:t xml:space="preserve">rope suggests that leader </w:t>
      </w:r>
      <w:r w:rsidR="00FD032A">
        <w:rPr>
          <w:bCs/>
          <w:lang w:val="en-US"/>
        </w:rPr>
        <w:t xml:space="preserve">firms </w:t>
      </w:r>
      <w:r w:rsidR="00BD7882">
        <w:rPr>
          <w:bCs/>
          <w:lang w:val="en-US"/>
        </w:rPr>
        <w:t xml:space="preserve">play an important role for innovative </w:t>
      </w:r>
      <w:r w:rsidR="00FD032A">
        <w:rPr>
          <w:bCs/>
          <w:lang w:val="en-US"/>
        </w:rPr>
        <w:t>regions</w:t>
      </w:r>
      <w:r w:rsidR="0067000E">
        <w:rPr>
          <w:bCs/>
          <w:lang w:val="en-US"/>
        </w:rPr>
        <w:t>.</w:t>
      </w:r>
      <w:r w:rsidR="0001561E">
        <w:rPr>
          <w:bCs/>
          <w:lang w:val="en-US"/>
        </w:rPr>
        <w:t xml:space="preserve"> The examples of the Eindhoven and Stockholm region</w:t>
      </w:r>
      <w:r w:rsidR="00AC7502">
        <w:rPr>
          <w:bCs/>
          <w:lang w:val="en-US"/>
        </w:rPr>
        <w:t xml:space="preserve"> in the book of van Winden et al. (2014)</w:t>
      </w:r>
      <w:r w:rsidR="0001561E">
        <w:rPr>
          <w:bCs/>
          <w:lang w:val="en-US"/>
        </w:rPr>
        <w:t xml:space="preserve"> show that leader firms played a huge ro</w:t>
      </w:r>
      <w:r w:rsidR="00FD032A">
        <w:rPr>
          <w:bCs/>
          <w:lang w:val="en-US"/>
        </w:rPr>
        <w:t>le in th</w:t>
      </w:r>
      <w:r w:rsidR="00BD7882">
        <w:rPr>
          <w:bCs/>
          <w:lang w:val="en-US"/>
        </w:rPr>
        <w:t xml:space="preserve">e development of the </w:t>
      </w:r>
      <w:r w:rsidR="00FD032A">
        <w:rPr>
          <w:bCs/>
          <w:lang w:val="en-US"/>
        </w:rPr>
        <w:t>region</w:t>
      </w:r>
      <w:r w:rsidR="0001561E">
        <w:rPr>
          <w:bCs/>
          <w:lang w:val="en-US"/>
        </w:rPr>
        <w:t>.</w:t>
      </w:r>
      <w:r w:rsidR="0067000E">
        <w:rPr>
          <w:bCs/>
          <w:lang w:val="en-US"/>
        </w:rPr>
        <w:t xml:space="preserve"> </w:t>
      </w:r>
      <w:r w:rsidR="00EC4A05">
        <w:rPr>
          <w:bCs/>
          <w:lang w:val="en-US"/>
        </w:rPr>
        <w:t xml:space="preserve">The leader firms attracted both educational </w:t>
      </w:r>
      <w:r w:rsidR="00EB4210">
        <w:rPr>
          <w:bCs/>
          <w:lang w:val="en-US"/>
        </w:rPr>
        <w:t xml:space="preserve">institutions and businesses to </w:t>
      </w:r>
      <w:r w:rsidR="00EC4A05">
        <w:rPr>
          <w:bCs/>
          <w:lang w:val="en-US"/>
        </w:rPr>
        <w:t xml:space="preserve">the region and created important spin-off firms (van Winden et al., 2014). </w:t>
      </w:r>
      <w:r w:rsidR="0067000E">
        <w:rPr>
          <w:bCs/>
          <w:lang w:val="en-US"/>
        </w:rPr>
        <w:t xml:space="preserve">A list of most innovative regions in the world by Forbes magazine in 2013 </w:t>
      </w:r>
      <w:r w:rsidR="0001561E">
        <w:rPr>
          <w:bCs/>
          <w:lang w:val="en-US"/>
        </w:rPr>
        <w:t>confirms that these regions are among the top of innovative regions in the world</w:t>
      </w:r>
      <w:r w:rsidR="00BD7882">
        <w:rPr>
          <w:bCs/>
          <w:lang w:val="en-US"/>
        </w:rPr>
        <w:t>,</w:t>
      </w:r>
      <w:r w:rsidR="0001561E">
        <w:rPr>
          <w:bCs/>
          <w:lang w:val="en-US"/>
        </w:rPr>
        <w:t xml:space="preserve"> taking 1</w:t>
      </w:r>
      <w:r w:rsidR="0001561E" w:rsidRPr="0001561E">
        <w:rPr>
          <w:bCs/>
          <w:vertAlign w:val="superscript"/>
          <w:lang w:val="en-US"/>
        </w:rPr>
        <w:t>st</w:t>
      </w:r>
      <w:r w:rsidR="0001561E">
        <w:rPr>
          <w:bCs/>
          <w:lang w:val="en-US"/>
        </w:rPr>
        <w:t xml:space="preserve"> and 5</w:t>
      </w:r>
      <w:r w:rsidR="0001561E" w:rsidRPr="0001561E">
        <w:rPr>
          <w:bCs/>
          <w:vertAlign w:val="superscript"/>
          <w:lang w:val="en-US"/>
        </w:rPr>
        <w:t>th</w:t>
      </w:r>
      <w:r w:rsidR="0001561E">
        <w:rPr>
          <w:bCs/>
          <w:lang w:val="en-US"/>
        </w:rPr>
        <w:t xml:space="preserve"> place (Forbes, 2013). </w:t>
      </w:r>
      <w:r w:rsidR="00AC7502">
        <w:rPr>
          <w:bCs/>
          <w:lang w:val="en-US"/>
        </w:rPr>
        <w:t xml:space="preserve">But how important is the role of leader firms? </w:t>
      </w:r>
      <w:r w:rsidR="0001561E">
        <w:rPr>
          <w:bCs/>
          <w:lang w:val="en-US"/>
        </w:rPr>
        <w:t>In this study</w:t>
      </w:r>
      <w:r w:rsidR="00F45DB0">
        <w:rPr>
          <w:bCs/>
          <w:lang w:val="en-US"/>
        </w:rPr>
        <w:t xml:space="preserve"> a quantitative research on the role of leader fi</w:t>
      </w:r>
      <w:r w:rsidR="00A94374">
        <w:rPr>
          <w:bCs/>
          <w:lang w:val="en-US"/>
        </w:rPr>
        <w:t xml:space="preserve">rms in European innovative regions </w:t>
      </w:r>
      <w:r w:rsidR="00FD032A">
        <w:rPr>
          <w:bCs/>
          <w:lang w:val="en-US"/>
        </w:rPr>
        <w:t>will be examined</w:t>
      </w:r>
      <w:r w:rsidR="00F45DB0">
        <w:rPr>
          <w:bCs/>
          <w:lang w:val="en-US"/>
        </w:rPr>
        <w:t>. By using</w:t>
      </w:r>
      <w:r w:rsidR="00A94374">
        <w:rPr>
          <w:bCs/>
          <w:lang w:val="en-US"/>
        </w:rPr>
        <w:t xml:space="preserve"> the 37</w:t>
      </w:r>
      <w:r w:rsidR="0001561E">
        <w:rPr>
          <w:bCs/>
          <w:lang w:val="en-US"/>
        </w:rPr>
        <w:t>th most innovative NUTS 3 regions</w:t>
      </w:r>
      <w:r w:rsidR="00F45DB0">
        <w:rPr>
          <w:bCs/>
          <w:lang w:val="en-US"/>
        </w:rPr>
        <w:t xml:space="preserve"> in Europe and see what role leader firms have in this regions</w:t>
      </w:r>
      <w:r w:rsidR="0001561E">
        <w:rPr>
          <w:bCs/>
          <w:lang w:val="en-US"/>
        </w:rPr>
        <w:t xml:space="preserve">. </w:t>
      </w:r>
      <w:r w:rsidR="00F45DB0" w:rsidRPr="00C3353A">
        <w:rPr>
          <w:b/>
          <w:bCs/>
          <w:lang w:val="en-US"/>
        </w:rPr>
        <w:t>Are leader firms essential for in</w:t>
      </w:r>
      <w:r w:rsidR="00C3353A" w:rsidRPr="00C3353A">
        <w:rPr>
          <w:b/>
          <w:bCs/>
          <w:lang w:val="en-US"/>
        </w:rPr>
        <w:t>novative regions</w:t>
      </w:r>
      <w:r w:rsidR="00F45DB0" w:rsidRPr="00C3353A">
        <w:rPr>
          <w:b/>
          <w:bCs/>
          <w:lang w:val="en-US"/>
        </w:rPr>
        <w:t>?</w:t>
      </w:r>
      <w:r w:rsidR="00F45DB0">
        <w:rPr>
          <w:bCs/>
          <w:lang w:val="en-US"/>
        </w:rPr>
        <w:t xml:space="preserve"> Or are there other </w:t>
      </w:r>
      <w:r w:rsidR="00AC7502">
        <w:rPr>
          <w:bCs/>
          <w:lang w:val="en-US"/>
        </w:rPr>
        <w:t>means</w:t>
      </w:r>
      <w:r w:rsidR="00F45DB0">
        <w:rPr>
          <w:bCs/>
          <w:lang w:val="en-US"/>
        </w:rPr>
        <w:t xml:space="preserve"> to be one of the most innovative regions in Europe? The results of this study can be important for policy makers. </w:t>
      </w:r>
      <w:r w:rsidR="00AC7502">
        <w:rPr>
          <w:bCs/>
          <w:lang w:val="en-US"/>
        </w:rPr>
        <w:t>Can they</w:t>
      </w:r>
      <w:r w:rsidR="00F45DB0">
        <w:rPr>
          <w:bCs/>
          <w:lang w:val="en-US"/>
        </w:rPr>
        <w:t xml:space="preserve"> enhance innovation in there region or </w:t>
      </w:r>
      <w:r w:rsidR="00745C71">
        <w:rPr>
          <w:bCs/>
          <w:lang w:val="en-US"/>
        </w:rPr>
        <w:t>are their i</w:t>
      </w:r>
      <w:r w:rsidR="00A94374">
        <w:rPr>
          <w:bCs/>
          <w:lang w:val="en-US"/>
        </w:rPr>
        <w:t>mportant external factors, like leader firms,</w:t>
      </w:r>
      <w:r w:rsidR="00745C71">
        <w:rPr>
          <w:bCs/>
          <w:lang w:val="en-US"/>
        </w:rPr>
        <w:t xml:space="preserve"> that determine the inn</w:t>
      </w:r>
      <w:r w:rsidR="00AC7502">
        <w:rPr>
          <w:bCs/>
          <w:lang w:val="en-US"/>
        </w:rPr>
        <w:t>ovativeness of a region?</w:t>
      </w:r>
      <w:r w:rsidR="005D70B5">
        <w:rPr>
          <w:bCs/>
          <w:lang w:val="en-US"/>
        </w:rPr>
        <w:br/>
      </w:r>
      <w:r w:rsidR="005D70B5">
        <w:rPr>
          <w:bCs/>
          <w:lang w:val="en-US"/>
        </w:rPr>
        <w:br/>
        <w:t xml:space="preserve">First </w:t>
      </w:r>
      <w:r w:rsidR="00721864">
        <w:rPr>
          <w:bCs/>
          <w:lang w:val="en-US"/>
        </w:rPr>
        <w:t xml:space="preserve">will be looked at patent applications of regions with leader firms and patent applications of regions with no leader firm. </w:t>
      </w:r>
      <w:r w:rsidR="009875AE">
        <w:rPr>
          <w:bCs/>
          <w:lang w:val="en-US"/>
        </w:rPr>
        <w:t>Is there a s</w:t>
      </w:r>
      <w:r w:rsidR="00672B06">
        <w:rPr>
          <w:bCs/>
          <w:lang w:val="en-US"/>
        </w:rPr>
        <w:t>ignificant different amount</w:t>
      </w:r>
      <w:r w:rsidR="009875AE">
        <w:rPr>
          <w:bCs/>
          <w:lang w:val="en-US"/>
        </w:rPr>
        <w:t xml:space="preserve"> of patents between those regions?</w:t>
      </w:r>
      <w:r w:rsidR="00666576">
        <w:rPr>
          <w:bCs/>
          <w:lang w:val="en-US"/>
        </w:rPr>
        <w:t xml:space="preserve"> Or are re</w:t>
      </w:r>
      <w:r w:rsidR="00A94374">
        <w:rPr>
          <w:bCs/>
          <w:lang w:val="en-US"/>
        </w:rPr>
        <w:t xml:space="preserve">gions with leader firms as innovative as regions </w:t>
      </w:r>
      <w:r w:rsidR="00666576">
        <w:rPr>
          <w:bCs/>
          <w:lang w:val="en-US"/>
        </w:rPr>
        <w:t>without a leader firm?</w:t>
      </w:r>
      <w:r w:rsidR="009875AE">
        <w:rPr>
          <w:bCs/>
          <w:lang w:val="en-US"/>
        </w:rPr>
        <w:t xml:space="preserve"> </w:t>
      </w:r>
      <w:r w:rsidR="00666576">
        <w:rPr>
          <w:bCs/>
          <w:lang w:val="en-US"/>
        </w:rPr>
        <w:t>A</w:t>
      </w:r>
      <w:r w:rsidR="009875AE">
        <w:rPr>
          <w:bCs/>
          <w:lang w:val="en-US"/>
        </w:rPr>
        <w:t xml:space="preserve"> model will be created with a dummy variable for regions with leader firms and control variables</w:t>
      </w:r>
      <w:r w:rsidR="00EC2E73">
        <w:rPr>
          <w:bCs/>
          <w:lang w:val="en-US"/>
        </w:rPr>
        <w:t xml:space="preserve"> will be added</w:t>
      </w:r>
      <w:r w:rsidR="009875AE">
        <w:rPr>
          <w:bCs/>
          <w:lang w:val="en-US"/>
        </w:rPr>
        <w:t xml:space="preserve"> </w:t>
      </w:r>
      <w:r w:rsidR="00A94374">
        <w:rPr>
          <w:bCs/>
          <w:lang w:val="en-US"/>
        </w:rPr>
        <w:t>in</w:t>
      </w:r>
      <w:r w:rsidR="009875AE">
        <w:rPr>
          <w:bCs/>
          <w:lang w:val="en-US"/>
        </w:rPr>
        <w:t>to</w:t>
      </w:r>
      <w:r w:rsidR="00A94374">
        <w:rPr>
          <w:bCs/>
          <w:lang w:val="en-US"/>
        </w:rPr>
        <w:t xml:space="preserve"> the model to</w:t>
      </w:r>
      <w:r w:rsidR="005D70B5">
        <w:rPr>
          <w:bCs/>
          <w:lang w:val="en-US"/>
        </w:rPr>
        <w:t xml:space="preserve"> see </w:t>
      </w:r>
      <w:r w:rsidR="009875AE">
        <w:rPr>
          <w:bCs/>
          <w:lang w:val="en-US"/>
        </w:rPr>
        <w:t>t</w:t>
      </w:r>
      <w:r w:rsidR="005D70B5">
        <w:rPr>
          <w:bCs/>
          <w:lang w:val="en-US"/>
        </w:rPr>
        <w:t xml:space="preserve">he influence of leader firms </w:t>
      </w:r>
      <w:r w:rsidR="009875AE">
        <w:rPr>
          <w:bCs/>
          <w:lang w:val="en-US"/>
        </w:rPr>
        <w:t>on patents</w:t>
      </w:r>
      <w:r w:rsidR="005D70B5">
        <w:rPr>
          <w:bCs/>
          <w:lang w:val="en-US"/>
        </w:rPr>
        <w:t xml:space="preserve"> when these variables are included in the model</w:t>
      </w:r>
      <w:r w:rsidR="009875AE">
        <w:rPr>
          <w:bCs/>
          <w:lang w:val="en-US"/>
        </w:rPr>
        <w:t xml:space="preserve">. </w:t>
      </w:r>
      <w:r w:rsidR="00666576">
        <w:rPr>
          <w:bCs/>
          <w:lang w:val="en-US"/>
        </w:rPr>
        <w:br/>
      </w:r>
      <w:r w:rsidR="00672B06">
        <w:rPr>
          <w:bCs/>
          <w:lang w:val="en-US"/>
        </w:rPr>
        <w:br/>
      </w:r>
      <w:r w:rsidR="009875AE">
        <w:rPr>
          <w:bCs/>
          <w:lang w:val="en-US"/>
        </w:rPr>
        <w:t xml:space="preserve">One of the most important features of this research is to see if </w:t>
      </w:r>
      <w:r w:rsidR="00030141">
        <w:rPr>
          <w:bCs/>
          <w:lang w:val="en-US"/>
        </w:rPr>
        <w:t xml:space="preserve">the number of patents of </w:t>
      </w:r>
      <w:r w:rsidR="009875AE">
        <w:rPr>
          <w:bCs/>
          <w:lang w:val="en-US"/>
        </w:rPr>
        <w:t>regions with leader firms are influenced</w:t>
      </w:r>
      <w:r w:rsidR="00030141">
        <w:rPr>
          <w:bCs/>
          <w:lang w:val="en-US"/>
        </w:rPr>
        <w:t xml:space="preserve"> by other factors then in regions </w:t>
      </w:r>
      <w:r w:rsidR="005D70B5">
        <w:rPr>
          <w:bCs/>
          <w:lang w:val="en-US"/>
        </w:rPr>
        <w:t>with no leader firms, a</w:t>
      </w:r>
      <w:r w:rsidR="00030141">
        <w:rPr>
          <w:bCs/>
          <w:lang w:val="en-US"/>
        </w:rPr>
        <w:t>s this would indicate that policy measures can be</w:t>
      </w:r>
      <w:r w:rsidR="00782BD5">
        <w:rPr>
          <w:bCs/>
          <w:lang w:val="en-US"/>
        </w:rPr>
        <w:t xml:space="preserve"> helpful to became innovative. An important question for policy makers is:</w:t>
      </w:r>
      <w:r w:rsidR="00EC2E73">
        <w:rPr>
          <w:bCs/>
          <w:lang w:val="en-US"/>
        </w:rPr>
        <w:t xml:space="preserve"> </w:t>
      </w:r>
      <w:r w:rsidR="00666576" w:rsidRPr="00EC2E73">
        <w:rPr>
          <w:bCs/>
          <w:lang w:val="en-US"/>
        </w:rPr>
        <w:t xml:space="preserve">Are patents in regions with leader firms influenced by the same factors </w:t>
      </w:r>
      <w:r w:rsidR="00EC2E73" w:rsidRPr="00EC2E73">
        <w:rPr>
          <w:bCs/>
          <w:lang w:val="en-US"/>
        </w:rPr>
        <w:t>as patents in regions with no leader firm or are there differences between regions with a leader firm and regions with no leader firm?</w:t>
      </w:r>
      <w:r w:rsidR="00EC2E73">
        <w:rPr>
          <w:bCs/>
          <w:lang w:val="en-US"/>
        </w:rPr>
        <w:t xml:space="preserve"> By creating two models, one with leader firms and one without leader firms, and see what influence</w:t>
      </w:r>
      <w:r w:rsidR="005D70B5">
        <w:rPr>
          <w:bCs/>
          <w:lang w:val="en-US"/>
        </w:rPr>
        <w:t>s</w:t>
      </w:r>
      <w:r w:rsidR="00EC2E73">
        <w:rPr>
          <w:bCs/>
          <w:lang w:val="en-US"/>
        </w:rPr>
        <w:t xml:space="preserve"> different variables have on these </w:t>
      </w:r>
      <w:r w:rsidR="00AB0F23">
        <w:rPr>
          <w:bCs/>
          <w:lang w:val="en-US"/>
        </w:rPr>
        <w:t>two models</w:t>
      </w:r>
      <w:r w:rsidR="00EC2E73">
        <w:rPr>
          <w:bCs/>
          <w:lang w:val="en-US"/>
        </w:rPr>
        <w:t xml:space="preserve"> it can become </w:t>
      </w:r>
      <w:r w:rsidR="005D70B5">
        <w:rPr>
          <w:bCs/>
          <w:lang w:val="en-US"/>
        </w:rPr>
        <w:t>clear whether there</w:t>
      </w:r>
      <w:r w:rsidR="00EC2E73">
        <w:rPr>
          <w:bCs/>
          <w:lang w:val="en-US"/>
        </w:rPr>
        <w:t xml:space="preserve"> are differences</w:t>
      </w:r>
      <w:r w:rsidR="00782BD5">
        <w:rPr>
          <w:bCs/>
          <w:lang w:val="en-US"/>
        </w:rPr>
        <w:t xml:space="preserve"> </w:t>
      </w:r>
      <w:r w:rsidR="00AB0F23">
        <w:rPr>
          <w:bCs/>
          <w:lang w:val="en-US"/>
        </w:rPr>
        <w:t>between regions with a leader firm and regions with no leader firm.</w:t>
      </w:r>
      <w:r w:rsidR="00AC7502" w:rsidRPr="00EC2E73">
        <w:rPr>
          <w:bCs/>
          <w:lang w:val="en-US"/>
        </w:rPr>
        <w:br/>
      </w:r>
      <w:r w:rsidR="00AC7502">
        <w:rPr>
          <w:bCs/>
          <w:lang w:val="en-US"/>
        </w:rPr>
        <w:br/>
      </w:r>
      <w:r w:rsidR="00745C71" w:rsidRPr="005D3D64">
        <w:rPr>
          <w:lang w:val="en-US"/>
        </w:rPr>
        <w:t xml:space="preserve">The </w:t>
      </w:r>
      <w:r w:rsidR="00B53CD9">
        <w:rPr>
          <w:lang w:val="en-US"/>
        </w:rPr>
        <w:t>structure of the study is</w:t>
      </w:r>
      <w:r w:rsidR="00672B06">
        <w:rPr>
          <w:lang w:val="en-US"/>
        </w:rPr>
        <w:t xml:space="preserve"> as follows. First</w:t>
      </w:r>
      <w:r w:rsidR="008F5830">
        <w:rPr>
          <w:lang w:val="en-US"/>
        </w:rPr>
        <w:t xml:space="preserve"> innovation will be explained</w:t>
      </w:r>
      <w:r w:rsidR="005D70B5">
        <w:rPr>
          <w:lang w:val="en-US"/>
        </w:rPr>
        <w:t>. The</w:t>
      </w:r>
      <w:r w:rsidR="00672B06">
        <w:rPr>
          <w:lang w:val="en-US"/>
        </w:rPr>
        <w:t xml:space="preserve">n </w:t>
      </w:r>
      <w:r w:rsidR="00745C71">
        <w:rPr>
          <w:lang w:val="en-US"/>
        </w:rPr>
        <w:t>important</w:t>
      </w:r>
      <w:r w:rsidR="00B53CD9">
        <w:rPr>
          <w:lang w:val="en-US"/>
        </w:rPr>
        <w:t xml:space="preserve"> factors that influence</w:t>
      </w:r>
      <w:r w:rsidR="00745C71">
        <w:rPr>
          <w:lang w:val="en-US"/>
        </w:rPr>
        <w:t xml:space="preserve"> innovation</w:t>
      </w:r>
      <w:r w:rsidR="00672B06">
        <w:rPr>
          <w:lang w:val="en-US"/>
        </w:rPr>
        <w:t xml:space="preserve"> will be discussed,</w:t>
      </w:r>
      <w:r w:rsidR="00B53CD9">
        <w:rPr>
          <w:lang w:val="en-US"/>
        </w:rPr>
        <w:t xml:space="preserve"> the focus will be on regional innovation and factors that are important for innovation on a regional level</w:t>
      </w:r>
      <w:r w:rsidR="00672B06">
        <w:rPr>
          <w:lang w:val="en-US"/>
        </w:rPr>
        <w:t xml:space="preserve">. Next </w:t>
      </w:r>
      <w:r w:rsidR="00745C71">
        <w:rPr>
          <w:lang w:val="en-US"/>
        </w:rPr>
        <w:t xml:space="preserve">the </w:t>
      </w:r>
      <w:r w:rsidR="00FD032A">
        <w:rPr>
          <w:lang w:val="en-US"/>
        </w:rPr>
        <w:t>data and methodology</w:t>
      </w:r>
      <w:r w:rsidR="00745C71">
        <w:rPr>
          <w:lang w:val="en-US"/>
        </w:rPr>
        <w:t xml:space="preserve"> </w:t>
      </w:r>
      <w:r w:rsidR="00745C71" w:rsidRPr="005D3D64">
        <w:rPr>
          <w:lang w:val="en-US"/>
        </w:rPr>
        <w:t>will be</w:t>
      </w:r>
      <w:r w:rsidR="00745C71">
        <w:rPr>
          <w:lang w:val="en-US"/>
        </w:rPr>
        <w:t xml:space="preserve"> discussed</w:t>
      </w:r>
      <w:r w:rsidR="00672B06">
        <w:rPr>
          <w:lang w:val="en-US"/>
        </w:rPr>
        <w:t xml:space="preserve"> followed by </w:t>
      </w:r>
      <w:r w:rsidR="00745C71">
        <w:rPr>
          <w:lang w:val="en-US"/>
        </w:rPr>
        <w:t>th</w:t>
      </w:r>
      <w:r w:rsidR="00030141">
        <w:rPr>
          <w:lang w:val="en-US"/>
        </w:rPr>
        <w:t>e analyses of the data on the 37</w:t>
      </w:r>
      <w:r w:rsidR="00745C71" w:rsidRPr="005D3D64">
        <w:rPr>
          <w:vertAlign w:val="superscript"/>
          <w:lang w:val="en-US"/>
        </w:rPr>
        <w:t>th</w:t>
      </w:r>
      <w:r w:rsidR="00745C71">
        <w:rPr>
          <w:lang w:val="en-US"/>
        </w:rPr>
        <w:t xml:space="preserve"> most innovative regions in Europe</w:t>
      </w:r>
      <w:r w:rsidR="00672B06">
        <w:rPr>
          <w:lang w:val="en-US"/>
        </w:rPr>
        <w:t>. Finally</w:t>
      </w:r>
      <w:r w:rsidR="00745C71" w:rsidRPr="005D3D64">
        <w:rPr>
          <w:lang w:val="en-US"/>
        </w:rPr>
        <w:t xml:space="preserve"> the </w:t>
      </w:r>
      <w:r w:rsidR="00EA3962">
        <w:rPr>
          <w:lang w:val="en-US"/>
        </w:rPr>
        <w:t>conclusion, discussion and r</w:t>
      </w:r>
      <w:r w:rsidR="00745C71" w:rsidRPr="005D3D64">
        <w:rPr>
          <w:lang w:val="en-US"/>
        </w:rPr>
        <w:t>ecommendation of the study</w:t>
      </w:r>
      <w:r w:rsidR="005D70B5">
        <w:rPr>
          <w:lang w:val="en-US"/>
        </w:rPr>
        <w:t xml:space="preserve"> are</w:t>
      </w:r>
      <w:r w:rsidR="00672B06">
        <w:rPr>
          <w:lang w:val="en-US"/>
        </w:rPr>
        <w:t xml:space="preserve"> given</w:t>
      </w:r>
      <w:r w:rsidR="00745C71" w:rsidRPr="005D3D64">
        <w:rPr>
          <w:lang w:val="en-US"/>
        </w:rPr>
        <w:t>.</w:t>
      </w:r>
      <w:r w:rsidR="0001561E">
        <w:rPr>
          <w:bCs/>
          <w:lang w:val="en-US"/>
        </w:rPr>
        <w:t xml:space="preserve"> </w:t>
      </w:r>
      <w:r>
        <w:rPr>
          <w:bCs/>
          <w:lang w:val="en-US"/>
        </w:rPr>
        <w:t xml:space="preserve"> </w:t>
      </w:r>
      <w:r w:rsidR="000421D0">
        <w:rPr>
          <w:lang w:val="en-US"/>
        </w:rPr>
        <w:br/>
      </w:r>
      <w:r w:rsidR="00B20776" w:rsidRPr="00B1424E">
        <w:rPr>
          <w:rStyle w:val="Heading1Char"/>
          <w:lang w:val="en-GB"/>
        </w:rPr>
        <w:t>Literature review</w:t>
      </w:r>
      <w:r w:rsidR="006B79A9" w:rsidRPr="006B79A9">
        <w:rPr>
          <w:b/>
          <w:lang w:val="en-US"/>
        </w:rPr>
        <w:br/>
      </w:r>
      <w:r w:rsidR="005D70B5">
        <w:rPr>
          <w:lang w:val="en-US"/>
        </w:rPr>
        <w:t>Innovation is a complicated</w:t>
      </w:r>
      <w:r w:rsidR="006B79A9" w:rsidRPr="006B79A9">
        <w:rPr>
          <w:lang w:val="en-US"/>
        </w:rPr>
        <w:t xml:space="preserve"> subject that needs to be clarified. First of all the difference between an invention and an innovation needs to be explained. When a company is developing a new technology and it finds a breakthrough this is called an invent</w:t>
      </w:r>
      <w:r w:rsidR="003B7456">
        <w:rPr>
          <w:lang w:val="en-US"/>
        </w:rPr>
        <w:t>ion. If this invention is</w:t>
      </w:r>
      <w:r w:rsidR="006B79A9" w:rsidRPr="006B79A9">
        <w:rPr>
          <w:lang w:val="en-US"/>
        </w:rPr>
        <w:t xml:space="preserve"> used in a new pro</w:t>
      </w:r>
      <w:r w:rsidR="003B7456">
        <w:rPr>
          <w:lang w:val="en-US"/>
        </w:rPr>
        <w:t>duct and comes on the market tha</w:t>
      </w:r>
      <w:r w:rsidR="006B79A9" w:rsidRPr="006B79A9">
        <w:rPr>
          <w:lang w:val="en-US"/>
        </w:rPr>
        <w:t>n the invention becomes an innovation (Roberts, 2007). Some inventions are not used (yet) in</w:t>
      </w:r>
      <w:r w:rsidR="009B292D">
        <w:rPr>
          <w:lang w:val="en-US"/>
        </w:rPr>
        <w:t xml:space="preserve"> new products and therefore not all</w:t>
      </w:r>
      <w:r w:rsidR="006B79A9" w:rsidRPr="006B79A9">
        <w:rPr>
          <w:lang w:val="en-US"/>
        </w:rPr>
        <w:t xml:space="preserve"> invention</w:t>
      </w:r>
      <w:r w:rsidR="009B292D">
        <w:rPr>
          <w:lang w:val="en-US"/>
        </w:rPr>
        <w:t>s</w:t>
      </w:r>
      <w:r w:rsidR="006B79A9" w:rsidRPr="006B79A9">
        <w:rPr>
          <w:lang w:val="en-US"/>
        </w:rPr>
        <w:t xml:space="preserve"> lead to innovation</w:t>
      </w:r>
      <w:r w:rsidR="009B292D">
        <w:rPr>
          <w:lang w:val="en-US"/>
        </w:rPr>
        <w:t>s</w:t>
      </w:r>
      <w:r w:rsidR="006B79A9" w:rsidRPr="006B79A9">
        <w:rPr>
          <w:lang w:val="en-US"/>
        </w:rPr>
        <w:t xml:space="preserve">. </w:t>
      </w:r>
      <w:r w:rsidR="009B292D" w:rsidRPr="009B292D">
        <w:rPr>
          <w:color w:val="000000" w:themeColor="text1"/>
          <w:lang w:val="en-US"/>
        </w:rPr>
        <w:t>The reason for firms to innovate is to stay ahead of competition and gain large market shares</w:t>
      </w:r>
      <w:r w:rsidR="00B3178D">
        <w:rPr>
          <w:color w:val="000000" w:themeColor="text1"/>
          <w:lang w:val="en-US"/>
        </w:rPr>
        <w:t xml:space="preserve"> (Lovins, 2004</w:t>
      </w:r>
      <w:r w:rsidR="009B292D">
        <w:rPr>
          <w:color w:val="000000" w:themeColor="text1"/>
          <w:lang w:val="en-US"/>
        </w:rPr>
        <w:t>)</w:t>
      </w:r>
      <w:r w:rsidR="009B292D" w:rsidRPr="009B292D">
        <w:rPr>
          <w:color w:val="000000" w:themeColor="text1"/>
          <w:lang w:val="en-US"/>
        </w:rPr>
        <w:t>. This will lead to higher profits a</w:t>
      </w:r>
      <w:r w:rsidR="003B7456">
        <w:rPr>
          <w:color w:val="000000" w:themeColor="text1"/>
          <w:lang w:val="en-US"/>
        </w:rPr>
        <w:t xml:space="preserve">nd keeps the company on top of </w:t>
      </w:r>
      <w:r w:rsidR="009B292D" w:rsidRPr="009B292D">
        <w:rPr>
          <w:color w:val="000000" w:themeColor="text1"/>
          <w:lang w:val="en-US"/>
        </w:rPr>
        <w:t>the market. But spending on R&amp;D means makin</w:t>
      </w:r>
      <w:r w:rsidR="00F22082">
        <w:rPr>
          <w:color w:val="000000" w:themeColor="text1"/>
          <w:lang w:val="en-US"/>
        </w:rPr>
        <w:t>g costs with uncertain outcomes. T</w:t>
      </w:r>
      <w:r w:rsidR="009B292D">
        <w:rPr>
          <w:color w:val="000000" w:themeColor="text1"/>
          <w:lang w:val="en-US"/>
        </w:rPr>
        <w:t>herefore spending on R&amp;D bears some risk</w:t>
      </w:r>
      <w:r w:rsidR="00B3178D">
        <w:rPr>
          <w:color w:val="000000" w:themeColor="text1"/>
          <w:lang w:val="en-US"/>
        </w:rPr>
        <w:t>, which not all firms are w</w:t>
      </w:r>
      <w:r w:rsidR="00EC4A05">
        <w:rPr>
          <w:color w:val="000000" w:themeColor="text1"/>
          <w:lang w:val="en-US"/>
        </w:rPr>
        <w:t>illing to t</w:t>
      </w:r>
      <w:r w:rsidR="00B3178D">
        <w:rPr>
          <w:color w:val="000000" w:themeColor="text1"/>
          <w:lang w:val="en-US"/>
        </w:rPr>
        <w:t>ake.</w:t>
      </w:r>
      <w:r w:rsidR="007D604B">
        <w:rPr>
          <w:color w:val="000000" w:themeColor="text1"/>
          <w:lang w:val="en-US"/>
        </w:rPr>
        <w:t xml:space="preserve"> Consequently the companies on the market can be divided in innovation leaders and innovation followers.</w:t>
      </w:r>
      <w:r w:rsidR="00B3178D">
        <w:rPr>
          <w:color w:val="000000" w:themeColor="text1"/>
          <w:lang w:val="en-US"/>
        </w:rPr>
        <w:t xml:space="preserve"> </w:t>
      </w:r>
      <w:r w:rsidR="009B292D" w:rsidRPr="009B292D">
        <w:rPr>
          <w:color w:val="000000" w:themeColor="text1"/>
          <w:lang w:val="en-US"/>
        </w:rPr>
        <w:t xml:space="preserve">When </w:t>
      </w:r>
      <w:r w:rsidR="00EC4A05">
        <w:rPr>
          <w:color w:val="000000" w:themeColor="text1"/>
          <w:lang w:val="en-US"/>
        </w:rPr>
        <w:t>eventually a</w:t>
      </w:r>
      <w:r w:rsidR="009B292D" w:rsidRPr="009B292D">
        <w:rPr>
          <w:color w:val="000000" w:themeColor="text1"/>
          <w:lang w:val="en-US"/>
        </w:rPr>
        <w:t xml:space="preserve"> technological breakthr</w:t>
      </w:r>
      <w:r w:rsidR="009B292D">
        <w:rPr>
          <w:color w:val="000000" w:themeColor="text1"/>
          <w:lang w:val="en-US"/>
        </w:rPr>
        <w:t>ough is found</w:t>
      </w:r>
      <w:r w:rsidR="009B292D" w:rsidRPr="009B292D">
        <w:rPr>
          <w:color w:val="000000" w:themeColor="text1"/>
          <w:lang w:val="en-US"/>
        </w:rPr>
        <w:t xml:space="preserve"> a company</w:t>
      </w:r>
      <w:r w:rsidR="00A33DC9">
        <w:rPr>
          <w:color w:val="000000" w:themeColor="text1"/>
          <w:lang w:val="en-US"/>
        </w:rPr>
        <w:t xml:space="preserve"> </w:t>
      </w:r>
      <w:r w:rsidR="007D604B">
        <w:rPr>
          <w:color w:val="000000" w:themeColor="text1"/>
          <w:lang w:val="en-US"/>
        </w:rPr>
        <w:t>(innovation leader)</w:t>
      </w:r>
      <w:r w:rsidR="009B292D" w:rsidRPr="009B292D">
        <w:rPr>
          <w:color w:val="000000" w:themeColor="text1"/>
          <w:lang w:val="en-US"/>
        </w:rPr>
        <w:t xml:space="preserve"> want to protect it from being easily copied by competitors</w:t>
      </w:r>
      <w:r w:rsidR="007D604B">
        <w:rPr>
          <w:color w:val="000000" w:themeColor="text1"/>
          <w:lang w:val="en-US"/>
        </w:rPr>
        <w:t xml:space="preserve"> (innovation followers)</w:t>
      </w:r>
      <w:r w:rsidR="009B292D" w:rsidRPr="009B292D">
        <w:rPr>
          <w:color w:val="000000" w:themeColor="text1"/>
          <w:lang w:val="en-US"/>
        </w:rPr>
        <w:t>.</w:t>
      </w:r>
      <w:r w:rsidR="009B292D">
        <w:rPr>
          <w:color w:val="FF0000"/>
          <w:lang w:val="en-US"/>
        </w:rPr>
        <w:t xml:space="preserve"> </w:t>
      </w:r>
      <w:r w:rsidR="006B79A9" w:rsidRPr="006B79A9">
        <w:rPr>
          <w:lang w:val="en-US"/>
        </w:rPr>
        <w:t>To protect inventions from being used by others</w:t>
      </w:r>
      <w:r w:rsidR="00A33DC9">
        <w:rPr>
          <w:lang w:val="en-US"/>
        </w:rPr>
        <w:t>,</w:t>
      </w:r>
      <w:r w:rsidR="006B79A9" w:rsidRPr="006B79A9">
        <w:rPr>
          <w:lang w:val="en-US"/>
        </w:rPr>
        <w:t xml:space="preserve"> without any costs for developing</w:t>
      </w:r>
      <w:r w:rsidR="00A33DC9">
        <w:rPr>
          <w:lang w:val="en-US"/>
        </w:rPr>
        <w:t>,</w:t>
      </w:r>
      <w:r w:rsidR="006B79A9" w:rsidRPr="006B79A9">
        <w:rPr>
          <w:lang w:val="en-US"/>
        </w:rPr>
        <w:t xml:space="preserve"> the innovators can apply for </w:t>
      </w:r>
      <w:r w:rsidR="009B292D">
        <w:rPr>
          <w:lang w:val="en-US"/>
        </w:rPr>
        <w:t>a patent. This patent only</w:t>
      </w:r>
      <w:r w:rsidR="006B79A9" w:rsidRPr="006B79A9">
        <w:rPr>
          <w:lang w:val="en-US"/>
        </w:rPr>
        <w:t xml:space="preserve"> </w:t>
      </w:r>
      <w:r w:rsidR="00EC4A05">
        <w:rPr>
          <w:lang w:val="en-US"/>
        </w:rPr>
        <w:t xml:space="preserve">holds </w:t>
      </w:r>
      <w:r w:rsidR="006B79A9" w:rsidRPr="006B79A9">
        <w:rPr>
          <w:lang w:val="en-US"/>
        </w:rPr>
        <w:t xml:space="preserve">for a </w:t>
      </w:r>
      <w:r w:rsidR="009B292D">
        <w:rPr>
          <w:lang w:val="en-US"/>
        </w:rPr>
        <w:t>certain amount of</w:t>
      </w:r>
      <w:r w:rsidR="006B79A9" w:rsidRPr="006B79A9">
        <w:rPr>
          <w:lang w:val="en-US"/>
        </w:rPr>
        <w:t xml:space="preserve"> years and after these years the invention can be used freely</w:t>
      </w:r>
      <w:r w:rsidR="009B292D">
        <w:rPr>
          <w:lang w:val="en-US"/>
        </w:rPr>
        <w:t xml:space="preserve"> by everyone on the market</w:t>
      </w:r>
      <w:r w:rsidR="006B79A9" w:rsidRPr="006B79A9">
        <w:rPr>
          <w:lang w:val="en-US"/>
        </w:rPr>
        <w:t>. Therefore companies that want to use the invention</w:t>
      </w:r>
      <w:r w:rsidR="00B53CD9">
        <w:rPr>
          <w:lang w:val="en-US"/>
        </w:rPr>
        <w:t xml:space="preserve"> of another company</w:t>
      </w:r>
      <w:r w:rsidR="006B79A9" w:rsidRPr="006B79A9">
        <w:rPr>
          <w:lang w:val="en-US"/>
        </w:rPr>
        <w:t xml:space="preserve"> have two options; Either wait until the patent expires and then use the invention</w:t>
      </w:r>
      <w:r w:rsidR="007D604B" w:rsidRPr="007D604B">
        <w:rPr>
          <w:lang w:val="en-US"/>
        </w:rPr>
        <w:t xml:space="preserve"> </w:t>
      </w:r>
      <w:r w:rsidR="007D604B" w:rsidRPr="006B79A9">
        <w:rPr>
          <w:lang w:val="en-US"/>
        </w:rPr>
        <w:t>in their new product</w:t>
      </w:r>
      <w:r w:rsidR="007D604B">
        <w:rPr>
          <w:lang w:val="en-US"/>
        </w:rPr>
        <w:t>, with the risk that the market is taken by other firms,</w:t>
      </w:r>
      <w:r w:rsidR="006B79A9" w:rsidRPr="006B79A9">
        <w:rPr>
          <w:lang w:val="en-US"/>
        </w:rPr>
        <w:t xml:space="preserve"> or pay to the innovators to make use of the invention. </w:t>
      </w:r>
      <w:r w:rsidR="0066731C">
        <w:rPr>
          <w:color w:val="000000" w:themeColor="text1"/>
          <w:lang w:val="en-US"/>
        </w:rPr>
        <w:t>As patents</w:t>
      </w:r>
      <w:r w:rsidR="007D604B">
        <w:rPr>
          <w:color w:val="000000" w:themeColor="text1"/>
          <w:lang w:val="en-US"/>
        </w:rPr>
        <w:t xml:space="preserve"> indicate the development of new products they are found to be </w:t>
      </w:r>
      <w:r w:rsidR="0066731C">
        <w:rPr>
          <w:color w:val="000000" w:themeColor="text1"/>
          <w:lang w:val="en-US"/>
        </w:rPr>
        <w:t>one of</w:t>
      </w:r>
      <w:r w:rsidR="00B20776">
        <w:rPr>
          <w:color w:val="000000" w:themeColor="text1"/>
          <w:lang w:val="en-US"/>
        </w:rPr>
        <w:t xml:space="preserve"> the main used factors to</w:t>
      </w:r>
      <w:r w:rsidR="00B20776" w:rsidRPr="00776A00">
        <w:rPr>
          <w:color w:val="000000" w:themeColor="text1"/>
          <w:lang w:val="en-US"/>
        </w:rPr>
        <w:t xml:space="preserve"> measure innova</w:t>
      </w:r>
      <w:r w:rsidR="0066731C">
        <w:rPr>
          <w:color w:val="000000" w:themeColor="text1"/>
          <w:lang w:val="en-US"/>
        </w:rPr>
        <w:t>tion</w:t>
      </w:r>
      <w:r w:rsidR="00B20776">
        <w:rPr>
          <w:color w:val="000000" w:themeColor="text1"/>
          <w:lang w:val="en-US"/>
        </w:rPr>
        <w:t xml:space="preserve">. </w:t>
      </w:r>
      <w:r w:rsidR="0066731C">
        <w:rPr>
          <w:color w:val="000000" w:themeColor="text1"/>
          <w:lang w:val="en-US"/>
        </w:rPr>
        <w:t xml:space="preserve">Because </w:t>
      </w:r>
      <w:r w:rsidR="00B20776">
        <w:rPr>
          <w:color w:val="000000" w:themeColor="text1"/>
          <w:lang w:val="en-US"/>
        </w:rPr>
        <w:t>all patents are being registered and companies</w:t>
      </w:r>
      <w:r w:rsidR="0066731C">
        <w:rPr>
          <w:color w:val="000000" w:themeColor="text1"/>
          <w:lang w:val="en-US"/>
        </w:rPr>
        <w:t xml:space="preserve">, universities, etc. </w:t>
      </w:r>
      <w:r w:rsidR="00B20776">
        <w:rPr>
          <w:color w:val="000000" w:themeColor="text1"/>
          <w:lang w:val="en-US"/>
        </w:rPr>
        <w:t>apply for patents when they find a technological breakthrough</w:t>
      </w:r>
      <w:r w:rsidR="0066731C">
        <w:rPr>
          <w:color w:val="000000" w:themeColor="text1"/>
          <w:lang w:val="en-US"/>
        </w:rPr>
        <w:t>, this can indicate innovation</w:t>
      </w:r>
      <w:r w:rsidR="00B20776">
        <w:rPr>
          <w:color w:val="000000" w:themeColor="text1"/>
          <w:lang w:val="en-US"/>
        </w:rPr>
        <w:t xml:space="preserve">. Some example studies that used patents </w:t>
      </w:r>
      <w:r w:rsidR="0066731C">
        <w:rPr>
          <w:color w:val="000000" w:themeColor="text1"/>
          <w:lang w:val="en-US"/>
        </w:rPr>
        <w:t xml:space="preserve">to measure innovation </w:t>
      </w:r>
      <w:r w:rsidR="00B20776" w:rsidRPr="00776A00">
        <w:rPr>
          <w:color w:val="000000" w:themeColor="text1"/>
          <w:lang w:val="en-US"/>
        </w:rPr>
        <w:t xml:space="preserve">are </w:t>
      </w:r>
      <w:r w:rsidR="00B20776">
        <w:rPr>
          <w:color w:val="000000" w:themeColor="text1"/>
          <w:lang w:val="en-US"/>
        </w:rPr>
        <w:t xml:space="preserve">Moreno (2005), Moser (2013), </w:t>
      </w:r>
      <w:r w:rsidR="00B20776" w:rsidRPr="00776A00">
        <w:rPr>
          <w:color w:val="000000" w:themeColor="text1"/>
          <w:lang w:val="en-US"/>
        </w:rPr>
        <w:t xml:space="preserve"> Roper &amp; Hewitt-Dundas (</w:t>
      </w:r>
      <w:r w:rsidR="00B20776" w:rsidRPr="001563BC">
        <w:rPr>
          <w:color w:val="000000" w:themeColor="text1"/>
          <w:lang w:val="en-US"/>
        </w:rPr>
        <w:t>2015)</w:t>
      </w:r>
      <w:r w:rsidR="00B20776">
        <w:rPr>
          <w:color w:val="000000" w:themeColor="text1"/>
          <w:lang w:val="en-US"/>
        </w:rPr>
        <w:t xml:space="preserve">, </w:t>
      </w:r>
      <w:r w:rsidR="00B20776">
        <w:rPr>
          <w:lang w:val="en-US"/>
        </w:rPr>
        <w:t xml:space="preserve"> Archibugi &amp; Planta</w:t>
      </w:r>
      <w:r w:rsidR="00B20776" w:rsidRPr="006B79A9">
        <w:rPr>
          <w:lang w:val="en-US"/>
        </w:rPr>
        <w:t xml:space="preserve"> </w:t>
      </w:r>
      <w:r w:rsidR="00B20776">
        <w:rPr>
          <w:lang w:val="en-US"/>
        </w:rPr>
        <w:t>(</w:t>
      </w:r>
      <w:r w:rsidR="00B20776" w:rsidRPr="006B79A9">
        <w:rPr>
          <w:lang w:val="en-US"/>
        </w:rPr>
        <w:t>1996</w:t>
      </w:r>
      <w:r w:rsidR="00B20776">
        <w:rPr>
          <w:lang w:val="en-US"/>
        </w:rPr>
        <w:t>) and Acs et al.</w:t>
      </w:r>
      <w:r w:rsidR="00B20776" w:rsidRPr="006B79A9">
        <w:rPr>
          <w:lang w:val="en-US"/>
        </w:rPr>
        <w:t xml:space="preserve"> </w:t>
      </w:r>
      <w:r w:rsidR="00B20776">
        <w:rPr>
          <w:lang w:val="en-US"/>
        </w:rPr>
        <w:t>(</w:t>
      </w:r>
      <w:r w:rsidR="00B20776" w:rsidRPr="006B79A9">
        <w:rPr>
          <w:lang w:val="en-US"/>
        </w:rPr>
        <w:t>2002).</w:t>
      </w:r>
      <w:r w:rsidR="0066731C">
        <w:rPr>
          <w:lang w:val="en-US"/>
        </w:rPr>
        <w:t xml:space="preserve"> </w:t>
      </w:r>
      <w:r w:rsidR="00B20776">
        <w:rPr>
          <w:lang w:val="en-US"/>
        </w:rPr>
        <w:t>But patents are not the only way to measure the in</w:t>
      </w:r>
      <w:r w:rsidR="0066731C">
        <w:rPr>
          <w:lang w:val="en-US"/>
        </w:rPr>
        <w:t>novative performance</w:t>
      </w:r>
      <w:r w:rsidR="00B20776">
        <w:rPr>
          <w:lang w:val="en-US"/>
        </w:rPr>
        <w:t>.</w:t>
      </w:r>
      <w:r w:rsidR="00BC1E4E">
        <w:rPr>
          <w:lang w:val="en-US"/>
        </w:rPr>
        <w:t xml:space="preserve"> Some studies use the percentage of people employed in Science and Technology</w:t>
      </w:r>
      <w:r w:rsidR="006C50D9">
        <w:rPr>
          <w:lang w:val="en-US"/>
        </w:rPr>
        <w:t>(S&amp;T)</w:t>
      </w:r>
      <w:r w:rsidR="00BC1E4E">
        <w:rPr>
          <w:lang w:val="en-US"/>
        </w:rPr>
        <w:t xml:space="preserve"> (Feldman et al., 2012). One of the downsides of measuring by people employed in </w:t>
      </w:r>
      <w:r w:rsidR="006C50D9">
        <w:rPr>
          <w:lang w:val="en-US"/>
        </w:rPr>
        <w:t xml:space="preserve">S&amp;T </w:t>
      </w:r>
      <w:r w:rsidR="00BC1E4E">
        <w:rPr>
          <w:lang w:val="en-US"/>
        </w:rPr>
        <w:t xml:space="preserve">is that other sectors also can be innovative but are not taken into account. </w:t>
      </w:r>
      <w:r w:rsidR="004116AE">
        <w:rPr>
          <w:lang w:val="en-US"/>
        </w:rPr>
        <w:t>While</w:t>
      </w:r>
      <w:r w:rsidR="00BC1E4E">
        <w:rPr>
          <w:lang w:val="en-US"/>
        </w:rPr>
        <w:t xml:space="preserve"> </w:t>
      </w:r>
      <w:r w:rsidR="0066731C">
        <w:rPr>
          <w:lang w:val="en-US"/>
        </w:rPr>
        <w:t xml:space="preserve">by using the number of patents all sectors are considered. </w:t>
      </w:r>
      <w:r w:rsidR="006C50D9">
        <w:rPr>
          <w:lang w:val="en-US"/>
        </w:rPr>
        <w:br/>
      </w:r>
      <w:r w:rsidR="006C50D9">
        <w:rPr>
          <w:lang w:val="en-US"/>
        </w:rPr>
        <w:br/>
        <w:t>The downside of measuring innovation by patents is that it’s unknow</w:t>
      </w:r>
      <w:r w:rsidR="007D604B">
        <w:rPr>
          <w:lang w:val="en-US"/>
        </w:rPr>
        <w:t>n which impact these patents have</w:t>
      </w:r>
      <w:r w:rsidR="006C50D9">
        <w:rPr>
          <w:lang w:val="en-US"/>
        </w:rPr>
        <w:t>, but this is also the case when measuring</w:t>
      </w:r>
      <w:r w:rsidR="007D604B">
        <w:rPr>
          <w:lang w:val="en-US"/>
        </w:rPr>
        <w:t xml:space="preserve"> innovation by</w:t>
      </w:r>
      <w:r w:rsidR="006C50D9">
        <w:rPr>
          <w:lang w:val="en-US"/>
        </w:rPr>
        <w:t xml:space="preserve"> the people employed in S&amp;T</w:t>
      </w:r>
      <w:r w:rsidR="006B79A9" w:rsidRPr="006B79A9">
        <w:rPr>
          <w:lang w:val="en-US"/>
        </w:rPr>
        <w:t xml:space="preserve">. The impact </w:t>
      </w:r>
      <w:r w:rsidR="006C50D9">
        <w:rPr>
          <w:lang w:val="en-US"/>
        </w:rPr>
        <w:t xml:space="preserve">of patents </w:t>
      </w:r>
      <w:r w:rsidR="006B79A9" w:rsidRPr="006B79A9">
        <w:rPr>
          <w:lang w:val="en-US"/>
        </w:rPr>
        <w:t>depends on the techn</w:t>
      </w:r>
      <w:r w:rsidR="006C50D9">
        <w:rPr>
          <w:lang w:val="en-US"/>
        </w:rPr>
        <w:t xml:space="preserve">ological progress and how this influences the </w:t>
      </w:r>
      <w:r w:rsidR="006B79A9" w:rsidRPr="006B79A9">
        <w:rPr>
          <w:lang w:val="en-US"/>
        </w:rPr>
        <w:t>development of new products</w:t>
      </w:r>
      <w:r w:rsidR="00EC4A05">
        <w:rPr>
          <w:lang w:val="en-US"/>
        </w:rPr>
        <w:t xml:space="preserve"> (Damanpour, 1987)</w:t>
      </w:r>
      <w:r w:rsidR="006B79A9" w:rsidRPr="006B79A9">
        <w:rPr>
          <w:lang w:val="en-US"/>
        </w:rPr>
        <w:t>. In figure 1 the different kind of innovations are shown. The biggest group of innovations are incremental innovations, these type of innovations are small in both technological progress and market impact. The breakthrough innovations are technological breakthroughs</w:t>
      </w:r>
      <w:r w:rsidR="004116AE">
        <w:rPr>
          <w:lang w:val="en-US"/>
        </w:rPr>
        <w:t>,</w:t>
      </w:r>
      <w:r w:rsidR="006B79A9" w:rsidRPr="006B79A9">
        <w:rPr>
          <w:lang w:val="en-US"/>
        </w:rPr>
        <w:t xml:space="preserve"> but with small market impact. Disruptive innovations are innovations that consist of </w:t>
      </w:r>
      <w:r w:rsidR="004116AE">
        <w:rPr>
          <w:lang w:val="en-US"/>
        </w:rPr>
        <w:t>small technological progress that</w:t>
      </w:r>
      <w:r w:rsidR="006B79A9" w:rsidRPr="006B79A9">
        <w:rPr>
          <w:lang w:val="en-US"/>
        </w:rPr>
        <w:t xml:space="preserve"> have a large </w:t>
      </w:r>
      <w:r w:rsidR="004116AE">
        <w:rPr>
          <w:lang w:val="en-US"/>
        </w:rPr>
        <w:t>influence on the market. Finally</w:t>
      </w:r>
      <w:r w:rsidR="006B79A9" w:rsidRPr="006B79A9">
        <w:rPr>
          <w:lang w:val="en-US"/>
        </w:rPr>
        <w:t xml:space="preserve"> there are the game changing innovations</w:t>
      </w:r>
      <w:r w:rsidR="004116AE">
        <w:rPr>
          <w:lang w:val="en-US"/>
        </w:rPr>
        <w:t>. T</w:t>
      </w:r>
      <w:r w:rsidR="006B79A9" w:rsidRPr="006B79A9">
        <w:rPr>
          <w:lang w:val="en-US"/>
        </w:rPr>
        <w:t xml:space="preserve">hese innovations consist of large technological breakthroughs with a big impact on the market. Although different innovations have different influences on the market. In this study those differences will not be taken into account as this is </w:t>
      </w:r>
      <w:r w:rsidR="007D604B">
        <w:rPr>
          <w:lang w:val="en-US"/>
        </w:rPr>
        <w:t xml:space="preserve">a panel study and it is </w:t>
      </w:r>
      <w:r w:rsidR="006B79A9" w:rsidRPr="006B79A9">
        <w:rPr>
          <w:lang w:val="en-US"/>
        </w:rPr>
        <w:t>very hard to measure</w:t>
      </w:r>
      <w:r w:rsidR="004116AE">
        <w:rPr>
          <w:lang w:val="en-US"/>
        </w:rPr>
        <w:t xml:space="preserve"> the market influence</w:t>
      </w:r>
      <w:r w:rsidR="006B79A9" w:rsidRPr="006B79A9">
        <w:rPr>
          <w:lang w:val="en-US"/>
        </w:rPr>
        <w:t xml:space="preserve"> for such an amount of innovations. Therefor it could be the case that some regions can be found to be very innovative but these innovations are mostly incremental and thus make a small </w:t>
      </w:r>
      <w:r w:rsidR="00AB7032" w:rsidRPr="00AB7032">
        <w:rPr>
          <w:noProof/>
          <w:lang w:val="en-GB" w:eastAsia="en-GB"/>
        </w:rPr>
        <w:pict>
          <v:shapetype id="_x0000_t202" coordsize="21600,21600" o:spt="202" path="m,l,21600r21600,l21600,xe">
            <v:stroke joinstyle="miter"/>
            <v:path gradientshapeok="t" o:connecttype="rect"/>
          </v:shapetype>
          <v:shape id="Tekstvak 7" o:spid="_x0000_s1026" type="#_x0000_t202" style="position:absolute;margin-left:54.4pt;margin-top:651.4pt;width:319.25pt;height:.05pt;z-index:25165977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" stroked="f">
            <v:textbox style="mso-fit-shape-to-text:t" inset="0,0,0,0">
              <w:txbxContent>
                <w:p w:rsidR="00711DF5" w:rsidRPr="00F81641" w:rsidRDefault="00711DF5" w:rsidP="00F81641">
                  <w:pPr>
                    <w:pStyle w:val="Caption"/>
                    <w:rPr>
                      <w:bCs/>
                      <w:noProof/>
                      <w:lang w:val="en-GB"/>
                    </w:rPr>
                  </w:pPr>
                  <w:r w:rsidRPr="00F81641">
                    <w:rPr>
                      <w:lang w:val="en-GB"/>
                    </w:rPr>
                    <w:t xml:space="preserve">Figure </w:t>
                  </w:r>
                  <w:r w:rsidR="00AB7032">
                    <w:fldChar w:fldCharType="begin"/>
                  </w:r>
                  <w:r w:rsidRPr="00F81641">
                    <w:rPr>
                      <w:lang w:val="en-GB"/>
                    </w:rPr>
                    <w:instrText xml:space="preserve"> SEQ Figure \* ARABIC </w:instrText>
                  </w:r>
                  <w:r w:rsidR="00AB7032">
                    <w:fldChar w:fldCharType="separate"/>
                  </w:r>
                  <w:r>
                    <w:rPr>
                      <w:noProof/>
                      <w:lang w:val="en-GB"/>
                    </w:rPr>
                    <w:t>1</w:t>
                  </w:r>
                  <w:r w:rsidR="00AB7032">
                    <w:fldChar w:fldCharType="end"/>
                  </w:r>
                  <w:r w:rsidRPr="00F81641">
                    <w:rPr>
                      <w:lang w:val="en-GB"/>
                    </w:rPr>
                    <w:t xml:space="preserve">: Impact of </w:t>
                  </w:r>
                  <w:r>
                    <w:rPr>
                      <w:lang w:val="en-GB"/>
                    </w:rPr>
                    <w:t xml:space="preserve">different </w:t>
                  </w:r>
                  <w:r w:rsidRPr="00F81641">
                    <w:rPr>
                      <w:lang w:val="en-GB"/>
                    </w:rPr>
                    <w:t>innovation on the market</w:t>
                  </w:r>
                  <w:r>
                    <w:rPr>
                      <w:lang w:val="en-GB"/>
                    </w:rPr>
                    <w:t>. (Kalbach, 2012)</w:t>
                  </w:r>
                </w:p>
              </w:txbxContent>
            </v:textbox>
            <w10:wrap type="topAndBottom"/>
          </v:shape>
        </w:pict>
      </w:r>
      <w:r w:rsidR="00F81641">
        <w:rPr>
          <w:bCs/>
          <w:noProof/>
          <w:lang w:val="en-US" w:eastAsia="zh-CN"/>
        </w:rPr>
        <w:drawing>
          <wp:anchor distT="0" distB="0" distL="114300" distR="114300" simplePos="0" relativeHeight="251657728" behindDoc="0" locked="0" layoutInCell="1" allowOverlap="1">
            <wp:simplePos x="0" y="0"/>
            <wp:positionH relativeFrom="column">
              <wp:posOffset>681355</wp:posOffset>
            </wp:positionH>
            <wp:positionV relativeFrom="paragraph">
              <wp:posOffset>5462905</wp:posOffset>
            </wp:positionV>
            <wp:extent cx="4054475" cy="2838450"/>
            <wp:effectExtent l="0" t="0" r="3175" b="0"/>
            <wp:wrapTopAndBottom/>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larifying-innovation-matrix1.gif"/>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4054475" cy="2838450"/>
                    </a:xfrm>
                    <a:prstGeom prst="rect">
                      <a:avLst/>
                    </a:prstGeom>
                    <a:effectLst>
                      <a:softEdge rad="63500"/>
                    </a:effectLst>
                  </pic:spPr>
                </pic:pic>
              </a:graphicData>
            </a:graphic>
          </wp:anchor>
        </w:drawing>
      </w:r>
      <w:r w:rsidR="006B79A9" w:rsidRPr="006B79A9">
        <w:rPr>
          <w:lang w:val="en-US"/>
        </w:rPr>
        <w:t>difference</w:t>
      </w:r>
      <w:r w:rsidR="006711BD">
        <w:rPr>
          <w:lang w:val="en-US"/>
        </w:rPr>
        <w:t xml:space="preserve"> both in market impact and technology progress.</w:t>
      </w:r>
      <w:r w:rsidR="006B79A9" w:rsidRPr="006B79A9">
        <w:rPr>
          <w:lang w:val="en-US"/>
        </w:rPr>
        <w:t xml:space="preserve"> </w:t>
      </w:r>
      <w:r w:rsidR="007D604B">
        <w:rPr>
          <w:lang w:val="en-US"/>
        </w:rPr>
        <w:t>O</w:t>
      </w:r>
      <w:r w:rsidR="006711BD">
        <w:rPr>
          <w:lang w:val="en-US"/>
        </w:rPr>
        <w:t>ther regions, with</w:t>
      </w:r>
      <w:r w:rsidR="006B79A9" w:rsidRPr="006B79A9">
        <w:rPr>
          <w:lang w:val="en-US"/>
        </w:rPr>
        <w:t xml:space="preserve"> </w:t>
      </w:r>
      <w:r w:rsidR="006711BD">
        <w:rPr>
          <w:lang w:val="en-US"/>
        </w:rPr>
        <w:t xml:space="preserve">game </w:t>
      </w:r>
      <w:r w:rsidR="006B79A9" w:rsidRPr="006B79A9">
        <w:rPr>
          <w:lang w:val="en-US"/>
        </w:rPr>
        <w:t>changing innovations</w:t>
      </w:r>
      <w:r w:rsidR="006711BD">
        <w:rPr>
          <w:lang w:val="en-US"/>
        </w:rPr>
        <w:t>,</w:t>
      </w:r>
      <w:r w:rsidR="006B79A9" w:rsidRPr="006B79A9">
        <w:rPr>
          <w:lang w:val="en-US"/>
        </w:rPr>
        <w:t xml:space="preserve"> are found to be not that innovative </w:t>
      </w:r>
      <w:r w:rsidR="006711BD">
        <w:rPr>
          <w:lang w:val="en-US"/>
        </w:rPr>
        <w:t xml:space="preserve">while </w:t>
      </w:r>
      <w:r w:rsidR="006B79A9" w:rsidRPr="006B79A9">
        <w:rPr>
          <w:lang w:val="en-US"/>
        </w:rPr>
        <w:t>their innovations have a bi</w:t>
      </w:r>
      <w:r w:rsidR="00163069">
        <w:rPr>
          <w:lang w:val="en-US"/>
        </w:rPr>
        <w:t>g influence in day</w:t>
      </w:r>
      <w:r w:rsidR="00F81641">
        <w:rPr>
          <w:lang w:val="en-US"/>
        </w:rPr>
        <w:t xml:space="preserve"> </w:t>
      </w:r>
      <w:r w:rsidR="00163069">
        <w:rPr>
          <w:lang w:val="en-US"/>
        </w:rPr>
        <w:t>to-day life.</w:t>
      </w:r>
      <w:r w:rsidR="006711BD">
        <w:rPr>
          <w:lang w:val="en-US"/>
        </w:rPr>
        <w:t xml:space="preserve"> </w:t>
      </w:r>
    </w:p>
    <w:p w:rsidR="00A728F9" w:rsidRPr="00AB0F23" w:rsidRDefault="006C50D9" w:rsidP="008300F9">
      <w:pPr>
        <w:spacing w:line="480" w:lineRule="auto"/>
        <w:rPr>
          <w:bCs/>
          <w:lang w:val="en-US"/>
        </w:rPr>
      </w:pPr>
      <w:r>
        <w:rPr>
          <w:bCs/>
          <w:lang w:val="en-US"/>
        </w:rPr>
        <w:t xml:space="preserve">One of the most </w:t>
      </w:r>
      <w:r w:rsidR="00AB0F23">
        <w:rPr>
          <w:bCs/>
          <w:lang w:val="en-US"/>
        </w:rPr>
        <w:t>important features of studies on innovation</w:t>
      </w:r>
      <w:r>
        <w:rPr>
          <w:bCs/>
          <w:lang w:val="en-US"/>
        </w:rPr>
        <w:t xml:space="preserve"> now-a-days is the forming of clusters</w:t>
      </w:r>
      <w:r w:rsidR="00AB0F23">
        <w:rPr>
          <w:bCs/>
          <w:lang w:val="en-US"/>
        </w:rPr>
        <w:t xml:space="preserve"> (Fagerberg &amp; Verspagen, 2009)</w:t>
      </w:r>
      <w:r>
        <w:rPr>
          <w:bCs/>
          <w:lang w:val="en-US"/>
        </w:rPr>
        <w:t xml:space="preserve">. </w:t>
      </w:r>
      <w:r w:rsidR="0012706E">
        <w:rPr>
          <w:bCs/>
          <w:lang w:val="en-US"/>
        </w:rPr>
        <w:t xml:space="preserve">Clusters are formed when companies of the same industry locate in the same region. </w:t>
      </w:r>
      <w:r w:rsidR="00E869D3">
        <w:rPr>
          <w:bCs/>
          <w:lang w:val="en-US"/>
        </w:rPr>
        <w:t xml:space="preserve">Examples of these clusters are the biotech cluster in Boston and the high-tech cluster in Silicon Valley. The </w:t>
      </w:r>
      <w:r w:rsidR="0012706E">
        <w:rPr>
          <w:bCs/>
          <w:lang w:val="en-US"/>
        </w:rPr>
        <w:t>main reason for companies of the same industry to cluster i</w:t>
      </w:r>
      <w:r w:rsidR="004116AE">
        <w:rPr>
          <w:bCs/>
          <w:lang w:val="en-US"/>
        </w:rPr>
        <w:t>s the effect of knowledge spill</w:t>
      </w:r>
      <w:r w:rsidR="0012706E">
        <w:rPr>
          <w:bCs/>
          <w:lang w:val="en-US"/>
        </w:rPr>
        <w:t>over</w:t>
      </w:r>
      <w:r w:rsidR="004116AE">
        <w:rPr>
          <w:bCs/>
          <w:lang w:val="en-US"/>
        </w:rPr>
        <w:t>s</w:t>
      </w:r>
      <w:r w:rsidR="0012706E">
        <w:rPr>
          <w:bCs/>
          <w:lang w:val="en-US"/>
        </w:rPr>
        <w:t xml:space="preserve"> (Fritsch &amp; Slavtchev, 2011). </w:t>
      </w:r>
      <w:r w:rsidR="00AB0F23">
        <w:rPr>
          <w:bCs/>
          <w:lang w:val="en-US"/>
        </w:rPr>
        <w:t>Knowledge spillovers can occur in places</w:t>
      </w:r>
      <w:r>
        <w:rPr>
          <w:bCs/>
          <w:lang w:val="en-US"/>
        </w:rPr>
        <w:t xml:space="preserve"> where employees of different companies interact with each other. </w:t>
      </w:r>
      <w:r w:rsidR="004116AE">
        <w:rPr>
          <w:bCs/>
          <w:lang w:val="en-US"/>
        </w:rPr>
        <w:t xml:space="preserve">One of the main ways </w:t>
      </w:r>
      <w:r w:rsidR="00AB0F23">
        <w:rPr>
          <w:bCs/>
          <w:lang w:val="en-US"/>
        </w:rPr>
        <w:t>of interaction is face-to-face contact</w:t>
      </w:r>
      <w:r w:rsidR="00D03255">
        <w:rPr>
          <w:bCs/>
          <w:lang w:val="en-US"/>
        </w:rPr>
        <w:t xml:space="preserve"> (Storper &amp; Venables, 2004)</w:t>
      </w:r>
      <w:r w:rsidR="00AB0F23">
        <w:rPr>
          <w:bCs/>
          <w:lang w:val="en-US"/>
        </w:rPr>
        <w:t xml:space="preserve">. This face-to-face contact takes place when companies are located in the vicinity of each other. Employees of different companies will interact with each other in bars, sport clubs, etcetera. </w:t>
      </w:r>
      <w:r>
        <w:rPr>
          <w:bCs/>
          <w:lang w:val="en-US"/>
        </w:rPr>
        <w:t>Through this interaction they exchange knowledge that can be valuable for either companies</w:t>
      </w:r>
      <w:r w:rsidR="00D03255">
        <w:rPr>
          <w:bCs/>
          <w:lang w:val="en-US"/>
        </w:rPr>
        <w:t xml:space="preserve"> (Storper &amp; Venables, 2004)</w:t>
      </w:r>
      <w:r>
        <w:rPr>
          <w:bCs/>
          <w:lang w:val="en-US"/>
        </w:rPr>
        <w:t>. Because of this knowledge spillover</w:t>
      </w:r>
      <w:r w:rsidR="004116AE">
        <w:rPr>
          <w:bCs/>
          <w:lang w:val="en-US"/>
        </w:rPr>
        <w:t xml:space="preserve"> effect</w:t>
      </w:r>
      <w:r>
        <w:rPr>
          <w:bCs/>
          <w:lang w:val="en-US"/>
        </w:rPr>
        <w:t xml:space="preserve"> companies cluster together in one region to gain from each other’s knowledge (De Propris &amp; Driffield, 2006). </w:t>
      </w:r>
      <w:r w:rsidR="001D51BF">
        <w:rPr>
          <w:bCs/>
          <w:lang w:val="en-US"/>
        </w:rPr>
        <w:t>Because companies form</w:t>
      </w:r>
      <w:r w:rsidR="0012706E">
        <w:rPr>
          <w:bCs/>
          <w:lang w:val="en-US"/>
        </w:rPr>
        <w:t xml:space="preserve"> these c</w:t>
      </w:r>
      <w:r w:rsidR="00F17BD1">
        <w:rPr>
          <w:bCs/>
          <w:lang w:val="en-US"/>
        </w:rPr>
        <w:t>lusters</w:t>
      </w:r>
      <w:r w:rsidR="00E869D3">
        <w:rPr>
          <w:bCs/>
          <w:lang w:val="en-US"/>
        </w:rPr>
        <w:t>,</w:t>
      </w:r>
      <w:r w:rsidR="00F17BD1">
        <w:rPr>
          <w:bCs/>
          <w:lang w:val="en-US"/>
        </w:rPr>
        <w:t xml:space="preserve"> certain </w:t>
      </w:r>
      <w:r w:rsidR="001D51BF">
        <w:rPr>
          <w:bCs/>
          <w:lang w:val="en-US"/>
        </w:rPr>
        <w:t>region</w:t>
      </w:r>
      <w:r w:rsidR="00F17BD1">
        <w:rPr>
          <w:bCs/>
          <w:lang w:val="en-US"/>
        </w:rPr>
        <w:t>s</w:t>
      </w:r>
      <w:r w:rsidR="001D51BF">
        <w:rPr>
          <w:bCs/>
          <w:lang w:val="en-US"/>
        </w:rPr>
        <w:t xml:space="preserve"> </w:t>
      </w:r>
      <w:r w:rsidR="00F17BD1">
        <w:rPr>
          <w:bCs/>
          <w:lang w:val="en-US"/>
        </w:rPr>
        <w:t>become</w:t>
      </w:r>
      <w:r w:rsidR="0012706E">
        <w:rPr>
          <w:bCs/>
          <w:lang w:val="en-US"/>
        </w:rPr>
        <w:t xml:space="preserve"> specialized in a specific sector.</w:t>
      </w:r>
      <w:r w:rsidR="00C91396">
        <w:rPr>
          <w:bCs/>
          <w:lang w:val="en-US"/>
        </w:rPr>
        <w:t xml:space="preserve"> </w:t>
      </w:r>
      <w:r w:rsidR="00F17BD1">
        <w:rPr>
          <w:bCs/>
          <w:lang w:val="en-US"/>
        </w:rPr>
        <w:t>This has a big influence on the regional eco</w:t>
      </w:r>
      <w:r w:rsidR="00A33DC9">
        <w:rPr>
          <w:bCs/>
          <w:lang w:val="en-US"/>
        </w:rPr>
        <w:t>nomy as specialization can lead to higher employment (Kowalewski, 2011)</w:t>
      </w:r>
      <w:r w:rsidR="007647D2">
        <w:rPr>
          <w:bCs/>
          <w:lang w:val="en-US"/>
        </w:rPr>
        <w:t xml:space="preserve">. </w:t>
      </w:r>
      <w:r w:rsidR="00F22082">
        <w:rPr>
          <w:bCs/>
          <w:lang w:val="en-US"/>
        </w:rPr>
        <w:t>Furthermore r</w:t>
      </w:r>
      <w:r w:rsidR="00A33DC9">
        <w:rPr>
          <w:bCs/>
          <w:lang w:val="en-US"/>
        </w:rPr>
        <w:t xml:space="preserve">esearch in Germany by Kowalewski (2011) </w:t>
      </w:r>
      <w:r w:rsidR="00F22082">
        <w:rPr>
          <w:bCs/>
          <w:lang w:val="en-US"/>
        </w:rPr>
        <w:t>shows that when</w:t>
      </w:r>
      <w:r w:rsidR="00A33DC9">
        <w:rPr>
          <w:bCs/>
          <w:lang w:val="en-US"/>
        </w:rPr>
        <w:t xml:space="preserve"> a region becomes </w:t>
      </w:r>
      <w:r w:rsidR="007647D2">
        <w:rPr>
          <w:bCs/>
          <w:lang w:val="en-US"/>
        </w:rPr>
        <w:t xml:space="preserve">the center of a cluster </w:t>
      </w:r>
      <w:r w:rsidR="00A33DC9">
        <w:rPr>
          <w:bCs/>
          <w:lang w:val="en-US"/>
        </w:rPr>
        <w:t xml:space="preserve">this </w:t>
      </w:r>
      <w:r w:rsidR="007647D2">
        <w:rPr>
          <w:bCs/>
          <w:lang w:val="en-US"/>
        </w:rPr>
        <w:t>can lead to economic growth in the region. As a regional pol</w:t>
      </w:r>
      <w:r w:rsidR="007D604B">
        <w:rPr>
          <w:bCs/>
          <w:lang w:val="en-US"/>
        </w:rPr>
        <w:t>icy maker you want to have low une</w:t>
      </w:r>
      <w:r w:rsidR="007647D2">
        <w:rPr>
          <w:bCs/>
          <w:lang w:val="en-US"/>
        </w:rPr>
        <w:t>mployment and</w:t>
      </w:r>
      <w:r w:rsidR="00A33DC9">
        <w:rPr>
          <w:bCs/>
          <w:lang w:val="en-US"/>
        </w:rPr>
        <w:t xml:space="preserve"> economic growth as this will lead to more prosperity</w:t>
      </w:r>
      <w:r w:rsidR="007647D2">
        <w:rPr>
          <w:bCs/>
          <w:lang w:val="en-US"/>
        </w:rPr>
        <w:t>.</w:t>
      </w:r>
      <w:r w:rsidR="00B53CD9">
        <w:rPr>
          <w:bCs/>
          <w:lang w:val="en-US"/>
        </w:rPr>
        <w:t xml:space="preserve"> Therefore innovation policies and cooperation on a regional level has become more important in the last decades.</w:t>
      </w:r>
      <w:r w:rsidR="007647D2">
        <w:rPr>
          <w:bCs/>
          <w:lang w:val="en-US"/>
        </w:rPr>
        <w:t xml:space="preserve"> But what factors influence </w:t>
      </w:r>
      <w:r w:rsidR="00E869D3">
        <w:rPr>
          <w:bCs/>
          <w:lang w:val="en-US"/>
        </w:rPr>
        <w:t>the location of knowledge clusters</w:t>
      </w:r>
      <w:r w:rsidR="007647D2">
        <w:rPr>
          <w:bCs/>
          <w:lang w:val="en-US"/>
        </w:rPr>
        <w:t>?</w:t>
      </w:r>
      <w:r w:rsidR="007647D2">
        <w:rPr>
          <w:b/>
          <w:bCs/>
          <w:lang w:val="en-US"/>
        </w:rPr>
        <w:t xml:space="preserve"> </w:t>
      </w:r>
      <w:r w:rsidR="00681D77">
        <w:rPr>
          <w:lang w:val="en-US"/>
        </w:rPr>
        <w:t>There are already many studies conducted on t</w:t>
      </w:r>
      <w:r w:rsidR="00B3178D">
        <w:rPr>
          <w:lang w:val="en-US"/>
        </w:rPr>
        <w:t>his subject and the most important</w:t>
      </w:r>
      <w:r w:rsidR="00681D77">
        <w:rPr>
          <w:lang w:val="en-US"/>
        </w:rPr>
        <w:t xml:space="preserve"> factors of these studies will be</w:t>
      </w:r>
      <w:r w:rsidR="00827BBF">
        <w:rPr>
          <w:lang w:val="en-US"/>
        </w:rPr>
        <w:t xml:space="preserve"> discussed below</w:t>
      </w:r>
      <w:r w:rsidR="00681D77">
        <w:rPr>
          <w:lang w:val="en-US"/>
        </w:rPr>
        <w:t>.</w:t>
      </w:r>
      <w:r w:rsidR="004427EC">
        <w:rPr>
          <w:lang w:val="en-US"/>
        </w:rPr>
        <w:t xml:space="preserve"> </w:t>
      </w:r>
      <w:r w:rsidR="00B3178D">
        <w:rPr>
          <w:lang w:val="en-US"/>
        </w:rPr>
        <w:t>The contribution of this study to the already existing studies will be on the role of leader firms</w:t>
      </w:r>
      <w:r w:rsidR="00B53CD9">
        <w:rPr>
          <w:lang w:val="en-US"/>
        </w:rPr>
        <w:t xml:space="preserve"> in innovative regions</w:t>
      </w:r>
      <w:r w:rsidR="00B3178D">
        <w:rPr>
          <w:lang w:val="en-US"/>
        </w:rPr>
        <w:t xml:space="preserve">. </w:t>
      </w:r>
      <w:r w:rsidR="001563BC" w:rsidRPr="007647D2">
        <w:rPr>
          <w:lang w:val="en-US"/>
        </w:rPr>
        <w:br/>
      </w:r>
      <w:r w:rsidR="00B53CD9">
        <w:rPr>
          <w:lang w:val="en-US"/>
        </w:rPr>
        <w:br/>
      </w:r>
      <w:r w:rsidR="000421D0">
        <w:rPr>
          <w:b/>
          <w:bCs/>
          <w:lang w:val="en-US"/>
        </w:rPr>
        <w:br/>
      </w:r>
      <w:r w:rsidR="000421D0">
        <w:rPr>
          <w:b/>
          <w:bCs/>
          <w:lang w:val="en-US"/>
        </w:rPr>
        <w:br/>
      </w:r>
      <w:r w:rsidR="00B3178D">
        <w:rPr>
          <w:b/>
          <w:bCs/>
          <w:lang w:val="en-US"/>
        </w:rPr>
        <w:t>Leader firms</w:t>
      </w:r>
      <w:r w:rsidR="003B58D0">
        <w:rPr>
          <w:b/>
          <w:bCs/>
          <w:lang w:val="en-US"/>
        </w:rPr>
        <w:br/>
      </w:r>
      <w:r w:rsidR="003B58D0" w:rsidRPr="003B58D0">
        <w:rPr>
          <w:bCs/>
          <w:lang w:val="en-US"/>
        </w:rPr>
        <w:t>Leader firms of a region can be described as important employers in the region with a large impact on the economic performance of a region. Often these companies are closely associated with the region or main city of the region. Examples of such firms are; Philips in the Eindhoven region, BASF in the Ludwigshafen region and the ABB group in the Zurich region. These firms attract suppliers to the region and are</w:t>
      </w:r>
      <w:r w:rsidR="00DE14E7">
        <w:rPr>
          <w:bCs/>
          <w:lang w:val="en-US"/>
        </w:rPr>
        <w:t>, to a large share,</w:t>
      </w:r>
      <w:r w:rsidR="003B58D0" w:rsidRPr="003B58D0">
        <w:rPr>
          <w:bCs/>
          <w:lang w:val="en-US"/>
        </w:rPr>
        <w:t xml:space="preserve"> res</w:t>
      </w:r>
      <w:r w:rsidR="00DE14E7">
        <w:rPr>
          <w:bCs/>
          <w:lang w:val="en-US"/>
        </w:rPr>
        <w:t>ponsible for the forming of</w:t>
      </w:r>
      <w:r w:rsidR="007F3C0B">
        <w:rPr>
          <w:bCs/>
          <w:lang w:val="en-US"/>
        </w:rPr>
        <w:t xml:space="preserve"> a cluster</w:t>
      </w:r>
      <w:r w:rsidR="005029BC">
        <w:rPr>
          <w:bCs/>
          <w:lang w:val="en-US"/>
        </w:rPr>
        <w:t xml:space="preserve"> (He &amp; Fallah, 2011)</w:t>
      </w:r>
      <w:r w:rsidR="003B58D0" w:rsidRPr="003B58D0">
        <w:rPr>
          <w:bCs/>
          <w:lang w:val="en-US"/>
        </w:rPr>
        <w:t>.</w:t>
      </w:r>
      <w:r w:rsidR="004E04F8">
        <w:rPr>
          <w:b/>
          <w:bCs/>
          <w:lang w:val="en-US"/>
        </w:rPr>
        <w:t xml:space="preserve"> </w:t>
      </w:r>
      <w:r w:rsidR="004E04F8" w:rsidRPr="004E04F8">
        <w:rPr>
          <w:bCs/>
          <w:lang w:val="en-US"/>
        </w:rPr>
        <w:t xml:space="preserve">Innovative </w:t>
      </w:r>
      <w:r w:rsidR="004E04F8">
        <w:rPr>
          <w:bCs/>
          <w:lang w:val="en-US"/>
        </w:rPr>
        <w:t>firms are often l</w:t>
      </w:r>
      <w:r w:rsidR="004E04F8" w:rsidRPr="004E04F8">
        <w:rPr>
          <w:bCs/>
          <w:lang w:val="en-US"/>
        </w:rPr>
        <w:t xml:space="preserve">eader firms </w:t>
      </w:r>
      <w:r w:rsidR="004E04F8">
        <w:rPr>
          <w:bCs/>
          <w:lang w:val="en-US"/>
        </w:rPr>
        <w:t>of a region as they come up with new technologies and products and therefore lead the market. Therefore a way to locate leader firms in regions is to look at patent applications by firms done in the region. Leader firms often have the majority of patent applications done in the region.</w:t>
      </w:r>
      <w:r w:rsidR="00AB0414">
        <w:rPr>
          <w:bCs/>
          <w:lang w:val="en-US"/>
        </w:rPr>
        <w:t xml:space="preserve"> For some regions this is one firm, for other regions more firms are leader firms in the region while yet other regions don’t have any leader firms</w:t>
      </w:r>
      <w:r w:rsidR="00333EF4">
        <w:rPr>
          <w:bCs/>
          <w:lang w:val="en-US"/>
        </w:rPr>
        <w:t xml:space="preserve"> at all</w:t>
      </w:r>
      <w:r w:rsidR="00AB0414">
        <w:rPr>
          <w:bCs/>
          <w:lang w:val="en-US"/>
        </w:rPr>
        <w:t>.</w:t>
      </w:r>
      <w:r w:rsidR="003B58D0">
        <w:rPr>
          <w:b/>
          <w:bCs/>
          <w:lang w:val="en-US"/>
        </w:rPr>
        <w:br/>
      </w:r>
      <w:r w:rsidR="003B58D0">
        <w:rPr>
          <w:b/>
          <w:bCs/>
          <w:lang w:val="en-US"/>
        </w:rPr>
        <w:br/>
      </w:r>
      <w:r w:rsidR="00047F72" w:rsidRPr="00047F72">
        <w:rPr>
          <w:color w:val="000000" w:themeColor="text1"/>
          <w:lang w:val="en-US"/>
        </w:rPr>
        <w:t xml:space="preserve">One of the important features </w:t>
      </w:r>
      <w:r w:rsidR="006B79A9" w:rsidRPr="00047F72">
        <w:rPr>
          <w:color w:val="000000" w:themeColor="text1"/>
          <w:lang w:val="en-US"/>
        </w:rPr>
        <w:t>of leader firms are their substantial R&amp;D budgets (Segerstrom &amp; Zolnierek, 1999</w:t>
      </w:r>
      <w:r w:rsidR="00A33EFC" w:rsidRPr="00047F72">
        <w:rPr>
          <w:color w:val="000000" w:themeColor="text1"/>
          <w:lang w:val="en-US"/>
        </w:rPr>
        <w:t>;</w:t>
      </w:r>
      <w:r w:rsidR="00A33EFC" w:rsidRPr="00047F72">
        <w:rPr>
          <w:rFonts w:ascii="Arial" w:hAnsi="Arial" w:cs="Arial"/>
          <w:color w:val="000000" w:themeColor="text1"/>
          <w:sz w:val="20"/>
          <w:szCs w:val="20"/>
          <w:shd w:val="clear" w:color="auto" w:fill="FFFFFF"/>
          <w:lang w:val="en-GB"/>
        </w:rPr>
        <w:t xml:space="preserve"> </w:t>
      </w:r>
      <w:r w:rsidR="00A33EFC" w:rsidRPr="00047F72">
        <w:rPr>
          <w:rFonts w:cs="Arial"/>
          <w:color w:val="000000" w:themeColor="text1"/>
          <w:shd w:val="clear" w:color="auto" w:fill="FFFFFF"/>
          <w:lang w:val="en-GB"/>
        </w:rPr>
        <w:t>García-Manjón &amp; Romero-Merino, 2012)</w:t>
      </w:r>
      <w:r w:rsidR="006B79A9" w:rsidRPr="00047F72">
        <w:rPr>
          <w:color w:val="000000" w:themeColor="text1"/>
          <w:lang w:val="en-US"/>
        </w:rPr>
        <w:t>. This can be expected as the development of new products has made them leader in the first plac</w:t>
      </w:r>
      <w:r w:rsidR="005029BC" w:rsidRPr="00047F72">
        <w:rPr>
          <w:color w:val="000000" w:themeColor="text1"/>
          <w:lang w:val="en-US"/>
        </w:rPr>
        <w:t>e, but R&amp;D expenditure is still</w:t>
      </w:r>
      <w:r w:rsidR="006B79A9" w:rsidRPr="00047F72">
        <w:rPr>
          <w:color w:val="000000" w:themeColor="text1"/>
          <w:lang w:val="en-US"/>
        </w:rPr>
        <w:t xml:space="preserve"> high after the development of new products</w:t>
      </w:r>
      <w:r w:rsidR="005029BC" w:rsidRPr="00047F72">
        <w:rPr>
          <w:color w:val="000000" w:themeColor="text1"/>
          <w:lang w:val="en-US"/>
        </w:rPr>
        <w:t xml:space="preserve">. </w:t>
      </w:r>
      <w:r w:rsidR="006B79A9" w:rsidRPr="00047F72">
        <w:rPr>
          <w:color w:val="000000" w:themeColor="text1"/>
          <w:lang w:val="en-US"/>
        </w:rPr>
        <w:t>One of the main reasons according to Segerstrom &amp; Zolnierek (1999) for this high amount of R&amp;D expenditure is that leader firms can more easily improve their products than other firms can as knowledge of the developed product is very high. Another explanation is that some companies are more focused on the development of new technologies</w:t>
      </w:r>
      <w:r w:rsidR="005029BC" w:rsidRPr="00047F72">
        <w:rPr>
          <w:color w:val="000000" w:themeColor="text1"/>
          <w:lang w:val="en-US"/>
        </w:rPr>
        <w:t xml:space="preserve"> and therefore will always have high R&amp;D expenditure</w:t>
      </w:r>
      <w:r w:rsidR="006B79A9" w:rsidRPr="00047F72">
        <w:rPr>
          <w:color w:val="000000" w:themeColor="text1"/>
          <w:lang w:val="en-US"/>
        </w:rPr>
        <w:t xml:space="preserve">. In the book of van Winden et al. (2014) the role of Anton Philips in the development of new technologies by the Philips N.V. is very important. </w:t>
      </w:r>
      <w:r w:rsidR="005029BC" w:rsidRPr="00047F72">
        <w:rPr>
          <w:color w:val="000000" w:themeColor="text1"/>
          <w:lang w:val="en-US"/>
        </w:rPr>
        <w:t xml:space="preserve">Mr. Philips was convinced that R&amp;D was one of the main drivers of his company and therefore R&amp;D budgets were larger and more widely spread than in </w:t>
      </w:r>
      <w:r w:rsidR="00047F72" w:rsidRPr="00047F72">
        <w:rPr>
          <w:color w:val="000000" w:themeColor="text1"/>
          <w:lang w:val="en-US"/>
        </w:rPr>
        <w:t xml:space="preserve">most </w:t>
      </w:r>
      <w:r w:rsidR="005029BC" w:rsidRPr="00047F72">
        <w:rPr>
          <w:color w:val="000000" w:themeColor="text1"/>
          <w:lang w:val="en-US"/>
        </w:rPr>
        <w:t xml:space="preserve">other companies. </w:t>
      </w:r>
      <w:r w:rsidR="006B79A9" w:rsidRPr="00047F72">
        <w:rPr>
          <w:color w:val="000000" w:themeColor="text1"/>
          <w:lang w:val="en-US"/>
        </w:rPr>
        <w:t xml:space="preserve">Research on German family owned firms by Bergfeld &amp; Weber (2011) show a similar role for these families in creating new products and technologies. This shows that the way of leading a company is important </w:t>
      </w:r>
      <w:r w:rsidR="00DE14E7" w:rsidRPr="00047F72">
        <w:rPr>
          <w:color w:val="000000" w:themeColor="text1"/>
          <w:lang w:val="en-US"/>
        </w:rPr>
        <w:t xml:space="preserve">for becoming leader firm. </w:t>
      </w:r>
      <w:r w:rsidR="00827BBF" w:rsidRPr="00047F72">
        <w:rPr>
          <w:color w:val="000000" w:themeColor="text1"/>
          <w:lang w:val="en-US"/>
        </w:rPr>
        <w:t>Furthermore innovative companies create more spin-off firms than non-innovative companies</w:t>
      </w:r>
      <w:r w:rsidR="00C3353A" w:rsidRPr="00047F72">
        <w:rPr>
          <w:color w:val="000000" w:themeColor="text1"/>
          <w:lang w:val="en-US"/>
        </w:rPr>
        <w:t xml:space="preserve"> </w:t>
      </w:r>
      <w:r w:rsidR="00827BBF" w:rsidRPr="00047F72">
        <w:rPr>
          <w:color w:val="000000" w:themeColor="text1"/>
          <w:lang w:val="en-US"/>
        </w:rPr>
        <w:t xml:space="preserve">(Clarysse, 2011). </w:t>
      </w:r>
      <w:r w:rsidR="007647D2" w:rsidRPr="00047F72">
        <w:rPr>
          <w:color w:val="000000" w:themeColor="text1"/>
          <w:lang w:val="en-US"/>
        </w:rPr>
        <w:t xml:space="preserve">This leads to more employment in a region and helps the cluster of a region to develop further. </w:t>
      </w:r>
      <w:r w:rsidR="004E04F8" w:rsidRPr="00047F72">
        <w:rPr>
          <w:color w:val="000000" w:themeColor="text1"/>
          <w:lang w:val="en-US"/>
        </w:rPr>
        <w:t>As a consequence</w:t>
      </w:r>
      <w:r w:rsidR="006B79A9" w:rsidRPr="00047F72">
        <w:rPr>
          <w:color w:val="000000" w:themeColor="text1"/>
          <w:lang w:val="en-US"/>
        </w:rPr>
        <w:t xml:space="preserve"> innovation leader</w:t>
      </w:r>
      <w:r w:rsidR="00DE14E7" w:rsidRPr="00047F72">
        <w:rPr>
          <w:color w:val="000000" w:themeColor="text1"/>
          <w:lang w:val="en-US"/>
        </w:rPr>
        <w:t xml:space="preserve">s have </w:t>
      </w:r>
      <w:r w:rsidR="006B79A9" w:rsidRPr="00047F72">
        <w:rPr>
          <w:color w:val="000000" w:themeColor="text1"/>
          <w:lang w:val="en-US"/>
        </w:rPr>
        <w:t>a positive influence on the regional innovation score whi</w:t>
      </w:r>
      <w:r w:rsidR="00F5284A" w:rsidRPr="00047F72">
        <w:rPr>
          <w:color w:val="000000" w:themeColor="text1"/>
          <w:lang w:val="en-US"/>
        </w:rPr>
        <w:t>le innovation followers probably have a smaller</w:t>
      </w:r>
      <w:r w:rsidR="00827BBF" w:rsidRPr="00047F72">
        <w:rPr>
          <w:color w:val="000000" w:themeColor="text1"/>
          <w:lang w:val="en-US"/>
        </w:rPr>
        <w:t xml:space="preserve"> impact on the </w:t>
      </w:r>
      <w:r w:rsidR="006B79A9" w:rsidRPr="00047F72">
        <w:rPr>
          <w:color w:val="000000" w:themeColor="text1"/>
          <w:lang w:val="en-US"/>
        </w:rPr>
        <w:t>attractive</w:t>
      </w:r>
      <w:r w:rsidR="00827BBF" w:rsidRPr="00047F72">
        <w:rPr>
          <w:color w:val="000000" w:themeColor="text1"/>
          <w:lang w:val="en-US"/>
        </w:rPr>
        <w:t>ness of a region</w:t>
      </w:r>
      <w:r w:rsidR="006B79A9" w:rsidRPr="00047F72">
        <w:rPr>
          <w:color w:val="000000" w:themeColor="text1"/>
          <w:lang w:val="en-US"/>
        </w:rPr>
        <w:t xml:space="preserve"> to loca</w:t>
      </w:r>
      <w:r w:rsidR="00E30593" w:rsidRPr="00047F72">
        <w:rPr>
          <w:color w:val="000000" w:themeColor="text1"/>
          <w:lang w:val="en-US"/>
        </w:rPr>
        <w:t xml:space="preserve">te in for </w:t>
      </w:r>
      <w:r w:rsidR="00333EF4">
        <w:rPr>
          <w:color w:val="000000" w:themeColor="text1"/>
          <w:lang w:val="en-US"/>
        </w:rPr>
        <w:t xml:space="preserve">knowledge </w:t>
      </w:r>
      <w:r w:rsidR="00E30593" w:rsidRPr="00047F72">
        <w:rPr>
          <w:color w:val="000000" w:themeColor="text1"/>
          <w:lang w:val="en-US"/>
        </w:rPr>
        <w:t>spi</w:t>
      </w:r>
      <w:r w:rsidR="00333EF4">
        <w:rPr>
          <w:color w:val="000000" w:themeColor="text1"/>
          <w:lang w:val="en-US"/>
        </w:rPr>
        <w:t>ll</w:t>
      </w:r>
      <w:r w:rsidR="00E30593" w:rsidRPr="00047F72">
        <w:rPr>
          <w:color w:val="000000" w:themeColor="text1"/>
          <w:lang w:val="en-US"/>
        </w:rPr>
        <w:t xml:space="preserve">over effects. </w:t>
      </w:r>
      <w:r w:rsidR="005029BC" w:rsidRPr="00047F72">
        <w:rPr>
          <w:color w:val="000000" w:themeColor="text1"/>
          <w:lang w:val="en-US"/>
        </w:rPr>
        <w:t>Therefore the expectation is that leader firms have a positive influence on the number</w:t>
      </w:r>
      <w:r w:rsidR="0060784D">
        <w:rPr>
          <w:color w:val="000000" w:themeColor="text1"/>
          <w:lang w:val="en-US"/>
        </w:rPr>
        <w:t xml:space="preserve"> of patents</w:t>
      </w:r>
      <w:r w:rsidR="005029BC" w:rsidRPr="00047F72">
        <w:rPr>
          <w:color w:val="000000" w:themeColor="text1"/>
          <w:lang w:val="en-US"/>
        </w:rPr>
        <w:t xml:space="preserve"> in the NUTS 3 regions. </w:t>
      </w:r>
      <w:r w:rsidR="00DE14E7" w:rsidRPr="00AB0414">
        <w:rPr>
          <w:color w:val="FF0000"/>
          <w:lang w:val="en-US"/>
        </w:rPr>
        <w:br/>
      </w:r>
      <w:r w:rsidR="00E30593">
        <w:rPr>
          <w:lang w:val="en-US"/>
        </w:rPr>
        <w:br/>
      </w:r>
      <w:r w:rsidR="000019F5" w:rsidRPr="00AC7502">
        <w:rPr>
          <w:b/>
          <w:bCs/>
          <w:lang w:val="en-US"/>
        </w:rPr>
        <w:t>Science e</w:t>
      </w:r>
      <w:r w:rsidR="00070D1C" w:rsidRPr="00AC7502">
        <w:rPr>
          <w:b/>
          <w:bCs/>
          <w:lang w:val="en-US"/>
        </w:rPr>
        <w:t>ducation</w:t>
      </w:r>
      <w:r w:rsidR="005631B1" w:rsidRPr="00AC7502">
        <w:rPr>
          <w:b/>
          <w:bCs/>
          <w:lang w:val="en-US"/>
        </w:rPr>
        <w:t xml:space="preserve"> </w:t>
      </w:r>
      <w:r w:rsidR="00FC0442" w:rsidRPr="00AC7502">
        <w:rPr>
          <w:b/>
          <w:bCs/>
          <w:lang w:val="en-US"/>
        </w:rPr>
        <w:t>Facilities</w:t>
      </w:r>
      <w:r w:rsidR="00FC0442">
        <w:rPr>
          <w:b/>
          <w:bCs/>
          <w:sz w:val="24"/>
          <w:szCs w:val="24"/>
          <w:lang w:val="en-US"/>
        </w:rPr>
        <w:br/>
      </w:r>
      <w:r w:rsidR="006B79A9" w:rsidRPr="006B79A9">
        <w:rPr>
          <w:lang w:val="en-US"/>
        </w:rPr>
        <w:t xml:space="preserve">Other </w:t>
      </w:r>
      <w:r w:rsidR="00333EF4">
        <w:rPr>
          <w:lang w:val="en-US"/>
        </w:rPr>
        <w:t>regions in Europe seem to depend</w:t>
      </w:r>
      <w:r w:rsidR="006B79A9" w:rsidRPr="006B79A9">
        <w:rPr>
          <w:lang w:val="en-US"/>
        </w:rPr>
        <w:t xml:space="preserve"> more on science education for innovation (Moreno et al., 2005; </w:t>
      </w:r>
      <w:r w:rsidR="006B79A9" w:rsidRPr="006B79A9">
        <w:rPr>
          <w:color w:val="000000" w:themeColor="text1"/>
          <w:lang w:val="en-US"/>
        </w:rPr>
        <w:t xml:space="preserve">Caniëls &amp; van den Bosch, 2011). </w:t>
      </w:r>
      <w:r w:rsidR="006B79A9" w:rsidRPr="006B79A9">
        <w:rPr>
          <w:lang w:val="en-US"/>
        </w:rPr>
        <w:t>An important feature of these regions is that they don’t have one or two leader firms that dominate the region</w:t>
      </w:r>
      <w:r w:rsidR="004E04F8">
        <w:rPr>
          <w:lang w:val="en-US"/>
        </w:rPr>
        <w:t xml:space="preserve"> both by patents or R&amp;D expenditure</w:t>
      </w:r>
      <w:r w:rsidR="006B79A9" w:rsidRPr="006B79A9">
        <w:rPr>
          <w:lang w:val="en-US"/>
        </w:rPr>
        <w:t xml:space="preserve">. These regions can be find all around Europe a few examples are; Isere (France), Delft (Netherlands), Skane Ian (Sweden) and Karlsruhe (Germany). None of these regions have a clear leader firm although all have </w:t>
      </w:r>
      <w:r w:rsidR="004E04F8">
        <w:rPr>
          <w:lang w:val="en-US"/>
        </w:rPr>
        <w:t>large</w:t>
      </w:r>
      <w:r w:rsidR="006B79A9" w:rsidRPr="006B79A9">
        <w:rPr>
          <w:lang w:val="en-US"/>
        </w:rPr>
        <w:t xml:space="preserve"> science edu</w:t>
      </w:r>
      <w:r w:rsidR="00A02D3B">
        <w:rPr>
          <w:lang w:val="en-US"/>
        </w:rPr>
        <w:t>cation institutions. T</w:t>
      </w:r>
      <w:r w:rsidR="006B79A9" w:rsidRPr="006B79A9">
        <w:rPr>
          <w:lang w:val="en-US"/>
        </w:rPr>
        <w:t>hese i</w:t>
      </w:r>
      <w:r w:rsidR="004E04F8">
        <w:rPr>
          <w:lang w:val="en-US"/>
        </w:rPr>
        <w:t>nstitutions seem to play a</w:t>
      </w:r>
      <w:r w:rsidR="006B79A9" w:rsidRPr="006B79A9">
        <w:rPr>
          <w:lang w:val="en-US"/>
        </w:rPr>
        <w:t xml:space="preserve"> role in the regions innovative leadership. First of all these institutions create new knowledge and technologies on their own and apply for patents on this knowledge. This has a positive influence on the innovative score of a region</w:t>
      </w:r>
      <w:r w:rsidR="004E04F8">
        <w:rPr>
          <w:lang w:val="en-US"/>
        </w:rPr>
        <w:t xml:space="preserve"> when measured by patents</w:t>
      </w:r>
      <w:r w:rsidR="006B79A9" w:rsidRPr="006B79A9">
        <w:rPr>
          <w:lang w:val="en-US"/>
        </w:rPr>
        <w:t xml:space="preserve">. Secondly one in six spin-off firms are created from universities (Dahlstrand, 1997). Although this is not as high as the number of spin-offs from </w:t>
      </w:r>
      <w:r w:rsidR="004E04F8">
        <w:rPr>
          <w:lang w:val="en-US"/>
        </w:rPr>
        <w:t>companies</w:t>
      </w:r>
      <w:r w:rsidR="00333EF4">
        <w:rPr>
          <w:lang w:val="en-US"/>
        </w:rPr>
        <w:t>,</w:t>
      </w:r>
      <w:r w:rsidR="006B79A9" w:rsidRPr="006B79A9">
        <w:rPr>
          <w:lang w:val="en-US"/>
        </w:rPr>
        <w:t xml:space="preserve"> it is still a significant value and can influence the innovative position of a region. Furthermore the study of Meyer (2000) shows there is a connection between patents and science education. Scientific research is important background knowledge in patents and thus plays an important role in innovation (Meyer, 2000). The study of Lissoni et al. (2008) estimates that about 5% of all patents filled in Euro</w:t>
      </w:r>
      <w:r w:rsidR="00333EF4">
        <w:rPr>
          <w:lang w:val="en-US"/>
        </w:rPr>
        <w:t>pe are filled by academics. Al</w:t>
      </w:r>
      <w:r w:rsidR="006B79A9" w:rsidRPr="006B79A9">
        <w:rPr>
          <w:lang w:val="en-US"/>
        </w:rPr>
        <w:t>thoug</w:t>
      </w:r>
      <w:r w:rsidR="00333EF4">
        <w:rPr>
          <w:lang w:val="en-US"/>
        </w:rPr>
        <w:t>h this percentage is fairly</w:t>
      </w:r>
      <w:r w:rsidR="004E04F8">
        <w:rPr>
          <w:lang w:val="en-US"/>
        </w:rPr>
        <w:t xml:space="preserve"> low, </w:t>
      </w:r>
      <w:r w:rsidR="006B79A9" w:rsidRPr="006B79A9">
        <w:rPr>
          <w:lang w:val="en-US"/>
        </w:rPr>
        <w:t xml:space="preserve">when </w:t>
      </w:r>
      <w:r w:rsidR="004E04F8">
        <w:rPr>
          <w:lang w:val="en-US"/>
        </w:rPr>
        <w:t>taken in</w:t>
      </w:r>
      <w:r w:rsidR="00333EF4">
        <w:rPr>
          <w:lang w:val="en-US"/>
        </w:rPr>
        <w:t>to</w:t>
      </w:r>
      <w:r w:rsidR="004E04F8">
        <w:rPr>
          <w:lang w:val="en-US"/>
        </w:rPr>
        <w:t xml:space="preserve"> consideration that t</w:t>
      </w:r>
      <w:r w:rsidR="00333EF4">
        <w:rPr>
          <w:lang w:val="en-US"/>
        </w:rPr>
        <w:t>here are much more companies tha</w:t>
      </w:r>
      <w:r w:rsidR="004E04F8">
        <w:rPr>
          <w:lang w:val="en-US"/>
        </w:rPr>
        <w:t>n universities</w:t>
      </w:r>
      <w:r w:rsidR="006B79A9" w:rsidRPr="006B79A9">
        <w:rPr>
          <w:lang w:val="en-US"/>
        </w:rPr>
        <w:t>, it can st</w:t>
      </w:r>
      <w:r w:rsidR="004E04F8">
        <w:rPr>
          <w:lang w:val="en-US"/>
        </w:rPr>
        <w:t>ill have a big impact on regional innovation</w:t>
      </w:r>
      <w:r w:rsidR="006B79A9" w:rsidRPr="006B79A9">
        <w:rPr>
          <w:lang w:val="en-US"/>
        </w:rPr>
        <w:t>.</w:t>
      </w:r>
      <w:r w:rsidR="0098430E">
        <w:rPr>
          <w:lang w:val="en-US"/>
        </w:rPr>
        <w:t xml:space="preserve"> </w:t>
      </w:r>
      <w:r w:rsidR="00A02D3B">
        <w:rPr>
          <w:lang w:val="en-US"/>
        </w:rPr>
        <w:t>Therefore it</w:t>
      </w:r>
      <w:r w:rsidR="000019F5">
        <w:rPr>
          <w:lang w:val="en-US"/>
        </w:rPr>
        <w:t xml:space="preserve"> is expected that science education facilities in a region will positively influence the number</w:t>
      </w:r>
      <w:r w:rsidR="0060784D">
        <w:rPr>
          <w:lang w:val="en-US"/>
        </w:rPr>
        <w:t xml:space="preserve"> of patents</w:t>
      </w:r>
      <w:r w:rsidR="000019F5">
        <w:rPr>
          <w:lang w:val="en-US"/>
        </w:rPr>
        <w:t xml:space="preserve"> in the used NUTS 3 regions. </w:t>
      </w:r>
      <w:r w:rsidR="00FC0442">
        <w:rPr>
          <w:lang w:val="en-US"/>
        </w:rPr>
        <w:br/>
      </w:r>
      <w:r w:rsidR="00FC0442" w:rsidRPr="00340F79">
        <w:rPr>
          <w:rFonts w:ascii="Arial" w:hAnsi="Arial" w:cs="Arial"/>
          <w:color w:val="FF0000"/>
          <w:sz w:val="20"/>
          <w:szCs w:val="20"/>
          <w:shd w:val="clear" w:color="auto" w:fill="FFFFFF"/>
          <w:lang w:val="en-GB"/>
        </w:rPr>
        <w:br/>
      </w:r>
      <w:r w:rsidR="00542C8A">
        <w:rPr>
          <w:b/>
          <w:bCs/>
          <w:lang w:val="en-US"/>
        </w:rPr>
        <w:t>Urbanization Externalities</w:t>
      </w:r>
      <w:r w:rsidR="00681D77">
        <w:rPr>
          <w:b/>
          <w:bCs/>
          <w:lang w:val="en-US"/>
        </w:rPr>
        <w:br/>
      </w:r>
      <w:r w:rsidR="007E36EE">
        <w:rPr>
          <w:bCs/>
          <w:lang w:val="en-US"/>
        </w:rPr>
        <w:t>According to Frit</w:t>
      </w:r>
      <w:r w:rsidR="00552320">
        <w:rPr>
          <w:bCs/>
          <w:lang w:val="en-US"/>
        </w:rPr>
        <w:t xml:space="preserve">sch &amp; Slavtchev (2011) </w:t>
      </w:r>
      <w:r w:rsidR="007E36EE">
        <w:rPr>
          <w:bCs/>
          <w:lang w:val="en-US"/>
        </w:rPr>
        <w:t>population density has a positive influence on innovation. This indicates that R&amp;D activities are more productive in urban areas than in rural areas.</w:t>
      </w:r>
      <w:r w:rsidR="00747431">
        <w:rPr>
          <w:bCs/>
          <w:lang w:val="en-US"/>
        </w:rPr>
        <w:t xml:space="preserve"> </w:t>
      </w:r>
      <w:r w:rsidR="004D78FD">
        <w:rPr>
          <w:bCs/>
          <w:lang w:val="en-US"/>
        </w:rPr>
        <w:t>The higher the population density the more fir</w:t>
      </w:r>
      <w:r w:rsidR="003B3D85">
        <w:rPr>
          <w:bCs/>
          <w:lang w:val="en-US"/>
        </w:rPr>
        <w:t>ms will be located in an area because</w:t>
      </w:r>
      <w:r w:rsidR="004D78FD">
        <w:rPr>
          <w:bCs/>
          <w:lang w:val="en-US"/>
        </w:rPr>
        <w:t xml:space="preserve"> the number of potential customers are higher</w:t>
      </w:r>
      <w:r w:rsidR="0060784D">
        <w:rPr>
          <w:bCs/>
          <w:lang w:val="en-US"/>
        </w:rPr>
        <w:t>,</w:t>
      </w:r>
      <w:r w:rsidR="003B3D85">
        <w:rPr>
          <w:bCs/>
          <w:lang w:val="en-US"/>
        </w:rPr>
        <w:t xml:space="preserve"> infrastructure is better </w:t>
      </w:r>
      <w:r w:rsidR="0060784D">
        <w:rPr>
          <w:bCs/>
          <w:lang w:val="en-US"/>
        </w:rPr>
        <w:t xml:space="preserve">and the labor pool is bigger </w:t>
      </w:r>
      <w:r w:rsidR="003B3D85">
        <w:rPr>
          <w:bCs/>
          <w:lang w:val="en-US"/>
        </w:rPr>
        <w:t>than in remote regions</w:t>
      </w:r>
      <w:r w:rsidR="004D78FD">
        <w:rPr>
          <w:bCs/>
          <w:lang w:val="en-US"/>
        </w:rPr>
        <w:t xml:space="preserve">. </w:t>
      </w:r>
      <w:r w:rsidR="004D78FD" w:rsidRPr="001059DA">
        <w:rPr>
          <w:bCs/>
          <w:color w:val="000000" w:themeColor="text1"/>
          <w:lang w:val="en-US"/>
        </w:rPr>
        <w:t>The research of van Geenhuizen &amp; Soetanto (2013)</w:t>
      </w:r>
      <w:r w:rsidR="0060784D">
        <w:rPr>
          <w:bCs/>
          <w:color w:val="000000" w:themeColor="text1"/>
          <w:lang w:val="en-US"/>
        </w:rPr>
        <w:t>,</w:t>
      </w:r>
      <w:r w:rsidR="004D78FD" w:rsidRPr="001059DA">
        <w:rPr>
          <w:bCs/>
          <w:color w:val="000000" w:themeColor="text1"/>
          <w:lang w:val="en-US"/>
        </w:rPr>
        <w:t xml:space="preserve"> on innovation in regions in larger urban agglomerations compared to remote regions</w:t>
      </w:r>
      <w:r w:rsidR="0060784D">
        <w:rPr>
          <w:bCs/>
          <w:color w:val="000000" w:themeColor="text1"/>
          <w:lang w:val="en-US"/>
        </w:rPr>
        <w:t>,</w:t>
      </w:r>
      <w:r w:rsidR="004D78FD" w:rsidRPr="001059DA">
        <w:rPr>
          <w:bCs/>
          <w:color w:val="000000" w:themeColor="text1"/>
          <w:lang w:val="en-US"/>
        </w:rPr>
        <w:t xml:space="preserve"> show that larger urban regions b</w:t>
      </w:r>
      <w:r w:rsidR="000B0F63" w:rsidRPr="001059DA">
        <w:rPr>
          <w:bCs/>
          <w:color w:val="000000" w:themeColor="text1"/>
          <w:lang w:val="en-US"/>
        </w:rPr>
        <w:t>enefit more from innovation which are done outside the region</w:t>
      </w:r>
      <w:r w:rsidR="004D78FD" w:rsidRPr="001059DA">
        <w:rPr>
          <w:bCs/>
          <w:color w:val="000000" w:themeColor="text1"/>
          <w:lang w:val="en-US"/>
        </w:rPr>
        <w:t xml:space="preserve"> than remote regions. </w:t>
      </w:r>
      <w:r w:rsidR="000B0F63">
        <w:rPr>
          <w:bCs/>
          <w:lang w:val="en-US"/>
        </w:rPr>
        <w:t xml:space="preserve">Remote regions are more internal focused and there economy is mostly built on innovation done in the region. </w:t>
      </w:r>
      <w:r w:rsidR="001059DA">
        <w:rPr>
          <w:bCs/>
          <w:lang w:val="en-US"/>
        </w:rPr>
        <w:t>Urban areas experience more competition from neighboring regions and are therefore more competitive</w:t>
      </w:r>
      <w:r w:rsidR="003B3D85">
        <w:rPr>
          <w:bCs/>
          <w:lang w:val="en-US"/>
        </w:rPr>
        <w:t xml:space="preserve"> (Geenhuizen &amp; Soetanto, 2013)</w:t>
      </w:r>
      <w:r w:rsidR="001059DA">
        <w:rPr>
          <w:bCs/>
          <w:lang w:val="en-US"/>
        </w:rPr>
        <w:t xml:space="preserve">. </w:t>
      </w:r>
      <w:r w:rsidR="000B0F63">
        <w:rPr>
          <w:bCs/>
          <w:lang w:val="en-US"/>
        </w:rPr>
        <w:t>Regions in urban areas are more open to innovation</w:t>
      </w:r>
      <w:r w:rsidR="001059DA">
        <w:rPr>
          <w:bCs/>
          <w:lang w:val="en-US"/>
        </w:rPr>
        <w:t>s</w:t>
      </w:r>
      <w:r w:rsidR="000B0F63">
        <w:rPr>
          <w:bCs/>
          <w:lang w:val="en-US"/>
        </w:rPr>
        <w:t xml:space="preserve"> which are done outside the region. </w:t>
      </w:r>
      <w:r w:rsidR="001059DA">
        <w:rPr>
          <w:bCs/>
          <w:lang w:val="en-US"/>
        </w:rPr>
        <w:t>By using innovations which are done out</w:t>
      </w:r>
      <w:r w:rsidR="0060784D">
        <w:rPr>
          <w:bCs/>
          <w:lang w:val="en-US"/>
        </w:rPr>
        <w:t xml:space="preserve">side the area companies can </w:t>
      </w:r>
      <w:r w:rsidR="001059DA">
        <w:rPr>
          <w:bCs/>
          <w:lang w:val="en-US"/>
        </w:rPr>
        <w:t xml:space="preserve"> </w:t>
      </w:r>
      <w:r w:rsidR="0060784D">
        <w:rPr>
          <w:bCs/>
          <w:lang w:val="en-US"/>
        </w:rPr>
        <w:t>en</w:t>
      </w:r>
      <w:r w:rsidR="001059DA">
        <w:rPr>
          <w:bCs/>
          <w:lang w:val="en-US"/>
        </w:rPr>
        <w:t xml:space="preserve">sure they will be among the leading firms in the market. </w:t>
      </w:r>
      <w:r w:rsidR="000B0F63">
        <w:rPr>
          <w:bCs/>
          <w:lang w:val="en-US"/>
        </w:rPr>
        <w:t xml:space="preserve">This competition </w:t>
      </w:r>
      <w:r w:rsidR="001059DA">
        <w:rPr>
          <w:bCs/>
          <w:lang w:val="en-US"/>
        </w:rPr>
        <w:t>urge companies to stay ahead of the market and therefor</w:t>
      </w:r>
      <w:r w:rsidR="0060784D">
        <w:rPr>
          <w:bCs/>
          <w:lang w:val="en-US"/>
        </w:rPr>
        <w:t>e</w:t>
      </w:r>
      <w:r w:rsidR="001059DA">
        <w:rPr>
          <w:bCs/>
          <w:lang w:val="en-US"/>
        </w:rPr>
        <w:t xml:space="preserve"> leads to more innovations.</w:t>
      </w:r>
      <w:r w:rsidR="000B0F63">
        <w:rPr>
          <w:bCs/>
          <w:lang w:val="en-US"/>
        </w:rPr>
        <w:t xml:space="preserve"> </w:t>
      </w:r>
      <w:r w:rsidR="001059DA">
        <w:rPr>
          <w:bCs/>
          <w:lang w:val="en-US"/>
        </w:rPr>
        <w:t>While in remote areas firms experience less competition</w:t>
      </w:r>
      <w:r w:rsidR="001059DA" w:rsidRPr="001059DA">
        <w:rPr>
          <w:bCs/>
          <w:lang w:val="en-US"/>
        </w:rPr>
        <w:t xml:space="preserve"> </w:t>
      </w:r>
      <w:r w:rsidR="001059DA">
        <w:rPr>
          <w:bCs/>
          <w:lang w:val="en-US"/>
        </w:rPr>
        <w:t>and therefore</w:t>
      </w:r>
      <w:r w:rsidR="0060784D">
        <w:rPr>
          <w:bCs/>
          <w:lang w:val="en-US"/>
        </w:rPr>
        <w:t xml:space="preserve"> feel</w:t>
      </w:r>
      <w:r w:rsidR="001059DA">
        <w:rPr>
          <w:bCs/>
          <w:lang w:val="en-US"/>
        </w:rPr>
        <w:t xml:space="preserve"> less need to be innovative. Leading companies don’t have the urge to move to the remote region because of small population and less developed infrastructure. </w:t>
      </w:r>
      <w:r w:rsidR="004D78FD">
        <w:rPr>
          <w:bCs/>
          <w:lang w:val="en-US"/>
        </w:rPr>
        <w:t>So expectations are that the more densely populated an area is the higher the number</w:t>
      </w:r>
      <w:r w:rsidR="0060784D">
        <w:rPr>
          <w:bCs/>
          <w:lang w:val="en-US"/>
        </w:rPr>
        <w:t xml:space="preserve"> of patents</w:t>
      </w:r>
      <w:r w:rsidR="004D78FD">
        <w:rPr>
          <w:bCs/>
          <w:lang w:val="en-US"/>
        </w:rPr>
        <w:t xml:space="preserve"> will be. </w:t>
      </w:r>
      <w:r w:rsidR="00173B59">
        <w:rPr>
          <w:bCs/>
          <w:lang w:val="en-US"/>
        </w:rPr>
        <w:br/>
      </w:r>
      <w:r w:rsidR="00B84CAB">
        <w:rPr>
          <w:bCs/>
          <w:lang w:val="en-US"/>
        </w:rPr>
        <w:br/>
      </w:r>
      <w:r w:rsidR="00340F79">
        <w:rPr>
          <w:b/>
          <w:bCs/>
          <w:lang w:val="en-US"/>
        </w:rPr>
        <w:t>R&amp;</w:t>
      </w:r>
      <w:r w:rsidR="00737B97">
        <w:rPr>
          <w:b/>
          <w:bCs/>
          <w:lang w:val="en-US"/>
        </w:rPr>
        <w:t>D expenditure</w:t>
      </w:r>
      <w:r w:rsidR="00A33EFC">
        <w:rPr>
          <w:b/>
          <w:bCs/>
          <w:lang w:val="en-US"/>
        </w:rPr>
        <w:br/>
      </w:r>
      <w:r w:rsidR="00234464">
        <w:rPr>
          <w:bCs/>
          <w:lang w:val="en-US"/>
        </w:rPr>
        <w:t xml:space="preserve">As mentioned before R&amp;D is critical for innovation. </w:t>
      </w:r>
      <w:r w:rsidR="00C96670">
        <w:rPr>
          <w:bCs/>
          <w:lang w:val="en-US"/>
        </w:rPr>
        <w:t>By spending money on R&amp;D firms and universities can create inventions</w:t>
      </w:r>
      <w:r w:rsidR="00340F79">
        <w:rPr>
          <w:bCs/>
          <w:lang w:val="en-US"/>
        </w:rPr>
        <w:t xml:space="preserve"> (Sadner &amp; Block, 2011</w:t>
      </w:r>
      <w:r w:rsidR="00234464">
        <w:rPr>
          <w:bCs/>
          <w:lang w:val="en-US"/>
        </w:rPr>
        <w:t xml:space="preserve">; </w:t>
      </w:r>
      <w:r w:rsidR="00234464" w:rsidRPr="006B79A9">
        <w:rPr>
          <w:color w:val="000000" w:themeColor="text1"/>
          <w:lang w:val="en-US"/>
        </w:rPr>
        <w:t>Segerstrom &amp; Zolnierek, 1999</w:t>
      </w:r>
      <w:r w:rsidR="00340F79">
        <w:rPr>
          <w:bCs/>
          <w:lang w:val="en-US"/>
        </w:rPr>
        <w:t>)</w:t>
      </w:r>
      <w:r w:rsidR="00C96670">
        <w:rPr>
          <w:bCs/>
          <w:lang w:val="en-US"/>
        </w:rPr>
        <w:t>.</w:t>
      </w:r>
      <w:r w:rsidR="00F93017">
        <w:rPr>
          <w:bCs/>
          <w:lang w:val="en-US"/>
        </w:rPr>
        <w:t xml:space="preserve"> Therefore it is expected that regional R&amp;D expenditure </w:t>
      </w:r>
      <w:r w:rsidR="00234464">
        <w:rPr>
          <w:bCs/>
          <w:lang w:val="en-US"/>
        </w:rPr>
        <w:t>in the public and private sector will have</w:t>
      </w:r>
      <w:r w:rsidR="00F93017">
        <w:rPr>
          <w:bCs/>
          <w:lang w:val="en-US"/>
        </w:rPr>
        <w:t xml:space="preserve"> a positive influence on the number of pat</w:t>
      </w:r>
      <w:r w:rsidR="0060784D">
        <w:rPr>
          <w:bCs/>
          <w:lang w:val="en-US"/>
        </w:rPr>
        <w:t>ents</w:t>
      </w:r>
      <w:r w:rsidR="00F93017">
        <w:rPr>
          <w:bCs/>
          <w:lang w:val="en-US"/>
        </w:rPr>
        <w:t>.</w:t>
      </w:r>
      <w:r w:rsidR="00C96670">
        <w:rPr>
          <w:bCs/>
          <w:lang w:val="en-US"/>
        </w:rPr>
        <w:t xml:space="preserve"> </w:t>
      </w:r>
      <w:r w:rsidR="00827ED2">
        <w:rPr>
          <w:bCs/>
          <w:lang w:val="en-US"/>
        </w:rPr>
        <w:br/>
      </w:r>
      <w:r w:rsidR="00E330E4">
        <w:rPr>
          <w:b/>
          <w:bCs/>
          <w:lang w:val="en-US"/>
        </w:rPr>
        <w:br/>
      </w:r>
      <w:r w:rsidR="001059DA" w:rsidRPr="005F0B39">
        <w:rPr>
          <w:b/>
          <w:bCs/>
          <w:color w:val="000000" w:themeColor="text1"/>
          <w:lang w:val="en-US"/>
        </w:rPr>
        <w:t>Employment in Service sector</w:t>
      </w:r>
      <w:r w:rsidR="001059DA" w:rsidRPr="005F0B39">
        <w:rPr>
          <w:color w:val="000000" w:themeColor="text1"/>
          <w:lang w:val="en-US"/>
        </w:rPr>
        <w:br/>
        <w:t>Research has shown that the service sector has almost no incentive to apply for and be</w:t>
      </w:r>
      <w:r w:rsidR="00D03255">
        <w:rPr>
          <w:color w:val="000000" w:themeColor="text1"/>
          <w:lang w:val="en-US"/>
        </w:rPr>
        <w:t xml:space="preserve"> granted patents (Hipp &amp; Grupp, 2005</w:t>
      </w:r>
      <w:r w:rsidR="001059DA" w:rsidRPr="005F0B39">
        <w:rPr>
          <w:color w:val="000000" w:themeColor="text1"/>
          <w:lang w:val="en-US"/>
        </w:rPr>
        <w:t>; Bode, 2004) . This would indicate that the size of the service sector has a negative influence on innovation. Although the service sector can be innovative if there is no incentive to apply for patents then this will have a negative influence on the number</w:t>
      </w:r>
      <w:r w:rsidR="006E7FCB">
        <w:rPr>
          <w:color w:val="000000" w:themeColor="text1"/>
          <w:lang w:val="en-US"/>
        </w:rPr>
        <w:t xml:space="preserve"> of patents in a region</w:t>
      </w:r>
      <w:r w:rsidR="001059DA" w:rsidRPr="005F0B39">
        <w:rPr>
          <w:color w:val="000000" w:themeColor="text1"/>
          <w:lang w:val="en-US"/>
        </w:rPr>
        <w:t xml:space="preserve">. Other studies mention that a high share of employment in the service sector can indicate a good infrastructure in a region and therefor enhances innovation (Feldman &amp; Florida, 2004). </w:t>
      </w:r>
      <w:r w:rsidR="009133E8">
        <w:rPr>
          <w:color w:val="000000" w:themeColor="text1"/>
          <w:lang w:val="en-US"/>
        </w:rPr>
        <w:t>So there is no consensus among researchers what the influence of size of the service sector is on patents. Some studies s</w:t>
      </w:r>
      <w:r w:rsidR="006E7FCB">
        <w:rPr>
          <w:color w:val="000000" w:themeColor="text1"/>
          <w:lang w:val="en-US"/>
        </w:rPr>
        <w:t>how a negative relationship while</w:t>
      </w:r>
      <w:r w:rsidR="009133E8">
        <w:rPr>
          <w:color w:val="000000" w:themeColor="text1"/>
          <w:lang w:val="en-US"/>
        </w:rPr>
        <w:t xml:space="preserve"> others find a positive relationship. </w:t>
      </w:r>
      <w:r w:rsidR="001059DA" w:rsidRPr="005F0B39">
        <w:rPr>
          <w:color w:val="000000" w:themeColor="text1"/>
          <w:lang w:val="en-US"/>
        </w:rPr>
        <w:t xml:space="preserve">The result of a similar study to this study on innovative regions by Fritsch &amp; Slavtchev (2011) show that there is a negative relation between the size of the service sector and innovation. The higher the share of employment in the service sector is the lower the number of patents will be. </w:t>
      </w:r>
      <w:r w:rsidR="006E7FCB">
        <w:rPr>
          <w:color w:val="000000" w:themeColor="text1"/>
          <w:lang w:val="en-US"/>
        </w:rPr>
        <w:t xml:space="preserve">As this is a </w:t>
      </w:r>
      <w:r w:rsidR="009133E8">
        <w:rPr>
          <w:color w:val="000000" w:themeColor="text1"/>
          <w:lang w:val="en-US"/>
        </w:rPr>
        <w:t xml:space="preserve">similar research the expectations of this research will be based on the outcome of Fritsch &amp; Slavtchev (2011). </w:t>
      </w:r>
      <w:r w:rsidR="001059DA" w:rsidRPr="005F0B39">
        <w:rPr>
          <w:color w:val="000000" w:themeColor="text1"/>
          <w:lang w:val="en-US"/>
        </w:rPr>
        <w:t>Therefore expectations are that the share of employment in the service sector will have a negative influence on the number</w:t>
      </w:r>
      <w:r w:rsidR="0060784D">
        <w:rPr>
          <w:color w:val="000000" w:themeColor="text1"/>
          <w:lang w:val="en-US"/>
        </w:rPr>
        <w:t xml:space="preserve"> of patents</w:t>
      </w:r>
      <w:r w:rsidR="001059DA" w:rsidRPr="005F0B39">
        <w:rPr>
          <w:color w:val="000000" w:themeColor="text1"/>
          <w:lang w:val="en-US"/>
        </w:rPr>
        <w:t xml:space="preserve"> in a region.  </w:t>
      </w:r>
    </w:p>
    <w:p w:rsidR="00173B59" w:rsidRDefault="00E956FC" w:rsidP="008300F9">
      <w:pPr>
        <w:spacing w:line="480" w:lineRule="auto"/>
        <w:rPr>
          <w:rFonts w:eastAsia="Times New Roman" w:cs="Arial"/>
          <w:lang w:val="en-US" w:eastAsia="zh-CN"/>
        </w:rPr>
      </w:pPr>
      <w:r w:rsidRPr="00173B59">
        <w:rPr>
          <w:rFonts w:eastAsia="Times New Roman" w:cs="Arial"/>
          <w:b/>
          <w:bCs/>
          <w:sz w:val="24"/>
          <w:szCs w:val="24"/>
          <w:lang w:val="en-US" w:eastAsia="zh-CN"/>
        </w:rPr>
        <w:t>Expectations</w:t>
      </w:r>
      <w:r w:rsidR="00396084" w:rsidRPr="00396084">
        <w:rPr>
          <w:rFonts w:eastAsia="Times New Roman" w:cs="Arial"/>
          <w:b/>
          <w:bCs/>
          <w:sz w:val="20"/>
          <w:szCs w:val="20"/>
          <w:lang w:val="en-US" w:eastAsia="zh-CN"/>
        </w:rPr>
        <w:br/>
      </w:r>
      <w:r w:rsidR="00396084" w:rsidRPr="00396084">
        <w:rPr>
          <w:rFonts w:eastAsia="Times New Roman" w:cs="Arial"/>
          <w:bCs/>
          <w:lang w:val="en-US" w:eastAsia="zh-CN"/>
        </w:rPr>
        <w:t xml:space="preserve">As mentioned in the introduction there are two models in this research. The first model will include a dummy variable for leader firms. </w:t>
      </w:r>
      <w:r w:rsidR="00396084" w:rsidRPr="00396084">
        <w:rPr>
          <w:rFonts w:eastAsia="Times New Roman" w:cs="Arial"/>
          <w:b/>
          <w:bCs/>
          <w:lang w:val="en-US" w:eastAsia="zh-CN"/>
        </w:rPr>
        <w:t xml:space="preserve">The </w:t>
      </w:r>
      <w:r w:rsidR="00396084">
        <w:rPr>
          <w:rFonts w:eastAsia="Times New Roman" w:cs="Arial"/>
          <w:b/>
          <w:bCs/>
          <w:lang w:val="en-US" w:eastAsia="zh-CN"/>
        </w:rPr>
        <w:t xml:space="preserve">hypothesis </w:t>
      </w:r>
      <w:r w:rsidR="00396084" w:rsidRPr="00396084">
        <w:rPr>
          <w:rFonts w:eastAsia="Times New Roman" w:cs="Arial"/>
          <w:b/>
          <w:bCs/>
          <w:lang w:val="en-US" w:eastAsia="zh-CN"/>
        </w:rPr>
        <w:t>is</w:t>
      </w:r>
      <w:r w:rsidR="00396084">
        <w:rPr>
          <w:rFonts w:eastAsia="Times New Roman" w:cs="Arial"/>
          <w:b/>
          <w:bCs/>
          <w:lang w:val="en-US" w:eastAsia="zh-CN"/>
        </w:rPr>
        <w:t xml:space="preserve"> that the dummy variable leader_</w:t>
      </w:r>
      <w:r w:rsidR="00396084" w:rsidRPr="00396084">
        <w:rPr>
          <w:rFonts w:eastAsia="Times New Roman" w:cs="Arial"/>
          <w:b/>
          <w:bCs/>
          <w:lang w:val="en-US" w:eastAsia="zh-CN"/>
        </w:rPr>
        <w:t>firm will have a positive influence on the number of patents.</w:t>
      </w:r>
      <w:r w:rsidR="00396084">
        <w:rPr>
          <w:rFonts w:eastAsia="Times New Roman" w:cs="Arial"/>
          <w:b/>
          <w:bCs/>
          <w:sz w:val="20"/>
          <w:szCs w:val="20"/>
          <w:lang w:val="en-US" w:eastAsia="zh-CN"/>
        </w:rPr>
        <w:t xml:space="preserve"> </w:t>
      </w:r>
      <w:r w:rsidR="00D03255">
        <w:rPr>
          <w:rFonts w:eastAsia="Times New Roman" w:cs="Arial"/>
          <w:bCs/>
          <w:lang w:val="en-US" w:eastAsia="zh-CN"/>
        </w:rPr>
        <w:t xml:space="preserve">The leader_firm variable and all </w:t>
      </w:r>
      <w:r w:rsidR="00396084" w:rsidRPr="00396084">
        <w:rPr>
          <w:rFonts w:eastAsia="Times New Roman" w:cs="Arial"/>
          <w:bCs/>
          <w:lang w:val="en-US" w:eastAsia="zh-CN"/>
        </w:rPr>
        <w:t>other variables that are used in this model are given in table 1 with their expected influence on patents.</w:t>
      </w:r>
      <w:r w:rsidR="00173B59" w:rsidRPr="00E956FC">
        <w:rPr>
          <w:rFonts w:eastAsia="Times New Roman" w:cs="Arial"/>
          <w:lang w:val="en-US" w:eastAsia="zh-CN"/>
        </w:rPr>
        <w:t xml:space="preserve"> Only the employment in the service sector is expected to have a negative influence on the number of patents in the NUTS 3 regions. All other variables are expected to have a positive influence on the number of patents in NUTS 3 regions.</w:t>
      </w:r>
      <w:r w:rsidR="00173B59">
        <w:rPr>
          <w:rFonts w:eastAsia="Times New Roman" w:cs="Arial"/>
          <w:lang w:val="en-US" w:eastAsia="zh-CN"/>
        </w:rPr>
        <w:br/>
      </w:r>
      <w:r w:rsidR="00173B59" w:rsidRPr="00E956FC">
        <w:rPr>
          <w:rFonts w:eastAsia="Times New Roman" w:cs="Arial"/>
          <w:lang w:val="en-US" w:eastAsia="zh-CN"/>
        </w:rPr>
        <w:t xml:space="preserve"> </w:t>
      </w:r>
    </w:p>
    <w:p w:rsidR="00173B59" w:rsidRPr="00C44F0B" w:rsidRDefault="00173B59" w:rsidP="00173B59">
      <w:pPr>
        <w:pStyle w:val="Caption"/>
        <w:rPr>
          <w:noProof/>
          <w:lang w:val="en-GB" w:eastAsia="en-GB"/>
        </w:rPr>
      </w:pPr>
      <w:r w:rsidRPr="00C44F0B">
        <w:rPr>
          <w:lang w:val="en-GB"/>
        </w:rPr>
        <w:t xml:space="preserve">Table </w:t>
      </w:r>
      <w:r w:rsidR="00AB7032">
        <w:fldChar w:fldCharType="begin"/>
      </w:r>
      <w:r w:rsidRPr="00C44F0B">
        <w:rPr>
          <w:lang w:val="en-GB"/>
        </w:rPr>
        <w:instrText xml:space="preserve"> SEQ Table \* ARABIC </w:instrText>
      </w:r>
      <w:r w:rsidR="00AB7032">
        <w:fldChar w:fldCharType="separate"/>
      </w:r>
      <w:r w:rsidR="00632097">
        <w:rPr>
          <w:noProof/>
          <w:lang w:val="en-GB"/>
        </w:rPr>
        <w:t>1</w:t>
      </w:r>
      <w:r w:rsidR="00AB7032">
        <w:fldChar w:fldCharType="end"/>
      </w:r>
      <w:r w:rsidRPr="00C44F0B">
        <w:rPr>
          <w:lang w:val="en-GB"/>
        </w:rPr>
        <w:t xml:space="preserve">: Expected influence of independent variables </w:t>
      </w:r>
      <w:r w:rsidR="000421D0" w:rsidRPr="00A728F9">
        <w:rPr>
          <w:noProof/>
          <w:lang w:val="en-US" w:eastAsia="zh-CN"/>
        </w:rPr>
        <w:drawing>
          <wp:anchor distT="0" distB="0" distL="114300" distR="114300" simplePos="0" relativeHeight="251662848" behindDoc="0" locked="0" layoutInCell="1" allowOverlap="1">
            <wp:simplePos x="0" y="0"/>
            <wp:positionH relativeFrom="column">
              <wp:posOffset>-4445</wp:posOffset>
            </wp:positionH>
            <wp:positionV relativeFrom="paragraph">
              <wp:posOffset>138430</wp:posOffset>
            </wp:positionV>
            <wp:extent cx="5695950" cy="1162050"/>
            <wp:effectExtent l="0" t="0" r="0" b="0"/>
            <wp:wrapTopAndBottom/>
            <wp:docPr id="12" name="Afbeelding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95950" cy="1162050"/>
                    </a:xfrm>
                    <a:prstGeom prst="rect">
                      <a:avLst/>
                    </a:prstGeom>
                    <a:noFill/>
                    <a:ln>
                      <a:noFill/>
                    </a:ln>
                  </pic:spPr>
                </pic:pic>
              </a:graphicData>
            </a:graphic>
          </wp:anchor>
        </w:drawing>
      </w:r>
      <w:r w:rsidRPr="00C44F0B">
        <w:rPr>
          <w:lang w:val="en-GB"/>
        </w:rPr>
        <w:t>on dependent variable</w:t>
      </w:r>
      <w:r>
        <w:rPr>
          <w:lang w:val="en-GB"/>
        </w:rPr>
        <w:t xml:space="preserve"> in model 1</w:t>
      </w:r>
      <w:r w:rsidRPr="00C44F0B">
        <w:rPr>
          <w:lang w:val="en-GB"/>
        </w:rPr>
        <w:t>.</w:t>
      </w:r>
      <w:r w:rsidR="00D12251">
        <w:rPr>
          <w:lang w:val="en-GB"/>
        </w:rPr>
        <w:br/>
      </w:r>
    </w:p>
    <w:p w:rsidR="00620C6B" w:rsidRPr="00173B59" w:rsidRDefault="00396084" w:rsidP="00173B59">
      <w:pPr>
        <w:spacing w:line="480" w:lineRule="auto"/>
        <w:rPr>
          <w:rStyle w:val="Heading1Char"/>
          <w:rFonts w:asciiTheme="minorHAnsi" w:eastAsia="Times New Roman" w:hAnsiTheme="minorHAnsi" w:cs="Arial"/>
          <w:color w:val="auto"/>
          <w:sz w:val="22"/>
          <w:szCs w:val="22"/>
          <w:lang w:val="en-US" w:eastAsia="zh-CN"/>
        </w:rPr>
      </w:pPr>
      <w:r>
        <w:rPr>
          <w:rFonts w:eastAsia="Times New Roman" w:cs="Arial"/>
          <w:bCs/>
          <w:lang w:val="en-US" w:eastAsia="zh-CN"/>
        </w:rPr>
        <w:t xml:space="preserve">The second model will split on regions with a leader firm and regions with no leader firm. </w:t>
      </w:r>
      <w:r w:rsidRPr="00173B59">
        <w:rPr>
          <w:rFonts w:eastAsia="Times New Roman" w:cs="Arial"/>
          <w:b/>
          <w:bCs/>
          <w:lang w:val="en-US" w:eastAsia="zh-CN"/>
        </w:rPr>
        <w:t xml:space="preserve">The hypothesis </w:t>
      </w:r>
      <w:r w:rsidR="00D03255">
        <w:rPr>
          <w:rFonts w:eastAsia="Times New Roman" w:cs="Arial"/>
          <w:b/>
          <w:bCs/>
          <w:lang w:val="en-US" w:eastAsia="zh-CN"/>
        </w:rPr>
        <w:t xml:space="preserve">for this model </w:t>
      </w:r>
      <w:r w:rsidRPr="00173B59">
        <w:rPr>
          <w:rFonts w:eastAsia="Times New Roman" w:cs="Arial"/>
          <w:b/>
          <w:bCs/>
          <w:lang w:val="en-US" w:eastAsia="zh-CN"/>
        </w:rPr>
        <w:t xml:space="preserve">is that regions with a leader firm are influenced by the same factors </w:t>
      </w:r>
      <w:r w:rsidR="00173B59" w:rsidRPr="00173B59">
        <w:rPr>
          <w:rFonts w:eastAsia="Times New Roman" w:cs="Arial"/>
          <w:b/>
          <w:bCs/>
          <w:lang w:val="en-US" w:eastAsia="zh-CN"/>
        </w:rPr>
        <w:t>as regions with no leader firm.</w:t>
      </w:r>
      <w:r w:rsidR="00D03255">
        <w:rPr>
          <w:rFonts w:eastAsia="Times New Roman" w:cs="Arial"/>
          <w:b/>
          <w:bCs/>
          <w:lang w:val="en-US" w:eastAsia="zh-CN"/>
        </w:rPr>
        <w:t xml:space="preserve"> </w:t>
      </w:r>
      <w:r w:rsidR="00D03255">
        <w:rPr>
          <w:rFonts w:eastAsia="Times New Roman" w:cs="Arial"/>
          <w:bCs/>
          <w:lang w:val="en-US" w:eastAsia="zh-CN"/>
        </w:rPr>
        <w:t>The second model will be conducted on the same variables as model one except for the dummy variable leader firm as the model will be split on the value</w:t>
      </w:r>
      <w:r w:rsidR="007347FD">
        <w:rPr>
          <w:rFonts w:eastAsia="Times New Roman" w:cs="Arial"/>
          <w:bCs/>
          <w:lang w:val="en-US" w:eastAsia="zh-CN"/>
        </w:rPr>
        <w:t>s</w:t>
      </w:r>
      <w:r w:rsidR="00D03255">
        <w:rPr>
          <w:rFonts w:eastAsia="Times New Roman" w:cs="Arial"/>
          <w:bCs/>
          <w:lang w:val="en-US" w:eastAsia="zh-CN"/>
        </w:rPr>
        <w:t xml:space="preserve"> of this variable.</w:t>
      </w:r>
      <w:r w:rsidR="00E956FC" w:rsidRPr="00173B59">
        <w:rPr>
          <w:rFonts w:eastAsia="Times New Roman" w:cs="Arial"/>
          <w:b/>
          <w:bCs/>
          <w:sz w:val="20"/>
          <w:szCs w:val="20"/>
          <w:lang w:val="en-US" w:eastAsia="zh-CN"/>
        </w:rPr>
        <w:br/>
      </w:r>
      <w:r w:rsidR="00620C6B">
        <w:rPr>
          <w:rStyle w:val="Heading1Char"/>
          <w:lang w:val="en-GB"/>
        </w:rPr>
        <w:br w:type="page"/>
      </w:r>
    </w:p>
    <w:p w:rsidR="002917EE" w:rsidRDefault="00AB7032" w:rsidP="008300F9">
      <w:pPr>
        <w:spacing w:line="480" w:lineRule="auto"/>
        <w:rPr>
          <w:lang w:val="en-US"/>
        </w:rPr>
      </w:pPr>
      <w:r w:rsidRPr="00AB7032">
        <w:rPr>
          <w:rStyle w:val="Heading1Char"/>
          <w:lang w:val="en-GB" w:eastAsia="en-GB"/>
        </w:rPr>
        <w:pict>
          <v:shape id="Tekstvak 6" o:spid="_x0000_s1027" type="#_x0000_t202" style="position:absolute;margin-left:46.9pt;margin-top:533.65pt;width:5in;height:.05pt;z-index:2516505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" stroked="f">
            <v:textbox style="mso-fit-shape-to-text:t" inset="0,0,0,0">
              <w:txbxContent>
                <w:p w:rsidR="00711DF5" w:rsidRPr="003B0067" w:rsidRDefault="00711DF5" w:rsidP="003B0067">
                  <w:pPr>
                    <w:pStyle w:val="Caption"/>
                    <w:rPr>
                      <w:noProof/>
                      <w:lang w:val="en-GB"/>
                    </w:rPr>
                  </w:pPr>
                  <w:r w:rsidRPr="003B0067">
                    <w:rPr>
                      <w:lang w:val="en-GB"/>
                    </w:rPr>
                    <w:t xml:space="preserve">Figure </w:t>
                  </w:r>
                  <w:r w:rsidR="00AB7032">
                    <w:fldChar w:fldCharType="begin"/>
                  </w:r>
                  <w:r w:rsidRPr="003B0067">
                    <w:rPr>
                      <w:lang w:val="en-GB"/>
                    </w:rPr>
                    <w:instrText xml:space="preserve"> SEQ Figure \* ARABIC </w:instrText>
                  </w:r>
                  <w:r w:rsidR="00AB7032">
                    <w:fldChar w:fldCharType="separate"/>
                  </w:r>
                  <w:r>
                    <w:rPr>
                      <w:noProof/>
                      <w:lang w:val="en-GB"/>
                    </w:rPr>
                    <w:t>2</w:t>
                  </w:r>
                  <w:r w:rsidR="00AB7032">
                    <w:fldChar w:fldCharType="end"/>
                  </w:r>
                  <w:r w:rsidRPr="003B0067">
                    <w:rPr>
                      <w:lang w:val="en-GB"/>
                    </w:rPr>
                    <w:t>: The distribution of</w:t>
                  </w:r>
                  <w:r>
                    <w:rPr>
                      <w:lang w:val="en-GB"/>
                    </w:rPr>
                    <w:t xml:space="preserve"> European </w:t>
                  </w:r>
                  <w:r w:rsidRPr="003B0067">
                    <w:rPr>
                      <w:lang w:val="en-GB"/>
                    </w:rPr>
                    <w:t xml:space="preserve"> </w:t>
                  </w:r>
                  <w:r>
                    <w:rPr>
                      <w:lang w:val="en-GB"/>
                    </w:rPr>
                    <w:t>innovative regions used in this study.</w:t>
                  </w:r>
                  <w:r w:rsidRPr="003B0067">
                    <w:rPr>
                      <w:lang w:val="en-GB"/>
                    </w:rPr>
                    <w:t xml:space="preserve"> </w:t>
                  </w:r>
                </w:p>
              </w:txbxContent>
            </v:textbox>
            <w10:wrap type="topAndBottom"/>
          </v:shape>
        </w:pict>
      </w:r>
      <w:r w:rsidR="00417920" w:rsidRPr="001447EA">
        <w:rPr>
          <w:rStyle w:val="Heading1Char"/>
          <w:noProof/>
          <w:lang w:val="en-US" w:eastAsia="zh-CN"/>
        </w:rPr>
        <w:drawing>
          <wp:anchor distT="0" distB="0" distL="114300" distR="114300" simplePos="0" relativeHeight="251651584" behindDoc="0" locked="0" layoutInCell="1" allowOverlap="1">
            <wp:simplePos x="0" y="0"/>
            <wp:positionH relativeFrom="column">
              <wp:posOffset>595630</wp:posOffset>
            </wp:positionH>
            <wp:positionV relativeFrom="paragraph">
              <wp:posOffset>4015105</wp:posOffset>
            </wp:positionV>
            <wp:extent cx="4572000" cy="2743200"/>
            <wp:effectExtent l="0" t="0" r="0" b="0"/>
            <wp:wrapTopAndBottom/>
            <wp:docPr id="1" name="Grafiek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bookmarkStart w:id="3" w:name="_Toc429517873"/>
      <w:r w:rsidR="00CE294A" w:rsidRPr="00B1424E">
        <w:rPr>
          <w:rStyle w:val="Heading1Char"/>
          <w:lang w:val="en-GB"/>
        </w:rPr>
        <w:t xml:space="preserve">Data &amp; </w:t>
      </w:r>
      <w:r w:rsidR="005D3D64" w:rsidRPr="00B1424E">
        <w:rPr>
          <w:rStyle w:val="Heading1Char"/>
          <w:lang w:val="en-GB"/>
        </w:rPr>
        <w:t>Methodology</w:t>
      </w:r>
      <w:bookmarkEnd w:id="3"/>
      <w:r w:rsidR="005D3D64" w:rsidRPr="0098430E">
        <w:rPr>
          <w:b/>
          <w:bCs/>
          <w:sz w:val="28"/>
          <w:szCs w:val="28"/>
          <w:lang w:val="en-US"/>
        </w:rPr>
        <w:t xml:space="preserve"> </w:t>
      </w:r>
      <w:r w:rsidR="00CE294A">
        <w:rPr>
          <w:b/>
          <w:bCs/>
          <w:sz w:val="28"/>
          <w:szCs w:val="28"/>
          <w:lang w:val="en-US"/>
        </w:rPr>
        <w:br/>
      </w:r>
      <w:r w:rsidR="00CE294A" w:rsidRPr="00CE294A">
        <w:rPr>
          <w:b/>
          <w:bCs/>
          <w:sz w:val="24"/>
          <w:szCs w:val="24"/>
          <w:lang w:val="en-US"/>
        </w:rPr>
        <w:t>Data</w:t>
      </w:r>
      <w:r w:rsidR="00CE294A">
        <w:rPr>
          <w:b/>
          <w:bCs/>
          <w:sz w:val="24"/>
          <w:szCs w:val="24"/>
          <w:lang w:val="en-US"/>
        </w:rPr>
        <w:br/>
      </w:r>
      <w:r w:rsidR="00417920">
        <w:rPr>
          <w:lang w:val="en-US"/>
        </w:rPr>
        <w:t>In this study the 37</w:t>
      </w:r>
      <w:r w:rsidR="00A34545" w:rsidRPr="00A34545">
        <w:rPr>
          <w:vertAlign w:val="superscript"/>
          <w:lang w:val="en-US"/>
        </w:rPr>
        <w:t>th</w:t>
      </w:r>
      <w:r w:rsidR="00A34545">
        <w:rPr>
          <w:lang w:val="en-US"/>
        </w:rPr>
        <w:t xml:space="preserve"> most innovative regions in Europe </w:t>
      </w:r>
      <w:r w:rsidR="00417920">
        <w:rPr>
          <w:lang w:val="en-US"/>
        </w:rPr>
        <w:t>are combined. The 37</w:t>
      </w:r>
      <w:r w:rsidR="001563BC" w:rsidRPr="001563BC">
        <w:rPr>
          <w:vertAlign w:val="superscript"/>
          <w:lang w:val="en-US"/>
        </w:rPr>
        <w:t>th</w:t>
      </w:r>
      <w:r w:rsidR="001563BC">
        <w:rPr>
          <w:lang w:val="en-US"/>
        </w:rPr>
        <w:t xml:space="preserve"> most innovative European NUTS 3 regions</w:t>
      </w:r>
      <w:r w:rsidR="00A34545">
        <w:rPr>
          <w:lang w:val="en-US"/>
        </w:rPr>
        <w:t xml:space="preserve"> included in the study w</w:t>
      </w:r>
      <w:r w:rsidR="00B1424E">
        <w:rPr>
          <w:lang w:val="en-US"/>
        </w:rPr>
        <w:t>ere</w:t>
      </w:r>
      <w:r w:rsidR="00A14449">
        <w:rPr>
          <w:lang w:val="en-US"/>
        </w:rPr>
        <w:t xml:space="preserve"> found in the following nine</w:t>
      </w:r>
      <w:r w:rsidR="00A34545">
        <w:rPr>
          <w:lang w:val="en-US"/>
        </w:rPr>
        <w:t xml:space="preserve"> count</w:t>
      </w:r>
      <w:r w:rsidR="00A14449">
        <w:rPr>
          <w:lang w:val="en-US"/>
        </w:rPr>
        <w:t>ries: Austria , Belgium</w:t>
      </w:r>
      <w:r w:rsidR="00A34545">
        <w:rPr>
          <w:lang w:val="en-US"/>
        </w:rPr>
        <w:t xml:space="preserve">, </w:t>
      </w:r>
      <w:r w:rsidR="007347FD">
        <w:rPr>
          <w:lang w:val="en-US"/>
        </w:rPr>
        <w:t xml:space="preserve">France, </w:t>
      </w:r>
      <w:r w:rsidR="00A34545">
        <w:rPr>
          <w:lang w:val="en-US"/>
        </w:rPr>
        <w:t xml:space="preserve">Germany, Italy, the Netherlands, Sweden, Switzerland and the United Kingdom. </w:t>
      </w:r>
      <w:r w:rsidR="00A14449">
        <w:rPr>
          <w:lang w:val="en-US"/>
        </w:rPr>
        <w:t xml:space="preserve">Two regions in Denmark </w:t>
      </w:r>
      <w:r w:rsidR="00417920">
        <w:rPr>
          <w:lang w:val="en-US"/>
        </w:rPr>
        <w:t xml:space="preserve">and one in Germany </w:t>
      </w:r>
      <w:r w:rsidR="00F22082">
        <w:rPr>
          <w:lang w:val="en-US"/>
        </w:rPr>
        <w:t>have been</w:t>
      </w:r>
      <w:r w:rsidR="003B7456">
        <w:rPr>
          <w:lang w:val="en-US"/>
        </w:rPr>
        <w:t xml:space="preserve"> </w:t>
      </w:r>
      <w:r w:rsidR="00A14449">
        <w:rPr>
          <w:lang w:val="en-US"/>
        </w:rPr>
        <w:t>excluded from the data due to a lack of availabi</w:t>
      </w:r>
      <w:r w:rsidR="00417920">
        <w:rPr>
          <w:lang w:val="en-US"/>
        </w:rPr>
        <w:t>lity of data</w:t>
      </w:r>
      <w:r w:rsidR="00F22082">
        <w:rPr>
          <w:lang w:val="en-US"/>
        </w:rPr>
        <w:t>.</w:t>
      </w:r>
      <w:r w:rsidR="00417920">
        <w:rPr>
          <w:lang w:val="en-US"/>
        </w:rPr>
        <w:t xml:space="preserve"> </w:t>
      </w:r>
      <w:r w:rsidR="00F22082">
        <w:rPr>
          <w:lang w:val="en-US"/>
        </w:rPr>
        <w:t>Th</w:t>
      </w:r>
      <w:r w:rsidR="00A14449">
        <w:rPr>
          <w:lang w:val="en-US"/>
        </w:rPr>
        <w:t>erefore the n</w:t>
      </w:r>
      <w:r w:rsidR="00417920">
        <w:rPr>
          <w:lang w:val="en-US"/>
        </w:rPr>
        <w:t>umber of regions is thirty-seven</w:t>
      </w:r>
      <w:r w:rsidR="00A14449">
        <w:rPr>
          <w:lang w:val="en-US"/>
        </w:rPr>
        <w:t xml:space="preserve"> instead of forty. </w:t>
      </w:r>
      <w:r w:rsidR="007347FD">
        <w:rPr>
          <w:lang w:val="en-US"/>
        </w:rPr>
        <w:t xml:space="preserve">Figure 2 </w:t>
      </w:r>
      <w:r w:rsidR="00601B65">
        <w:rPr>
          <w:lang w:val="en-US"/>
        </w:rPr>
        <w:t>shows the number of regions per country included in the study.</w:t>
      </w:r>
      <w:r w:rsidR="006711BD">
        <w:rPr>
          <w:lang w:val="en-US"/>
        </w:rPr>
        <w:t xml:space="preserve"> The data used is </w:t>
      </w:r>
      <w:r w:rsidR="007347FD">
        <w:rPr>
          <w:lang w:val="en-US"/>
        </w:rPr>
        <w:t xml:space="preserve">over a twelve year consecutive period </w:t>
      </w:r>
      <w:r w:rsidR="00A14449">
        <w:rPr>
          <w:lang w:val="en-US"/>
        </w:rPr>
        <w:t>from 2000</w:t>
      </w:r>
      <w:r w:rsidR="009042F8">
        <w:rPr>
          <w:lang w:val="en-US"/>
        </w:rPr>
        <w:t xml:space="preserve"> </w:t>
      </w:r>
      <w:r w:rsidR="006711BD">
        <w:rPr>
          <w:lang w:val="en-US"/>
        </w:rPr>
        <w:t>until 2011</w:t>
      </w:r>
      <w:r w:rsidR="009042F8">
        <w:rPr>
          <w:lang w:val="en-US"/>
        </w:rPr>
        <w:t xml:space="preserve"> unless stated otherwise</w:t>
      </w:r>
      <w:r w:rsidR="006711BD">
        <w:rPr>
          <w:lang w:val="en-US"/>
        </w:rPr>
        <w:t>. Some data was not available for all regions</w:t>
      </w:r>
      <w:r w:rsidR="009042F8">
        <w:rPr>
          <w:lang w:val="en-US"/>
        </w:rPr>
        <w:t xml:space="preserve"> every year</w:t>
      </w:r>
      <w:r w:rsidR="006711BD">
        <w:rPr>
          <w:lang w:val="en-US"/>
        </w:rPr>
        <w:t>.</w:t>
      </w:r>
      <w:r w:rsidR="00211EDA">
        <w:rPr>
          <w:lang w:val="en-US"/>
        </w:rPr>
        <w:t xml:space="preserve"> For all data</w:t>
      </w:r>
      <w:r w:rsidR="00460549">
        <w:rPr>
          <w:lang w:val="en-US"/>
        </w:rPr>
        <w:t>,</w:t>
      </w:r>
      <w:r w:rsidR="00211EDA">
        <w:rPr>
          <w:lang w:val="en-US"/>
        </w:rPr>
        <w:t xml:space="preserve"> </w:t>
      </w:r>
      <w:r w:rsidR="00460549">
        <w:rPr>
          <w:lang w:val="en-US"/>
        </w:rPr>
        <w:t>except</w:t>
      </w:r>
      <w:r w:rsidR="0097749C">
        <w:rPr>
          <w:lang w:val="en-US"/>
        </w:rPr>
        <w:t xml:space="preserve"> t</w:t>
      </w:r>
      <w:r w:rsidR="006E7FCB">
        <w:rPr>
          <w:lang w:val="en-US"/>
        </w:rPr>
        <w:t>he dummy variable</w:t>
      </w:r>
      <w:r w:rsidR="0097749C">
        <w:rPr>
          <w:lang w:val="en-US"/>
        </w:rPr>
        <w:t xml:space="preserve"> leader_firm and </w:t>
      </w:r>
      <w:r w:rsidR="006E7FCB">
        <w:rPr>
          <w:lang w:val="en-US"/>
        </w:rPr>
        <w:t xml:space="preserve">the categorical variable </w:t>
      </w:r>
      <w:r w:rsidR="0097749C">
        <w:rPr>
          <w:lang w:val="en-US"/>
        </w:rPr>
        <w:t>education_research_facilities,</w:t>
      </w:r>
      <w:r w:rsidR="00460549">
        <w:rPr>
          <w:lang w:val="en-US"/>
        </w:rPr>
        <w:t xml:space="preserve"> </w:t>
      </w:r>
      <w:r w:rsidR="00211EDA">
        <w:rPr>
          <w:lang w:val="en-US"/>
        </w:rPr>
        <w:t>logs are created to correct for outliers in t</w:t>
      </w:r>
      <w:r w:rsidR="00460549">
        <w:rPr>
          <w:lang w:val="en-US"/>
        </w:rPr>
        <w:t xml:space="preserve">he data. </w:t>
      </w:r>
      <w:r w:rsidR="00416881">
        <w:rPr>
          <w:lang w:val="en-US"/>
        </w:rPr>
        <w:br/>
      </w:r>
      <w:r w:rsidR="00416881">
        <w:rPr>
          <w:lang w:val="en-US"/>
        </w:rPr>
        <w:br/>
      </w:r>
      <w:r w:rsidR="009042F8" w:rsidRPr="00832162">
        <w:rPr>
          <w:b/>
          <w:bCs/>
          <w:color w:val="000000" w:themeColor="text1"/>
          <w:lang w:val="en-US"/>
        </w:rPr>
        <w:t>Patents</w:t>
      </w:r>
      <w:r w:rsidR="001563BC">
        <w:rPr>
          <w:b/>
          <w:bCs/>
          <w:lang w:val="en-US"/>
        </w:rPr>
        <w:br/>
      </w:r>
      <w:r w:rsidR="00A728F9">
        <w:rPr>
          <w:bCs/>
          <w:lang w:val="en-US"/>
        </w:rPr>
        <w:t>The data on patents for the 37</w:t>
      </w:r>
      <w:r w:rsidR="008F5E30" w:rsidRPr="008F5E30">
        <w:rPr>
          <w:bCs/>
          <w:vertAlign w:val="superscript"/>
          <w:lang w:val="en-US"/>
        </w:rPr>
        <w:t>th</w:t>
      </w:r>
      <w:r w:rsidR="008F5E30">
        <w:rPr>
          <w:bCs/>
          <w:lang w:val="en-US"/>
        </w:rPr>
        <w:t xml:space="preserve"> most innovative NUTS 3 regions </w:t>
      </w:r>
      <w:r w:rsidR="006E7FCB">
        <w:rPr>
          <w:bCs/>
          <w:lang w:val="en-US"/>
        </w:rPr>
        <w:t>is obtained from</w:t>
      </w:r>
      <w:r w:rsidR="00A14449">
        <w:rPr>
          <w:bCs/>
          <w:lang w:val="en-US"/>
        </w:rPr>
        <w:t xml:space="preserve"> Eurostat. A</w:t>
      </w:r>
      <w:r w:rsidR="00D81E66">
        <w:rPr>
          <w:bCs/>
          <w:lang w:val="en-US"/>
        </w:rPr>
        <w:t>s this research focusses on th</w:t>
      </w:r>
      <w:r w:rsidR="006E7FCB">
        <w:rPr>
          <w:bCs/>
          <w:lang w:val="en-US"/>
        </w:rPr>
        <w:t>e role of l</w:t>
      </w:r>
      <w:r w:rsidR="00D81E66">
        <w:rPr>
          <w:bCs/>
          <w:lang w:val="en-US"/>
        </w:rPr>
        <w:t>eader firms in innovation some adjustments need to be made in the regions. First of all only the regions with more than 100</w:t>
      </w:r>
      <w:r w:rsidR="004119F6">
        <w:rPr>
          <w:bCs/>
          <w:lang w:val="en-US"/>
        </w:rPr>
        <w:t>.000 inhabitants and more than 100 patents</w:t>
      </w:r>
      <w:r w:rsidR="00DE6B69">
        <w:rPr>
          <w:bCs/>
          <w:lang w:val="en-US"/>
        </w:rPr>
        <w:t xml:space="preserve"> </w:t>
      </w:r>
      <w:r w:rsidR="00D81E66">
        <w:rPr>
          <w:bCs/>
          <w:lang w:val="en-US"/>
        </w:rPr>
        <w:t>in the year 2011 are selected to overcome the problem that regions with small population and some innovative f</w:t>
      </w:r>
      <w:r w:rsidR="007424AD">
        <w:rPr>
          <w:bCs/>
          <w:lang w:val="en-US"/>
        </w:rPr>
        <w:t>irms are included in the data, w</w:t>
      </w:r>
      <w:r w:rsidR="007347FD">
        <w:rPr>
          <w:bCs/>
          <w:lang w:val="en-US"/>
        </w:rPr>
        <w:t>hile no international</w:t>
      </w:r>
      <w:r w:rsidR="00D81E66">
        <w:rPr>
          <w:bCs/>
          <w:lang w:val="en-US"/>
        </w:rPr>
        <w:t xml:space="preserve"> leader firms exist in these regions</w:t>
      </w:r>
      <w:r w:rsidR="00A34545">
        <w:rPr>
          <w:bCs/>
          <w:lang w:val="en-US"/>
        </w:rPr>
        <w:t xml:space="preserve"> </w:t>
      </w:r>
      <w:r w:rsidR="004119F6">
        <w:rPr>
          <w:bCs/>
          <w:lang w:val="en-US"/>
        </w:rPr>
        <w:t>and their impact on the national eco</w:t>
      </w:r>
      <w:r w:rsidR="00A34545">
        <w:rPr>
          <w:bCs/>
          <w:lang w:val="en-US"/>
        </w:rPr>
        <w:t>nomy is small</w:t>
      </w:r>
      <w:r w:rsidR="00D81E66">
        <w:rPr>
          <w:bCs/>
          <w:lang w:val="en-US"/>
        </w:rPr>
        <w:t>.</w:t>
      </w:r>
      <w:r w:rsidR="004119F6">
        <w:rPr>
          <w:bCs/>
          <w:lang w:val="en-US"/>
        </w:rPr>
        <w:t xml:space="preserve"> When only the regions with more than 100.000</w:t>
      </w:r>
      <w:r w:rsidR="00F22082">
        <w:rPr>
          <w:bCs/>
          <w:lang w:val="en-US"/>
        </w:rPr>
        <w:t xml:space="preserve"> inhabitants in the year 2011 w</w:t>
      </w:r>
      <w:r w:rsidR="004119F6">
        <w:rPr>
          <w:bCs/>
          <w:lang w:val="en-US"/>
        </w:rPr>
        <w:t>ere incl</w:t>
      </w:r>
      <w:r w:rsidR="00F22082">
        <w:rPr>
          <w:bCs/>
          <w:lang w:val="en-US"/>
        </w:rPr>
        <w:t>uded 114 regions w</w:t>
      </w:r>
      <w:r w:rsidR="004119F6">
        <w:rPr>
          <w:bCs/>
          <w:lang w:val="en-US"/>
        </w:rPr>
        <w:t>ere selected. When only the regions with more than</w:t>
      </w:r>
      <w:r w:rsidR="00F22082">
        <w:rPr>
          <w:bCs/>
          <w:lang w:val="en-US"/>
        </w:rPr>
        <w:t xml:space="preserve"> 100 patents in the year 2011 w</w:t>
      </w:r>
      <w:r w:rsidR="004119F6">
        <w:rPr>
          <w:bCs/>
          <w:lang w:val="en-US"/>
        </w:rPr>
        <w:t xml:space="preserve">ere included 57 regions remained. Of this </w:t>
      </w:r>
      <w:r w:rsidR="00AD0EE8">
        <w:rPr>
          <w:bCs/>
          <w:lang w:val="en-US"/>
        </w:rPr>
        <w:t xml:space="preserve">57 regions the forty with the highest number of patents per 10.000 residents </w:t>
      </w:r>
      <w:r w:rsidR="003B7456">
        <w:rPr>
          <w:bCs/>
          <w:lang w:val="en-US"/>
        </w:rPr>
        <w:t xml:space="preserve">have been </w:t>
      </w:r>
      <w:r w:rsidR="004119F6">
        <w:rPr>
          <w:bCs/>
          <w:lang w:val="en-US"/>
        </w:rPr>
        <w:t xml:space="preserve">selected to </w:t>
      </w:r>
      <w:r w:rsidR="00F22082">
        <w:rPr>
          <w:bCs/>
          <w:lang w:val="en-US"/>
        </w:rPr>
        <w:t xml:space="preserve">be </w:t>
      </w:r>
      <w:r w:rsidR="004119F6">
        <w:rPr>
          <w:bCs/>
          <w:lang w:val="en-US"/>
        </w:rPr>
        <w:t>include</w:t>
      </w:r>
      <w:r w:rsidR="00F22082">
        <w:rPr>
          <w:bCs/>
          <w:lang w:val="en-US"/>
        </w:rPr>
        <w:t>d</w:t>
      </w:r>
      <w:r w:rsidR="004119F6">
        <w:rPr>
          <w:bCs/>
          <w:lang w:val="en-US"/>
        </w:rPr>
        <w:t xml:space="preserve"> in the study. </w:t>
      </w:r>
      <w:r w:rsidR="00DD4C39">
        <w:rPr>
          <w:bCs/>
          <w:lang w:val="en-US"/>
        </w:rPr>
        <w:t>The reason that patents per 10.000 residents are used to select regions is because this indicates the innovativeness better tha</w:t>
      </w:r>
      <w:r w:rsidR="00F22082">
        <w:rPr>
          <w:bCs/>
          <w:lang w:val="en-US"/>
        </w:rPr>
        <w:t>n total patents per region. O</w:t>
      </w:r>
      <w:r w:rsidR="00DD4C39">
        <w:rPr>
          <w:bCs/>
          <w:lang w:val="en-US"/>
        </w:rPr>
        <w:t>therwise regions with more inhabitants like London will be selected due to a large population and t</w:t>
      </w:r>
      <w:r w:rsidR="00F22082">
        <w:rPr>
          <w:bCs/>
          <w:lang w:val="en-US"/>
        </w:rPr>
        <w:t>herefore a larger total patents, w</w:t>
      </w:r>
      <w:r w:rsidR="00DD4C39">
        <w:rPr>
          <w:bCs/>
          <w:lang w:val="en-US"/>
        </w:rPr>
        <w:t xml:space="preserve">hile using patents per 10.000 residents will make sure that regions are selected on a fair base. </w:t>
      </w:r>
      <w:r w:rsidR="00AD0EE8">
        <w:rPr>
          <w:bCs/>
          <w:lang w:val="en-US"/>
        </w:rPr>
        <w:t xml:space="preserve">Because </w:t>
      </w:r>
      <w:r w:rsidR="007424AD">
        <w:rPr>
          <w:bCs/>
          <w:lang w:val="en-US"/>
        </w:rPr>
        <w:t>the NUTS 3 regions are not the same</w:t>
      </w:r>
      <w:r w:rsidR="007347FD">
        <w:rPr>
          <w:bCs/>
          <w:lang w:val="en-US"/>
        </w:rPr>
        <w:t xml:space="preserve"> size and regions are divided differently </w:t>
      </w:r>
      <w:r w:rsidR="002917EE">
        <w:rPr>
          <w:bCs/>
          <w:lang w:val="en-US"/>
        </w:rPr>
        <w:t xml:space="preserve">around </w:t>
      </w:r>
      <w:r w:rsidR="007424AD">
        <w:rPr>
          <w:bCs/>
          <w:lang w:val="en-US"/>
        </w:rPr>
        <w:t>Europe</w:t>
      </w:r>
      <w:r w:rsidR="002917EE">
        <w:rPr>
          <w:bCs/>
          <w:lang w:val="en-US"/>
        </w:rPr>
        <w:t xml:space="preserve"> some adjustments </w:t>
      </w:r>
      <w:r w:rsidR="006E7FCB">
        <w:rPr>
          <w:bCs/>
          <w:lang w:val="en-US"/>
        </w:rPr>
        <w:t>had to be done to make</w:t>
      </w:r>
      <w:r w:rsidR="002917EE">
        <w:rPr>
          <w:bCs/>
          <w:lang w:val="en-US"/>
        </w:rPr>
        <w:t xml:space="preserve"> the regions compatible</w:t>
      </w:r>
      <w:r w:rsidR="007424AD">
        <w:rPr>
          <w:bCs/>
          <w:lang w:val="en-US"/>
        </w:rPr>
        <w:t>. For example the NUTS 3 regions in Germany</w:t>
      </w:r>
      <w:r w:rsidR="00DE6B69">
        <w:rPr>
          <w:bCs/>
          <w:lang w:val="en-US"/>
        </w:rPr>
        <w:t>, Switzerland, France and the UK</w:t>
      </w:r>
      <w:r w:rsidR="007424AD">
        <w:rPr>
          <w:bCs/>
          <w:lang w:val="en-US"/>
        </w:rPr>
        <w:t xml:space="preserve"> are different from the NUTS 3 regions elsewhere in Europe.</w:t>
      </w:r>
      <w:r w:rsidR="007347FD">
        <w:rPr>
          <w:bCs/>
          <w:lang w:val="en-US"/>
        </w:rPr>
        <w:t xml:space="preserve"> The</w:t>
      </w:r>
      <w:r w:rsidR="007424AD">
        <w:rPr>
          <w:bCs/>
          <w:lang w:val="en-US"/>
        </w:rPr>
        <w:t xml:space="preserve"> NUTS 3 regions in </w:t>
      </w:r>
      <w:r w:rsidR="00DE6B69">
        <w:rPr>
          <w:bCs/>
          <w:lang w:val="en-US"/>
        </w:rPr>
        <w:t>these</w:t>
      </w:r>
      <w:r w:rsidR="006E7FCB">
        <w:rPr>
          <w:bCs/>
          <w:lang w:val="en-US"/>
        </w:rPr>
        <w:t xml:space="preserve"> four</w:t>
      </w:r>
      <w:r w:rsidR="00DE6B69">
        <w:rPr>
          <w:bCs/>
          <w:lang w:val="en-US"/>
        </w:rPr>
        <w:t xml:space="preserve"> countries </w:t>
      </w:r>
      <w:r w:rsidR="007424AD">
        <w:rPr>
          <w:bCs/>
          <w:lang w:val="en-US"/>
        </w:rPr>
        <w:t>can contain only cities whil</w:t>
      </w:r>
      <w:r w:rsidR="00DE6B69">
        <w:rPr>
          <w:bCs/>
          <w:lang w:val="en-US"/>
        </w:rPr>
        <w:t>e in the rest</w:t>
      </w:r>
      <w:r w:rsidR="006E7FCB">
        <w:rPr>
          <w:bCs/>
          <w:lang w:val="en-US"/>
        </w:rPr>
        <w:t xml:space="preserve"> of the selected countries</w:t>
      </w:r>
      <w:r w:rsidR="00DE6B69">
        <w:rPr>
          <w:bCs/>
          <w:lang w:val="en-US"/>
        </w:rPr>
        <w:t xml:space="preserve"> NUTS 3 regions contain</w:t>
      </w:r>
      <w:r w:rsidR="007424AD">
        <w:rPr>
          <w:bCs/>
          <w:lang w:val="en-US"/>
        </w:rPr>
        <w:t xml:space="preserve"> cities and the surrounding areas</w:t>
      </w:r>
      <w:r w:rsidR="00EB34F1">
        <w:rPr>
          <w:bCs/>
          <w:lang w:val="en-US"/>
        </w:rPr>
        <w:t>, this is especially the case for most German regions and for some regions in the other mentioned countries</w:t>
      </w:r>
      <w:r w:rsidR="007424AD">
        <w:rPr>
          <w:bCs/>
          <w:lang w:val="en-US"/>
        </w:rPr>
        <w:t xml:space="preserve">. </w:t>
      </w:r>
      <w:r w:rsidR="00DE6B69">
        <w:rPr>
          <w:bCs/>
          <w:lang w:val="en-US"/>
        </w:rPr>
        <w:t>T</w:t>
      </w:r>
      <w:r w:rsidR="007424AD">
        <w:rPr>
          <w:bCs/>
          <w:lang w:val="en-US"/>
        </w:rPr>
        <w:t>his could bia</w:t>
      </w:r>
      <w:r w:rsidR="00EB34F1">
        <w:rPr>
          <w:bCs/>
          <w:lang w:val="en-US"/>
        </w:rPr>
        <w:t xml:space="preserve">s the results and therefore most German and some </w:t>
      </w:r>
      <w:r w:rsidR="007424AD">
        <w:rPr>
          <w:bCs/>
          <w:lang w:val="en-US"/>
        </w:rPr>
        <w:t xml:space="preserve"> Swiss, France and UK NUTS 3 regions are combined</w:t>
      </w:r>
      <w:r w:rsidR="00DE6B69">
        <w:rPr>
          <w:bCs/>
          <w:lang w:val="en-US"/>
        </w:rPr>
        <w:t>. This is done</w:t>
      </w:r>
      <w:r w:rsidR="007424AD">
        <w:rPr>
          <w:bCs/>
          <w:lang w:val="en-US"/>
        </w:rPr>
        <w:t xml:space="preserve"> to create compatible regions</w:t>
      </w:r>
      <w:r w:rsidR="00DE6B69">
        <w:rPr>
          <w:bCs/>
          <w:lang w:val="en-US"/>
        </w:rPr>
        <w:t xml:space="preserve"> throughout Europe. </w:t>
      </w:r>
      <w:r w:rsidR="00A34545">
        <w:rPr>
          <w:bCs/>
          <w:lang w:val="en-US"/>
        </w:rPr>
        <w:t>All the combined re</w:t>
      </w:r>
      <w:r w:rsidR="006711BD">
        <w:rPr>
          <w:bCs/>
          <w:lang w:val="en-US"/>
        </w:rPr>
        <w:t xml:space="preserve">gions can be found in appendix </w:t>
      </w:r>
      <w:r w:rsidR="001550DF">
        <w:rPr>
          <w:bCs/>
          <w:lang w:val="en-US"/>
        </w:rPr>
        <w:t>1</w:t>
      </w:r>
      <w:r w:rsidR="002917EE">
        <w:rPr>
          <w:bCs/>
          <w:lang w:val="en-US"/>
        </w:rPr>
        <w:t xml:space="preserve"> in both the figure and table the used regions are given</w:t>
      </w:r>
      <w:r w:rsidR="00A34545">
        <w:rPr>
          <w:bCs/>
          <w:lang w:val="en-US"/>
        </w:rPr>
        <w:t>.</w:t>
      </w:r>
      <w:r w:rsidR="00BC1E4E">
        <w:rPr>
          <w:bCs/>
          <w:lang w:val="en-US"/>
        </w:rPr>
        <w:t xml:space="preserve"> </w:t>
      </w:r>
      <w:r w:rsidR="00F22082">
        <w:rPr>
          <w:bCs/>
          <w:lang w:val="en-US"/>
        </w:rPr>
        <w:t>If regions w</w:t>
      </w:r>
      <w:r w:rsidR="00AD0EE8">
        <w:rPr>
          <w:bCs/>
          <w:lang w:val="en-US"/>
        </w:rPr>
        <w:t>ere combined both the population and th</w:t>
      </w:r>
      <w:r w:rsidR="00F22082">
        <w:rPr>
          <w:bCs/>
          <w:lang w:val="en-US"/>
        </w:rPr>
        <w:t>e number of patents w</w:t>
      </w:r>
      <w:r w:rsidR="00AD0EE8">
        <w:rPr>
          <w:bCs/>
          <w:lang w:val="en-US"/>
        </w:rPr>
        <w:t>ere combined and new calculations of p</w:t>
      </w:r>
      <w:r w:rsidR="00F22082">
        <w:rPr>
          <w:bCs/>
          <w:lang w:val="en-US"/>
        </w:rPr>
        <w:t>atents per 10.000 residents have been</w:t>
      </w:r>
      <w:r w:rsidR="00AD0EE8">
        <w:rPr>
          <w:bCs/>
          <w:lang w:val="en-US"/>
        </w:rPr>
        <w:t xml:space="preserve"> made. Most regions still were among the most innovative when made compatible to all other NUTS 3 regions. Some reg</w:t>
      </w:r>
      <w:r w:rsidR="00F22082">
        <w:rPr>
          <w:bCs/>
          <w:lang w:val="en-US"/>
        </w:rPr>
        <w:t>ions have been</w:t>
      </w:r>
      <w:r w:rsidR="00462F7E">
        <w:rPr>
          <w:bCs/>
          <w:lang w:val="en-US"/>
        </w:rPr>
        <w:t xml:space="preserve"> dropped due to a to low </w:t>
      </w:r>
      <w:r w:rsidR="00AD0EE8">
        <w:rPr>
          <w:bCs/>
          <w:lang w:val="en-US"/>
        </w:rPr>
        <w:t>number of patents per 10.000 residents after including neighboring regions.</w:t>
      </w:r>
      <w:r w:rsidR="00F22082">
        <w:rPr>
          <w:bCs/>
          <w:lang w:val="en-US"/>
        </w:rPr>
        <w:t xml:space="preserve"> These regions are</w:t>
      </w:r>
      <w:r w:rsidR="00462F7E">
        <w:rPr>
          <w:bCs/>
          <w:lang w:val="en-US"/>
        </w:rPr>
        <w:t xml:space="preserve"> replaced by the highest scoring regions which were not included </w:t>
      </w:r>
      <w:r w:rsidR="006E7FCB">
        <w:rPr>
          <w:bCs/>
          <w:lang w:val="en-US"/>
        </w:rPr>
        <w:t xml:space="preserve">in the study </w:t>
      </w:r>
      <w:r w:rsidR="00462F7E">
        <w:rPr>
          <w:bCs/>
          <w:lang w:val="en-US"/>
        </w:rPr>
        <w:t>before.</w:t>
      </w:r>
      <w:r w:rsidR="00601B65">
        <w:rPr>
          <w:bCs/>
          <w:lang w:val="en-US"/>
        </w:rPr>
        <w:t xml:space="preserve"> </w:t>
      </w:r>
      <w:r w:rsidR="003A4FCA">
        <w:rPr>
          <w:bCs/>
          <w:lang w:val="en-US"/>
        </w:rPr>
        <w:br/>
      </w:r>
    </w:p>
    <w:p w:rsidR="00077030" w:rsidRDefault="00AB7032" w:rsidP="008300F9">
      <w:pPr>
        <w:spacing w:line="480" w:lineRule="auto"/>
        <w:rPr>
          <w:lang w:val="en-US"/>
        </w:rPr>
      </w:pPr>
      <w:r w:rsidRPr="00AB7032">
        <w:rPr>
          <w:noProof/>
          <w:lang w:val="en-GB" w:eastAsia="en-GB"/>
        </w:rPr>
        <w:pict>
          <v:shape id="Tekstvak 13" o:spid="_x0000_s1028" type="#_x0000_t202" style="position:absolute;margin-left:46.9pt;margin-top:552.4pt;width:5in;height:.05pt;z-index:2516567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" stroked="f">
            <v:textbox style="mso-fit-shape-to-text:t" inset="0,0,0,0">
              <w:txbxContent>
                <w:p w:rsidR="00711DF5" w:rsidRPr="00C44F0B" w:rsidRDefault="00711DF5" w:rsidP="00C44F0B">
                  <w:pPr>
                    <w:pStyle w:val="Caption"/>
                    <w:rPr>
                      <w:noProof/>
                      <w:lang w:val="en-GB"/>
                    </w:rPr>
                  </w:pPr>
                  <w:r w:rsidRPr="00C44F0B">
                    <w:rPr>
                      <w:lang w:val="en-GB"/>
                    </w:rPr>
                    <w:t xml:space="preserve">Figure </w:t>
                  </w:r>
                  <w:r w:rsidR="00AB7032">
                    <w:fldChar w:fldCharType="begin"/>
                  </w:r>
                  <w:r w:rsidRPr="00C44F0B">
                    <w:rPr>
                      <w:lang w:val="en-GB"/>
                    </w:rPr>
                    <w:instrText xml:space="preserve"> SEQ Figure \* ARABIC </w:instrText>
                  </w:r>
                  <w:r w:rsidR="00AB7032">
                    <w:fldChar w:fldCharType="separate"/>
                  </w:r>
                  <w:r>
                    <w:rPr>
                      <w:noProof/>
                      <w:lang w:val="en-GB"/>
                    </w:rPr>
                    <w:t>3</w:t>
                  </w:r>
                  <w:r w:rsidR="00AB7032">
                    <w:fldChar w:fldCharType="end"/>
                  </w:r>
                  <w:r w:rsidRPr="00C44F0B">
                    <w:rPr>
                      <w:lang w:val="en-GB"/>
                    </w:rPr>
                    <w:t>: The distribution of regions with and</w:t>
                  </w:r>
                  <w:r>
                    <w:rPr>
                      <w:lang w:val="en-GB"/>
                    </w:rPr>
                    <w:t xml:space="preserve"> without leader firms in this study.</w:t>
                  </w:r>
                </w:p>
              </w:txbxContent>
            </v:textbox>
            <w10:wrap type="topAndBottom"/>
          </v:shape>
        </w:pict>
      </w:r>
      <w:r w:rsidR="00047F72">
        <w:rPr>
          <w:noProof/>
          <w:lang w:val="en-US" w:eastAsia="zh-CN"/>
        </w:rPr>
        <w:drawing>
          <wp:anchor distT="0" distB="0" distL="114300" distR="114300" simplePos="0" relativeHeight="251655680" behindDoc="0" locked="0" layoutInCell="1" allowOverlap="1">
            <wp:simplePos x="0" y="0"/>
            <wp:positionH relativeFrom="column">
              <wp:posOffset>595630</wp:posOffset>
            </wp:positionH>
            <wp:positionV relativeFrom="paragraph">
              <wp:posOffset>4253230</wp:posOffset>
            </wp:positionV>
            <wp:extent cx="4572000" cy="2743200"/>
            <wp:effectExtent l="0" t="0" r="0" b="0"/>
            <wp:wrapTopAndBottom/>
            <wp:docPr id="8" name="Grafiek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r w:rsidR="00234464" w:rsidRPr="00234464">
        <w:rPr>
          <w:b/>
          <w:lang w:val="en-US"/>
        </w:rPr>
        <w:t>Leader firms</w:t>
      </w:r>
      <w:r w:rsidR="00234464">
        <w:rPr>
          <w:bCs/>
          <w:lang w:val="en-US"/>
        </w:rPr>
        <w:br/>
        <w:t xml:space="preserve">The range of the number of leader firms in this study is between zero and two. Some regions will not have a leader firm </w:t>
      </w:r>
      <w:r w:rsidR="00DF0F49">
        <w:rPr>
          <w:bCs/>
          <w:lang w:val="en-US"/>
        </w:rPr>
        <w:t xml:space="preserve">while </w:t>
      </w:r>
      <w:r w:rsidR="00234464">
        <w:rPr>
          <w:bCs/>
          <w:lang w:val="en-US"/>
        </w:rPr>
        <w:t>others will either have one or two leader firms.</w:t>
      </w:r>
      <w:r w:rsidR="00DF0F49">
        <w:rPr>
          <w:bCs/>
          <w:lang w:val="en-US"/>
        </w:rPr>
        <w:t xml:space="preserve"> More than two leader firms c</w:t>
      </w:r>
      <w:r w:rsidR="000F7711">
        <w:rPr>
          <w:bCs/>
          <w:lang w:val="en-US"/>
        </w:rPr>
        <w:t>ould indicate that there is no specific firm</w:t>
      </w:r>
      <w:r w:rsidR="00DF0F49">
        <w:rPr>
          <w:bCs/>
          <w:lang w:val="en-US"/>
        </w:rPr>
        <w:t>(s)</w:t>
      </w:r>
      <w:r w:rsidR="000F7711">
        <w:rPr>
          <w:bCs/>
          <w:lang w:val="en-US"/>
        </w:rPr>
        <w:t xml:space="preserve"> that dominates the market and therefore only one or two leader firms will be used in this study. To be a leader firm the firm has to be the spill of specialization in the region.</w:t>
      </w:r>
      <w:r w:rsidR="00234464">
        <w:rPr>
          <w:bCs/>
          <w:lang w:val="en-US"/>
        </w:rPr>
        <w:t xml:space="preserve"> </w:t>
      </w:r>
      <w:r w:rsidR="000F7711">
        <w:rPr>
          <w:bCs/>
          <w:lang w:val="en-US"/>
        </w:rPr>
        <w:t>For measuring the role of leader firms the number of patents granted in that region to the company will be taken. The number of patents of the company will be divided by the total number of patents in the region and will be expressed as a percentage.</w:t>
      </w:r>
      <w:r w:rsidR="00462F7E" w:rsidRPr="00462F7E">
        <w:rPr>
          <w:lang w:val="en-US"/>
        </w:rPr>
        <w:t xml:space="preserve"> </w:t>
      </w:r>
      <w:r w:rsidR="00462F7E">
        <w:rPr>
          <w:lang w:val="en-US"/>
        </w:rPr>
        <w:t xml:space="preserve">When a </w:t>
      </w:r>
      <w:r w:rsidR="00A65DE7">
        <w:rPr>
          <w:lang w:val="en-US"/>
        </w:rPr>
        <w:t>company</w:t>
      </w:r>
      <w:r w:rsidR="00462F7E">
        <w:rPr>
          <w:lang w:val="en-US"/>
        </w:rPr>
        <w:t xml:space="preserve"> has an average above 25% of all patents</w:t>
      </w:r>
      <w:r w:rsidR="00A65DE7">
        <w:rPr>
          <w:lang w:val="en-US"/>
        </w:rPr>
        <w:t xml:space="preserve"> in a region</w:t>
      </w:r>
      <w:r w:rsidR="00462F7E">
        <w:rPr>
          <w:lang w:val="en-US"/>
        </w:rPr>
        <w:t xml:space="preserve"> between 2000 and 2011 </w:t>
      </w:r>
      <w:r w:rsidR="00A65DE7">
        <w:rPr>
          <w:lang w:val="en-US"/>
        </w:rPr>
        <w:t xml:space="preserve">it will be seen as a leader firm. </w:t>
      </w:r>
      <w:r w:rsidR="00DF0F49">
        <w:rPr>
          <w:lang w:val="en-US"/>
        </w:rPr>
        <w:t xml:space="preserve">When there is no company with a patent percentage above 25% but there are two companies that have </w:t>
      </w:r>
      <w:r w:rsidR="005A1781">
        <w:rPr>
          <w:lang w:val="en-US"/>
        </w:rPr>
        <w:t xml:space="preserve">a </w:t>
      </w:r>
      <w:r w:rsidR="00DF0F49">
        <w:rPr>
          <w:lang w:val="en-US"/>
        </w:rPr>
        <w:t xml:space="preserve">combined </w:t>
      </w:r>
      <w:r w:rsidR="00A65DE7">
        <w:rPr>
          <w:lang w:val="en-US"/>
        </w:rPr>
        <w:t>average above 35% of all patents in a region they will be marked as the leader firms.</w:t>
      </w:r>
      <w:r w:rsidR="00DF0F49">
        <w:rPr>
          <w:lang w:val="en-US"/>
        </w:rPr>
        <w:t xml:space="preserve"> To make it clear t</w:t>
      </w:r>
      <w:r w:rsidR="00682858">
        <w:rPr>
          <w:lang w:val="en-US"/>
        </w:rPr>
        <w:t>his will only be done when there is no leader firm with a percentage of total patents above 25%.</w:t>
      </w:r>
      <w:r w:rsidR="00E80844">
        <w:rPr>
          <w:lang w:val="en-US"/>
        </w:rPr>
        <w:t xml:space="preserve"> A dummy variable is created which has the value of 1 for regions with a leader firm and the value of zero for regions with no leader firm.</w:t>
      </w:r>
      <w:r w:rsidR="00682858">
        <w:rPr>
          <w:lang w:val="en-US"/>
        </w:rPr>
        <w:t xml:space="preserve"> In this case regions with two leader firms and regions with one leader firm will be combined in the dummy value of one as there are only two regions with two leader firms in the study and this is not enough to make a distinguish between them</w:t>
      </w:r>
      <w:r w:rsidR="00DF0F49">
        <w:rPr>
          <w:lang w:val="en-US"/>
        </w:rPr>
        <w:t xml:space="preserve"> and to do an analyses on</w:t>
      </w:r>
      <w:r w:rsidR="00682858">
        <w:rPr>
          <w:lang w:val="en-US"/>
        </w:rPr>
        <w:t xml:space="preserve">. As a result the dummy variable consist of 16 regions with the value of zero and 21 regions with the value of one. </w:t>
      </w:r>
      <w:r w:rsidR="003B0067">
        <w:rPr>
          <w:lang w:val="en-US"/>
        </w:rPr>
        <w:br/>
      </w:r>
      <w:r w:rsidR="007A60A3">
        <w:rPr>
          <w:lang w:val="en-US"/>
        </w:rPr>
        <w:br/>
      </w:r>
      <w:r w:rsidR="00462F7E" w:rsidRPr="00106505">
        <w:rPr>
          <w:lang w:val="en-US"/>
        </w:rPr>
        <w:t>Today the different patent offices in Europe are integrated into one European Patent Office (EPO). The EPO works together with other big patent offices in the world; the United States Patent and Trademark Office (USPTO), the Japan Patent Office (JPO), The Chinese Patent office and the Korean Patent office (EPO, 2014). Together they handle the majority of patent applications in the world. This makes it easier for companies to protect their new technologies abroad, although not all countries are included. When a patent is assigned by the EPO its term is 20 years from the date of filling (EPO, 2013). This means the owner of the patent has right to benefit from the use of his/her innovative technology until 20 years after its application</w:t>
      </w:r>
      <w:r w:rsidR="00462F7E">
        <w:rPr>
          <w:lang w:val="en-US"/>
        </w:rPr>
        <w:t>.</w:t>
      </w:r>
      <w:r w:rsidR="007A60A3">
        <w:rPr>
          <w:lang w:val="en-US"/>
        </w:rPr>
        <w:t xml:space="preserve"> All patents from leader firms are </w:t>
      </w:r>
      <w:r w:rsidR="003A4FCA">
        <w:rPr>
          <w:lang w:val="en-US"/>
        </w:rPr>
        <w:t>obtai</w:t>
      </w:r>
      <w:r w:rsidR="00077030">
        <w:rPr>
          <w:lang w:val="en-US"/>
        </w:rPr>
        <w:t>ned from the EPO website and need to be</w:t>
      </w:r>
      <w:r w:rsidR="003A4FCA">
        <w:rPr>
          <w:lang w:val="en-US"/>
        </w:rPr>
        <w:t xml:space="preserve"> registered in the region</w:t>
      </w:r>
      <w:r w:rsidR="00077030">
        <w:rPr>
          <w:lang w:val="en-US"/>
        </w:rPr>
        <w:t xml:space="preserve"> to count for the region</w:t>
      </w:r>
      <w:r w:rsidR="00942522">
        <w:rPr>
          <w:lang w:val="en-US"/>
        </w:rPr>
        <w:t>. The date of publication of pat</w:t>
      </w:r>
      <w:r w:rsidR="003A4FCA">
        <w:rPr>
          <w:lang w:val="en-US"/>
        </w:rPr>
        <w:t xml:space="preserve">ents are used as this is the date when patents are first published and this is also used by Eurostat for data on the regions. </w:t>
      </w:r>
      <w:r w:rsidR="00077030">
        <w:rPr>
          <w:lang w:val="en-US"/>
        </w:rPr>
        <w:t xml:space="preserve">Some regional leader firms have more patents than the region itself has in one year. The reason for this is that </w:t>
      </w:r>
      <w:r w:rsidR="005A1781">
        <w:rPr>
          <w:lang w:val="en-US"/>
        </w:rPr>
        <w:t xml:space="preserve">the </w:t>
      </w:r>
      <w:r w:rsidR="00077030">
        <w:rPr>
          <w:lang w:val="en-US"/>
        </w:rPr>
        <w:t xml:space="preserve">EPO includes </w:t>
      </w:r>
      <w:r w:rsidR="005A1781">
        <w:rPr>
          <w:lang w:val="en-US"/>
        </w:rPr>
        <w:t>patents that are created by</w:t>
      </w:r>
      <w:r w:rsidR="00621597">
        <w:rPr>
          <w:lang w:val="en-US"/>
        </w:rPr>
        <w:t xml:space="preserve"> cooperation between companies in all </w:t>
      </w:r>
      <w:r w:rsidR="00077030">
        <w:rPr>
          <w:lang w:val="en-US"/>
        </w:rPr>
        <w:t xml:space="preserve">regions while Eurostat counts these patents only for the first filed </w:t>
      </w:r>
      <w:r w:rsidR="00EA4C1F">
        <w:rPr>
          <w:lang w:val="en-US"/>
        </w:rPr>
        <w:t xml:space="preserve">company. </w:t>
      </w:r>
      <w:r w:rsidR="00620C6B">
        <w:rPr>
          <w:lang w:val="en-US"/>
        </w:rPr>
        <w:br/>
      </w:r>
    </w:p>
    <w:p w:rsidR="00F2142B" w:rsidRPr="003B0067" w:rsidRDefault="00CE294A" w:rsidP="008300F9">
      <w:pPr>
        <w:spacing w:line="480" w:lineRule="auto"/>
        <w:rPr>
          <w:b/>
          <w:sz w:val="24"/>
          <w:szCs w:val="24"/>
          <w:lang w:val="en-US"/>
        </w:rPr>
      </w:pPr>
      <w:r w:rsidRPr="00CE294A">
        <w:rPr>
          <w:b/>
          <w:sz w:val="24"/>
          <w:szCs w:val="24"/>
          <w:lang w:val="en-US"/>
        </w:rPr>
        <w:t>Control variables</w:t>
      </w:r>
      <w:r w:rsidR="00C44F0B">
        <w:rPr>
          <w:b/>
          <w:sz w:val="24"/>
          <w:szCs w:val="24"/>
          <w:lang w:val="en-US"/>
        </w:rPr>
        <w:br/>
      </w:r>
      <w:r w:rsidR="00D910C9">
        <w:rPr>
          <w:b/>
          <w:lang w:val="en-US"/>
        </w:rPr>
        <w:t>E</w:t>
      </w:r>
      <w:r w:rsidR="000F7711" w:rsidRPr="000F7711">
        <w:rPr>
          <w:b/>
          <w:lang w:val="en-US"/>
        </w:rPr>
        <w:t>ducation</w:t>
      </w:r>
      <w:r w:rsidR="00D910C9">
        <w:rPr>
          <w:b/>
          <w:lang w:val="en-US"/>
        </w:rPr>
        <w:t>/research facilities</w:t>
      </w:r>
      <w:r w:rsidR="00D910C9">
        <w:rPr>
          <w:bCs/>
          <w:lang w:val="en-US"/>
        </w:rPr>
        <w:br/>
        <w:t>The E</w:t>
      </w:r>
      <w:r w:rsidR="000F7711">
        <w:rPr>
          <w:bCs/>
          <w:lang w:val="en-US"/>
        </w:rPr>
        <w:t>ducation</w:t>
      </w:r>
      <w:r w:rsidR="00D910C9">
        <w:rPr>
          <w:bCs/>
          <w:lang w:val="en-US"/>
        </w:rPr>
        <w:t>/Research</w:t>
      </w:r>
      <w:r w:rsidR="000F7711">
        <w:rPr>
          <w:bCs/>
          <w:lang w:val="en-US"/>
        </w:rPr>
        <w:t xml:space="preserve"> variable</w:t>
      </w:r>
      <w:r w:rsidR="0097749C">
        <w:rPr>
          <w:bCs/>
          <w:lang w:val="en-US"/>
        </w:rPr>
        <w:t xml:space="preserve">: </w:t>
      </w:r>
      <w:r w:rsidR="001E4E8B">
        <w:rPr>
          <w:bCs/>
          <w:lang w:val="en-US"/>
        </w:rPr>
        <w:t>edu</w:t>
      </w:r>
      <w:r w:rsidR="00D910C9">
        <w:rPr>
          <w:bCs/>
          <w:lang w:val="en-US"/>
        </w:rPr>
        <w:t>_res_facilities</w:t>
      </w:r>
      <w:r w:rsidR="00EC3B35">
        <w:rPr>
          <w:bCs/>
          <w:lang w:val="en-US"/>
        </w:rPr>
        <w:t xml:space="preserve"> is a categorical </w:t>
      </w:r>
      <w:r w:rsidR="000F7711">
        <w:rPr>
          <w:bCs/>
          <w:lang w:val="en-US"/>
        </w:rPr>
        <w:t>var</w:t>
      </w:r>
      <w:r w:rsidR="00D910C9">
        <w:rPr>
          <w:bCs/>
          <w:lang w:val="en-US"/>
        </w:rPr>
        <w:t xml:space="preserve">iable. When there is no </w:t>
      </w:r>
      <w:r w:rsidR="000F7711">
        <w:rPr>
          <w:bCs/>
          <w:lang w:val="en-US"/>
        </w:rPr>
        <w:t xml:space="preserve">university or research institute in </w:t>
      </w:r>
      <w:r w:rsidR="00EC3B35">
        <w:rPr>
          <w:bCs/>
          <w:lang w:val="en-US"/>
        </w:rPr>
        <w:t>the area the value of the variable is one and has the name edu_res_facilities1</w:t>
      </w:r>
      <w:r w:rsidR="000F7711">
        <w:rPr>
          <w:bCs/>
          <w:lang w:val="en-US"/>
        </w:rPr>
        <w:t>. When there is either a science</w:t>
      </w:r>
      <w:r w:rsidR="00AE652D">
        <w:rPr>
          <w:bCs/>
          <w:lang w:val="en-US"/>
        </w:rPr>
        <w:t xml:space="preserve"> university or a research</w:t>
      </w:r>
      <w:r w:rsidR="00EC3B35">
        <w:rPr>
          <w:bCs/>
          <w:lang w:val="en-US"/>
        </w:rPr>
        <w:t xml:space="preserve"> institute the value will be two and the name of the variable is edu_res_facilities2</w:t>
      </w:r>
      <w:r w:rsidR="005A1781">
        <w:rPr>
          <w:bCs/>
          <w:lang w:val="en-US"/>
        </w:rPr>
        <w:t>. If</w:t>
      </w:r>
      <w:r w:rsidR="00AE652D">
        <w:rPr>
          <w:bCs/>
          <w:lang w:val="en-US"/>
        </w:rPr>
        <w:t xml:space="preserve"> there are both a science university and a research institute in the region the value</w:t>
      </w:r>
      <w:r w:rsidR="00EC3B35">
        <w:rPr>
          <w:bCs/>
          <w:lang w:val="en-US"/>
        </w:rPr>
        <w:t xml:space="preserve"> will be three and the name of the variable is edu_res_facilities3</w:t>
      </w:r>
      <w:r w:rsidR="00AE652D">
        <w:rPr>
          <w:bCs/>
          <w:lang w:val="en-US"/>
        </w:rPr>
        <w:t>. When there are more science universities and research institutes located i</w:t>
      </w:r>
      <w:r w:rsidR="00EC3B35">
        <w:rPr>
          <w:bCs/>
          <w:lang w:val="en-US"/>
        </w:rPr>
        <w:t xml:space="preserve">n an area the value of the </w:t>
      </w:r>
      <w:r w:rsidR="005A1781">
        <w:rPr>
          <w:bCs/>
          <w:lang w:val="en-US"/>
        </w:rPr>
        <w:t>categorical</w:t>
      </w:r>
      <w:r w:rsidR="00EC3B35">
        <w:rPr>
          <w:bCs/>
          <w:lang w:val="en-US"/>
        </w:rPr>
        <w:t xml:space="preserve"> variable will be four and the name of the variable will be edu_res_facilities4</w:t>
      </w:r>
      <w:r w:rsidR="00AE652D">
        <w:rPr>
          <w:bCs/>
          <w:lang w:val="en-US"/>
        </w:rPr>
        <w:t xml:space="preserve">. </w:t>
      </w:r>
      <w:r w:rsidR="00EB34F1">
        <w:rPr>
          <w:bCs/>
          <w:lang w:val="en-US"/>
        </w:rPr>
        <w:t>An example o</w:t>
      </w:r>
      <w:r w:rsidR="00C779E8">
        <w:rPr>
          <w:bCs/>
          <w:lang w:val="en-US"/>
        </w:rPr>
        <w:t>f science institutions are the M</w:t>
      </w:r>
      <w:r w:rsidR="00EB34F1">
        <w:rPr>
          <w:bCs/>
          <w:lang w:val="en-US"/>
        </w:rPr>
        <w:t xml:space="preserve">ax </w:t>
      </w:r>
      <w:r w:rsidR="00C779E8">
        <w:rPr>
          <w:bCs/>
          <w:lang w:val="en-US"/>
        </w:rPr>
        <w:t>Planck institutes and the F</w:t>
      </w:r>
      <w:r w:rsidR="00EB34F1">
        <w:rPr>
          <w:bCs/>
          <w:lang w:val="en-US"/>
        </w:rPr>
        <w:t>rauenhofer institutes in Germany</w:t>
      </w:r>
      <w:r w:rsidR="007A60A3">
        <w:rPr>
          <w:bCs/>
          <w:lang w:val="en-US"/>
        </w:rPr>
        <w:t>, Austria, the Netherlands and Switzerland</w:t>
      </w:r>
      <w:r w:rsidR="00EB34F1">
        <w:rPr>
          <w:bCs/>
          <w:lang w:val="en-US"/>
        </w:rPr>
        <w:t>. As most countries have other names for their research institutions mainly national websites are used to see where they are located and what their contribution to research exactly is.</w:t>
      </w:r>
      <w:r w:rsidR="007A60A3">
        <w:rPr>
          <w:bCs/>
          <w:lang w:val="en-US"/>
        </w:rPr>
        <w:t xml:space="preserve"> All used web</w:t>
      </w:r>
      <w:r w:rsidR="001550DF">
        <w:rPr>
          <w:bCs/>
          <w:lang w:val="en-US"/>
        </w:rPr>
        <w:t>sites can be found in appendix 2</w:t>
      </w:r>
      <w:r w:rsidR="007A60A3">
        <w:rPr>
          <w:bCs/>
          <w:lang w:val="en-US"/>
        </w:rPr>
        <w:t>.</w:t>
      </w:r>
      <w:r w:rsidR="006C1000">
        <w:rPr>
          <w:bCs/>
          <w:lang w:val="en-US"/>
        </w:rPr>
        <w:br/>
      </w:r>
      <w:r w:rsidR="00AC7F4E">
        <w:rPr>
          <w:bCs/>
          <w:lang w:val="en-US"/>
        </w:rPr>
        <w:br/>
      </w:r>
      <w:r w:rsidR="00341039" w:rsidRPr="00341039">
        <w:rPr>
          <w:b/>
          <w:bCs/>
          <w:lang w:val="en-US"/>
        </w:rPr>
        <w:t>R&amp;D Expenditure</w:t>
      </w:r>
      <w:r w:rsidR="00341039">
        <w:rPr>
          <w:bCs/>
          <w:lang w:val="en-US"/>
        </w:rPr>
        <w:br/>
      </w:r>
      <w:r w:rsidR="00E80844">
        <w:rPr>
          <w:bCs/>
          <w:lang w:val="en-US"/>
        </w:rPr>
        <w:t>log_rd</w:t>
      </w:r>
      <w:r w:rsidR="00341039">
        <w:rPr>
          <w:bCs/>
          <w:lang w:val="en-US"/>
        </w:rPr>
        <w:t>expenditure is a control variable on NUTS 2 level as it is not available on NUTS 3 level. The variable is obtained from Eurostat.</w:t>
      </w:r>
      <w:r w:rsidR="00F2142B">
        <w:rPr>
          <w:bCs/>
          <w:lang w:val="en-US"/>
        </w:rPr>
        <w:t xml:space="preserve"> </w:t>
      </w:r>
      <w:r w:rsidR="00E80844">
        <w:rPr>
          <w:bCs/>
          <w:lang w:val="en-US"/>
        </w:rPr>
        <w:t xml:space="preserve">The </w:t>
      </w:r>
      <w:r w:rsidR="00F2142B">
        <w:rPr>
          <w:bCs/>
          <w:lang w:val="en-US"/>
        </w:rPr>
        <w:t>R&amp;D expenditure data are the R&amp;D expenditure per resident of the NUTS 2 region.</w:t>
      </w:r>
      <w:r w:rsidR="00341039">
        <w:rPr>
          <w:bCs/>
          <w:lang w:val="en-US"/>
        </w:rPr>
        <w:t xml:space="preserve"> Although not on the same level as </w:t>
      </w:r>
      <w:r w:rsidR="005A1781">
        <w:rPr>
          <w:bCs/>
          <w:lang w:val="en-US"/>
        </w:rPr>
        <w:t xml:space="preserve">most </w:t>
      </w:r>
      <w:r w:rsidR="00341039">
        <w:rPr>
          <w:bCs/>
          <w:lang w:val="en-US"/>
        </w:rPr>
        <w:t xml:space="preserve">other data it is still expected to have an influence on the number of patents on NUTS 3 level. </w:t>
      </w:r>
      <w:r w:rsidR="00F2142B">
        <w:rPr>
          <w:bCs/>
          <w:lang w:val="en-US"/>
        </w:rPr>
        <w:t>Eurostat had no data for all six Swiss regions</w:t>
      </w:r>
      <w:r w:rsidR="005A1781">
        <w:rPr>
          <w:bCs/>
          <w:lang w:val="en-US"/>
        </w:rPr>
        <w:t>. As this would lead to</w:t>
      </w:r>
      <w:r w:rsidR="00F2142B">
        <w:rPr>
          <w:bCs/>
          <w:lang w:val="en-US"/>
        </w:rPr>
        <w:t xml:space="preserve"> to</w:t>
      </w:r>
      <w:r w:rsidR="005A1781">
        <w:rPr>
          <w:bCs/>
          <w:lang w:val="en-US"/>
        </w:rPr>
        <w:t>o</w:t>
      </w:r>
      <w:r w:rsidR="00F2142B">
        <w:rPr>
          <w:bCs/>
          <w:lang w:val="en-US"/>
        </w:rPr>
        <w:t xml:space="preserve"> much missing data there is a proxy used by using the national data on R&amp;D expenditur</w:t>
      </w:r>
      <w:r w:rsidR="00621597">
        <w:rPr>
          <w:bCs/>
          <w:lang w:val="en-US"/>
        </w:rPr>
        <w:t>e per resident</w:t>
      </w:r>
      <w:r w:rsidR="00F2142B">
        <w:rPr>
          <w:bCs/>
          <w:lang w:val="en-US"/>
        </w:rPr>
        <w:t xml:space="preserve"> for all Swiss regions for the period 2000 until 2011. All other regions had at least</w:t>
      </w:r>
      <w:r w:rsidR="001A64A7">
        <w:rPr>
          <w:bCs/>
          <w:lang w:val="en-US"/>
        </w:rPr>
        <w:t xml:space="preserve"> data for a minimal period of 7</w:t>
      </w:r>
      <w:r w:rsidR="00F2142B">
        <w:rPr>
          <w:bCs/>
          <w:lang w:val="en-US"/>
        </w:rPr>
        <w:t xml:space="preserve"> consecutive years.</w:t>
      </w:r>
    </w:p>
    <w:p w:rsidR="00D910C9" w:rsidRDefault="00F2142B" w:rsidP="008300F9">
      <w:pPr>
        <w:spacing w:line="480" w:lineRule="auto"/>
        <w:rPr>
          <w:bCs/>
          <w:lang w:val="en-US"/>
        </w:rPr>
      </w:pPr>
      <w:r>
        <w:rPr>
          <w:bCs/>
          <w:lang w:val="en-US"/>
        </w:rPr>
        <w:t xml:space="preserve"> </w:t>
      </w:r>
      <w:r w:rsidR="00341039">
        <w:rPr>
          <w:bCs/>
          <w:lang w:val="en-US"/>
        </w:rPr>
        <w:br/>
      </w:r>
      <w:r w:rsidR="00EA4C1F">
        <w:rPr>
          <w:b/>
          <w:bCs/>
          <w:lang w:val="en-US"/>
        </w:rPr>
        <w:t>Urbanization Externalities</w:t>
      </w:r>
      <w:r w:rsidR="00341039">
        <w:rPr>
          <w:b/>
          <w:bCs/>
          <w:lang w:val="en-US"/>
        </w:rPr>
        <w:br/>
      </w:r>
      <w:r w:rsidR="00341039">
        <w:rPr>
          <w:bCs/>
          <w:lang w:val="en-US"/>
        </w:rPr>
        <w:t>The data of</w:t>
      </w:r>
      <w:r w:rsidR="00341039" w:rsidRPr="00E80844">
        <w:rPr>
          <w:bCs/>
          <w:i/>
          <w:lang w:val="en-US"/>
        </w:rPr>
        <w:t xml:space="preserve"> </w:t>
      </w:r>
      <w:r w:rsidR="00E80844" w:rsidRPr="00E80844">
        <w:rPr>
          <w:bCs/>
          <w:i/>
          <w:lang w:val="en-US"/>
        </w:rPr>
        <w:t>log_population_</w:t>
      </w:r>
      <w:r w:rsidR="00341039" w:rsidRPr="00E80844">
        <w:rPr>
          <w:bCs/>
          <w:i/>
          <w:lang w:val="en-US"/>
        </w:rPr>
        <w:t xml:space="preserve">density </w:t>
      </w:r>
      <w:r w:rsidR="00341039">
        <w:rPr>
          <w:bCs/>
          <w:lang w:val="en-US"/>
        </w:rPr>
        <w:t>is obtained by dividing the population of NUTS 3 regions by the area of NUTS 3 regions in</w:t>
      </w:r>
      <w:r w:rsidR="00077030">
        <w:rPr>
          <w:bCs/>
          <w:lang w:val="en-US"/>
        </w:rPr>
        <w:t xml:space="preserve"> year X. </w:t>
      </w:r>
      <w:r w:rsidR="00077030">
        <w:rPr>
          <w:bCs/>
          <w:lang w:val="en-US"/>
        </w:rPr>
        <w:br/>
      </w:r>
      <m:oMathPara>
        <m:oMath>
          <m:r>
            <w:rPr>
              <w:rFonts w:ascii="Cambria Math" w:hAnsi="Cambria Math" w:cs="Cambria Math"/>
              <w:lang w:val="en-US"/>
            </w:rPr>
            <m:t>Population density NUTS 3 year x=</m:t>
          </m:r>
          <m:f>
            <m:fPr>
              <m:ctrlPr>
                <w:rPr>
                  <w:rFonts w:ascii="Cambria Math" w:hAnsi="Cambria Math"/>
                  <w:bCs/>
                  <w:i/>
                  <w:lang w:val="en-US"/>
                </w:rPr>
              </m:ctrlPr>
            </m:fPr>
            <m:num>
              <m:r>
                <w:rPr>
                  <w:rFonts w:ascii="Cambria Math" w:hAnsi="Cambria Math" w:cs="Cambria Math"/>
                  <w:lang w:val="en-US"/>
                </w:rPr>
                <m:t>Population NUTS 3 level in year x</m:t>
              </m:r>
            </m:num>
            <m:den>
              <m:r>
                <w:rPr>
                  <w:rFonts w:ascii="Cambria Math" w:hAnsi="Cambria Math" w:cs="Cambria Math"/>
                  <w:lang w:val="en-US"/>
                </w:rPr>
                <m:t xml:space="preserve">Area NUTS 3 level in km in year x </m:t>
              </m:r>
            </m:den>
          </m:f>
          <m:r>
            <m:rPr>
              <m:sty m:val="p"/>
            </m:rPr>
            <w:rPr>
              <w:lang w:val="en-US"/>
            </w:rPr>
            <w:br/>
          </m:r>
        </m:oMath>
      </m:oMathPara>
      <w:r w:rsidR="00077030">
        <w:rPr>
          <w:bCs/>
          <w:lang w:val="en-US"/>
        </w:rPr>
        <w:t>Both the data on Population of NUTS 3 regions and the area of NUTS 3 regions is obtained by Eurostat. Again some of the regions in Germany, Switzerland, the UK and France are combined to get compatible data throughout all countries. For t</w:t>
      </w:r>
      <w:r w:rsidR="001550DF">
        <w:rPr>
          <w:bCs/>
          <w:lang w:val="en-US"/>
        </w:rPr>
        <w:t>he exact regions see appendix 1</w:t>
      </w:r>
      <w:r w:rsidR="001A64A7">
        <w:rPr>
          <w:bCs/>
          <w:lang w:val="en-US"/>
        </w:rPr>
        <w:t>. For all</w:t>
      </w:r>
      <w:r>
        <w:rPr>
          <w:bCs/>
          <w:lang w:val="en-US"/>
        </w:rPr>
        <w:t xml:space="preserve"> regions data is available for at least 8 consecutive years between 2000 and 2011.</w:t>
      </w:r>
      <w:r w:rsidR="00417920">
        <w:rPr>
          <w:bCs/>
          <w:lang w:val="en-US"/>
        </w:rPr>
        <w:br/>
      </w:r>
    </w:p>
    <w:p w:rsidR="009C7D8F" w:rsidRPr="00D12251" w:rsidRDefault="001A64A7" w:rsidP="008300F9">
      <w:pPr>
        <w:spacing w:line="480" w:lineRule="auto"/>
        <w:rPr>
          <w:b/>
          <w:bCs/>
          <w:lang w:val="en-US"/>
        </w:rPr>
      </w:pPr>
      <w:r>
        <w:rPr>
          <w:b/>
          <w:bCs/>
          <w:lang w:val="en-US"/>
        </w:rPr>
        <w:t>Service sector</w:t>
      </w:r>
      <w:r w:rsidR="00D12251">
        <w:rPr>
          <w:b/>
          <w:bCs/>
          <w:lang w:val="en-US"/>
        </w:rPr>
        <w:br/>
      </w:r>
      <w:r>
        <w:rPr>
          <w:bCs/>
          <w:lang w:val="en-US"/>
        </w:rPr>
        <w:t xml:space="preserve">The variable log_service_sector is obtained from Eurostat. The variable is only available on nuts 2 level. </w:t>
      </w:r>
      <w:r w:rsidR="009C7D8F">
        <w:rPr>
          <w:bCs/>
          <w:lang w:val="en-US"/>
        </w:rPr>
        <w:t>It is created by the following formula:</w:t>
      </w:r>
    </w:p>
    <w:p w:rsidR="009C7D8F" w:rsidRDefault="009C7D8F" w:rsidP="008300F9">
      <w:pPr>
        <w:spacing w:line="480" w:lineRule="auto"/>
        <w:rPr>
          <w:bCs/>
          <w:lang w:val="en-US"/>
        </w:rPr>
      </w:pPr>
      <m:oMathPara>
        <m:oMath>
          <m:r>
            <w:rPr>
              <w:rFonts w:ascii="Cambria Math" w:hAnsi="Cambria Math" w:cs="Cambria Math"/>
              <w:lang w:val="en-US"/>
            </w:rPr>
            <m:t>employment in the service sector</m:t>
          </m:r>
          <m:r>
            <m:rPr>
              <m:sty m:val="p"/>
            </m:rPr>
            <w:rPr>
              <w:rFonts w:ascii="Cambria Math" w:hAnsi="Cambria Math" w:cs="Cambria Math"/>
              <w:lang w:val="en-US"/>
            </w:rPr>
            <m:t>=</m:t>
          </m:r>
          <m:f>
            <m:fPr>
              <m:ctrlPr>
                <w:rPr>
                  <w:rFonts w:ascii="Cambria Math" w:hAnsi="Cambria Math"/>
                  <w:bCs/>
                  <w:i/>
                  <w:lang w:val="en-US"/>
                </w:rPr>
              </m:ctrlPr>
            </m:fPr>
            <m:num>
              <m:r>
                <w:rPr>
                  <w:rFonts w:ascii="Cambria Math" w:hAnsi="Cambria Math" w:cs="Cambria Math"/>
                  <w:lang w:val="en-US"/>
                </w:rPr>
                <m:t xml:space="preserve">employment in services </m:t>
              </m:r>
              <m:d>
                <m:dPr>
                  <m:ctrlPr>
                    <w:rPr>
                      <w:rFonts w:ascii="Cambria Math" w:hAnsi="Cambria Math" w:cs="Cambria Math"/>
                      <w:bCs/>
                      <w:i/>
                      <w:lang w:val="en-US"/>
                    </w:rPr>
                  </m:ctrlPr>
                </m:dPr>
                <m:e>
                  <m:r>
                    <w:rPr>
                      <w:rFonts w:ascii="Cambria Math" w:hAnsi="Cambria Math" w:cs="Cambria Math"/>
                      <w:lang w:val="en-US"/>
                    </w:rPr>
                    <m:t>Nace G-Q</m:t>
                  </m:r>
                </m:e>
              </m:d>
              <m:r>
                <w:rPr>
                  <w:rFonts w:ascii="Cambria Math" w:hAnsi="Cambria Math" w:cs="Cambria Math"/>
                  <w:lang w:val="en-US"/>
                </w:rPr>
                <m:t>(NUTS2)</m:t>
              </m:r>
            </m:num>
            <m:den>
              <m:r>
                <w:rPr>
                  <w:rFonts w:ascii="Cambria Math" w:hAnsi="Cambria Math" w:cs="Cambria Math"/>
                  <w:lang w:val="en-US"/>
                </w:rPr>
                <m:t>Economically active population (NUTS2)</m:t>
              </m:r>
            </m:den>
          </m:f>
        </m:oMath>
      </m:oMathPara>
    </w:p>
    <w:p w:rsidR="00AC5C62" w:rsidRPr="00B261F5" w:rsidRDefault="00AB7032" w:rsidP="00AC5C62">
      <w:pPr>
        <w:keepNext/>
        <w:spacing w:line="480" w:lineRule="auto"/>
        <w:rPr>
          <w:lang w:val="en-GB"/>
        </w:rPr>
      </w:pPr>
      <w:r w:rsidRPr="00AB7032">
        <w:rPr>
          <w:noProof/>
          <w:lang w:val="en-GB" w:eastAsia="en-GB"/>
        </w:rPr>
        <w:pict>
          <v:shape id="Tekstvak 24" o:spid="_x0000_s1029" type="#_x0000_t202" style="position:absolute;margin-left:-3.35pt;margin-top:519pt;width:453pt;height:.05pt;z-index:2516648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" stroked="f">
            <v:textbox style="mso-fit-shape-to-text:t" inset="0,0,0,0">
              <w:txbxContent>
                <w:p w:rsidR="00711DF5" w:rsidRPr="005245D2" w:rsidRDefault="00711DF5" w:rsidP="005245D2">
                  <w:pPr>
                    <w:pStyle w:val="Caption"/>
                    <w:rPr>
                      <w:noProof/>
                      <w:lang w:val="en-GB"/>
                    </w:rPr>
                  </w:pPr>
                  <w:r w:rsidRPr="005245D2">
                    <w:rPr>
                      <w:lang w:val="en-GB"/>
                    </w:rPr>
                    <w:t xml:space="preserve">Figure </w:t>
                  </w:r>
                  <w:r w:rsidR="00AB7032">
                    <w:fldChar w:fldCharType="begin"/>
                  </w:r>
                  <w:r w:rsidRPr="005245D2">
                    <w:rPr>
                      <w:lang w:val="en-GB"/>
                    </w:rPr>
                    <w:instrText xml:space="preserve"> SEQ Figure \* ARABIC </w:instrText>
                  </w:r>
                  <w:r w:rsidR="00AB7032">
                    <w:fldChar w:fldCharType="separate"/>
                  </w:r>
                  <w:r w:rsidRPr="005245D2">
                    <w:rPr>
                      <w:noProof/>
                      <w:lang w:val="en-GB"/>
                    </w:rPr>
                    <w:t>4</w:t>
                  </w:r>
                  <w:r w:rsidR="00AB7032">
                    <w:fldChar w:fldCharType="end"/>
                  </w:r>
                  <w:r w:rsidRPr="005245D2">
                    <w:rPr>
                      <w:lang w:val="en-GB"/>
                    </w:rPr>
                    <w:t>: Correlation table for used variables in full model</w:t>
                  </w:r>
                </w:p>
              </w:txbxContent>
            </v:textbox>
            <w10:wrap type="topAndBottom"/>
          </v:shape>
        </w:pict>
      </w:r>
      <w:r w:rsidR="005245D2">
        <w:rPr>
          <w:noProof/>
          <w:lang w:val="en-US" w:eastAsia="zh-CN"/>
        </w:rPr>
        <w:drawing>
          <wp:anchor distT="0" distB="0" distL="114300" distR="114300" simplePos="0" relativeHeight="251663872" behindDoc="0" locked="0" layoutInCell="1" allowOverlap="1">
            <wp:simplePos x="0" y="0"/>
            <wp:positionH relativeFrom="column">
              <wp:posOffset>-61595</wp:posOffset>
            </wp:positionH>
            <wp:positionV relativeFrom="paragraph">
              <wp:posOffset>4838700</wp:posOffset>
            </wp:positionV>
            <wp:extent cx="5753100" cy="1533525"/>
            <wp:effectExtent l="0" t="0" r="0" b="9525"/>
            <wp:wrapTopAndBottom/>
            <wp:docPr id="23" name="Afbeelding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53100" cy="1533525"/>
                    </a:xfrm>
                    <a:prstGeom prst="rect">
                      <a:avLst/>
                    </a:prstGeom>
                    <a:noFill/>
                    <a:ln>
                      <a:noFill/>
                    </a:ln>
                  </pic:spPr>
                </pic:pic>
              </a:graphicData>
            </a:graphic>
          </wp:anchor>
        </w:drawing>
      </w:r>
      <w:r w:rsidR="00E80844">
        <w:rPr>
          <w:bCs/>
          <w:lang w:val="en-US"/>
        </w:rPr>
        <w:t xml:space="preserve">NACE group G consist of wholesale and retail activities and repair of motor vehicles and motorcycles while NACE group Q consist of human health and social work activities. </w:t>
      </w:r>
      <w:r w:rsidR="009C7D8F">
        <w:rPr>
          <w:bCs/>
          <w:lang w:val="en-US"/>
        </w:rPr>
        <w:t>A log is created to correct for outliers. Data is missing for the period 2009 until 2011.</w:t>
      </w:r>
      <w:r w:rsidR="009C7D8F">
        <w:rPr>
          <w:bCs/>
          <w:lang w:val="en-US"/>
        </w:rPr>
        <w:br/>
      </w:r>
      <w:r w:rsidR="00CD3890">
        <w:rPr>
          <w:b/>
          <w:bCs/>
          <w:lang w:val="en-US"/>
        </w:rPr>
        <w:br/>
      </w:r>
      <w:r w:rsidR="00CE294A">
        <w:rPr>
          <w:b/>
          <w:bCs/>
          <w:lang w:val="en-US"/>
        </w:rPr>
        <w:t>Methodology</w:t>
      </w:r>
      <w:r w:rsidR="00CE294A">
        <w:rPr>
          <w:b/>
          <w:bCs/>
          <w:lang w:val="en-US"/>
        </w:rPr>
        <w:br/>
      </w:r>
      <w:r w:rsidR="00211EDA">
        <w:rPr>
          <w:lang w:val="en-US"/>
        </w:rPr>
        <w:t>The data is paneled between 2000</w:t>
      </w:r>
      <w:r w:rsidR="00CE294A">
        <w:rPr>
          <w:lang w:val="en-US"/>
        </w:rPr>
        <w:t xml:space="preserve"> and 2011 therefore an OLS regression for panel data is used.</w:t>
      </w:r>
      <w:r w:rsidR="00587FF0">
        <w:rPr>
          <w:lang w:val="en-US"/>
        </w:rPr>
        <w:t xml:space="preserve"> A Hausman</w:t>
      </w:r>
      <w:r w:rsidR="00211EDA">
        <w:rPr>
          <w:lang w:val="en-US"/>
        </w:rPr>
        <w:t xml:space="preserve"> test is perfor</w:t>
      </w:r>
      <w:r w:rsidR="00211EBD">
        <w:rPr>
          <w:lang w:val="en-US"/>
        </w:rPr>
        <w:t>med to see if a fixed effects</w:t>
      </w:r>
      <w:r w:rsidR="00211EDA">
        <w:rPr>
          <w:lang w:val="en-US"/>
        </w:rPr>
        <w:t xml:space="preserve"> or</w:t>
      </w:r>
      <w:r w:rsidR="00211EBD">
        <w:rPr>
          <w:lang w:val="en-US"/>
        </w:rPr>
        <w:t xml:space="preserve"> random effects</w:t>
      </w:r>
      <w:r w:rsidR="00211EDA">
        <w:rPr>
          <w:lang w:val="en-US"/>
        </w:rPr>
        <w:t xml:space="preserve"> model fits da</w:t>
      </w:r>
      <w:r w:rsidR="00587FF0">
        <w:rPr>
          <w:lang w:val="en-US"/>
        </w:rPr>
        <w:t>t</w:t>
      </w:r>
      <w:r w:rsidR="00CA74D3">
        <w:rPr>
          <w:lang w:val="en-US"/>
        </w:rPr>
        <w:t>a</w:t>
      </w:r>
      <w:r w:rsidR="001550DF">
        <w:rPr>
          <w:lang w:val="en-US"/>
        </w:rPr>
        <w:t xml:space="preserve"> best. The results in appendix 3</w:t>
      </w:r>
      <w:r w:rsidR="00CA74D3">
        <w:rPr>
          <w:lang w:val="en-US"/>
        </w:rPr>
        <w:t xml:space="preserve"> </w:t>
      </w:r>
      <w:r w:rsidR="00173B59">
        <w:rPr>
          <w:lang w:val="en-US"/>
        </w:rPr>
        <w:t>show that the fixed</w:t>
      </w:r>
      <w:r w:rsidR="00211EBD">
        <w:rPr>
          <w:lang w:val="en-US"/>
        </w:rPr>
        <w:t xml:space="preserve"> effects</w:t>
      </w:r>
      <w:r w:rsidR="00211EDA">
        <w:rPr>
          <w:lang w:val="en-US"/>
        </w:rPr>
        <w:t xml:space="preserve"> f</w:t>
      </w:r>
      <w:r w:rsidR="00173B59">
        <w:rPr>
          <w:lang w:val="en-US"/>
        </w:rPr>
        <w:t>its data best as H0 is rejected. The problem with the fixed effects model is that it drops dummy variables</w:t>
      </w:r>
      <w:r w:rsidR="00B261F5">
        <w:rPr>
          <w:lang w:val="en-US"/>
        </w:rPr>
        <w:t xml:space="preserve"> </w:t>
      </w:r>
      <w:r w:rsidR="00EC3B35">
        <w:rPr>
          <w:lang w:val="en-US"/>
        </w:rPr>
        <w:t xml:space="preserve">and categorical variables </w:t>
      </w:r>
      <w:r w:rsidR="00B261F5">
        <w:rPr>
          <w:lang w:val="en-US"/>
        </w:rPr>
        <w:t>that do not change over time</w:t>
      </w:r>
      <w:r w:rsidR="00173B59">
        <w:rPr>
          <w:lang w:val="en-US"/>
        </w:rPr>
        <w:t>. Which means that in model 1 the role of leader firms</w:t>
      </w:r>
      <w:r w:rsidR="00B261F5">
        <w:rPr>
          <w:lang w:val="en-US"/>
        </w:rPr>
        <w:t xml:space="preserve"> and education research facilities</w:t>
      </w:r>
      <w:r w:rsidR="00173B59">
        <w:rPr>
          <w:lang w:val="en-US"/>
        </w:rPr>
        <w:t xml:space="preserve"> cannot be found as the</w:t>
      </w:r>
      <w:r w:rsidR="00B261F5">
        <w:rPr>
          <w:lang w:val="en-US"/>
        </w:rPr>
        <w:t>se</w:t>
      </w:r>
      <w:r w:rsidR="00173B59">
        <w:rPr>
          <w:lang w:val="en-US"/>
        </w:rPr>
        <w:t xml:space="preserve"> variable</w:t>
      </w:r>
      <w:r w:rsidR="00B261F5">
        <w:rPr>
          <w:lang w:val="en-US"/>
        </w:rPr>
        <w:t>s</w:t>
      </w:r>
      <w:r w:rsidR="00173B59">
        <w:rPr>
          <w:lang w:val="en-US"/>
        </w:rPr>
        <w:t xml:space="preserve"> would be omitted by a fixed effects model</w:t>
      </w:r>
      <w:r w:rsidR="005A1781">
        <w:rPr>
          <w:lang w:val="en-US"/>
        </w:rPr>
        <w:t xml:space="preserve"> because they do</w:t>
      </w:r>
      <w:r w:rsidR="00B261F5">
        <w:rPr>
          <w:lang w:val="en-US"/>
        </w:rPr>
        <w:t>n’t change over time</w:t>
      </w:r>
      <w:r w:rsidR="00173B59">
        <w:rPr>
          <w:lang w:val="en-US"/>
        </w:rPr>
        <w:t>. In model 2 this w</w:t>
      </w:r>
      <w:r w:rsidR="00EC3B35">
        <w:rPr>
          <w:lang w:val="en-US"/>
        </w:rPr>
        <w:t>ould lead to a drop of the categorical</w:t>
      </w:r>
      <w:r w:rsidR="00173B59">
        <w:rPr>
          <w:lang w:val="en-US"/>
        </w:rPr>
        <w:t xml:space="preserve"> variable on education facilities</w:t>
      </w:r>
      <w:r w:rsidR="00B261F5">
        <w:rPr>
          <w:lang w:val="en-US"/>
        </w:rPr>
        <w:t xml:space="preserve"> only</w:t>
      </w:r>
      <w:r w:rsidR="00173B59">
        <w:rPr>
          <w:lang w:val="en-US"/>
        </w:rPr>
        <w:t>.</w:t>
      </w:r>
      <w:r w:rsidR="00587FF0">
        <w:rPr>
          <w:lang w:val="en-US"/>
        </w:rPr>
        <w:t xml:space="preserve"> A</w:t>
      </w:r>
      <w:r w:rsidR="00621597">
        <w:rPr>
          <w:lang w:val="en-US"/>
        </w:rPr>
        <w:t>s these</w:t>
      </w:r>
      <w:r w:rsidR="00587FF0">
        <w:rPr>
          <w:lang w:val="en-US"/>
        </w:rPr>
        <w:t xml:space="preserve"> are two of the main variables of the study it is decided to use the random effects model, as otherwise the study will lose its added value of leader firms</w:t>
      </w:r>
      <w:r w:rsidR="00B261F5">
        <w:rPr>
          <w:lang w:val="en-US"/>
        </w:rPr>
        <w:t xml:space="preserve"> and education research facilities.</w:t>
      </w:r>
      <w:r w:rsidR="00211EDA">
        <w:rPr>
          <w:lang w:val="en-US"/>
        </w:rPr>
        <w:t xml:space="preserve"> </w:t>
      </w:r>
      <w:r w:rsidR="00587FF0">
        <w:rPr>
          <w:lang w:val="en-US"/>
        </w:rPr>
        <w:t>Although the ran</w:t>
      </w:r>
      <w:r w:rsidR="007E14C7">
        <w:rPr>
          <w:lang w:val="en-US"/>
        </w:rPr>
        <w:t>dom e</w:t>
      </w:r>
      <w:r w:rsidR="00B261F5">
        <w:rPr>
          <w:lang w:val="en-US"/>
        </w:rPr>
        <w:t>ffects model</w:t>
      </w:r>
      <w:r w:rsidR="00B261F5" w:rsidRPr="00B261F5">
        <w:rPr>
          <w:color w:val="FF0000"/>
          <w:lang w:val="en-US"/>
        </w:rPr>
        <w:t xml:space="preserve"> </w:t>
      </w:r>
      <w:r w:rsidR="00B43EE1">
        <w:rPr>
          <w:color w:val="000000" w:themeColor="text1"/>
          <w:lang w:val="en-US"/>
        </w:rPr>
        <w:t>will probably lead to</w:t>
      </w:r>
      <w:r w:rsidR="00B261F5" w:rsidRPr="00B43EE1">
        <w:rPr>
          <w:color w:val="000000" w:themeColor="text1"/>
          <w:lang w:val="en-US"/>
        </w:rPr>
        <w:t xml:space="preserve"> more biased</w:t>
      </w:r>
      <w:r w:rsidR="00587FF0" w:rsidRPr="00B43EE1">
        <w:rPr>
          <w:color w:val="000000" w:themeColor="text1"/>
          <w:lang w:val="en-US"/>
        </w:rPr>
        <w:t xml:space="preserve"> </w:t>
      </w:r>
      <w:r w:rsidR="00B43EE1">
        <w:rPr>
          <w:color w:val="000000" w:themeColor="text1"/>
          <w:lang w:val="en-US"/>
        </w:rPr>
        <w:t xml:space="preserve">estimations </w:t>
      </w:r>
      <w:r w:rsidR="00587FF0">
        <w:rPr>
          <w:lang w:val="en-US"/>
        </w:rPr>
        <w:t>as</w:t>
      </w:r>
      <w:r w:rsidR="00B43EE1">
        <w:rPr>
          <w:lang w:val="en-US"/>
        </w:rPr>
        <w:t xml:space="preserve"> the fixed effects model for this</w:t>
      </w:r>
      <w:r w:rsidR="00587FF0">
        <w:rPr>
          <w:lang w:val="en-US"/>
        </w:rPr>
        <w:t xml:space="preserve"> data</w:t>
      </w:r>
      <w:r w:rsidR="007E14C7">
        <w:rPr>
          <w:lang w:val="en-US"/>
        </w:rPr>
        <w:t xml:space="preserve"> set</w:t>
      </w:r>
      <w:r w:rsidR="00587FF0">
        <w:rPr>
          <w:lang w:val="en-US"/>
        </w:rPr>
        <w:t xml:space="preserve">, in this research it is taken for granted as otherwise the influence of leader firms </w:t>
      </w:r>
      <w:r w:rsidR="00B261F5">
        <w:rPr>
          <w:lang w:val="en-US"/>
        </w:rPr>
        <w:t xml:space="preserve">and education research facilities </w:t>
      </w:r>
      <w:r w:rsidR="00587FF0">
        <w:rPr>
          <w:lang w:val="en-US"/>
        </w:rPr>
        <w:t xml:space="preserve">cannot be detected. </w:t>
      </w:r>
      <w:r w:rsidR="00DD4C39">
        <w:rPr>
          <w:lang w:val="en-US"/>
        </w:rPr>
        <w:t xml:space="preserve">Robust </w:t>
      </w:r>
      <w:r w:rsidR="00CF57E8">
        <w:rPr>
          <w:lang w:val="en-US"/>
        </w:rPr>
        <w:t>standard errors are used to overcome heteroscedasticity in the error terms</w:t>
      </w:r>
      <w:r w:rsidR="00DD4C39">
        <w:rPr>
          <w:lang w:val="en-US"/>
        </w:rPr>
        <w:t xml:space="preserve">. </w:t>
      </w:r>
      <w:r w:rsidR="00FC29E5">
        <w:rPr>
          <w:lang w:val="en-US"/>
        </w:rPr>
        <w:t xml:space="preserve">Figure 4 </w:t>
      </w:r>
      <w:r w:rsidR="00211EBD">
        <w:rPr>
          <w:lang w:val="en-US"/>
        </w:rPr>
        <w:t>shows the correlation among the variables used in the model. The highest correlation i</w:t>
      </w:r>
      <w:r w:rsidR="00CD3890">
        <w:rPr>
          <w:lang w:val="en-US"/>
        </w:rPr>
        <w:t xml:space="preserve">s </w:t>
      </w:r>
      <w:r w:rsidR="0097749C">
        <w:rPr>
          <w:lang w:val="en-US"/>
        </w:rPr>
        <w:t xml:space="preserve">between </w:t>
      </w:r>
      <w:r w:rsidR="005245D2">
        <w:rPr>
          <w:lang w:val="en-US"/>
        </w:rPr>
        <w:t>edu</w:t>
      </w:r>
      <w:r w:rsidR="00BC3BF3">
        <w:rPr>
          <w:lang w:val="en-US"/>
        </w:rPr>
        <w:t>_res_facilities</w:t>
      </w:r>
      <w:r w:rsidR="005245D2">
        <w:rPr>
          <w:lang w:val="en-US"/>
        </w:rPr>
        <w:t>4</w:t>
      </w:r>
      <w:r w:rsidR="00BC3BF3">
        <w:rPr>
          <w:lang w:val="en-US"/>
        </w:rPr>
        <w:t xml:space="preserve"> and the log_patents </w:t>
      </w:r>
      <w:r w:rsidR="00211EBD">
        <w:rPr>
          <w:lang w:val="en-US"/>
        </w:rPr>
        <w:t>with a value of .</w:t>
      </w:r>
      <w:r w:rsidR="005245D2">
        <w:rPr>
          <w:lang w:val="en-US"/>
        </w:rPr>
        <w:t>5262</w:t>
      </w:r>
      <w:r w:rsidR="005A1781">
        <w:rPr>
          <w:lang w:val="en-US"/>
        </w:rPr>
        <w:t>.</w:t>
      </w:r>
      <w:r w:rsidR="005245D2">
        <w:rPr>
          <w:lang w:val="en-US"/>
        </w:rPr>
        <w:t xml:space="preserve"> </w:t>
      </w:r>
      <w:r w:rsidR="005A1781">
        <w:rPr>
          <w:lang w:val="en-US"/>
        </w:rPr>
        <w:t>T</w:t>
      </w:r>
      <w:r w:rsidR="00211EBD">
        <w:rPr>
          <w:lang w:val="en-US"/>
        </w:rPr>
        <w:t>his value is still acceptable to leave both variables in the mo</w:t>
      </w:r>
      <w:r w:rsidR="00CD3890">
        <w:rPr>
          <w:lang w:val="en-US"/>
        </w:rPr>
        <w:t>del.</w:t>
      </w:r>
      <w:r w:rsidR="00AC5C62">
        <w:rPr>
          <w:lang w:val="en-US"/>
        </w:rPr>
        <w:br/>
      </w:r>
    </w:p>
    <w:p w:rsidR="0078561B" w:rsidRPr="0097749C" w:rsidRDefault="00AB7032" w:rsidP="008300F9">
      <w:pPr>
        <w:spacing w:line="480" w:lineRule="auto"/>
        <w:rPr>
          <w:bCs/>
          <w:lang w:val="en-GB"/>
        </w:rPr>
      </w:pPr>
      <w:r w:rsidRPr="00AB7032">
        <w:rPr>
          <w:noProof/>
          <w:lang w:val="en-GB" w:eastAsia="en-GB"/>
        </w:rPr>
        <w:pict>
          <v:shape id="Tekstvak 16" o:spid="_x0000_s1030" type="#_x0000_t202" style="position:absolute;margin-left:245.65pt;margin-top:139.9pt;width:207.75pt;height:.05pt;z-index:-2516628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" stroked="f">
            <v:textbox style="mso-fit-shape-to-text:t" inset="0,0,0,0">
              <w:txbxContent>
                <w:p w:rsidR="00711DF5" w:rsidRPr="00CD3890" w:rsidRDefault="00711DF5" w:rsidP="00CD3890">
                  <w:pPr>
                    <w:pStyle w:val="Caption"/>
                    <w:rPr>
                      <w:noProof/>
                      <w:lang w:val="en-GB"/>
                    </w:rPr>
                  </w:pPr>
                  <w:r w:rsidRPr="00CD3890">
                    <w:rPr>
                      <w:lang w:val="en-GB"/>
                    </w:rPr>
                    <w:t xml:space="preserve">Figure </w:t>
                  </w:r>
                  <w:r w:rsidR="00AB7032">
                    <w:fldChar w:fldCharType="begin"/>
                  </w:r>
                  <w:r w:rsidRPr="00CD3890">
                    <w:rPr>
                      <w:lang w:val="en-GB"/>
                    </w:rPr>
                    <w:instrText xml:space="preserve"> SEQ Figure \* ARABIC </w:instrText>
                  </w:r>
                  <w:r w:rsidR="00AB7032">
                    <w:fldChar w:fldCharType="separate"/>
                  </w:r>
                  <w:r>
                    <w:rPr>
                      <w:noProof/>
                      <w:lang w:val="en-GB"/>
                    </w:rPr>
                    <w:t>5</w:t>
                  </w:r>
                  <w:r w:rsidR="00AB7032">
                    <w:fldChar w:fldCharType="end"/>
                  </w:r>
                  <w:r w:rsidRPr="00CD3890">
                    <w:rPr>
                      <w:lang w:val="en-GB"/>
                    </w:rPr>
                    <w:t>: Estat vif multicollinearity test on all included variables.</w:t>
                  </w:r>
                </w:p>
              </w:txbxContent>
            </v:textbox>
            <w10:wrap type="tight"/>
          </v:shape>
        </w:pict>
      </w:r>
      <w:r w:rsidR="005245D2">
        <w:rPr>
          <w:noProof/>
          <w:lang w:val="en-US" w:eastAsia="zh-CN"/>
        </w:rPr>
        <w:drawing>
          <wp:anchor distT="0" distB="0" distL="114300" distR="114300" simplePos="0" relativeHeight="251661824" behindDoc="1" locked="0" layoutInCell="1" allowOverlap="1">
            <wp:simplePos x="0" y="0"/>
            <wp:positionH relativeFrom="column">
              <wp:posOffset>3110230</wp:posOffset>
            </wp:positionH>
            <wp:positionV relativeFrom="paragraph">
              <wp:posOffset>12700</wp:posOffset>
            </wp:positionV>
            <wp:extent cx="2647950" cy="1666875"/>
            <wp:effectExtent l="0" t="0" r="0" b="9525"/>
            <wp:wrapTight wrapText="bothSides">
              <wp:wrapPolygon edited="0">
                <wp:start x="0" y="0"/>
                <wp:lineTo x="0" y="21477"/>
                <wp:lineTo x="21445" y="21477"/>
                <wp:lineTo x="21445" y="0"/>
                <wp:lineTo x="0" y="0"/>
              </wp:wrapPolygon>
            </wp:wrapTight>
            <wp:docPr id="22" name="Afbeelding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47950" cy="1666875"/>
                    </a:xfrm>
                    <a:prstGeom prst="rect">
                      <a:avLst/>
                    </a:prstGeom>
                    <a:noFill/>
                    <a:ln>
                      <a:noFill/>
                    </a:ln>
                  </pic:spPr>
                </pic:pic>
              </a:graphicData>
            </a:graphic>
          </wp:anchor>
        </w:drawing>
      </w:r>
      <w:r w:rsidR="00211EDA">
        <w:rPr>
          <w:lang w:val="en-US"/>
        </w:rPr>
        <w:t xml:space="preserve">To see if there is multicollinearity in the data a test on multicollinearity of the independent variables is </w:t>
      </w:r>
      <w:r w:rsidR="005F0B39">
        <w:rPr>
          <w:lang w:val="en-US"/>
        </w:rPr>
        <w:t>performed</w:t>
      </w:r>
      <w:r w:rsidR="00004147">
        <w:rPr>
          <w:lang w:val="en-US"/>
        </w:rPr>
        <w:t xml:space="preserve"> with</w:t>
      </w:r>
      <w:r w:rsidR="007E14C7">
        <w:rPr>
          <w:lang w:val="en-US"/>
        </w:rPr>
        <w:t xml:space="preserve"> the regression post estimation</w:t>
      </w:r>
      <w:r w:rsidR="00004147">
        <w:rPr>
          <w:lang w:val="en-US"/>
        </w:rPr>
        <w:t xml:space="preserve"> estat vif</w:t>
      </w:r>
      <w:r w:rsidR="00FC29E5">
        <w:rPr>
          <w:lang w:val="en-US"/>
        </w:rPr>
        <w:t>. As can be seen in figure 5 no</w:t>
      </w:r>
      <w:r w:rsidR="005245D2">
        <w:rPr>
          <w:lang w:val="en-US"/>
        </w:rPr>
        <w:t xml:space="preserve"> value is above 2.01</w:t>
      </w:r>
      <w:r w:rsidR="0097749C">
        <w:rPr>
          <w:lang w:val="en-US"/>
        </w:rPr>
        <w:t xml:space="preserve"> </w:t>
      </w:r>
      <w:r w:rsidR="00211EDA">
        <w:rPr>
          <w:lang w:val="en-US"/>
        </w:rPr>
        <w:t>and therefore there is no sign of high multicollinearity among the independent variables.</w:t>
      </w:r>
      <w:r w:rsidR="00CD3890">
        <w:rPr>
          <w:lang w:val="en-US"/>
        </w:rPr>
        <w:t xml:space="preserve"> </w:t>
      </w:r>
      <w:r w:rsidR="00211EDA">
        <w:rPr>
          <w:lang w:val="en-US"/>
        </w:rPr>
        <w:t xml:space="preserve"> </w:t>
      </w:r>
      <w:r w:rsidR="00AA6085">
        <w:rPr>
          <w:lang w:val="en-US"/>
        </w:rPr>
        <w:t>This indicates that none of the independent variable</w:t>
      </w:r>
      <w:r w:rsidR="00682858">
        <w:rPr>
          <w:lang w:val="en-US"/>
        </w:rPr>
        <w:t>s is explaining the same variation on such a high level that it is better to omit the variable from the model and have a higher omitted variable bias than to leave it in</w:t>
      </w:r>
      <w:r w:rsidR="00211EBD">
        <w:rPr>
          <w:lang w:val="en-US"/>
        </w:rPr>
        <w:t>.</w:t>
      </w:r>
      <w:r w:rsidR="00AA0512">
        <w:rPr>
          <w:lang w:val="en-US"/>
        </w:rPr>
        <w:t xml:space="preserve"> The m</w:t>
      </w:r>
      <w:r w:rsidR="00484DEB">
        <w:rPr>
          <w:lang w:val="en-US"/>
        </w:rPr>
        <w:t xml:space="preserve">odels used </w:t>
      </w:r>
      <w:r w:rsidR="006B13F5">
        <w:rPr>
          <w:lang w:val="en-US"/>
        </w:rPr>
        <w:t>to test if leader firms have a positive influence on the number of patents in a region</w:t>
      </w:r>
      <w:r w:rsidR="00484DEB">
        <w:rPr>
          <w:lang w:val="en-US"/>
        </w:rPr>
        <w:t xml:space="preserve"> are </w:t>
      </w:r>
      <w:r w:rsidR="00AA0512">
        <w:rPr>
          <w:lang w:val="en-US"/>
        </w:rPr>
        <w:t>as follows:</w:t>
      </w:r>
      <w:r w:rsidR="006B13F5">
        <w:rPr>
          <w:lang w:val="en-US"/>
        </w:rPr>
        <w:t xml:space="preserve"> </w:t>
      </w:r>
    </w:p>
    <w:p w:rsidR="005F0B39" w:rsidRDefault="00682858" w:rsidP="008300F9">
      <w:pPr>
        <w:spacing w:line="480" w:lineRule="auto"/>
        <w:rPr>
          <w:lang w:val="en-US"/>
        </w:rPr>
      </w:pPr>
      <w:r>
        <w:rPr>
          <w:lang w:val="en-US"/>
        </w:rPr>
        <w:t>First</w:t>
      </w:r>
      <w:r w:rsidR="00A93E6A">
        <w:rPr>
          <w:lang w:val="en-US"/>
        </w:rPr>
        <w:t xml:space="preserve"> a </w:t>
      </w:r>
      <w:r w:rsidR="005F0B39">
        <w:rPr>
          <w:lang w:val="en-US"/>
        </w:rPr>
        <w:t xml:space="preserve">model with control variables is made to see if the dummy variable leader_firm has an influence when other variables are added to the model. </w:t>
      </w:r>
      <w:r>
        <w:rPr>
          <w:b/>
          <w:lang w:val="en-US"/>
        </w:rPr>
        <w:t>Model 1</w:t>
      </w:r>
      <w:r w:rsidR="005F0B39">
        <w:rPr>
          <w:lang w:val="en-US"/>
        </w:rPr>
        <w:t>:</w:t>
      </w:r>
    </w:p>
    <w:p w:rsidR="00FC29E5" w:rsidRPr="005A1781" w:rsidRDefault="005F0B39" w:rsidP="00E21331">
      <w:pPr>
        <w:spacing w:line="480" w:lineRule="auto"/>
        <w:rPr>
          <w:rStyle w:val="Heading1Char"/>
          <w:lang w:val="en-US"/>
        </w:rPr>
      </w:pPr>
      <w:r w:rsidRPr="006B13F5">
        <w:rPr>
          <w:i/>
          <w:lang w:val="en-US"/>
        </w:rPr>
        <w:t>xtreg log_patents</w:t>
      </w:r>
      <w:r w:rsidR="00460549">
        <w:rPr>
          <w:i/>
          <w:lang w:val="en-US"/>
        </w:rPr>
        <w:t xml:space="preserve"> </w:t>
      </w:r>
      <w:r>
        <w:rPr>
          <w:i/>
          <w:lang w:val="en-US"/>
        </w:rPr>
        <w:t>leader_firm</w:t>
      </w:r>
      <w:r w:rsidRPr="006B13F5">
        <w:rPr>
          <w:i/>
          <w:lang w:val="en-US"/>
        </w:rPr>
        <w:t xml:space="preserve"> log_rdexpendi</w:t>
      </w:r>
      <w:r w:rsidR="007E14C7">
        <w:rPr>
          <w:i/>
          <w:lang w:val="en-US"/>
        </w:rPr>
        <w:t xml:space="preserve">ture log_population_density </w:t>
      </w:r>
      <w:r w:rsidR="005A1781">
        <w:rPr>
          <w:i/>
          <w:lang w:val="en-US"/>
        </w:rPr>
        <w:t>edu</w:t>
      </w:r>
      <w:r w:rsidRPr="006B13F5">
        <w:rPr>
          <w:i/>
          <w:lang w:val="en-US"/>
        </w:rPr>
        <w:t>_res_facilities</w:t>
      </w:r>
      <w:r>
        <w:rPr>
          <w:i/>
          <w:lang w:val="en-US"/>
        </w:rPr>
        <w:t xml:space="preserve"> log_service_sector, re robust</w:t>
      </w:r>
      <w:r>
        <w:rPr>
          <w:lang w:val="en-US"/>
        </w:rPr>
        <w:br/>
      </w:r>
      <w:r w:rsidR="00601D60">
        <w:rPr>
          <w:lang w:val="en-US"/>
        </w:rPr>
        <w:br/>
      </w:r>
      <w:r w:rsidR="00A93E6A">
        <w:rPr>
          <w:lang w:val="en-US"/>
        </w:rPr>
        <w:t xml:space="preserve">Furthermore two separate  models for regions with and without leader firms are created to see which variables influence innovation in these regions. </w:t>
      </w:r>
      <w:r w:rsidR="00682858">
        <w:rPr>
          <w:b/>
          <w:lang w:val="en-US"/>
        </w:rPr>
        <w:t>Model 2</w:t>
      </w:r>
      <w:r w:rsidR="00A93E6A">
        <w:rPr>
          <w:lang w:val="en-US"/>
        </w:rPr>
        <w:t>:</w:t>
      </w:r>
      <w:r>
        <w:rPr>
          <w:lang w:val="en-US"/>
        </w:rPr>
        <w:br/>
        <w:t>drop if leader_firm ==</w:t>
      </w:r>
      <w:r w:rsidR="00D35818">
        <w:rPr>
          <w:lang w:val="en-US"/>
        </w:rPr>
        <w:t>0</w:t>
      </w:r>
      <w:r w:rsidR="00D35818">
        <w:rPr>
          <w:lang w:val="en-US"/>
        </w:rPr>
        <w:br/>
      </w:r>
      <w:r w:rsidR="00D35818">
        <w:rPr>
          <w:i/>
          <w:lang w:val="en-US"/>
        </w:rPr>
        <w:t>xtreg</w:t>
      </w:r>
      <w:r>
        <w:rPr>
          <w:i/>
          <w:lang w:val="en-US"/>
        </w:rPr>
        <w:t xml:space="preserve"> log_patents</w:t>
      </w:r>
      <w:r w:rsidR="00D35818">
        <w:rPr>
          <w:i/>
          <w:lang w:val="en-US"/>
        </w:rPr>
        <w:t xml:space="preserve"> log_rdexpendi</w:t>
      </w:r>
      <w:r w:rsidR="00715590">
        <w:rPr>
          <w:i/>
          <w:lang w:val="en-US"/>
        </w:rPr>
        <w:t xml:space="preserve">ture log_population_density </w:t>
      </w:r>
      <w:r w:rsidR="005A1781">
        <w:rPr>
          <w:i/>
          <w:lang w:val="en-US"/>
        </w:rPr>
        <w:t>edu</w:t>
      </w:r>
      <w:r w:rsidR="00D35818">
        <w:rPr>
          <w:i/>
          <w:lang w:val="en-US"/>
        </w:rPr>
        <w:t>_re</w:t>
      </w:r>
      <w:r w:rsidR="002A12EB">
        <w:rPr>
          <w:i/>
          <w:lang w:val="en-US"/>
        </w:rPr>
        <w:t>s_facilities log_service_sector</w:t>
      </w:r>
      <w:r w:rsidR="00D35818">
        <w:rPr>
          <w:i/>
          <w:lang w:val="en-US"/>
        </w:rPr>
        <w:t>, re</w:t>
      </w:r>
      <w:r>
        <w:rPr>
          <w:i/>
          <w:lang w:val="en-US"/>
        </w:rPr>
        <w:t xml:space="preserve"> robust</w:t>
      </w:r>
      <w:r w:rsidR="00CD3890">
        <w:rPr>
          <w:i/>
          <w:lang w:val="en-US"/>
        </w:rPr>
        <w:br/>
      </w:r>
      <w:r>
        <w:rPr>
          <w:b/>
          <w:lang w:val="en-US"/>
        </w:rPr>
        <w:t>M</w:t>
      </w:r>
      <w:r w:rsidR="00682858">
        <w:rPr>
          <w:b/>
          <w:lang w:val="en-US"/>
        </w:rPr>
        <w:t>odel 3</w:t>
      </w:r>
      <w:r>
        <w:rPr>
          <w:lang w:val="en-US"/>
        </w:rPr>
        <w:t xml:space="preserve">: </w:t>
      </w:r>
      <w:r>
        <w:rPr>
          <w:lang w:val="en-US"/>
        </w:rPr>
        <w:br/>
        <w:t>drop if leader_firm ==1</w:t>
      </w:r>
      <w:r>
        <w:rPr>
          <w:lang w:val="en-US"/>
        </w:rPr>
        <w:br/>
      </w:r>
      <w:r>
        <w:rPr>
          <w:i/>
          <w:lang w:val="en-US"/>
        </w:rPr>
        <w:t>xtreg log_patents log_rdexpendi</w:t>
      </w:r>
      <w:r w:rsidR="00715590">
        <w:rPr>
          <w:i/>
          <w:lang w:val="en-US"/>
        </w:rPr>
        <w:t xml:space="preserve">ture log_population_density </w:t>
      </w:r>
      <w:r w:rsidR="005A1781">
        <w:rPr>
          <w:i/>
          <w:lang w:val="en-US"/>
        </w:rPr>
        <w:t>edu</w:t>
      </w:r>
      <w:r>
        <w:rPr>
          <w:i/>
          <w:lang w:val="en-US"/>
        </w:rPr>
        <w:t>_res_facilities log_service_sector, re robust</w:t>
      </w:r>
      <w:r w:rsidR="00A93E6A">
        <w:rPr>
          <w:i/>
          <w:lang w:val="en-US"/>
        </w:rPr>
        <w:br/>
      </w:r>
      <w:r w:rsidR="000421D0">
        <w:rPr>
          <w:lang w:val="en-US"/>
        </w:rPr>
        <w:br/>
      </w:r>
    </w:p>
    <w:p w:rsidR="00FC29E5" w:rsidRDefault="00FC29E5" w:rsidP="00E21331">
      <w:pPr>
        <w:spacing w:line="480" w:lineRule="auto"/>
        <w:rPr>
          <w:rStyle w:val="Heading1Char"/>
          <w:lang w:val="en-GB"/>
        </w:rPr>
      </w:pPr>
    </w:p>
    <w:p w:rsidR="00FC29E5" w:rsidRDefault="00FC29E5" w:rsidP="00E21331">
      <w:pPr>
        <w:spacing w:line="480" w:lineRule="auto"/>
        <w:rPr>
          <w:rStyle w:val="Heading1Char"/>
          <w:lang w:val="en-GB"/>
        </w:rPr>
      </w:pPr>
    </w:p>
    <w:p w:rsidR="00FC29E5" w:rsidRDefault="00FC29E5" w:rsidP="00E21331">
      <w:pPr>
        <w:spacing w:line="480" w:lineRule="auto"/>
        <w:rPr>
          <w:rStyle w:val="Heading1Char"/>
          <w:lang w:val="en-GB"/>
        </w:rPr>
      </w:pPr>
    </w:p>
    <w:p w:rsidR="00FC29E5" w:rsidRDefault="00FC29E5" w:rsidP="00E21331">
      <w:pPr>
        <w:spacing w:line="480" w:lineRule="auto"/>
        <w:rPr>
          <w:rStyle w:val="Heading1Char"/>
          <w:lang w:val="en-GB"/>
        </w:rPr>
      </w:pPr>
    </w:p>
    <w:p w:rsidR="00FC29E5" w:rsidRDefault="00FC29E5" w:rsidP="00E21331">
      <w:pPr>
        <w:spacing w:line="480" w:lineRule="auto"/>
        <w:rPr>
          <w:rStyle w:val="Heading1Char"/>
          <w:lang w:val="en-GB"/>
        </w:rPr>
      </w:pPr>
    </w:p>
    <w:p w:rsidR="00FC29E5" w:rsidRDefault="00FC29E5" w:rsidP="00E21331">
      <w:pPr>
        <w:spacing w:line="480" w:lineRule="auto"/>
        <w:rPr>
          <w:rStyle w:val="Heading1Char"/>
          <w:lang w:val="en-GB"/>
        </w:rPr>
      </w:pPr>
    </w:p>
    <w:p w:rsidR="00FC29E5" w:rsidRDefault="00FC29E5" w:rsidP="00E21331">
      <w:pPr>
        <w:spacing w:line="480" w:lineRule="auto"/>
        <w:rPr>
          <w:rStyle w:val="Heading1Char"/>
          <w:lang w:val="en-GB"/>
        </w:rPr>
      </w:pPr>
    </w:p>
    <w:p w:rsidR="00FC29E5" w:rsidRDefault="00FC29E5" w:rsidP="00E21331">
      <w:pPr>
        <w:spacing w:line="480" w:lineRule="auto"/>
        <w:rPr>
          <w:rStyle w:val="Heading1Char"/>
          <w:lang w:val="en-GB"/>
        </w:rPr>
      </w:pPr>
    </w:p>
    <w:p w:rsidR="00FC29E5" w:rsidRDefault="00FC29E5" w:rsidP="00E21331">
      <w:pPr>
        <w:spacing w:line="480" w:lineRule="auto"/>
        <w:rPr>
          <w:rStyle w:val="Heading1Char"/>
          <w:lang w:val="en-GB"/>
        </w:rPr>
      </w:pPr>
    </w:p>
    <w:p w:rsidR="00E21331" w:rsidRPr="00893721" w:rsidRDefault="00BD49FE" w:rsidP="00E21331">
      <w:pPr>
        <w:spacing w:line="480" w:lineRule="auto"/>
        <w:rPr>
          <w:rFonts w:ascii="Times New Roman" w:hAnsi="Times New Roman" w:cs="Times New Roman"/>
          <w:sz w:val="24"/>
          <w:szCs w:val="24"/>
          <w:lang w:val="en-GB"/>
        </w:rPr>
      </w:pPr>
      <w:bookmarkStart w:id="4" w:name="_Toc429517874"/>
      <w:r w:rsidRPr="00666576">
        <w:rPr>
          <w:rStyle w:val="Heading1Char"/>
          <w:lang w:val="en-GB"/>
        </w:rPr>
        <w:t>Empirical Results</w:t>
      </w:r>
      <w:bookmarkEnd w:id="4"/>
      <w:r w:rsidR="007321F8">
        <w:rPr>
          <w:rStyle w:val="Heading1Char"/>
          <w:lang w:val="en-GB"/>
        </w:rPr>
        <w:br/>
      </w:r>
      <w:r w:rsidR="00372F99">
        <w:rPr>
          <w:lang w:val="en-GB"/>
        </w:rPr>
        <w:t>Model 1</w:t>
      </w:r>
      <w:r w:rsidR="00D418D7">
        <w:rPr>
          <w:lang w:val="en-GB"/>
        </w:rPr>
        <w:t xml:space="preserve"> is created to see the influence of the dummy variable leader_firm. </w:t>
      </w:r>
      <w:r w:rsidR="001550DF">
        <w:rPr>
          <w:lang w:val="en-GB"/>
        </w:rPr>
        <w:t>In appendix 4</w:t>
      </w:r>
      <w:r w:rsidR="001348AE">
        <w:rPr>
          <w:lang w:val="en-GB"/>
        </w:rPr>
        <w:t xml:space="preserve"> the creation of the model and the influence of each added variable can be seen. First a model is created with only the depen</w:t>
      </w:r>
      <w:r w:rsidR="009C2C7C">
        <w:rPr>
          <w:lang w:val="en-GB"/>
        </w:rPr>
        <w:t>den</w:t>
      </w:r>
      <w:r w:rsidR="001348AE">
        <w:rPr>
          <w:lang w:val="en-GB"/>
        </w:rPr>
        <w:t>t variable log_patents and the dummy variable leader_firm. The influence of leader_firm is significant at a 5% level and</w:t>
      </w:r>
      <w:r w:rsidR="007C6FB3">
        <w:rPr>
          <w:lang w:val="en-GB"/>
        </w:rPr>
        <w:t xml:space="preserve"> has a value of .616</w:t>
      </w:r>
      <w:r w:rsidR="00B70067">
        <w:rPr>
          <w:lang w:val="en-GB"/>
        </w:rPr>
        <w:t xml:space="preserve">. </w:t>
      </w:r>
      <w:r w:rsidR="006855C6">
        <w:rPr>
          <w:lang w:val="en-GB"/>
        </w:rPr>
        <w:t xml:space="preserve">Meaning that when a region has a leader firm patents will be on average .616*100= 61.6% higher compared to regions with no leader firm. </w:t>
      </w:r>
      <w:r w:rsidR="00B70067">
        <w:rPr>
          <w:lang w:val="en-GB"/>
        </w:rPr>
        <w:t>Throughout the adding process of the mode</w:t>
      </w:r>
      <w:r w:rsidR="00592A60">
        <w:rPr>
          <w:lang w:val="en-GB"/>
        </w:rPr>
        <w:t>l the variable leader_firm is</w:t>
      </w:r>
      <w:r w:rsidR="00B70067">
        <w:rPr>
          <w:lang w:val="en-GB"/>
        </w:rPr>
        <w:t xml:space="preserve"> significant at a 10% le</w:t>
      </w:r>
      <w:r w:rsidR="001550DF">
        <w:rPr>
          <w:lang w:val="en-GB"/>
        </w:rPr>
        <w:t>vel as can be seen in appendix 4</w:t>
      </w:r>
      <w:r w:rsidR="00B70067">
        <w:rPr>
          <w:lang w:val="en-GB"/>
        </w:rPr>
        <w:t xml:space="preserve">. </w:t>
      </w:r>
      <w:r w:rsidR="007C6FB3">
        <w:rPr>
          <w:lang w:val="en-GB"/>
        </w:rPr>
        <w:t xml:space="preserve">Only when the variable log_service_sector is added to the model leader_firm becomes insignificant at a 10% level. </w:t>
      </w:r>
      <w:r w:rsidR="008A5C69">
        <w:rPr>
          <w:lang w:val="en-GB"/>
        </w:rPr>
        <w:t>But because</w:t>
      </w:r>
      <w:r w:rsidR="00893721">
        <w:rPr>
          <w:lang w:val="en-GB"/>
        </w:rPr>
        <w:t xml:space="preserve"> the value of log_rdexpenditure becomes more significant when the variable log_service_sector is added to the model</w:t>
      </w:r>
      <w:r w:rsidR="005F4103">
        <w:rPr>
          <w:lang w:val="en-GB"/>
        </w:rPr>
        <w:t xml:space="preserve"> it is decided to leave</w:t>
      </w:r>
      <w:r w:rsidR="008A5C69">
        <w:rPr>
          <w:lang w:val="en-GB"/>
        </w:rPr>
        <w:t xml:space="preserve"> log_service_sector in the model</w:t>
      </w:r>
      <w:r w:rsidR="00893721">
        <w:rPr>
          <w:lang w:val="en-GB"/>
        </w:rPr>
        <w:t xml:space="preserve">. </w:t>
      </w:r>
      <w:r w:rsidR="002A1AF6">
        <w:rPr>
          <w:lang w:val="en-US"/>
        </w:rPr>
        <w:t>The results of</w:t>
      </w:r>
      <w:r w:rsidR="001348AE">
        <w:rPr>
          <w:lang w:val="en-US"/>
        </w:rPr>
        <w:t xml:space="preserve"> the full model </w:t>
      </w:r>
      <w:r w:rsidR="007E14C7">
        <w:rPr>
          <w:lang w:val="en-US"/>
        </w:rPr>
        <w:t>can be seen in table 1</w:t>
      </w:r>
      <w:r w:rsidR="00B70067">
        <w:rPr>
          <w:lang w:val="en-US"/>
        </w:rPr>
        <w:t>, this model has the highest R</w:t>
      </w:r>
      <w:r w:rsidR="009C2C7C">
        <w:rPr>
          <w:lang w:val="en-US"/>
        </w:rPr>
        <w:t>-squared value of all models w</w:t>
      </w:r>
      <w:r w:rsidR="007C6FB3">
        <w:rPr>
          <w:lang w:val="en-US"/>
        </w:rPr>
        <w:t>ith an overall R-square of .6074</w:t>
      </w:r>
      <w:r w:rsidR="008A5C69">
        <w:rPr>
          <w:lang w:val="en-US"/>
        </w:rPr>
        <w:t>, although it needs to be mentioned that the r-squared in a x</w:t>
      </w:r>
      <w:r w:rsidR="005F4103">
        <w:rPr>
          <w:lang w:val="en-US"/>
        </w:rPr>
        <w:t>treg model is</w:t>
      </w:r>
      <w:r w:rsidR="006855C6">
        <w:rPr>
          <w:lang w:val="en-US"/>
        </w:rPr>
        <w:t xml:space="preserve"> not that intuitive </w:t>
      </w:r>
      <w:r w:rsidR="008A5C69">
        <w:rPr>
          <w:lang w:val="en-US"/>
        </w:rPr>
        <w:t>as in a normal regression</w:t>
      </w:r>
      <w:r w:rsidR="001348AE">
        <w:rPr>
          <w:lang w:val="en-US"/>
        </w:rPr>
        <w:t>.</w:t>
      </w:r>
      <w:r w:rsidR="00B70067">
        <w:rPr>
          <w:lang w:val="en-US"/>
        </w:rPr>
        <w:t xml:space="preserve"> </w:t>
      </w:r>
      <w:r w:rsidR="00460549">
        <w:rPr>
          <w:lang w:val="en-US"/>
        </w:rPr>
        <w:t xml:space="preserve">The model shows that </w:t>
      </w:r>
      <w:r w:rsidR="003677C2">
        <w:rPr>
          <w:lang w:val="en-US"/>
        </w:rPr>
        <w:t xml:space="preserve">leader_firm </w:t>
      </w:r>
      <w:r w:rsidR="00893721">
        <w:rPr>
          <w:lang w:val="en-US"/>
        </w:rPr>
        <w:t>has a positive</w:t>
      </w:r>
      <w:r w:rsidR="001E4E8B">
        <w:rPr>
          <w:lang w:val="en-US"/>
        </w:rPr>
        <w:t xml:space="preserve"> influence</w:t>
      </w:r>
      <w:r w:rsidR="00893721">
        <w:rPr>
          <w:lang w:val="en-US"/>
        </w:rPr>
        <w:t xml:space="preserve"> </w:t>
      </w:r>
      <w:r w:rsidR="003677C2">
        <w:rPr>
          <w:lang w:val="en-US"/>
        </w:rPr>
        <w:t xml:space="preserve">on log_patents, </w:t>
      </w:r>
      <w:r w:rsidR="00CA74D3">
        <w:rPr>
          <w:lang w:val="en-US"/>
        </w:rPr>
        <w:t xml:space="preserve">but as </w:t>
      </w:r>
      <w:r w:rsidR="00893721">
        <w:rPr>
          <w:lang w:val="en-US"/>
        </w:rPr>
        <w:t>the value is insignificant nothing can be said about the size of the variable</w:t>
      </w:r>
      <w:r w:rsidR="003677C2">
        <w:rPr>
          <w:lang w:val="en-US"/>
        </w:rPr>
        <w:t xml:space="preserve">. </w:t>
      </w:r>
      <w:r w:rsidR="005F4103">
        <w:rPr>
          <w:lang w:val="en-US"/>
        </w:rPr>
        <w:t>L</w:t>
      </w:r>
      <w:r w:rsidR="00D8632B">
        <w:rPr>
          <w:lang w:val="en-US"/>
        </w:rPr>
        <w:t xml:space="preserve">og_rdexpenditure has a </w:t>
      </w:r>
      <w:r w:rsidR="004121B5">
        <w:rPr>
          <w:lang w:val="en-US"/>
        </w:rPr>
        <w:t xml:space="preserve">positive </w:t>
      </w:r>
      <w:r w:rsidR="005F4103">
        <w:rPr>
          <w:lang w:val="en-US"/>
        </w:rPr>
        <w:t>value of .</w:t>
      </w:r>
      <w:r w:rsidR="00893721">
        <w:rPr>
          <w:lang w:val="en-US"/>
        </w:rPr>
        <w:t>413</w:t>
      </w:r>
      <w:r w:rsidR="0097749C">
        <w:rPr>
          <w:lang w:val="en-US"/>
        </w:rPr>
        <w:t xml:space="preserve"> </w:t>
      </w:r>
      <w:r w:rsidR="00D8632B">
        <w:rPr>
          <w:lang w:val="en-US"/>
        </w:rPr>
        <w:t>and is significa</w:t>
      </w:r>
      <w:r w:rsidR="004121B5">
        <w:rPr>
          <w:lang w:val="en-US"/>
        </w:rPr>
        <w:t>nt on at a 1% significance level</w:t>
      </w:r>
      <w:r w:rsidR="00D8632B">
        <w:rPr>
          <w:lang w:val="en-US"/>
        </w:rPr>
        <w:t>.</w:t>
      </w:r>
      <w:r w:rsidR="004121B5">
        <w:rPr>
          <w:lang w:val="en-US"/>
        </w:rPr>
        <w:t xml:space="preserve"> This means that a higher value of R&amp;D expenditure has a positive influence on the number of patents.</w:t>
      </w:r>
      <w:r w:rsidR="00D8632B">
        <w:rPr>
          <w:lang w:val="en-US"/>
        </w:rPr>
        <w:t xml:space="preserve"> </w:t>
      </w:r>
      <w:r w:rsidR="004121B5">
        <w:rPr>
          <w:lang w:val="en-US"/>
        </w:rPr>
        <w:t>When the variable log_rdexpenditure rises with 1% this will lead to a rise</w:t>
      </w:r>
      <w:r w:rsidR="005F4103">
        <w:rPr>
          <w:lang w:val="en-US"/>
        </w:rPr>
        <w:t xml:space="preserve"> in </w:t>
      </w:r>
      <w:r w:rsidR="0097749C">
        <w:rPr>
          <w:lang w:val="en-US"/>
        </w:rPr>
        <w:t>patents of 0.421</w:t>
      </w:r>
      <w:r w:rsidR="001E4E8B">
        <w:rPr>
          <w:lang w:val="en-US"/>
        </w:rPr>
        <w:t>%. The variable</w:t>
      </w:r>
      <w:r w:rsidR="0097749C">
        <w:rPr>
          <w:lang w:val="en-US"/>
        </w:rPr>
        <w:t xml:space="preserve"> log_population_density </w:t>
      </w:r>
      <w:r w:rsidR="001E4E8B">
        <w:rPr>
          <w:lang w:val="en-US"/>
        </w:rPr>
        <w:t xml:space="preserve">has </w:t>
      </w:r>
      <w:r w:rsidR="004121B5">
        <w:rPr>
          <w:lang w:val="en-US"/>
        </w:rPr>
        <w:t>a posit</w:t>
      </w:r>
      <w:r w:rsidR="001E4E8B">
        <w:rPr>
          <w:lang w:val="en-US"/>
        </w:rPr>
        <w:t>ive influence on patents and is</w:t>
      </w:r>
      <w:r w:rsidR="004121B5">
        <w:rPr>
          <w:lang w:val="en-US"/>
        </w:rPr>
        <w:t xml:space="preserve"> significant at a 1% significance level. Population density has a value of </w:t>
      </w:r>
      <w:r w:rsidR="005F4103">
        <w:rPr>
          <w:lang w:val="en-US"/>
        </w:rPr>
        <w:t>.</w:t>
      </w:r>
      <w:r w:rsidR="00893721">
        <w:rPr>
          <w:lang w:val="en-US"/>
        </w:rPr>
        <w:t>418</w:t>
      </w:r>
      <w:r w:rsidR="007303CA">
        <w:rPr>
          <w:lang w:val="en-US"/>
        </w:rPr>
        <w:t xml:space="preserve"> indicating that when population density rises with 1% this will le</w:t>
      </w:r>
      <w:r w:rsidR="00893721">
        <w:rPr>
          <w:lang w:val="en-US"/>
        </w:rPr>
        <w:t>ad to a rise in patents of 0.418</w:t>
      </w:r>
      <w:r w:rsidR="007303CA">
        <w:rPr>
          <w:lang w:val="en-US"/>
        </w:rPr>
        <w:t>%. Education and research</w:t>
      </w:r>
      <w:r w:rsidR="001E4E8B">
        <w:rPr>
          <w:lang w:val="en-US"/>
        </w:rPr>
        <w:t xml:space="preserve"> facilities</w:t>
      </w:r>
      <w:r w:rsidR="007303CA">
        <w:rPr>
          <w:lang w:val="en-US"/>
        </w:rPr>
        <w:t xml:space="preserve"> </w:t>
      </w:r>
      <w:r w:rsidR="00893721">
        <w:rPr>
          <w:lang w:val="en-US"/>
        </w:rPr>
        <w:t xml:space="preserve">is a categorical variable with four different values. Edu_res_facilities4 is omitted from the model </w:t>
      </w:r>
      <w:r w:rsidR="0036561F">
        <w:rPr>
          <w:lang w:val="en-US"/>
        </w:rPr>
        <w:t xml:space="preserve">as it is the reference group for the other three variables. All three education/research facilities variables are significant at a 1% level. As edu_res_facilities4 is the reference group all three </w:t>
      </w:r>
      <w:r w:rsidR="00921700">
        <w:rPr>
          <w:lang w:val="en-US"/>
        </w:rPr>
        <w:t>other variables are measured in comparison with the influence of</w:t>
      </w:r>
      <w:r w:rsidR="0036561F">
        <w:rPr>
          <w:lang w:val="en-US"/>
        </w:rPr>
        <w:t xml:space="preserve"> edu_</w:t>
      </w:r>
      <w:r w:rsidR="00592A60">
        <w:rPr>
          <w:lang w:val="en-US"/>
        </w:rPr>
        <w:t>res_facilities4</w:t>
      </w:r>
      <w:r w:rsidR="00921700">
        <w:rPr>
          <w:lang w:val="en-US"/>
        </w:rPr>
        <w:t xml:space="preserve"> on log_patents</w:t>
      </w:r>
      <w:r w:rsidR="0036561F">
        <w:rPr>
          <w:lang w:val="en-US"/>
        </w:rPr>
        <w:t xml:space="preserve">. All three variables have a </w:t>
      </w:r>
      <w:r w:rsidR="005F4103">
        <w:rPr>
          <w:lang w:val="en-US"/>
        </w:rPr>
        <w:t>negative value. This is expected</w:t>
      </w:r>
      <w:r w:rsidR="0036561F">
        <w:rPr>
          <w:lang w:val="en-US"/>
        </w:rPr>
        <w:t xml:space="preserve"> because edu_res_facilities4 indicates the highest value given to regions for education and research facilities. Compared to edu_res_facilities4 edu_res_facilities3 has a value that is .666 lower. The value of edu_res_facilities2 is .680 lower than edu_res_facilities4 and edu_res_facilities1 is .864 lower than the reference group edu_res_facilities4. As can be seen the lower the group number the bigger the gap with edu_res_facilities4 becomes. This </w:t>
      </w:r>
      <w:r w:rsidR="005F4103">
        <w:rPr>
          <w:lang w:val="en-US"/>
        </w:rPr>
        <w:t xml:space="preserve">is understandable </w:t>
      </w:r>
      <w:r w:rsidR="0036561F">
        <w:rPr>
          <w:lang w:val="en-US"/>
        </w:rPr>
        <w:t xml:space="preserve">as the lowest group number indicates the least education/research </w:t>
      </w:r>
      <w:r w:rsidR="007303CA">
        <w:rPr>
          <w:lang w:val="en-US"/>
        </w:rPr>
        <w:t>facilities</w:t>
      </w:r>
      <w:r w:rsidR="0036561F">
        <w:rPr>
          <w:lang w:val="en-US"/>
        </w:rPr>
        <w:t>. The more facilities there are in a region the higher the influence on the number of patents is</w:t>
      </w:r>
      <w:r w:rsidR="007303CA">
        <w:rPr>
          <w:lang w:val="en-US"/>
        </w:rPr>
        <w:t>. The variable log_service_se</w:t>
      </w:r>
      <w:r w:rsidR="0036561F">
        <w:rPr>
          <w:lang w:val="en-US"/>
        </w:rPr>
        <w:t>ctor has</w:t>
      </w:r>
      <w:r w:rsidR="005F4103">
        <w:rPr>
          <w:lang w:val="en-US"/>
        </w:rPr>
        <w:t xml:space="preserve"> a</w:t>
      </w:r>
      <w:r w:rsidR="0036561F">
        <w:rPr>
          <w:lang w:val="en-US"/>
        </w:rPr>
        <w:t xml:space="preserve"> positive value of .121</w:t>
      </w:r>
      <w:r w:rsidR="007303CA">
        <w:rPr>
          <w:lang w:val="en-US"/>
        </w:rPr>
        <w:t xml:space="preserve"> and is significant at a 5% level. The value of service sector indicates that when the si</w:t>
      </w:r>
      <w:r w:rsidR="005F4103">
        <w:rPr>
          <w:lang w:val="en-US"/>
        </w:rPr>
        <w:t>ze of the service sector grows</w:t>
      </w:r>
      <w:r w:rsidR="007303CA">
        <w:rPr>
          <w:lang w:val="en-US"/>
        </w:rPr>
        <w:t xml:space="preserve"> w</w:t>
      </w:r>
      <w:r w:rsidR="0036561F">
        <w:rPr>
          <w:lang w:val="en-US"/>
        </w:rPr>
        <w:t>ith 1% this will lead to a 0.121</w:t>
      </w:r>
      <w:r w:rsidR="001E5F79">
        <w:rPr>
          <w:lang w:val="en-US"/>
        </w:rPr>
        <w:t>% rise in patents</w:t>
      </w:r>
      <w:r w:rsidR="00CA74D3">
        <w:rPr>
          <w:lang w:val="en-US"/>
        </w:rPr>
        <w:t>, this is contrary to expectations</w:t>
      </w:r>
      <w:r w:rsidR="001E5F79">
        <w:rPr>
          <w:lang w:val="en-US"/>
        </w:rPr>
        <w:t>. The constant is negative but insignificant. The results of model one</w:t>
      </w:r>
      <w:r w:rsidR="00C163E1">
        <w:rPr>
          <w:lang w:val="en-US"/>
        </w:rPr>
        <w:t xml:space="preserve"> ind</w:t>
      </w:r>
      <w:r w:rsidR="001E5F79">
        <w:rPr>
          <w:lang w:val="en-US"/>
        </w:rPr>
        <w:t>i</w:t>
      </w:r>
      <w:r w:rsidR="0036561F">
        <w:rPr>
          <w:lang w:val="en-US"/>
        </w:rPr>
        <w:t xml:space="preserve">cates that hypothesis one is </w:t>
      </w:r>
      <w:r w:rsidR="001E5F79">
        <w:rPr>
          <w:lang w:val="en-US"/>
        </w:rPr>
        <w:t xml:space="preserve"> rejected</w:t>
      </w:r>
      <w:r w:rsidR="0036561F">
        <w:rPr>
          <w:lang w:val="en-US"/>
        </w:rPr>
        <w:t xml:space="preserve"> although the dummy variable leader_firm seems to have a positive influence</w:t>
      </w:r>
      <w:r w:rsidR="00553448">
        <w:rPr>
          <w:lang w:val="en-US"/>
        </w:rPr>
        <w:t xml:space="preserve"> on patents it is </w:t>
      </w:r>
      <w:r w:rsidR="0036561F">
        <w:rPr>
          <w:lang w:val="en-US"/>
        </w:rPr>
        <w:t>in</w:t>
      </w:r>
      <w:r w:rsidR="001E5F79">
        <w:rPr>
          <w:lang w:val="en-US"/>
        </w:rPr>
        <w:t>s</w:t>
      </w:r>
      <w:r w:rsidR="00553448">
        <w:rPr>
          <w:lang w:val="en-US"/>
        </w:rPr>
        <w:t>ignificant and therefore we need to reject hypothesis one.</w:t>
      </w:r>
      <w:r w:rsidR="00E21331">
        <w:rPr>
          <w:lang w:val="en-US"/>
        </w:rPr>
        <w:br/>
      </w:r>
    </w:p>
    <w:tbl>
      <w:tblPr>
        <w:tblW w:w="0" w:type="auto"/>
        <w:jc w:val="center"/>
        <w:tblLayout w:type="fixed"/>
        <w:tblCellMar>
          <w:left w:w="75" w:type="dxa"/>
          <w:right w:w="75" w:type="dxa"/>
        </w:tblCellMar>
        <w:tblLook w:val="0000"/>
      </w:tblPr>
      <w:tblGrid>
        <w:gridCol w:w="3387"/>
        <w:gridCol w:w="1728"/>
      </w:tblGrid>
      <w:tr w:rsidR="00E21331" w:rsidTr="00893721">
        <w:trPr>
          <w:jc w:val="center"/>
        </w:trPr>
        <w:tc>
          <w:tcPr>
            <w:tcW w:w="3387" w:type="dxa"/>
            <w:tcBorders>
              <w:top w:val="single" w:sz="6" w:space="0" w:color="auto"/>
              <w:left w:val="nil"/>
              <w:bottom w:val="nil"/>
              <w:right w:val="nil"/>
            </w:tcBorders>
          </w:tcPr>
          <w:p w:rsidR="00E21331" w:rsidRDefault="00E21331" w:rsidP="00893721">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Table 1</w:t>
            </w:r>
          </w:p>
        </w:tc>
        <w:tc>
          <w:tcPr>
            <w:tcW w:w="1728" w:type="dxa"/>
            <w:tcBorders>
              <w:top w:val="single" w:sz="6" w:space="0" w:color="auto"/>
              <w:left w:val="nil"/>
              <w:bottom w:val="nil"/>
              <w:right w:val="nil"/>
            </w:tcBorders>
          </w:tcPr>
          <w:p w:rsidR="00E21331" w:rsidRDefault="00E21331" w:rsidP="00893721">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r>
      <w:tr w:rsidR="00E21331" w:rsidTr="00893721">
        <w:trPr>
          <w:jc w:val="center"/>
        </w:trPr>
        <w:tc>
          <w:tcPr>
            <w:tcW w:w="3387" w:type="dxa"/>
            <w:tcBorders>
              <w:top w:val="nil"/>
              <w:left w:val="nil"/>
              <w:bottom w:val="single" w:sz="6" w:space="0" w:color="auto"/>
              <w:right w:val="nil"/>
            </w:tcBorders>
          </w:tcPr>
          <w:p w:rsidR="00E21331" w:rsidRDefault="00E21331" w:rsidP="00893721">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VARIABLES</w:t>
            </w:r>
          </w:p>
        </w:tc>
        <w:tc>
          <w:tcPr>
            <w:tcW w:w="1728" w:type="dxa"/>
            <w:tcBorders>
              <w:top w:val="nil"/>
              <w:left w:val="nil"/>
              <w:bottom w:val="single" w:sz="6" w:space="0" w:color="auto"/>
              <w:right w:val="nil"/>
            </w:tcBorders>
          </w:tcPr>
          <w:p w:rsidR="00E21331" w:rsidRDefault="00E21331" w:rsidP="00893721">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log_patents</w:t>
            </w:r>
          </w:p>
        </w:tc>
      </w:tr>
      <w:tr w:rsidR="00E21331" w:rsidTr="00893721">
        <w:trPr>
          <w:jc w:val="center"/>
        </w:trPr>
        <w:tc>
          <w:tcPr>
            <w:tcW w:w="3387" w:type="dxa"/>
            <w:tcBorders>
              <w:top w:val="nil"/>
              <w:left w:val="nil"/>
              <w:bottom w:val="nil"/>
              <w:right w:val="nil"/>
            </w:tcBorders>
          </w:tcPr>
          <w:p w:rsidR="00E21331" w:rsidRDefault="00E21331" w:rsidP="00893721">
            <w:pPr>
              <w:widowControl w:val="0"/>
              <w:autoSpaceDE w:val="0"/>
              <w:autoSpaceDN w:val="0"/>
              <w:adjustRightInd w:val="0"/>
              <w:spacing w:after="0" w:line="240" w:lineRule="auto"/>
              <w:rPr>
                <w:rFonts w:ascii="Times New Roman" w:hAnsi="Times New Roman" w:cs="Times New Roman"/>
                <w:sz w:val="24"/>
                <w:szCs w:val="24"/>
              </w:rPr>
            </w:pPr>
          </w:p>
        </w:tc>
        <w:tc>
          <w:tcPr>
            <w:tcW w:w="1728" w:type="dxa"/>
            <w:tcBorders>
              <w:top w:val="nil"/>
              <w:left w:val="nil"/>
              <w:bottom w:val="nil"/>
              <w:right w:val="nil"/>
            </w:tcBorders>
          </w:tcPr>
          <w:p w:rsidR="00E21331" w:rsidRDefault="00E21331" w:rsidP="00893721">
            <w:pPr>
              <w:widowControl w:val="0"/>
              <w:autoSpaceDE w:val="0"/>
              <w:autoSpaceDN w:val="0"/>
              <w:adjustRightInd w:val="0"/>
              <w:spacing w:after="0" w:line="240" w:lineRule="auto"/>
              <w:jc w:val="center"/>
              <w:rPr>
                <w:rFonts w:ascii="Times New Roman" w:hAnsi="Times New Roman" w:cs="Times New Roman"/>
                <w:sz w:val="24"/>
                <w:szCs w:val="24"/>
              </w:rPr>
            </w:pPr>
          </w:p>
        </w:tc>
      </w:tr>
      <w:tr w:rsidR="00E21331" w:rsidTr="00893721">
        <w:trPr>
          <w:jc w:val="center"/>
        </w:trPr>
        <w:tc>
          <w:tcPr>
            <w:tcW w:w="3387" w:type="dxa"/>
            <w:tcBorders>
              <w:top w:val="nil"/>
              <w:left w:val="nil"/>
              <w:bottom w:val="nil"/>
              <w:right w:val="nil"/>
            </w:tcBorders>
          </w:tcPr>
          <w:p w:rsidR="00E21331" w:rsidRDefault="00E21331" w:rsidP="00893721">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leader_firm</w:t>
            </w:r>
          </w:p>
        </w:tc>
        <w:tc>
          <w:tcPr>
            <w:tcW w:w="1728" w:type="dxa"/>
            <w:tcBorders>
              <w:top w:val="nil"/>
              <w:left w:val="nil"/>
              <w:bottom w:val="nil"/>
              <w:right w:val="nil"/>
            </w:tcBorders>
          </w:tcPr>
          <w:p w:rsidR="00E21331" w:rsidRDefault="00E21331" w:rsidP="00893721">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0.318</w:t>
            </w:r>
          </w:p>
        </w:tc>
      </w:tr>
      <w:tr w:rsidR="00E21331" w:rsidTr="00893721">
        <w:trPr>
          <w:jc w:val="center"/>
        </w:trPr>
        <w:tc>
          <w:tcPr>
            <w:tcW w:w="3387" w:type="dxa"/>
            <w:tcBorders>
              <w:top w:val="nil"/>
              <w:left w:val="nil"/>
              <w:bottom w:val="nil"/>
              <w:right w:val="nil"/>
            </w:tcBorders>
          </w:tcPr>
          <w:p w:rsidR="00E21331" w:rsidRDefault="00E21331" w:rsidP="00893721">
            <w:pPr>
              <w:widowControl w:val="0"/>
              <w:autoSpaceDE w:val="0"/>
              <w:autoSpaceDN w:val="0"/>
              <w:adjustRightInd w:val="0"/>
              <w:spacing w:after="0" w:line="240" w:lineRule="auto"/>
              <w:rPr>
                <w:rFonts w:ascii="Times New Roman" w:hAnsi="Times New Roman" w:cs="Times New Roman"/>
                <w:sz w:val="24"/>
                <w:szCs w:val="24"/>
              </w:rPr>
            </w:pPr>
          </w:p>
        </w:tc>
        <w:tc>
          <w:tcPr>
            <w:tcW w:w="1728" w:type="dxa"/>
            <w:tcBorders>
              <w:top w:val="nil"/>
              <w:left w:val="nil"/>
              <w:bottom w:val="nil"/>
              <w:right w:val="nil"/>
            </w:tcBorders>
          </w:tcPr>
          <w:p w:rsidR="00E21331" w:rsidRDefault="00E21331" w:rsidP="00893721">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(0.200)</w:t>
            </w:r>
          </w:p>
        </w:tc>
      </w:tr>
      <w:tr w:rsidR="00E21331" w:rsidTr="00893721">
        <w:trPr>
          <w:jc w:val="center"/>
        </w:trPr>
        <w:tc>
          <w:tcPr>
            <w:tcW w:w="3387" w:type="dxa"/>
            <w:tcBorders>
              <w:top w:val="nil"/>
              <w:left w:val="nil"/>
              <w:bottom w:val="nil"/>
              <w:right w:val="nil"/>
            </w:tcBorders>
          </w:tcPr>
          <w:p w:rsidR="00E21331" w:rsidRDefault="00E21331" w:rsidP="00893721">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log_rdexpenditure</w:t>
            </w:r>
          </w:p>
        </w:tc>
        <w:tc>
          <w:tcPr>
            <w:tcW w:w="1728" w:type="dxa"/>
            <w:tcBorders>
              <w:top w:val="nil"/>
              <w:left w:val="nil"/>
              <w:bottom w:val="nil"/>
              <w:right w:val="nil"/>
            </w:tcBorders>
          </w:tcPr>
          <w:p w:rsidR="00E21331" w:rsidRDefault="00E21331" w:rsidP="00893721">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0.413***</w:t>
            </w:r>
          </w:p>
        </w:tc>
      </w:tr>
      <w:tr w:rsidR="00E21331" w:rsidTr="00893721">
        <w:trPr>
          <w:jc w:val="center"/>
        </w:trPr>
        <w:tc>
          <w:tcPr>
            <w:tcW w:w="3387" w:type="dxa"/>
            <w:tcBorders>
              <w:top w:val="nil"/>
              <w:left w:val="nil"/>
              <w:bottom w:val="nil"/>
              <w:right w:val="nil"/>
            </w:tcBorders>
          </w:tcPr>
          <w:p w:rsidR="00E21331" w:rsidRDefault="00E21331" w:rsidP="00893721">
            <w:pPr>
              <w:widowControl w:val="0"/>
              <w:autoSpaceDE w:val="0"/>
              <w:autoSpaceDN w:val="0"/>
              <w:adjustRightInd w:val="0"/>
              <w:spacing w:after="0" w:line="240" w:lineRule="auto"/>
              <w:rPr>
                <w:rFonts w:ascii="Times New Roman" w:hAnsi="Times New Roman" w:cs="Times New Roman"/>
                <w:sz w:val="24"/>
                <w:szCs w:val="24"/>
              </w:rPr>
            </w:pPr>
          </w:p>
        </w:tc>
        <w:tc>
          <w:tcPr>
            <w:tcW w:w="1728" w:type="dxa"/>
            <w:tcBorders>
              <w:top w:val="nil"/>
              <w:left w:val="nil"/>
              <w:bottom w:val="nil"/>
              <w:right w:val="nil"/>
            </w:tcBorders>
          </w:tcPr>
          <w:p w:rsidR="00E21331" w:rsidRDefault="00E21331" w:rsidP="00893721">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(0.103)</w:t>
            </w:r>
          </w:p>
        </w:tc>
      </w:tr>
      <w:tr w:rsidR="00E21331" w:rsidTr="00893721">
        <w:trPr>
          <w:jc w:val="center"/>
        </w:trPr>
        <w:tc>
          <w:tcPr>
            <w:tcW w:w="3387" w:type="dxa"/>
            <w:tcBorders>
              <w:top w:val="nil"/>
              <w:left w:val="nil"/>
              <w:bottom w:val="nil"/>
              <w:right w:val="nil"/>
            </w:tcBorders>
          </w:tcPr>
          <w:p w:rsidR="00E21331" w:rsidRDefault="00E21331" w:rsidP="00893721">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log_population_density</w:t>
            </w:r>
          </w:p>
        </w:tc>
        <w:tc>
          <w:tcPr>
            <w:tcW w:w="1728" w:type="dxa"/>
            <w:tcBorders>
              <w:top w:val="nil"/>
              <w:left w:val="nil"/>
              <w:bottom w:val="nil"/>
              <w:right w:val="nil"/>
            </w:tcBorders>
          </w:tcPr>
          <w:p w:rsidR="00E21331" w:rsidRDefault="00E21331" w:rsidP="00893721">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0.418***</w:t>
            </w:r>
          </w:p>
        </w:tc>
      </w:tr>
      <w:tr w:rsidR="00E21331" w:rsidTr="00893721">
        <w:trPr>
          <w:jc w:val="center"/>
        </w:trPr>
        <w:tc>
          <w:tcPr>
            <w:tcW w:w="3387" w:type="dxa"/>
            <w:tcBorders>
              <w:top w:val="nil"/>
              <w:left w:val="nil"/>
              <w:bottom w:val="nil"/>
              <w:right w:val="nil"/>
            </w:tcBorders>
          </w:tcPr>
          <w:p w:rsidR="00E21331" w:rsidRDefault="00E21331" w:rsidP="00893721">
            <w:pPr>
              <w:widowControl w:val="0"/>
              <w:autoSpaceDE w:val="0"/>
              <w:autoSpaceDN w:val="0"/>
              <w:adjustRightInd w:val="0"/>
              <w:spacing w:after="0" w:line="240" w:lineRule="auto"/>
              <w:rPr>
                <w:rFonts w:ascii="Times New Roman" w:hAnsi="Times New Roman" w:cs="Times New Roman"/>
                <w:sz w:val="24"/>
                <w:szCs w:val="24"/>
              </w:rPr>
            </w:pPr>
          </w:p>
        </w:tc>
        <w:tc>
          <w:tcPr>
            <w:tcW w:w="1728" w:type="dxa"/>
            <w:tcBorders>
              <w:top w:val="nil"/>
              <w:left w:val="nil"/>
              <w:bottom w:val="nil"/>
              <w:right w:val="nil"/>
            </w:tcBorders>
          </w:tcPr>
          <w:p w:rsidR="00E21331" w:rsidRDefault="00E21331" w:rsidP="00893721">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(0.0907)</w:t>
            </w:r>
          </w:p>
        </w:tc>
      </w:tr>
      <w:tr w:rsidR="00E21331" w:rsidTr="00893721">
        <w:trPr>
          <w:jc w:val="center"/>
        </w:trPr>
        <w:tc>
          <w:tcPr>
            <w:tcW w:w="3387" w:type="dxa"/>
            <w:tcBorders>
              <w:top w:val="nil"/>
              <w:left w:val="nil"/>
              <w:bottom w:val="nil"/>
              <w:right w:val="nil"/>
            </w:tcBorders>
          </w:tcPr>
          <w:p w:rsidR="00E21331" w:rsidRDefault="00E21331" w:rsidP="00893721">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edu_res_facilities1</w:t>
            </w:r>
          </w:p>
        </w:tc>
        <w:tc>
          <w:tcPr>
            <w:tcW w:w="1728" w:type="dxa"/>
            <w:tcBorders>
              <w:top w:val="nil"/>
              <w:left w:val="nil"/>
              <w:bottom w:val="nil"/>
              <w:right w:val="nil"/>
            </w:tcBorders>
          </w:tcPr>
          <w:p w:rsidR="00E21331" w:rsidRDefault="00E21331" w:rsidP="00893721">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-0.864***</w:t>
            </w:r>
          </w:p>
        </w:tc>
      </w:tr>
      <w:tr w:rsidR="00E21331" w:rsidTr="00893721">
        <w:trPr>
          <w:jc w:val="center"/>
        </w:trPr>
        <w:tc>
          <w:tcPr>
            <w:tcW w:w="3387" w:type="dxa"/>
            <w:tcBorders>
              <w:top w:val="nil"/>
              <w:left w:val="nil"/>
              <w:bottom w:val="nil"/>
              <w:right w:val="nil"/>
            </w:tcBorders>
          </w:tcPr>
          <w:p w:rsidR="00E21331" w:rsidRDefault="00E21331" w:rsidP="00893721">
            <w:pPr>
              <w:widowControl w:val="0"/>
              <w:autoSpaceDE w:val="0"/>
              <w:autoSpaceDN w:val="0"/>
              <w:adjustRightInd w:val="0"/>
              <w:spacing w:after="0" w:line="240" w:lineRule="auto"/>
              <w:rPr>
                <w:rFonts w:ascii="Times New Roman" w:hAnsi="Times New Roman" w:cs="Times New Roman"/>
                <w:sz w:val="24"/>
                <w:szCs w:val="24"/>
              </w:rPr>
            </w:pPr>
          </w:p>
        </w:tc>
        <w:tc>
          <w:tcPr>
            <w:tcW w:w="1728" w:type="dxa"/>
            <w:tcBorders>
              <w:top w:val="nil"/>
              <w:left w:val="nil"/>
              <w:bottom w:val="nil"/>
              <w:right w:val="nil"/>
            </w:tcBorders>
          </w:tcPr>
          <w:p w:rsidR="00E21331" w:rsidRDefault="00E21331" w:rsidP="00893721">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(0.170)</w:t>
            </w:r>
          </w:p>
        </w:tc>
      </w:tr>
      <w:tr w:rsidR="00E21331" w:rsidTr="00893721">
        <w:trPr>
          <w:jc w:val="center"/>
        </w:trPr>
        <w:tc>
          <w:tcPr>
            <w:tcW w:w="3387" w:type="dxa"/>
            <w:tcBorders>
              <w:top w:val="nil"/>
              <w:left w:val="nil"/>
              <w:bottom w:val="nil"/>
              <w:right w:val="nil"/>
            </w:tcBorders>
          </w:tcPr>
          <w:p w:rsidR="00E21331" w:rsidRDefault="00E21331" w:rsidP="00893721">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edu_res_facilities2</w:t>
            </w:r>
          </w:p>
        </w:tc>
        <w:tc>
          <w:tcPr>
            <w:tcW w:w="1728" w:type="dxa"/>
            <w:tcBorders>
              <w:top w:val="nil"/>
              <w:left w:val="nil"/>
              <w:bottom w:val="nil"/>
              <w:right w:val="nil"/>
            </w:tcBorders>
          </w:tcPr>
          <w:p w:rsidR="00E21331" w:rsidRDefault="00E21331" w:rsidP="00893721">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-0.680***</w:t>
            </w:r>
          </w:p>
        </w:tc>
      </w:tr>
      <w:tr w:rsidR="00E21331" w:rsidTr="00893721">
        <w:trPr>
          <w:jc w:val="center"/>
        </w:trPr>
        <w:tc>
          <w:tcPr>
            <w:tcW w:w="3387" w:type="dxa"/>
            <w:tcBorders>
              <w:top w:val="nil"/>
              <w:left w:val="nil"/>
              <w:bottom w:val="nil"/>
              <w:right w:val="nil"/>
            </w:tcBorders>
          </w:tcPr>
          <w:p w:rsidR="00E21331" w:rsidRDefault="00E21331" w:rsidP="00893721">
            <w:pPr>
              <w:widowControl w:val="0"/>
              <w:autoSpaceDE w:val="0"/>
              <w:autoSpaceDN w:val="0"/>
              <w:adjustRightInd w:val="0"/>
              <w:spacing w:after="0" w:line="240" w:lineRule="auto"/>
              <w:rPr>
                <w:rFonts w:ascii="Times New Roman" w:hAnsi="Times New Roman" w:cs="Times New Roman"/>
                <w:sz w:val="24"/>
                <w:szCs w:val="24"/>
              </w:rPr>
            </w:pPr>
          </w:p>
        </w:tc>
        <w:tc>
          <w:tcPr>
            <w:tcW w:w="1728" w:type="dxa"/>
            <w:tcBorders>
              <w:top w:val="nil"/>
              <w:left w:val="nil"/>
              <w:bottom w:val="nil"/>
              <w:right w:val="nil"/>
            </w:tcBorders>
          </w:tcPr>
          <w:p w:rsidR="00E21331" w:rsidRDefault="00E21331" w:rsidP="00893721">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(0.217)</w:t>
            </w:r>
          </w:p>
        </w:tc>
      </w:tr>
      <w:tr w:rsidR="00E21331" w:rsidTr="00893721">
        <w:trPr>
          <w:jc w:val="center"/>
        </w:trPr>
        <w:tc>
          <w:tcPr>
            <w:tcW w:w="3387" w:type="dxa"/>
            <w:tcBorders>
              <w:top w:val="nil"/>
              <w:left w:val="nil"/>
              <w:bottom w:val="nil"/>
              <w:right w:val="nil"/>
            </w:tcBorders>
          </w:tcPr>
          <w:p w:rsidR="00E21331" w:rsidRDefault="00E21331" w:rsidP="00893721">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edu_res_facilities3</w:t>
            </w:r>
          </w:p>
        </w:tc>
        <w:tc>
          <w:tcPr>
            <w:tcW w:w="1728" w:type="dxa"/>
            <w:tcBorders>
              <w:top w:val="nil"/>
              <w:left w:val="nil"/>
              <w:bottom w:val="nil"/>
              <w:right w:val="nil"/>
            </w:tcBorders>
          </w:tcPr>
          <w:p w:rsidR="00E21331" w:rsidRDefault="00E21331" w:rsidP="00893721">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-0.666***</w:t>
            </w:r>
          </w:p>
        </w:tc>
      </w:tr>
      <w:tr w:rsidR="00E21331" w:rsidTr="00893721">
        <w:trPr>
          <w:jc w:val="center"/>
        </w:trPr>
        <w:tc>
          <w:tcPr>
            <w:tcW w:w="3387" w:type="dxa"/>
            <w:tcBorders>
              <w:top w:val="nil"/>
              <w:left w:val="nil"/>
              <w:bottom w:val="nil"/>
              <w:right w:val="nil"/>
            </w:tcBorders>
          </w:tcPr>
          <w:p w:rsidR="00E21331" w:rsidRDefault="00E21331" w:rsidP="00893721">
            <w:pPr>
              <w:widowControl w:val="0"/>
              <w:autoSpaceDE w:val="0"/>
              <w:autoSpaceDN w:val="0"/>
              <w:adjustRightInd w:val="0"/>
              <w:spacing w:after="0" w:line="240" w:lineRule="auto"/>
              <w:rPr>
                <w:rFonts w:ascii="Times New Roman" w:hAnsi="Times New Roman" w:cs="Times New Roman"/>
                <w:sz w:val="24"/>
                <w:szCs w:val="24"/>
              </w:rPr>
            </w:pPr>
          </w:p>
        </w:tc>
        <w:tc>
          <w:tcPr>
            <w:tcW w:w="1728" w:type="dxa"/>
            <w:tcBorders>
              <w:top w:val="nil"/>
              <w:left w:val="nil"/>
              <w:bottom w:val="nil"/>
              <w:right w:val="nil"/>
            </w:tcBorders>
          </w:tcPr>
          <w:p w:rsidR="00E21331" w:rsidRDefault="00E21331" w:rsidP="00893721">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(0.218)</w:t>
            </w:r>
          </w:p>
        </w:tc>
      </w:tr>
      <w:tr w:rsidR="00E21331" w:rsidTr="00893721">
        <w:trPr>
          <w:jc w:val="center"/>
        </w:trPr>
        <w:tc>
          <w:tcPr>
            <w:tcW w:w="3387" w:type="dxa"/>
            <w:tcBorders>
              <w:top w:val="nil"/>
              <w:left w:val="nil"/>
              <w:bottom w:val="nil"/>
              <w:right w:val="nil"/>
            </w:tcBorders>
          </w:tcPr>
          <w:p w:rsidR="00E21331" w:rsidRDefault="00E21331" w:rsidP="00893721">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o.edu_res_facilities4</w:t>
            </w:r>
          </w:p>
        </w:tc>
        <w:tc>
          <w:tcPr>
            <w:tcW w:w="1728" w:type="dxa"/>
            <w:tcBorders>
              <w:top w:val="nil"/>
              <w:left w:val="nil"/>
              <w:bottom w:val="nil"/>
              <w:right w:val="nil"/>
            </w:tcBorders>
          </w:tcPr>
          <w:p w:rsidR="00E21331" w:rsidRDefault="00E21331" w:rsidP="00893721">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E21331" w:rsidTr="00893721">
        <w:trPr>
          <w:jc w:val="center"/>
        </w:trPr>
        <w:tc>
          <w:tcPr>
            <w:tcW w:w="3387" w:type="dxa"/>
            <w:tcBorders>
              <w:top w:val="nil"/>
              <w:left w:val="nil"/>
              <w:bottom w:val="nil"/>
              <w:right w:val="nil"/>
            </w:tcBorders>
          </w:tcPr>
          <w:p w:rsidR="00E21331" w:rsidRDefault="00E21331" w:rsidP="00893721">
            <w:pPr>
              <w:widowControl w:val="0"/>
              <w:autoSpaceDE w:val="0"/>
              <w:autoSpaceDN w:val="0"/>
              <w:adjustRightInd w:val="0"/>
              <w:spacing w:after="0" w:line="240" w:lineRule="auto"/>
              <w:rPr>
                <w:rFonts w:ascii="Times New Roman" w:hAnsi="Times New Roman" w:cs="Times New Roman"/>
                <w:sz w:val="24"/>
                <w:szCs w:val="24"/>
              </w:rPr>
            </w:pPr>
          </w:p>
        </w:tc>
        <w:tc>
          <w:tcPr>
            <w:tcW w:w="1728" w:type="dxa"/>
            <w:tcBorders>
              <w:top w:val="nil"/>
              <w:left w:val="nil"/>
              <w:bottom w:val="nil"/>
              <w:right w:val="nil"/>
            </w:tcBorders>
          </w:tcPr>
          <w:p w:rsidR="00E21331" w:rsidRDefault="00E21331" w:rsidP="00893721">
            <w:pPr>
              <w:widowControl w:val="0"/>
              <w:autoSpaceDE w:val="0"/>
              <w:autoSpaceDN w:val="0"/>
              <w:adjustRightInd w:val="0"/>
              <w:spacing w:after="0" w:line="240" w:lineRule="auto"/>
              <w:jc w:val="center"/>
              <w:rPr>
                <w:rFonts w:ascii="Times New Roman" w:hAnsi="Times New Roman" w:cs="Times New Roman"/>
                <w:sz w:val="24"/>
                <w:szCs w:val="24"/>
              </w:rPr>
            </w:pPr>
          </w:p>
        </w:tc>
      </w:tr>
      <w:tr w:rsidR="00E21331" w:rsidTr="00893721">
        <w:trPr>
          <w:jc w:val="center"/>
        </w:trPr>
        <w:tc>
          <w:tcPr>
            <w:tcW w:w="3387" w:type="dxa"/>
            <w:tcBorders>
              <w:top w:val="nil"/>
              <w:left w:val="nil"/>
              <w:bottom w:val="nil"/>
              <w:right w:val="nil"/>
            </w:tcBorders>
          </w:tcPr>
          <w:p w:rsidR="00E21331" w:rsidRDefault="00E21331" w:rsidP="00893721">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log_service_sector</w:t>
            </w:r>
          </w:p>
        </w:tc>
        <w:tc>
          <w:tcPr>
            <w:tcW w:w="1728" w:type="dxa"/>
            <w:tcBorders>
              <w:top w:val="nil"/>
              <w:left w:val="nil"/>
              <w:bottom w:val="nil"/>
              <w:right w:val="nil"/>
            </w:tcBorders>
          </w:tcPr>
          <w:p w:rsidR="00E21331" w:rsidRDefault="00E21331" w:rsidP="00893721">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0.121**</w:t>
            </w:r>
          </w:p>
        </w:tc>
      </w:tr>
      <w:tr w:rsidR="00E21331" w:rsidTr="00893721">
        <w:trPr>
          <w:jc w:val="center"/>
        </w:trPr>
        <w:tc>
          <w:tcPr>
            <w:tcW w:w="3387" w:type="dxa"/>
            <w:tcBorders>
              <w:top w:val="nil"/>
              <w:left w:val="nil"/>
              <w:bottom w:val="nil"/>
              <w:right w:val="nil"/>
            </w:tcBorders>
          </w:tcPr>
          <w:p w:rsidR="00E21331" w:rsidRDefault="00E21331" w:rsidP="00893721">
            <w:pPr>
              <w:widowControl w:val="0"/>
              <w:autoSpaceDE w:val="0"/>
              <w:autoSpaceDN w:val="0"/>
              <w:adjustRightInd w:val="0"/>
              <w:spacing w:after="0" w:line="240" w:lineRule="auto"/>
              <w:rPr>
                <w:rFonts w:ascii="Times New Roman" w:hAnsi="Times New Roman" w:cs="Times New Roman"/>
                <w:sz w:val="24"/>
                <w:szCs w:val="24"/>
              </w:rPr>
            </w:pPr>
          </w:p>
        </w:tc>
        <w:tc>
          <w:tcPr>
            <w:tcW w:w="1728" w:type="dxa"/>
            <w:tcBorders>
              <w:top w:val="nil"/>
              <w:left w:val="nil"/>
              <w:bottom w:val="nil"/>
              <w:right w:val="nil"/>
            </w:tcBorders>
          </w:tcPr>
          <w:p w:rsidR="00E21331" w:rsidRDefault="00E21331" w:rsidP="00893721">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(0.0514)</w:t>
            </w:r>
          </w:p>
        </w:tc>
      </w:tr>
      <w:tr w:rsidR="00E21331" w:rsidTr="00893721">
        <w:trPr>
          <w:jc w:val="center"/>
        </w:trPr>
        <w:tc>
          <w:tcPr>
            <w:tcW w:w="3387" w:type="dxa"/>
            <w:tcBorders>
              <w:top w:val="nil"/>
              <w:left w:val="nil"/>
              <w:bottom w:val="nil"/>
              <w:right w:val="nil"/>
            </w:tcBorders>
          </w:tcPr>
          <w:p w:rsidR="00E21331" w:rsidRDefault="00E21331" w:rsidP="00893721">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Constant</w:t>
            </w:r>
          </w:p>
        </w:tc>
        <w:tc>
          <w:tcPr>
            <w:tcW w:w="1728" w:type="dxa"/>
            <w:tcBorders>
              <w:top w:val="nil"/>
              <w:left w:val="nil"/>
              <w:bottom w:val="nil"/>
              <w:right w:val="nil"/>
            </w:tcBorders>
          </w:tcPr>
          <w:p w:rsidR="00E21331" w:rsidRDefault="00E21331" w:rsidP="00893721">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0.356</w:t>
            </w:r>
          </w:p>
        </w:tc>
      </w:tr>
      <w:tr w:rsidR="00E21331" w:rsidTr="00893721">
        <w:trPr>
          <w:jc w:val="center"/>
        </w:trPr>
        <w:tc>
          <w:tcPr>
            <w:tcW w:w="3387" w:type="dxa"/>
            <w:tcBorders>
              <w:top w:val="nil"/>
              <w:left w:val="nil"/>
              <w:bottom w:val="nil"/>
              <w:right w:val="nil"/>
            </w:tcBorders>
          </w:tcPr>
          <w:p w:rsidR="00E21331" w:rsidRDefault="00E21331" w:rsidP="00893721">
            <w:pPr>
              <w:widowControl w:val="0"/>
              <w:autoSpaceDE w:val="0"/>
              <w:autoSpaceDN w:val="0"/>
              <w:adjustRightInd w:val="0"/>
              <w:spacing w:after="0" w:line="240" w:lineRule="auto"/>
              <w:rPr>
                <w:rFonts w:ascii="Times New Roman" w:hAnsi="Times New Roman" w:cs="Times New Roman"/>
                <w:sz w:val="24"/>
                <w:szCs w:val="24"/>
              </w:rPr>
            </w:pPr>
          </w:p>
        </w:tc>
        <w:tc>
          <w:tcPr>
            <w:tcW w:w="1728" w:type="dxa"/>
            <w:tcBorders>
              <w:top w:val="nil"/>
              <w:left w:val="nil"/>
              <w:bottom w:val="nil"/>
              <w:right w:val="nil"/>
            </w:tcBorders>
          </w:tcPr>
          <w:p w:rsidR="00E21331" w:rsidRDefault="00E21331" w:rsidP="00893721">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(0.806)</w:t>
            </w:r>
          </w:p>
        </w:tc>
      </w:tr>
      <w:tr w:rsidR="00E21331" w:rsidTr="00893721">
        <w:trPr>
          <w:jc w:val="center"/>
        </w:trPr>
        <w:tc>
          <w:tcPr>
            <w:tcW w:w="3387" w:type="dxa"/>
            <w:tcBorders>
              <w:top w:val="nil"/>
              <w:left w:val="nil"/>
              <w:bottom w:val="nil"/>
              <w:right w:val="nil"/>
            </w:tcBorders>
          </w:tcPr>
          <w:p w:rsidR="00E21331" w:rsidRDefault="00E21331" w:rsidP="00893721">
            <w:pPr>
              <w:widowControl w:val="0"/>
              <w:autoSpaceDE w:val="0"/>
              <w:autoSpaceDN w:val="0"/>
              <w:adjustRightInd w:val="0"/>
              <w:spacing w:after="0" w:line="240" w:lineRule="auto"/>
              <w:rPr>
                <w:rFonts w:ascii="Times New Roman" w:hAnsi="Times New Roman" w:cs="Times New Roman"/>
                <w:sz w:val="24"/>
                <w:szCs w:val="24"/>
              </w:rPr>
            </w:pPr>
          </w:p>
        </w:tc>
        <w:tc>
          <w:tcPr>
            <w:tcW w:w="1728" w:type="dxa"/>
            <w:tcBorders>
              <w:top w:val="nil"/>
              <w:left w:val="nil"/>
              <w:bottom w:val="nil"/>
              <w:right w:val="nil"/>
            </w:tcBorders>
          </w:tcPr>
          <w:p w:rsidR="00E21331" w:rsidRDefault="00E21331" w:rsidP="00893721">
            <w:pPr>
              <w:widowControl w:val="0"/>
              <w:autoSpaceDE w:val="0"/>
              <w:autoSpaceDN w:val="0"/>
              <w:adjustRightInd w:val="0"/>
              <w:spacing w:after="0" w:line="240" w:lineRule="auto"/>
              <w:jc w:val="center"/>
              <w:rPr>
                <w:rFonts w:ascii="Times New Roman" w:hAnsi="Times New Roman" w:cs="Times New Roman"/>
                <w:sz w:val="24"/>
                <w:szCs w:val="24"/>
              </w:rPr>
            </w:pPr>
          </w:p>
        </w:tc>
      </w:tr>
      <w:tr w:rsidR="00E21331" w:rsidTr="00893721">
        <w:trPr>
          <w:jc w:val="center"/>
        </w:trPr>
        <w:tc>
          <w:tcPr>
            <w:tcW w:w="3387" w:type="dxa"/>
            <w:tcBorders>
              <w:top w:val="nil"/>
              <w:left w:val="nil"/>
              <w:bottom w:val="nil"/>
              <w:right w:val="nil"/>
            </w:tcBorders>
          </w:tcPr>
          <w:p w:rsidR="00E21331" w:rsidRDefault="00E21331" w:rsidP="00893721">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Observations</w:t>
            </w:r>
          </w:p>
        </w:tc>
        <w:tc>
          <w:tcPr>
            <w:tcW w:w="1728" w:type="dxa"/>
            <w:tcBorders>
              <w:top w:val="nil"/>
              <w:left w:val="nil"/>
              <w:bottom w:val="nil"/>
              <w:right w:val="nil"/>
            </w:tcBorders>
          </w:tcPr>
          <w:p w:rsidR="00E21331" w:rsidRDefault="00E21331" w:rsidP="00893721">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354</w:t>
            </w:r>
          </w:p>
        </w:tc>
      </w:tr>
      <w:tr w:rsidR="00E21331" w:rsidTr="00893721">
        <w:tblPrEx>
          <w:tblBorders>
            <w:bottom w:val="single" w:sz="6" w:space="0" w:color="auto"/>
          </w:tblBorders>
        </w:tblPrEx>
        <w:trPr>
          <w:jc w:val="center"/>
        </w:trPr>
        <w:tc>
          <w:tcPr>
            <w:tcW w:w="3387" w:type="dxa"/>
            <w:tcBorders>
              <w:top w:val="nil"/>
              <w:left w:val="nil"/>
              <w:bottom w:val="single" w:sz="6" w:space="0" w:color="auto"/>
              <w:right w:val="nil"/>
            </w:tcBorders>
          </w:tcPr>
          <w:p w:rsidR="00E21331" w:rsidRDefault="00E21331" w:rsidP="00893721">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Number of regionnumber</w:t>
            </w:r>
          </w:p>
        </w:tc>
        <w:tc>
          <w:tcPr>
            <w:tcW w:w="1728" w:type="dxa"/>
            <w:tcBorders>
              <w:top w:val="nil"/>
              <w:left w:val="nil"/>
              <w:bottom w:val="single" w:sz="6" w:space="0" w:color="auto"/>
              <w:right w:val="nil"/>
            </w:tcBorders>
          </w:tcPr>
          <w:p w:rsidR="00E21331" w:rsidRDefault="00E21331" w:rsidP="00893721">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37</w:t>
            </w:r>
          </w:p>
        </w:tc>
      </w:tr>
    </w:tbl>
    <w:p w:rsidR="00E21331" w:rsidRDefault="00E21331" w:rsidP="00E21331">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Robust standard errors in parentheses</w:t>
      </w:r>
    </w:p>
    <w:p w:rsidR="00E21331" w:rsidRDefault="00E21331" w:rsidP="00E21331">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 p&lt;0.01, ** p&lt;0.05, * p&lt;0.1</w:t>
      </w:r>
    </w:p>
    <w:p w:rsidR="00B43EE1" w:rsidRDefault="00553448" w:rsidP="00B43EE1">
      <w:pPr>
        <w:widowControl w:val="0"/>
        <w:autoSpaceDE w:val="0"/>
        <w:autoSpaceDN w:val="0"/>
        <w:adjustRightInd w:val="0"/>
        <w:spacing w:after="0" w:line="480" w:lineRule="auto"/>
        <w:rPr>
          <w:rFonts w:cs="Times New Roman"/>
          <w:lang w:val="en-GB"/>
        </w:rPr>
      </w:pPr>
      <w:r>
        <w:rPr>
          <w:rFonts w:cs="Times New Roman"/>
          <w:lang w:val="en-GB"/>
        </w:rPr>
        <w:br/>
      </w:r>
      <w:r w:rsidR="00372F99">
        <w:rPr>
          <w:rFonts w:cs="Times New Roman"/>
          <w:lang w:val="en-GB"/>
        </w:rPr>
        <w:t>The results of model 2 and 3</w:t>
      </w:r>
      <w:r w:rsidR="00DE5552" w:rsidRPr="00DE5552">
        <w:rPr>
          <w:rFonts w:cs="Times New Roman"/>
          <w:lang w:val="en-GB"/>
        </w:rPr>
        <w:t xml:space="preserve"> are given i</w:t>
      </w:r>
      <w:r>
        <w:rPr>
          <w:rFonts w:cs="Times New Roman"/>
          <w:lang w:val="en-GB"/>
        </w:rPr>
        <w:t>n table 2</w:t>
      </w:r>
      <w:r w:rsidR="00A6317D">
        <w:rPr>
          <w:rFonts w:cs="Times New Roman"/>
          <w:lang w:val="en-GB"/>
        </w:rPr>
        <w:t xml:space="preserve">. The group with a leader firm consist of </w:t>
      </w:r>
      <w:r w:rsidR="005F4103">
        <w:rPr>
          <w:rFonts w:cs="Times New Roman"/>
          <w:lang w:val="en-GB"/>
        </w:rPr>
        <w:t>21 regions and the group without a</w:t>
      </w:r>
      <w:r w:rsidR="00A6317D">
        <w:rPr>
          <w:rFonts w:cs="Times New Roman"/>
          <w:lang w:val="en-GB"/>
        </w:rPr>
        <w:t xml:space="preserve"> le</w:t>
      </w:r>
      <w:r>
        <w:rPr>
          <w:rFonts w:cs="Times New Roman"/>
          <w:lang w:val="en-GB"/>
        </w:rPr>
        <w:t>ader firm consist of 16 regions</w:t>
      </w:r>
      <w:r w:rsidR="005929E3">
        <w:rPr>
          <w:rFonts w:cs="Times New Roman"/>
          <w:lang w:val="en-GB"/>
        </w:rPr>
        <w:t>. There are some</w:t>
      </w:r>
      <w:r w:rsidR="00A6317D">
        <w:rPr>
          <w:rFonts w:cs="Times New Roman"/>
          <w:lang w:val="en-GB"/>
        </w:rPr>
        <w:t xml:space="preserve"> differences between both group</w:t>
      </w:r>
      <w:r w:rsidR="005929E3">
        <w:rPr>
          <w:rFonts w:cs="Times New Roman"/>
          <w:lang w:val="en-GB"/>
        </w:rPr>
        <w:t>s. First of all patents in regions with a leader firm are influenced by all variables but the constant on a significance level of 1%. While the patents in regions with nog leader firm are only</w:t>
      </w:r>
      <w:r w:rsidR="005F4103">
        <w:rPr>
          <w:rFonts w:cs="Times New Roman"/>
          <w:lang w:val="en-GB"/>
        </w:rPr>
        <w:t xml:space="preserve"> significantly</w:t>
      </w:r>
      <w:r w:rsidR="005929E3">
        <w:rPr>
          <w:rFonts w:cs="Times New Roman"/>
          <w:lang w:val="en-GB"/>
        </w:rPr>
        <w:t xml:space="preserve"> influenced by the R&amp;D expenditure variable on a 1% level and by </w:t>
      </w:r>
      <w:r>
        <w:rPr>
          <w:rFonts w:cs="Times New Roman"/>
          <w:lang w:val="en-GB"/>
        </w:rPr>
        <w:t xml:space="preserve">the categorical variable edu_res_facilities </w:t>
      </w:r>
      <w:r w:rsidR="005929E3">
        <w:rPr>
          <w:rFonts w:cs="Times New Roman"/>
          <w:lang w:val="en-GB"/>
        </w:rPr>
        <w:t>on a 5% level, all other variables are not significant at a 10% level. There is also a difference in the size of the variables. When a closer look is taken on the size of the variable log_rdexpenditure</w:t>
      </w:r>
      <w:r w:rsidR="00AD1940">
        <w:rPr>
          <w:rFonts w:cs="Times New Roman"/>
          <w:lang w:val="en-GB"/>
        </w:rPr>
        <w:t>,</w:t>
      </w:r>
      <w:r w:rsidR="005929E3">
        <w:rPr>
          <w:rFonts w:cs="Times New Roman"/>
          <w:lang w:val="en-GB"/>
        </w:rPr>
        <w:t xml:space="preserve"> it can be seen that </w:t>
      </w:r>
      <w:r w:rsidR="00AD1940">
        <w:rPr>
          <w:rFonts w:cs="Times New Roman"/>
          <w:lang w:val="en-GB"/>
        </w:rPr>
        <w:t>when 1% extra R&amp;D is invested in regions with no leader firm this will lead</w:t>
      </w:r>
      <w:r>
        <w:rPr>
          <w:rFonts w:cs="Times New Roman"/>
          <w:lang w:val="en-GB"/>
        </w:rPr>
        <w:t xml:space="preserve"> to a growth in patents of 0.639</w:t>
      </w:r>
      <w:r w:rsidR="00AD1940">
        <w:rPr>
          <w:rFonts w:cs="Times New Roman"/>
          <w:lang w:val="en-GB"/>
        </w:rPr>
        <w:t>%. While regions with a leader firm only have</w:t>
      </w:r>
      <w:r>
        <w:rPr>
          <w:rFonts w:cs="Times New Roman"/>
          <w:lang w:val="en-GB"/>
        </w:rPr>
        <w:t xml:space="preserve"> an increase in patents of 0.296</w:t>
      </w:r>
      <w:r w:rsidR="00AD1940">
        <w:rPr>
          <w:rFonts w:cs="Times New Roman"/>
          <w:lang w:val="en-GB"/>
        </w:rPr>
        <w:t xml:space="preserve">% when 1% extra </w:t>
      </w:r>
      <w:r w:rsidR="00046F16">
        <w:rPr>
          <w:rFonts w:cs="Times New Roman"/>
          <w:lang w:val="en-GB"/>
        </w:rPr>
        <w:t>R&amp;D is invested. For both leader firm and none leader firm regions it seems that population density has a positive influence on patents. Due to the insignificant value for regions with no leader firms nothing can be said about the size of this variable. For regions with leader firms the results are highly significant indicating that when the population density of a region rises wi</w:t>
      </w:r>
      <w:r>
        <w:rPr>
          <w:rFonts w:cs="Times New Roman"/>
          <w:lang w:val="en-GB"/>
        </w:rPr>
        <w:t>th 1% this will lead to a 0.530</w:t>
      </w:r>
      <w:r w:rsidR="002A12EB">
        <w:rPr>
          <w:rFonts w:cs="Times New Roman"/>
          <w:lang w:val="en-GB"/>
        </w:rPr>
        <w:t xml:space="preserve">% </w:t>
      </w:r>
      <w:r w:rsidR="00046F16">
        <w:rPr>
          <w:rFonts w:cs="Times New Roman"/>
          <w:lang w:val="en-GB"/>
        </w:rPr>
        <w:t xml:space="preserve">rise in patents in that region. The </w:t>
      </w:r>
      <w:r w:rsidR="00715590">
        <w:rPr>
          <w:rFonts w:cs="Times New Roman"/>
          <w:lang w:val="en-GB"/>
        </w:rPr>
        <w:t>results on the education and re</w:t>
      </w:r>
      <w:r>
        <w:rPr>
          <w:rFonts w:cs="Times New Roman"/>
          <w:lang w:val="en-GB"/>
        </w:rPr>
        <w:t>search variable are</w:t>
      </w:r>
      <w:r w:rsidR="005F4103">
        <w:rPr>
          <w:rFonts w:cs="Times New Roman"/>
          <w:lang w:val="en-GB"/>
        </w:rPr>
        <w:t xml:space="preserve"> all</w:t>
      </w:r>
      <w:r>
        <w:rPr>
          <w:rFonts w:cs="Times New Roman"/>
          <w:lang w:val="en-GB"/>
        </w:rPr>
        <w:t xml:space="preserve"> significant for </w:t>
      </w:r>
      <w:r w:rsidR="00715590">
        <w:rPr>
          <w:rFonts w:cs="Times New Roman"/>
          <w:lang w:val="en-GB"/>
        </w:rPr>
        <w:t>regions with leader firms.</w:t>
      </w:r>
      <w:r>
        <w:rPr>
          <w:rFonts w:cs="Times New Roman"/>
          <w:lang w:val="en-GB"/>
        </w:rPr>
        <w:t xml:space="preserve"> In this model the r</w:t>
      </w:r>
      <w:r w:rsidR="00CA74D3">
        <w:rPr>
          <w:rFonts w:cs="Times New Roman"/>
          <w:lang w:val="en-GB"/>
        </w:rPr>
        <w:t>eference group</w:t>
      </w:r>
      <w:r>
        <w:rPr>
          <w:rFonts w:cs="Times New Roman"/>
          <w:lang w:val="en-GB"/>
        </w:rPr>
        <w:t xml:space="preserve"> is the same as in model 1. All three values of the other edu_res_facilities variables are negative, meaning that more education and research facilities lead to </w:t>
      </w:r>
      <w:r w:rsidR="00C2179A">
        <w:rPr>
          <w:rFonts w:cs="Times New Roman"/>
          <w:lang w:val="en-GB"/>
        </w:rPr>
        <w:t>more patents. It needs to be mentioned that the negative value of edu_res_facilities2 is smaller than of edu_res_facil</w:t>
      </w:r>
      <w:r w:rsidR="00CA74D3">
        <w:rPr>
          <w:rFonts w:cs="Times New Roman"/>
          <w:lang w:val="en-GB"/>
        </w:rPr>
        <w:t>ities3. This is somewhat unexpected</w:t>
      </w:r>
      <w:r w:rsidR="00C2179A">
        <w:rPr>
          <w:rFonts w:cs="Times New Roman"/>
          <w:lang w:val="en-GB"/>
        </w:rPr>
        <w:t xml:space="preserve"> because it indicates that regions with only a university or a research centre create more patents than regions with both universities and research centres. </w:t>
      </w:r>
      <w:r>
        <w:rPr>
          <w:rFonts w:cs="Times New Roman"/>
          <w:lang w:val="en-GB"/>
        </w:rPr>
        <w:t xml:space="preserve">For regions with no leader firm only the value of edu_res_facilities1 is significant at a 5% level. </w:t>
      </w:r>
      <w:r w:rsidR="00C2179A">
        <w:rPr>
          <w:rFonts w:cs="Times New Roman"/>
          <w:lang w:val="en-GB"/>
        </w:rPr>
        <w:t>The negative value of .701 indicates that regions without education/research facilities have a smaller influence on the number of patents than regions with multiple universities and/or research facilities. Both other groups are negative but insignificant.</w:t>
      </w:r>
      <w:r w:rsidR="00715590">
        <w:rPr>
          <w:rFonts w:cs="Times New Roman"/>
          <w:lang w:val="en-GB"/>
        </w:rPr>
        <w:t xml:space="preserve"> </w:t>
      </w:r>
      <w:r w:rsidR="00461F05">
        <w:rPr>
          <w:rFonts w:cs="Times New Roman"/>
          <w:lang w:val="en-GB"/>
        </w:rPr>
        <w:t xml:space="preserve">The results on the service sector are </w:t>
      </w:r>
      <w:r w:rsidR="00CA74D3">
        <w:rPr>
          <w:rFonts w:cs="Times New Roman"/>
          <w:lang w:val="en-GB"/>
        </w:rPr>
        <w:t xml:space="preserve">again </w:t>
      </w:r>
      <w:r w:rsidR="00461F05">
        <w:rPr>
          <w:rFonts w:cs="Times New Roman"/>
          <w:lang w:val="en-GB"/>
        </w:rPr>
        <w:t xml:space="preserve">contrary </w:t>
      </w:r>
      <w:r w:rsidR="00F22082">
        <w:rPr>
          <w:rFonts w:cs="Times New Roman"/>
          <w:lang w:val="en-GB"/>
        </w:rPr>
        <w:t>to expectations. Expectations w</w:t>
      </w:r>
      <w:r w:rsidR="00461F05">
        <w:rPr>
          <w:rFonts w:cs="Times New Roman"/>
          <w:lang w:val="en-GB"/>
        </w:rPr>
        <w:t>ere that the size of the service sector would negatively influen</w:t>
      </w:r>
      <w:r w:rsidR="00185100">
        <w:rPr>
          <w:rFonts w:cs="Times New Roman"/>
          <w:lang w:val="en-GB"/>
        </w:rPr>
        <w:t>ce patents in a region. Both</w:t>
      </w:r>
      <w:r w:rsidR="00461F05">
        <w:rPr>
          <w:rFonts w:cs="Times New Roman"/>
          <w:lang w:val="en-GB"/>
        </w:rPr>
        <w:t xml:space="preserve"> results show that </w:t>
      </w:r>
      <w:r w:rsidR="00185100">
        <w:rPr>
          <w:rFonts w:cs="Times New Roman"/>
          <w:lang w:val="en-GB"/>
        </w:rPr>
        <w:t>the influence of the size of the service sector is positive, although insignificant for regions with no leader firm. The impact of the service sector on patents is much smaller than of the other variables. For regions with a leader firm an increase of the service sector w</w:t>
      </w:r>
      <w:r w:rsidR="00C2179A">
        <w:rPr>
          <w:rFonts w:cs="Times New Roman"/>
          <w:lang w:val="en-GB"/>
        </w:rPr>
        <w:t>ith 1% will only lead to a 0.175</w:t>
      </w:r>
      <w:r w:rsidR="00185100">
        <w:rPr>
          <w:rFonts w:cs="Times New Roman"/>
          <w:lang w:val="en-GB"/>
        </w:rPr>
        <w:t>% increase in pa</w:t>
      </w:r>
      <w:r w:rsidR="00CA74D3">
        <w:rPr>
          <w:rFonts w:cs="Times New Roman"/>
          <w:lang w:val="en-GB"/>
        </w:rPr>
        <w:t>tents. Due to the insignificant</w:t>
      </w:r>
      <w:r w:rsidR="00185100">
        <w:rPr>
          <w:rFonts w:cs="Times New Roman"/>
          <w:lang w:val="en-GB"/>
        </w:rPr>
        <w:t xml:space="preserve"> value for regions with no leader firm nothing can be said about the size of the variable. </w:t>
      </w:r>
      <w:r w:rsidR="00C2179A">
        <w:rPr>
          <w:rFonts w:cs="Times New Roman"/>
          <w:lang w:val="en-GB"/>
        </w:rPr>
        <w:t>The constant is positive for both regions but</w:t>
      </w:r>
      <w:r w:rsidR="00951D8E">
        <w:rPr>
          <w:rFonts w:cs="Times New Roman"/>
          <w:lang w:val="en-GB"/>
        </w:rPr>
        <w:t xml:space="preserve"> is not significant at a 10% level. When looking at these results hypotheses two can be rejected </w:t>
      </w:r>
      <w:r w:rsidR="001558BB">
        <w:rPr>
          <w:rFonts w:cs="Times New Roman"/>
          <w:lang w:val="en-GB"/>
        </w:rPr>
        <w:t xml:space="preserve">patents in </w:t>
      </w:r>
      <w:r w:rsidR="00951D8E">
        <w:rPr>
          <w:rFonts w:cs="Times New Roman"/>
          <w:lang w:val="en-GB"/>
        </w:rPr>
        <w:t xml:space="preserve">regions with a leader firm are not influenced </w:t>
      </w:r>
      <w:r w:rsidR="001558BB">
        <w:rPr>
          <w:rFonts w:cs="Times New Roman"/>
          <w:lang w:val="en-GB"/>
        </w:rPr>
        <w:t>by the same factors as regions with no leader firm.</w:t>
      </w:r>
      <w:r w:rsidR="00E21331">
        <w:rPr>
          <w:rFonts w:cs="Times New Roman"/>
          <w:lang w:val="en-GB"/>
        </w:rPr>
        <w:br/>
      </w:r>
      <w:r w:rsidR="00E21331">
        <w:rPr>
          <w:rFonts w:cs="Times New Roman"/>
          <w:lang w:val="en-GB"/>
        </w:rPr>
        <w:br/>
      </w:r>
    </w:p>
    <w:tbl>
      <w:tblPr>
        <w:tblW w:w="0" w:type="auto"/>
        <w:jc w:val="center"/>
        <w:tblLayout w:type="fixed"/>
        <w:tblCellMar>
          <w:left w:w="75" w:type="dxa"/>
          <w:right w:w="75" w:type="dxa"/>
        </w:tblCellMar>
        <w:tblLook w:val="0000"/>
      </w:tblPr>
      <w:tblGrid>
        <w:gridCol w:w="3387"/>
        <w:gridCol w:w="1728"/>
        <w:gridCol w:w="1728"/>
      </w:tblGrid>
      <w:tr w:rsidR="00B43EE1" w:rsidTr="00893721">
        <w:trPr>
          <w:jc w:val="center"/>
        </w:trPr>
        <w:tc>
          <w:tcPr>
            <w:tcW w:w="3387" w:type="dxa"/>
            <w:tcBorders>
              <w:top w:val="single" w:sz="6" w:space="0" w:color="auto"/>
              <w:left w:val="nil"/>
              <w:bottom w:val="nil"/>
              <w:right w:val="nil"/>
            </w:tcBorders>
          </w:tcPr>
          <w:p w:rsidR="00B43EE1" w:rsidRDefault="002742CA" w:rsidP="00893721">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Table 2</w:t>
            </w:r>
          </w:p>
        </w:tc>
        <w:tc>
          <w:tcPr>
            <w:tcW w:w="1728" w:type="dxa"/>
            <w:tcBorders>
              <w:top w:val="single" w:sz="6" w:space="0" w:color="auto"/>
              <w:left w:val="nil"/>
              <w:bottom w:val="nil"/>
              <w:right w:val="nil"/>
            </w:tcBorders>
          </w:tcPr>
          <w:p w:rsidR="00B43EE1" w:rsidRPr="002742CA" w:rsidRDefault="002742CA" w:rsidP="00893721">
            <w:pPr>
              <w:widowControl w:val="0"/>
              <w:autoSpaceDE w:val="0"/>
              <w:autoSpaceDN w:val="0"/>
              <w:adjustRightInd w:val="0"/>
              <w:spacing w:after="0" w:line="240" w:lineRule="auto"/>
              <w:jc w:val="center"/>
              <w:rPr>
                <w:rFonts w:ascii="Times New Roman" w:hAnsi="Times New Roman" w:cs="Times New Roman"/>
                <w:i/>
                <w:sz w:val="24"/>
                <w:szCs w:val="24"/>
              </w:rPr>
            </w:pPr>
            <w:r w:rsidRPr="002742CA">
              <w:rPr>
                <w:rFonts w:ascii="Times New Roman" w:hAnsi="Times New Roman" w:cs="Times New Roman"/>
                <w:i/>
                <w:sz w:val="24"/>
                <w:szCs w:val="24"/>
              </w:rPr>
              <w:t>Leader firm</w:t>
            </w:r>
          </w:p>
        </w:tc>
        <w:tc>
          <w:tcPr>
            <w:tcW w:w="1728" w:type="dxa"/>
            <w:tcBorders>
              <w:top w:val="single" w:sz="6" w:space="0" w:color="auto"/>
              <w:left w:val="nil"/>
              <w:bottom w:val="nil"/>
              <w:right w:val="nil"/>
            </w:tcBorders>
          </w:tcPr>
          <w:p w:rsidR="00B43EE1" w:rsidRPr="002742CA" w:rsidRDefault="002742CA" w:rsidP="00893721">
            <w:pPr>
              <w:widowControl w:val="0"/>
              <w:autoSpaceDE w:val="0"/>
              <w:autoSpaceDN w:val="0"/>
              <w:adjustRightInd w:val="0"/>
              <w:spacing w:after="0" w:line="240" w:lineRule="auto"/>
              <w:jc w:val="center"/>
              <w:rPr>
                <w:rFonts w:ascii="Times New Roman" w:hAnsi="Times New Roman" w:cs="Times New Roman"/>
                <w:i/>
                <w:sz w:val="24"/>
                <w:szCs w:val="24"/>
              </w:rPr>
            </w:pPr>
            <w:r w:rsidRPr="002742CA">
              <w:rPr>
                <w:rFonts w:ascii="Times New Roman" w:hAnsi="Times New Roman" w:cs="Times New Roman"/>
                <w:i/>
                <w:sz w:val="24"/>
                <w:szCs w:val="24"/>
              </w:rPr>
              <w:t xml:space="preserve">No </w:t>
            </w:r>
            <w:r>
              <w:rPr>
                <w:rFonts w:ascii="Times New Roman" w:hAnsi="Times New Roman" w:cs="Times New Roman"/>
                <w:i/>
                <w:sz w:val="24"/>
                <w:szCs w:val="24"/>
              </w:rPr>
              <w:t>L</w:t>
            </w:r>
            <w:r w:rsidRPr="002742CA">
              <w:rPr>
                <w:rFonts w:ascii="Times New Roman" w:hAnsi="Times New Roman" w:cs="Times New Roman"/>
                <w:i/>
                <w:sz w:val="24"/>
                <w:szCs w:val="24"/>
              </w:rPr>
              <w:t>eader firm</w:t>
            </w:r>
          </w:p>
        </w:tc>
      </w:tr>
      <w:tr w:rsidR="00B43EE1" w:rsidTr="00893721">
        <w:trPr>
          <w:jc w:val="center"/>
        </w:trPr>
        <w:tc>
          <w:tcPr>
            <w:tcW w:w="3387" w:type="dxa"/>
            <w:tcBorders>
              <w:top w:val="nil"/>
              <w:left w:val="nil"/>
              <w:bottom w:val="single" w:sz="6" w:space="0" w:color="auto"/>
              <w:right w:val="nil"/>
            </w:tcBorders>
          </w:tcPr>
          <w:p w:rsidR="00B43EE1" w:rsidRDefault="00B43EE1" w:rsidP="00893721">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VARIABLES</w:t>
            </w:r>
          </w:p>
        </w:tc>
        <w:tc>
          <w:tcPr>
            <w:tcW w:w="1728" w:type="dxa"/>
            <w:tcBorders>
              <w:top w:val="nil"/>
              <w:left w:val="nil"/>
              <w:bottom w:val="single" w:sz="6" w:space="0" w:color="auto"/>
              <w:right w:val="nil"/>
            </w:tcBorders>
          </w:tcPr>
          <w:p w:rsidR="00B43EE1" w:rsidRDefault="00B43EE1" w:rsidP="00893721">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log_patents</w:t>
            </w:r>
          </w:p>
        </w:tc>
        <w:tc>
          <w:tcPr>
            <w:tcW w:w="1728" w:type="dxa"/>
            <w:tcBorders>
              <w:top w:val="nil"/>
              <w:left w:val="nil"/>
              <w:bottom w:val="single" w:sz="6" w:space="0" w:color="auto"/>
              <w:right w:val="nil"/>
            </w:tcBorders>
          </w:tcPr>
          <w:p w:rsidR="00B43EE1" w:rsidRDefault="00B43EE1" w:rsidP="00893721">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log_patents</w:t>
            </w:r>
          </w:p>
        </w:tc>
      </w:tr>
      <w:tr w:rsidR="00B43EE1" w:rsidTr="00893721">
        <w:trPr>
          <w:jc w:val="center"/>
        </w:trPr>
        <w:tc>
          <w:tcPr>
            <w:tcW w:w="3387" w:type="dxa"/>
            <w:tcBorders>
              <w:top w:val="nil"/>
              <w:left w:val="nil"/>
              <w:bottom w:val="nil"/>
              <w:right w:val="nil"/>
            </w:tcBorders>
          </w:tcPr>
          <w:p w:rsidR="00B43EE1" w:rsidRDefault="00B43EE1" w:rsidP="00893721">
            <w:pPr>
              <w:widowControl w:val="0"/>
              <w:autoSpaceDE w:val="0"/>
              <w:autoSpaceDN w:val="0"/>
              <w:adjustRightInd w:val="0"/>
              <w:spacing w:after="0" w:line="240" w:lineRule="auto"/>
              <w:rPr>
                <w:rFonts w:ascii="Times New Roman" w:hAnsi="Times New Roman" w:cs="Times New Roman"/>
                <w:sz w:val="24"/>
                <w:szCs w:val="24"/>
              </w:rPr>
            </w:pPr>
          </w:p>
        </w:tc>
        <w:tc>
          <w:tcPr>
            <w:tcW w:w="1728" w:type="dxa"/>
            <w:tcBorders>
              <w:top w:val="nil"/>
              <w:left w:val="nil"/>
              <w:bottom w:val="nil"/>
              <w:right w:val="nil"/>
            </w:tcBorders>
          </w:tcPr>
          <w:p w:rsidR="00B43EE1" w:rsidRDefault="00B43EE1" w:rsidP="00893721">
            <w:pPr>
              <w:widowControl w:val="0"/>
              <w:autoSpaceDE w:val="0"/>
              <w:autoSpaceDN w:val="0"/>
              <w:adjustRightInd w:val="0"/>
              <w:spacing w:after="0" w:line="240" w:lineRule="auto"/>
              <w:jc w:val="center"/>
              <w:rPr>
                <w:rFonts w:ascii="Times New Roman" w:hAnsi="Times New Roman" w:cs="Times New Roman"/>
                <w:sz w:val="24"/>
                <w:szCs w:val="24"/>
              </w:rPr>
            </w:pPr>
          </w:p>
        </w:tc>
        <w:tc>
          <w:tcPr>
            <w:tcW w:w="1728" w:type="dxa"/>
            <w:tcBorders>
              <w:top w:val="nil"/>
              <w:left w:val="nil"/>
              <w:bottom w:val="nil"/>
              <w:right w:val="nil"/>
            </w:tcBorders>
          </w:tcPr>
          <w:p w:rsidR="00B43EE1" w:rsidRDefault="00B43EE1" w:rsidP="00893721">
            <w:pPr>
              <w:widowControl w:val="0"/>
              <w:autoSpaceDE w:val="0"/>
              <w:autoSpaceDN w:val="0"/>
              <w:adjustRightInd w:val="0"/>
              <w:spacing w:after="0" w:line="240" w:lineRule="auto"/>
              <w:jc w:val="center"/>
              <w:rPr>
                <w:rFonts w:ascii="Times New Roman" w:hAnsi="Times New Roman" w:cs="Times New Roman"/>
                <w:sz w:val="24"/>
                <w:szCs w:val="24"/>
              </w:rPr>
            </w:pPr>
          </w:p>
        </w:tc>
      </w:tr>
      <w:tr w:rsidR="00B43EE1" w:rsidTr="00893721">
        <w:trPr>
          <w:jc w:val="center"/>
        </w:trPr>
        <w:tc>
          <w:tcPr>
            <w:tcW w:w="3387" w:type="dxa"/>
            <w:tcBorders>
              <w:top w:val="nil"/>
              <w:left w:val="nil"/>
              <w:bottom w:val="nil"/>
              <w:right w:val="nil"/>
            </w:tcBorders>
          </w:tcPr>
          <w:p w:rsidR="00B43EE1" w:rsidRDefault="00B43EE1" w:rsidP="00893721">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log_rdexpenditure</w:t>
            </w:r>
          </w:p>
        </w:tc>
        <w:tc>
          <w:tcPr>
            <w:tcW w:w="1728" w:type="dxa"/>
            <w:tcBorders>
              <w:top w:val="nil"/>
              <w:left w:val="nil"/>
              <w:bottom w:val="nil"/>
              <w:right w:val="nil"/>
            </w:tcBorders>
          </w:tcPr>
          <w:p w:rsidR="00B43EE1" w:rsidRDefault="00B43EE1" w:rsidP="00893721">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0.296***</w:t>
            </w:r>
          </w:p>
        </w:tc>
        <w:tc>
          <w:tcPr>
            <w:tcW w:w="1728" w:type="dxa"/>
            <w:tcBorders>
              <w:top w:val="nil"/>
              <w:left w:val="nil"/>
              <w:bottom w:val="nil"/>
              <w:right w:val="nil"/>
            </w:tcBorders>
          </w:tcPr>
          <w:p w:rsidR="00B43EE1" w:rsidRDefault="00B43EE1" w:rsidP="00893721">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0.639***</w:t>
            </w:r>
          </w:p>
        </w:tc>
      </w:tr>
      <w:tr w:rsidR="00B43EE1" w:rsidTr="00893721">
        <w:trPr>
          <w:jc w:val="center"/>
        </w:trPr>
        <w:tc>
          <w:tcPr>
            <w:tcW w:w="3387" w:type="dxa"/>
            <w:tcBorders>
              <w:top w:val="nil"/>
              <w:left w:val="nil"/>
              <w:bottom w:val="nil"/>
              <w:right w:val="nil"/>
            </w:tcBorders>
          </w:tcPr>
          <w:p w:rsidR="00B43EE1" w:rsidRDefault="00B43EE1" w:rsidP="00893721">
            <w:pPr>
              <w:widowControl w:val="0"/>
              <w:autoSpaceDE w:val="0"/>
              <w:autoSpaceDN w:val="0"/>
              <w:adjustRightInd w:val="0"/>
              <w:spacing w:after="0" w:line="240" w:lineRule="auto"/>
              <w:rPr>
                <w:rFonts w:ascii="Times New Roman" w:hAnsi="Times New Roman" w:cs="Times New Roman"/>
                <w:sz w:val="24"/>
                <w:szCs w:val="24"/>
              </w:rPr>
            </w:pPr>
          </w:p>
        </w:tc>
        <w:tc>
          <w:tcPr>
            <w:tcW w:w="1728" w:type="dxa"/>
            <w:tcBorders>
              <w:top w:val="nil"/>
              <w:left w:val="nil"/>
              <w:bottom w:val="nil"/>
              <w:right w:val="nil"/>
            </w:tcBorders>
          </w:tcPr>
          <w:p w:rsidR="00B43EE1" w:rsidRDefault="00B43EE1" w:rsidP="00893721">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(0.0958)</w:t>
            </w:r>
          </w:p>
        </w:tc>
        <w:tc>
          <w:tcPr>
            <w:tcW w:w="1728" w:type="dxa"/>
            <w:tcBorders>
              <w:top w:val="nil"/>
              <w:left w:val="nil"/>
              <w:bottom w:val="nil"/>
              <w:right w:val="nil"/>
            </w:tcBorders>
          </w:tcPr>
          <w:p w:rsidR="00B43EE1" w:rsidRDefault="00B43EE1" w:rsidP="00893721">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(0.230)</w:t>
            </w:r>
          </w:p>
        </w:tc>
      </w:tr>
      <w:tr w:rsidR="00B43EE1" w:rsidTr="00893721">
        <w:trPr>
          <w:jc w:val="center"/>
        </w:trPr>
        <w:tc>
          <w:tcPr>
            <w:tcW w:w="3387" w:type="dxa"/>
            <w:tcBorders>
              <w:top w:val="nil"/>
              <w:left w:val="nil"/>
              <w:bottom w:val="nil"/>
              <w:right w:val="nil"/>
            </w:tcBorders>
          </w:tcPr>
          <w:p w:rsidR="00B43EE1" w:rsidRDefault="00B43EE1" w:rsidP="00893721">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log_population_density</w:t>
            </w:r>
          </w:p>
        </w:tc>
        <w:tc>
          <w:tcPr>
            <w:tcW w:w="1728" w:type="dxa"/>
            <w:tcBorders>
              <w:top w:val="nil"/>
              <w:left w:val="nil"/>
              <w:bottom w:val="nil"/>
              <w:right w:val="nil"/>
            </w:tcBorders>
          </w:tcPr>
          <w:p w:rsidR="00B43EE1" w:rsidRDefault="00B43EE1" w:rsidP="00893721">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0.530***</w:t>
            </w:r>
          </w:p>
        </w:tc>
        <w:tc>
          <w:tcPr>
            <w:tcW w:w="1728" w:type="dxa"/>
            <w:tcBorders>
              <w:top w:val="nil"/>
              <w:left w:val="nil"/>
              <w:bottom w:val="nil"/>
              <w:right w:val="nil"/>
            </w:tcBorders>
          </w:tcPr>
          <w:p w:rsidR="00B43EE1" w:rsidRDefault="00B43EE1" w:rsidP="00893721">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0.0954</w:t>
            </w:r>
          </w:p>
        </w:tc>
      </w:tr>
      <w:tr w:rsidR="00B43EE1" w:rsidTr="00893721">
        <w:trPr>
          <w:jc w:val="center"/>
        </w:trPr>
        <w:tc>
          <w:tcPr>
            <w:tcW w:w="3387" w:type="dxa"/>
            <w:tcBorders>
              <w:top w:val="nil"/>
              <w:left w:val="nil"/>
              <w:bottom w:val="nil"/>
              <w:right w:val="nil"/>
            </w:tcBorders>
          </w:tcPr>
          <w:p w:rsidR="00B43EE1" w:rsidRDefault="00B43EE1" w:rsidP="00893721">
            <w:pPr>
              <w:widowControl w:val="0"/>
              <w:autoSpaceDE w:val="0"/>
              <w:autoSpaceDN w:val="0"/>
              <w:adjustRightInd w:val="0"/>
              <w:spacing w:after="0" w:line="240" w:lineRule="auto"/>
              <w:rPr>
                <w:rFonts w:ascii="Times New Roman" w:hAnsi="Times New Roman" w:cs="Times New Roman"/>
                <w:sz w:val="24"/>
                <w:szCs w:val="24"/>
              </w:rPr>
            </w:pPr>
          </w:p>
        </w:tc>
        <w:tc>
          <w:tcPr>
            <w:tcW w:w="1728" w:type="dxa"/>
            <w:tcBorders>
              <w:top w:val="nil"/>
              <w:left w:val="nil"/>
              <w:bottom w:val="nil"/>
              <w:right w:val="nil"/>
            </w:tcBorders>
          </w:tcPr>
          <w:p w:rsidR="00B43EE1" w:rsidRDefault="00B43EE1" w:rsidP="00893721">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(0.0807)</w:t>
            </w:r>
          </w:p>
        </w:tc>
        <w:tc>
          <w:tcPr>
            <w:tcW w:w="1728" w:type="dxa"/>
            <w:tcBorders>
              <w:top w:val="nil"/>
              <w:left w:val="nil"/>
              <w:bottom w:val="nil"/>
              <w:right w:val="nil"/>
            </w:tcBorders>
          </w:tcPr>
          <w:p w:rsidR="00B43EE1" w:rsidRDefault="00B43EE1" w:rsidP="00893721">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(0.209)</w:t>
            </w:r>
          </w:p>
        </w:tc>
      </w:tr>
      <w:tr w:rsidR="00B43EE1" w:rsidTr="00893721">
        <w:trPr>
          <w:jc w:val="center"/>
        </w:trPr>
        <w:tc>
          <w:tcPr>
            <w:tcW w:w="3387" w:type="dxa"/>
            <w:tcBorders>
              <w:top w:val="nil"/>
              <w:left w:val="nil"/>
              <w:bottom w:val="nil"/>
              <w:right w:val="nil"/>
            </w:tcBorders>
          </w:tcPr>
          <w:p w:rsidR="00B43EE1" w:rsidRDefault="00B43EE1" w:rsidP="00893721">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edu_res_facilities1</w:t>
            </w:r>
          </w:p>
        </w:tc>
        <w:tc>
          <w:tcPr>
            <w:tcW w:w="1728" w:type="dxa"/>
            <w:tcBorders>
              <w:top w:val="nil"/>
              <w:left w:val="nil"/>
              <w:bottom w:val="nil"/>
              <w:right w:val="nil"/>
            </w:tcBorders>
          </w:tcPr>
          <w:p w:rsidR="00B43EE1" w:rsidRDefault="00B43EE1" w:rsidP="00893721">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-0.996***</w:t>
            </w:r>
          </w:p>
        </w:tc>
        <w:tc>
          <w:tcPr>
            <w:tcW w:w="1728" w:type="dxa"/>
            <w:tcBorders>
              <w:top w:val="nil"/>
              <w:left w:val="nil"/>
              <w:bottom w:val="nil"/>
              <w:right w:val="nil"/>
            </w:tcBorders>
          </w:tcPr>
          <w:p w:rsidR="00B43EE1" w:rsidRDefault="00B43EE1" w:rsidP="00893721">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-0.701**</w:t>
            </w:r>
          </w:p>
        </w:tc>
      </w:tr>
      <w:tr w:rsidR="00B43EE1" w:rsidTr="00893721">
        <w:trPr>
          <w:jc w:val="center"/>
        </w:trPr>
        <w:tc>
          <w:tcPr>
            <w:tcW w:w="3387" w:type="dxa"/>
            <w:tcBorders>
              <w:top w:val="nil"/>
              <w:left w:val="nil"/>
              <w:bottom w:val="nil"/>
              <w:right w:val="nil"/>
            </w:tcBorders>
          </w:tcPr>
          <w:p w:rsidR="00B43EE1" w:rsidRDefault="00B43EE1" w:rsidP="00893721">
            <w:pPr>
              <w:widowControl w:val="0"/>
              <w:autoSpaceDE w:val="0"/>
              <w:autoSpaceDN w:val="0"/>
              <w:adjustRightInd w:val="0"/>
              <w:spacing w:after="0" w:line="240" w:lineRule="auto"/>
              <w:rPr>
                <w:rFonts w:ascii="Times New Roman" w:hAnsi="Times New Roman" w:cs="Times New Roman"/>
                <w:sz w:val="24"/>
                <w:szCs w:val="24"/>
              </w:rPr>
            </w:pPr>
          </w:p>
        </w:tc>
        <w:tc>
          <w:tcPr>
            <w:tcW w:w="1728" w:type="dxa"/>
            <w:tcBorders>
              <w:top w:val="nil"/>
              <w:left w:val="nil"/>
              <w:bottom w:val="nil"/>
              <w:right w:val="nil"/>
            </w:tcBorders>
          </w:tcPr>
          <w:p w:rsidR="00B43EE1" w:rsidRDefault="00B43EE1" w:rsidP="00893721">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(0.179)</w:t>
            </w:r>
          </w:p>
        </w:tc>
        <w:tc>
          <w:tcPr>
            <w:tcW w:w="1728" w:type="dxa"/>
            <w:tcBorders>
              <w:top w:val="nil"/>
              <w:left w:val="nil"/>
              <w:bottom w:val="nil"/>
              <w:right w:val="nil"/>
            </w:tcBorders>
          </w:tcPr>
          <w:p w:rsidR="00B43EE1" w:rsidRDefault="00B43EE1" w:rsidP="00893721">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(0.277)</w:t>
            </w:r>
          </w:p>
        </w:tc>
      </w:tr>
      <w:tr w:rsidR="00B43EE1" w:rsidTr="00893721">
        <w:trPr>
          <w:jc w:val="center"/>
        </w:trPr>
        <w:tc>
          <w:tcPr>
            <w:tcW w:w="3387" w:type="dxa"/>
            <w:tcBorders>
              <w:top w:val="nil"/>
              <w:left w:val="nil"/>
              <w:bottom w:val="nil"/>
              <w:right w:val="nil"/>
            </w:tcBorders>
          </w:tcPr>
          <w:p w:rsidR="00B43EE1" w:rsidRDefault="00B43EE1" w:rsidP="00893721">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edu_res_facilities2</w:t>
            </w:r>
          </w:p>
        </w:tc>
        <w:tc>
          <w:tcPr>
            <w:tcW w:w="1728" w:type="dxa"/>
            <w:tcBorders>
              <w:top w:val="nil"/>
              <w:left w:val="nil"/>
              <w:bottom w:val="nil"/>
              <w:right w:val="nil"/>
            </w:tcBorders>
          </w:tcPr>
          <w:p w:rsidR="00B43EE1" w:rsidRDefault="00B43EE1" w:rsidP="00893721">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-0.873***</w:t>
            </w:r>
          </w:p>
        </w:tc>
        <w:tc>
          <w:tcPr>
            <w:tcW w:w="1728" w:type="dxa"/>
            <w:tcBorders>
              <w:top w:val="nil"/>
              <w:left w:val="nil"/>
              <w:bottom w:val="nil"/>
              <w:right w:val="nil"/>
            </w:tcBorders>
          </w:tcPr>
          <w:p w:rsidR="00B43EE1" w:rsidRDefault="00B43EE1" w:rsidP="00893721">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-0.224</w:t>
            </w:r>
          </w:p>
        </w:tc>
      </w:tr>
      <w:tr w:rsidR="00B43EE1" w:rsidTr="00893721">
        <w:trPr>
          <w:jc w:val="center"/>
        </w:trPr>
        <w:tc>
          <w:tcPr>
            <w:tcW w:w="3387" w:type="dxa"/>
            <w:tcBorders>
              <w:top w:val="nil"/>
              <w:left w:val="nil"/>
              <w:bottom w:val="nil"/>
              <w:right w:val="nil"/>
            </w:tcBorders>
          </w:tcPr>
          <w:p w:rsidR="00B43EE1" w:rsidRDefault="00B43EE1" w:rsidP="00893721">
            <w:pPr>
              <w:widowControl w:val="0"/>
              <w:autoSpaceDE w:val="0"/>
              <w:autoSpaceDN w:val="0"/>
              <w:adjustRightInd w:val="0"/>
              <w:spacing w:after="0" w:line="240" w:lineRule="auto"/>
              <w:rPr>
                <w:rFonts w:ascii="Times New Roman" w:hAnsi="Times New Roman" w:cs="Times New Roman"/>
                <w:sz w:val="24"/>
                <w:szCs w:val="24"/>
              </w:rPr>
            </w:pPr>
          </w:p>
        </w:tc>
        <w:tc>
          <w:tcPr>
            <w:tcW w:w="1728" w:type="dxa"/>
            <w:tcBorders>
              <w:top w:val="nil"/>
              <w:left w:val="nil"/>
              <w:bottom w:val="nil"/>
              <w:right w:val="nil"/>
            </w:tcBorders>
          </w:tcPr>
          <w:p w:rsidR="00B43EE1" w:rsidRDefault="00B43EE1" w:rsidP="00893721">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(0.262)</w:t>
            </w:r>
          </w:p>
        </w:tc>
        <w:tc>
          <w:tcPr>
            <w:tcW w:w="1728" w:type="dxa"/>
            <w:tcBorders>
              <w:top w:val="nil"/>
              <w:left w:val="nil"/>
              <w:bottom w:val="nil"/>
              <w:right w:val="nil"/>
            </w:tcBorders>
          </w:tcPr>
          <w:p w:rsidR="00B43EE1" w:rsidRDefault="00B43EE1" w:rsidP="00893721">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(0.347)</w:t>
            </w:r>
          </w:p>
        </w:tc>
      </w:tr>
      <w:tr w:rsidR="00B43EE1" w:rsidTr="00893721">
        <w:trPr>
          <w:jc w:val="center"/>
        </w:trPr>
        <w:tc>
          <w:tcPr>
            <w:tcW w:w="3387" w:type="dxa"/>
            <w:tcBorders>
              <w:top w:val="nil"/>
              <w:left w:val="nil"/>
              <w:bottom w:val="nil"/>
              <w:right w:val="nil"/>
            </w:tcBorders>
          </w:tcPr>
          <w:p w:rsidR="00B43EE1" w:rsidRDefault="00B43EE1" w:rsidP="00893721">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edu_res_facilities3</w:t>
            </w:r>
          </w:p>
        </w:tc>
        <w:tc>
          <w:tcPr>
            <w:tcW w:w="1728" w:type="dxa"/>
            <w:tcBorders>
              <w:top w:val="nil"/>
              <w:left w:val="nil"/>
              <w:bottom w:val="nil"/>
              <w:right w:val="nil"/>
            </w:tcBorders>
          </w:tcPr>
          <w:p w:rsidR="00B43EE1" w:rsidRDefault="00B43EE1" w:rsidP="00893721">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-0.920***</w:t>
            </w:r>
          </w:p>
        </w:tc>
        <w:tc>
          <w:tcPr>
            <w:tcW w:w="1728" w:type="dxa"/>
            <w:tcBorders>
              <w:top w:val="nil"/>
              <w:left w:val="nil"/>
              <w:bottom w:val="nil"/>
              <w:right w:val="nil"/>
            </w:tcBorders>
          </w:tcPr>
          <w:p w:rsidR="00B43EE1" w:rsidRDefault="00B43EE1" w:rsidP="00893721">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-0.394</w:t>
            </w:r>
          </w:p>
        </w:tc>
      </w:tr>
      <w:tr w:rsidR="00B43EE1" w:rsidTr="00893721">
        <w:trPr>
          <w:jc w:val="center"/>
        </w:trPr>
        <w:tc>
          <w:tcPr>
            <w:tcW w:w="3387" w:type="dxa"/>
            <w:tcBorders>
              <w:top w:val="nil"/>
              <w:left w:val="nil"/>
              <w:bottom w:val="nil"/>
              <w:right w:val="nil"/>
            </w:tcBorders>
          </w:tcPr>
          <w:p w:rsidR="00B43EE1" w:rsidRDefault="00B43EE1" w:rsidP="00893721">
            <w:pPr>
              <w:widowControl w:val="0"/>
              <w:autoSpaceDE w:val="0"/>
              <w:autoSpaceDN w:val="0"/>
              <w:adjustRightInd w:val="0"/>
              <w:spacing w:after="0" w:line="240" w:lineRule="auto"/>
              <w:rPr>
                <w:rFonts w:ascii="Times New Roman" w:hAnsi="Times New Roman" w:cs="Times New Roman"/>
                <w:sz w:val="24"/>
                <w:szCs w:val="24"/>
              </w:rPr>
            </w:pPr>
          </w:p>
        </w:tc>
        <w:tc>
          <w:tcPr>
            <w:tcW w:w="1728" w:type="dxa"/>
            <w:tcBorders>
              <w:top w:val="nil"/>
              <w:left w:val="nil"/>
              <w:bottom w:val="nil"/>
              <w:right w:val="nil"/>
            </w:tcBorders>
          </w:tcPr>
          <w:p w:rsidR="00B43EE1" w:rsidRDefault="00B43EE1" w:rsidP="00893721">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(0.229)</w:t>
            </w:r>
          </w:p>
        </w:tc>
        <w:tc>
          <w:tcPr>
            <w:tcW w:w="1728" w:type="dxa"/>
            <w:tcBorders>
              <w:top w:val="nil"/>
              <w:left w:val="nil"/>
              <w:bottom w:val="nil"/>
              <w:right w:val="nil"/>
            </w:tcBorders>
          </w:tcPr>
          <w:p w:rsidR="00B43EE1" w:rsidRDefault="00B43EE1" w:rsidP="00893721">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(0.264)</w:t>
            </w:r>
          </w:p>
        </w:tc>
      </w:tr>
      <w:tr w:rsidR="00B43EE1" w:rsidTr="00893721">
        <w:trPr>
          <w:jc w:val="center"/>
        </w:trPr>
        <w:tc>
          <w:tcPr>
            <w:tcW w:w="3387" w:type="dxa"/>
            <w:tcBorders>
              <w:top w:val="nil"/>
              <w:left w:val="nil"/>
              <w:bottom w:val="nil"/>
              <w:right w:val="nil"/>
            </w:tcBorders>
          </w:tcPr>
          <w:p w:rsidR="00B43EE1" w:rsidRDefault="00B43EE1" w:rsidP="00893721">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o.edu_res_facilities4</w:t>
            </w:r>
          </w:p>
        </w:tc>
        <w:tc>
          <w:tcPr>
            <w:tcW w:w="1728" w:type="dxa"/>
            <w:tcBorders>
              <w:top w:val="nil"/>
              <w:left w:val="nil"/>
              <w:bottom w:val="nil"/>
              <w:right w:val="nil"/>
            </w:tcBorders>
          </w:tcPr>
          <w:p w:rsidR="00B43EE1" w:rsidRDefault="00B43EE1" w:rsidP="00893721">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728" w:type="dxa"/>
            <w:tcBorders>
              <w:top w:val="nil"/>
              <w:left w:val="nil"/>
              <w:bottom w:val="nil"/>
              <w:right w:val="nil"/>
            </w:tcBorders>
          </w:tcPr>
          <w:p w:rsidR="00B43EE1" w:rsidRDefault="00B43EE1" w:rsidP="00893721">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B43EE1" w:rsidTr="00893721">
        <w:trPr>
          <w:jc w:val="center"/>
        </w:trPr>
        <w:tc>
          <w:tcPr>
            <w:tcW w:w="3387" w:type="dxa"/>
            <w:tcBorders>
              <w:top w:val="nil"/>
              <w:left w:val="nil"/>
              <w:bottom w:val="nil"/>
              <w:right w:val="nil"/>
            </w:tcBorders>
          </w:tcPr>
          <w:p w:rsidR="00B43EE1" w:rsidRDefault="00B43EE1" w:rsidP="00893721">
            <w:pPr>
              <w:widowControl w:val="0"/>
              <w:autoSpaceDE w:val="0"/>
              <w:autoSpaceDN w:val="0"/>
              <w:adjustRightInd w:val="0"/>
              <w:spacing w:after="0" w:line="240" w:lineRule="auto"/>
              <w:rPr>
                <w:rFonts w:ascii="Times New Roman" w:hAnsi="Times New Roman" w:cs="Times New Roman"/>
                <w:sz w:val="24"/>
                <w:szCs w:val="24"/>
              </w:rPr>
            </w:pPr>
          </w:p>
        </w:tc>
        <w:tc>
          <w:tcPr>
            <w:tcW w:w="1728" w:type="dxa"/>
            <w:tcBorders>
              <w:top w:val="nil"/>
              <w:left w:val="nil"/>
              <w:bottom w:val="nil"/>
              <w:right w:val="nil"/>
            </w:tcBorders>
          </w:tcPr>
          <w:p w:rsidR="00B43EE1" w:rsidRDefault="00B43EE1" w:rsidP="00893721">
            <w:pPr>
              <w:widowControl w:val="0"/>
              <w:autoSpaceDE w:val="0"/>
              <w:autoSpaceDN w:val="0"/>
              <w:adjustRightInd w:val="0"/>
              <w:spacing w:after="0" w:line="240" w:lineRule="auto"/>
              <w:jc w:val="center"/>
              <w:rPr>
                <w:rFonts w:ascii="Times New Roman" w:hAnsi="Times New Roman" w:cs="Times New Roman"/>
                <w:sz w:val="24"/>
                <w:szCs w:val="24"/>
              </w:rPr>
            </w:pPr>
          </w:p>
        </w:tc>
        <w:tc>
          <w:tcPr>
            <w:tcW w:w="1728" w:type="dxa"/>
            <w:tcBorders>
              <w:top w:val="nil"/>
              <w:left w:val="nil"/>
              <w:bottom w:val="nil"/>
              <w:right w:val="nil"/>
            </w:tcBorders>
          </w:tcPr>
          <w:p w:rsidR="00B43EE1" w:rsidRDefault="00B43EE1" w:rsidP="00893721">
            <w:pPr>
              <w:widowControl w:val="0"/>
              <w:autoSpaceDE w:val="0"/>
              <w:autoSpaceDN w:val="0"/>
              <w:adjustRightInd w:val="0"/>
              <w:spacing w:after="0" w:line="240" w:lineRule="auto"/>
              <w:jc w:val="center"/>
              <w:rPr>
                <w:rFonts w:ascii="Times New Roman" w:hAnsi="Times New Roman" w:cs="Times New Roman"/>
                <w:sz w:val="24"/>
                <w:szCs w:val="24"/>
              </w:rPr>
            </w:pPr>
          </w:p>
        </w:tc>
      </w:tr>
      <w:tr w:rsidR="00B43EE1" w:rsidTr="00893721">
        <w:trPr>
          <w:jc w:val="center"/>
        </w:trPr>
        <w:tc>
          <w:tcPr>
            <w:tcW w:w="3387" w:type="dxa"/>
            <w:tcBorders>
              <w:top w:val="nil"/>
              <w:left w:val="nil"/>
              <w:bottom w:val="nil"/>
              <w:right w:val="nil"/>
            </w:tcBorders>
          </w:tcPr>
          <w:p w:rsidR="00B43EE1" w:rsidRDefault="00B43EE1" w:rsidP="00893721">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log_service_sector</w:t>
            </w:r>
          </w:p>
        </w:tc>
        <w:tc>
          <w:tcPr>
            <w:tcW w:w="1728" w:type="dxa"/>
            <w:tcBorders>
              <w:top w:val="nil"/>
              <w:left w:val="nil"/>
              <w:bottom w:val="nil"/>
              <w:right w:val="nil"/>
            </w:tcBorders>
          </w:tcPr>
          <w:p w:rsidR="00B43EE1" w:rsidRDefault="00B43EE1" w:rsidP="00893721">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0.175***</w:t>
            </w:r>
          </w:p>
        </w:tc>
        <w:tc>
          <w:tcPr>
            <w:tcW w:w="1728" w:type="dxa"/>
            <w:tcBorders>
              <w:top w:val="nil"/>
              <w:left w:val="nil"/>
              <w:bottom w:val="nil"/>
              <w:right w:val="nil"/>
            </w:tcBorders>
          </w:tcPr>
          <w:p w:rsidR="00B43EE1" w:rsidRDefault="00B43EE1" w:rsidP="00893721">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0.0566</w:t>
            </w:r>
          </w:p>
        </w:tc>
      </w:tr>
      <w:tr w:rsidR="00B43EE1" w:rsidTr="00893721">
        <w:trPr>
          <w:jc w:val="center"/>
        </w:trPr>
        <w:tc>
          <w:tcPr>
            <w:tcW w:w="3387" w:type="dxa"/>
            <w:tcBorders>
              <w:top w:val="nil"/>
              <w:left w:val="nil"/>
              <w:bottom w:val="nil"/>
              <w:right w:val="nil"/>
            </w:tcBorders>
          </w:tcPr>
          <w:p w:rsidR="00B43EE1" w:rsidRDefault="00B43EE1" w:rsidP="00893721">
            <w:pPr>
              <w:widowControl w:val="0"/>
              <w:autoSpaceDE w:val="0"/>
              <w:autoSpaceDN w:val="0"/>
              <w:adjustRightInd w:val="0"/>
              <w:spacing w:after="0" w:line="240" w:lineRule="auto"/>
              <w:rPr>
                <w:rFonts w:ascii="Times New Roman" w:hAnsi="Times New Roman" w:cs="Times New Roman"/>
                <w:sz w:val="24"/>
                <w:szCs w:val="24"/>
              </w:rPr>
            </w:pPr>
          </w:p>
        </w:tc>
        <w:tc>
          <w:tcPr>
            <w:tcW w:w="1728" w:type="dxa"/>
            <w:tcBorders>
              <w:top w:val="nil"/>
              <w:left w:val="nil"/>
              <w:bottom w:val="nil"/>
              <w:right w:val="nil"/>
            </w:tcBorders>
          </w:tcPr>
          <w:p w:rsidR="00B43EE1" w:rsidRDefault="00B43EE1" w:rsidP="00893721">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(0.0563)</w:t>
            </w:r>
          </w:p>
        </w:tc>
        <w:tc>
          <w:tcPr>
            <w:tcW w:w="1728" w:type="dxa"/>
            <w:tcBorders>
              <w:top w:val="nil"/>
              <w:left w:val="nil"/>
              <w:bottom w:val="nil"/>
              <w:right w:val="nil"/>
            </w:tcBorders>
          </w:tcPr>
          <w:p w:rsidR="00B43EE1" w:rsidRDefault="00B43EE1" w:rsidP="00893721">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(0.101)</w:t>
            </w:r>
          </w:p>
        </w:tc>
      </w:tr>
      <w:tr w:rsidR="00B43EE1" w:rsidTr="00893721">
        <w:trPr>
          <w:jc w:val="center"/>
        </w:trPr>
        <w:tc>
          <w:tcPr>
            <w:tcW w:w="3387" w:type="dxa"/>
            <w:tcBorders>
              <w:top w:val="nil"/>
              <w:left w:val="nil"/>
              <w:bottom w:val="nil"/>
              <w:right w:val="nil"/>
            </w:tcBorders>
          </w:tcPr>
          <w:p w:rsidR="00B43EE1" w:rsidRDefault="00B43EE1" w:rsidP="00893721">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Constant</w:t>
            </w:r>
          </w:p>
        </w:tc>
        <w:tc>
          <w:tcPr>
            <w:tcW w:w="1728" w:type="dxa"/>
            <w:tcBorders>
              <w:top w:val="nil"/>
              <w:left w:val="nil"/>
              <w:bottom w:val="nil"/>
              <w:right w:val="nil"/>
            </w:tcBorders>
          </w:tcPr>
          <w:p w:rsidR="00B43EE1" w:rsidRDefault="00B43EE1" w:rsidP="00893721">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0.882</w:t>
            </w:r>
          </w:p>
        </w:tc>
        <w:tc>
          <w:tcPr>
            <w:tcW w:w="1728" w:type="dxa"/>
            <w:tcBorders>
              <w:top w:val="nil"/>
              <w:left w:val="nil"/>
              <w:bottom w:val="nil"/>
              <w:right w:val="nil"/>
            </w:tcBorders>
          </w:tcPr>
          <w:p w:rsidR="00B43EE1" w:rsidRDefault="00B43EE1" w:rsidP="00893721">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0.587</w:t>
            </w:r>
          </w:p>
        </w:tc>
      </w:tr>
      <w:tr w:rsidR="00B43EE1" w:rsidTr="00893721">
        <w:trPr>
          <w:jc w:val="center"/>
        </w:trPr>
        <w:tc>
          <w:tcPr>
            <w:tcW w:w="3387" w:type="dxa"/>
            <w:tcBorders>
              <w:top w:val="nil"/>
              <w:left w:val="nil"/>
              <w:bottom w:val="nil"/>
              <w:right w:val="nil"/>
            </w:tcBorders>
          </w:tcPr>
          <w:p w:rsidR="00B43EE1" w:rsidRDefault="00B43EE1" w:rsidP="00893721">
            <w:pPr>
              <w:widowControl w:val="0"/>
              <w:autoSpaceDE w:val="0"/>
              <w:autoSpaceDN w:val="0"/>
              <w:adjustRightInd w:val="0"/>
              <w:spacing w:after="0" w:line="240" w:lineRule="auto"/>
              <w:rPr>
                <w:rFonts w:ascii="Times New Roman" w:hAnsi="Times New Roman" w:cs="Times New Roman"/>
                <w:sz w:val="24"/>
                <w:szCs w:val="24"/>
              </w:rPr>
            </w:pPr>
          </w:p>
        </w:tc>
        <w:tc>
          <w:tcPr>
            <w:tcW w:w="1728" w:type="dxa"/>
            <w:tcBorders>
              <w:top w:val="nil"/>
              <w:left w:val="nil"/>
              <w:bottom w:val="nil"/>
              <w:right w:val="nil"/>
            </w:tcBorders>
          </w:tcPr>
          <w:p w:rsidR="00B43EE1" w:rsidRDefault="00B43EE1" w:rsidP="00893721">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(0.826)</w:t>
            </w:r>
          </w:p>
        </w:tc>
        <w:tc>
          <w:tcPr>
            <w:tcW w:w="1728" w:type="dxa"/>
            <w:tcBorders>
              <w:top w:val="nil"/>
              <w:left w:val="nil"/>
              <w:bottom w:val="nil"/>
              <w:right w:val="nil"/>
            </w:tcBorders>
          </w:tcPr>
          <w:p w:rsidR="00B43EE1" w:rsidRDefault="00B43EE1" w:rsidP="00893721">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(1.861)</w:t>
            </w:r>
          </w:p>
        </w:tc>
      </w:tr>
      <w:tr w:rsidR="00B43EE1" w:rsidTr="00893721">
        <w:trPr>
          <w:jc w:val="center"/>
        </w:trPr>
        <w:tc>
          <w:tcPr>
            <w:tcW w:w="3387" w:type="dxa"/>
            <w:tcBorders>
              <w:top w:val="nil"/>
              <w:left w:val="nil"/>
              <w:bottom w:val="nil"/>
              <w:right w:val="nil"/>
            </w:tcBorders>
          </w:tcPr>
          <w:p w:rsidR="00B43EE1" w:rsidRDefault="00B43EE1" w:rsidP="00893721">
            <w:pPr>
              <w:widowControl w:val="0"/>
              <w:autoSpaceDE w:val="0"/>
              <w:autoSpaceDN w:val="0"/>
              <w:adjustRightInd w:val="0"/>
              <w:spacing w:after="0" w:line="240" w:lineRule="auto"/>
              <w:rPr>
                <w:rFonts w:ascii="Times New Roman" w:hAnsi="Times New Roman" w:cs="Times New Roman"/>
                <w:sz w:val="24"/>
                <w:szCs w:val="24"/>
              </w:rPr>
            </w:pPr>
          </w:p>
        </w:tc>
        <w:tc>
          <w:tcPr>
            <w:tcW w:w="1728" w:type="dxa"/>
            <w:tcBorders>
              <w:top w:val="nil"/>
              <w:left w:val="nil"/>
              <w:bottom w:val="nil"/>
              <w:right w:val="nil"/>
            </w:tcBorders>
          </w:tcPr>
          <w:p w:rsidR="00B43EE1" w:rsidRDefault="00B43EE1" w:rsidP="00893721">
            <w:pPr>
              <w:widowControl w:val="0"/>
              <w:autoSpaceDE w:val="0"/>
              <w:autoSpaceDN w:val="0"/>
              <w:adjustRightInd w:val="0"/>
              <w:spacing w:after="0" w:line="240" w:lineRule="auto"/>
              <w:jc w:val="center"/>
              <w:rPr>
                <w:rFonts w:ascii="Times New Roman" w:hAnsi="Times New Roman" w:cs="Times New Roman"/>
                <w:sz w:val="24"/>
                <w:szCs w:val="24"/>
              </w:rPr>
            </w:pPr>
          </w:p>
        </w:tc>
        <w:tc>
          <w:tcPr>
            <w:tcW w:w="1728" w:type="dxa"/>
            <w:tcBorders>
              <w:top w:val="nil"/>
              <w:left w:val="nil"/>
              <w:bottom w:val="nil"/>
              <w:right w:val="nil"/>
            </w:tcBorders>
          </w:tcPr>
          <w:p w:rsidR="00B43EE1" w:rsidRDefault="00B43EE1" w:rsidP="00893721">
            <w:pPr>
              <w:widowControl w:val="0"/>
              <w:autoSpaceDE w:val="0"/>
              <w:autoSpaceDN w:val="0"/>
              <w:adjustRightInd w:val="0"/>
              <w:spacing w:after="0" w:line="240" w:lineRule="auto"/>
              <w:jc w:val="center"/>
              <w:rPr>
                <w:rFonts w:ascii="Times New Roman" w:hAnsi="Times New Roman" w:cs="Times New Roman"/>
                <w:sz w:val="24"/>
                <w:szCs w:val="24"/>
              </w:rPr>
            </w:pPr>
          </w:p>
        </w:tc>
      </w:tr>
      <w:tr w:rsidR="00B43EE1" w:rsidTr="00893721">
        <w:trPr>
          <w:jc w:val="center"/>
        </w:trPr>
        <w:tc>
          <w:tcPr>
            <w:tcW w:w="3387" w:type="dxa"/>
            <w:tcBorders>
              <w:top w:val="nil"/>
              <w:left w:val="nil"/>
              <w:bottom w:val="nil"/>
              <w:right w:val="nil"/>
            </w:tcBorders>
          </w:tcPr>
          <w:p w:rsidR="00B43EE1" w:rsidRDefault="00B43EE1" w:rsidP="00893721">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Observations</w:t>
            </w:r>
          </w:p>
        </w:tc>
        <w:tc>
          <w:tcPr>
            <w:tcW w:w="1728" w:type="dxa"/>
            <w:tcBorders>
              <w:top w:val="nil"/>
              <w:left w:val="nil"/>
              <w:bottom w:val="nil"/>
              <w:right w:val="nil"/>
            </w:tcBorders>
          </w:tcPr>
          <w:p w:rsidR="00B43EE1" w:rsidRDefault="00B43EE1" w:rsidP="00893721">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207</w:t>
            </w:r>
          </w:p>
        </w:tc>
        <w:tc>
          <w:tcPr>
            <w:tcW w:w="1728" w:type="dxa"/>
            <w:tcBorders>
              <w:top w:val="nil"/>
              <w:left w:val="nil"/>
              <w:bottom w:val="nil"/>
              <w:right w:val="nil"/>
            </w:tcBorders>
          </w:tcPr>
          <w:p w:rsidR="00B43EE1" w:rsidRDefault="00B43EE1" w:rsidP="00893721">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147</w:t>
            </w:r>
          </w:p>
        </w:tc>
      </w:tr>
      <w:tr w:rsidR="00B43EE1" w:rsidTr="00893721">
        <w:tblPrEx>
          <w:tblBorders>
            <w:bottom w:val="single" w:sz="6" w:space="0" w:color="auto"/>
          </w:tblBorders>
        </w:tblPrEx>
        <w:trPr>
          <w:jc w:val="center"/>
        </w:trPr>
        <w:tc>
          <w:tcPr>
            <w:tcW w:w="3387" w:type="dxa"/>
            <w:tcBorders>
              <w:top w:val="nil"/>
              <w:left w:val="nil"/>
              <w:bottom w:val="single" w:sz="6" w:space="0" w:color="auto"/>
              <w:right w:val="nil"/>
            </w:tcBorders>
          </w:tcPr>
          <w:p w:rsidR="00B43EE1" w:rsidRDefault="00B43EE1" w:rsidP="00893721">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Number of regionnumber</w:t>
            </w:r>
          </w:p>
        </w:tc>
        <w:tc>
          <w:tcPr>
            <w:tcW w:w="1728" w:type="dxa"/>
            <w:tcBorders>
              <w:top w:val="nil"/>
              <w:left w:val="nil"/>
              <w:bottom w:val="single" w:sz="6" w:space="0" w:color="auto"/>
              <w:right w:val="nil"/>
            </w:tcBorders>
          </w:tcPr>
          <w:p w:rsidR="00B43EE1" w:rsidRDefault="00B43EE1" w:rsidP="00893721">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21</w:t>
            </w:r>
          </w:p>
        </w:tc>
        <w:tc>
          <w:tcPr>
            <w:tcW w:w="1728" w:type="dxa"/>
            <w:tcBorders>
              <w:top w:val="nil"/>
              <w:left w:val="nil"/>
              <w:bottom w:val="single" w:sz="6" w:space="0" w:color="auto"/>
              <w:right w:val="nil"/>
            </w:tcBorders>
          </w:tcPr>
          <w:p w:rsidR="00B43EE1" w:rsidRDefault="00B43EE1" w:rsidP="00893721">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16</w:t>
            </w:r>
          </w:p>
        </w:tc>
      </w:tr>
    </w:tbl>
    <w:p w:rsidR="00B43EE1" w:rsidRDefault="00B43EE1" w:rsidP="00B43EE1">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Robust standard errors in parentheses</w:t>
      </w:r>
    </w:p>
    <w:p w:rsidR="00B43EE1" w:rsidRDefault="00B43EE1" w:rsidP="00B43EE1">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 p&lt;0.01, ** p&lt;0.05, * p&lt;0.1</w:t>
      </w:r>
    </w:p>
    <w:p w:rsidR="00DE5552" w:rsidRDefault="00B70067" w:rsidP="00B43EE1">
      <w:pPr>
        <w:widowControl w:val="0"/>
        <w:autoSpaceDE w:val="0"/>
        <w:autoSpaceDN w:val="0"/>
        <w:adjustRightInd w:val="0"/>
        <w:spacing w:after="0" w:line="480" w:lineRule="auto"/>
        <w:rPr>
          <w:rFonts w:ascii="Times New Roman" w:hAnsi="Times New Roman" w:cs="Times New Roman"/>
          <w:sz w:val="24"/>
          <w:szCs w:val="24"/>
        </w:rPr>
      </w:pPr>
      <w:r>
        <w:rPr>
          <w:rFonts w:cs="Times New Roman"/>
          <w:lang w:val="en-GB"/>
        </w:rPr>
        <w:br/>
      </w:r>
    </w:p>
    <w:p w:rsidR="00247910" w:rsidRPr="000421D0" w:rsidRDefault="00247910" w:rsidP="000421D0">
      <w:pPr>
        <w:pStyle w:val="Caption"/>
        <w:keepNext/>
        <w:rPr>
          <w:lang w:val="en-GB"/>
        </w:rPr>
      </w:pPr>
      <w:r>
        <w:rPr>
          <w:lang w:val="en-US"/>
        </w:rPr>
        <w:br w:type="page"/>
      </w:r>
    </w:p>
    <w:p w:rsidR="003B42EE" w:rsidRPr="00247910" w:rsidRDefault="003B42EE" w:rsidP="00247910">
      <w:pPr>
        <w:pStyle w:val="Heading1"/>
        <w:rPr>
          <w:lang w:val="en-US"/>
        </w:rPr>
      </w:pPr>
      <w:bookmarkStart w:id="5" w:name="_Toc429517875"/>
      <w:r>
        <w:rPr>
          <w:lang w:val="en-US"/>
        </w:rPr>
        <w:t>Conclusion, Discussion and Recommendation</w:t>
      </w:r>
      <w:bookmarkEnd w:id="5"/>
    </w:p>
    <w:p w:rsidR="001447EA" w:rsidRPr="001447EA" w:rsidRDefault="001447EA" w:rsidP="001447EA">
      <w:pPr>
        <w:rPr>
          <w:lang w:val="en-US"/>
        </w:rPr>
      </w:pPr>
    </w:p>
    <w:p w:rsidR="00873335" w:rsidRPr="00D418D7" w:rsidRDefault="00873335" w:rsidP="008300F9">
      <w:pPr>
        <w:spacing w:after="0" w:line="480" w:lineRule="auto"/>
        <w:rPr>
          <w:rStyle w:val="Strong"/>
          <w:lang w:val="en-GB"/>
        </w:rPr>
      </w:pPr>
      <w:r w:rsidRPr="00D418D7">
        <w:rPr>
          <w:rStyle w:val="Strong"/>
          <w:lang w:val="en-GB"/>
        </w:rPr>
        <w:t>Conclusion</w:t>
      </w:r>
    </w:p>
    <w:p w:rsidR="003B42EE" w:rsidRDefault="00873335" w:rsidP="008300F9">
      <w:pPr>
        <w:spacing w:after="0" w:line="480" w:lineRule="auto"/>
        <w:rPr>
          <w:bCs/>
          <w:lang w:val="en-US"/>
        </w:rPr>
      </w:pPr>
      <w:r w:rsidRPr="00873335">
        <w:rPr>
          <w:bCs/>
          <w:lang w:val="en-US"/>
        </w:rPr>
        <w:t>To immediately</w:t>
      </w:r>
      <w:r>
        <w:rPr>
          <w:bCs/>
          <w:lang w:val="en-US"/>
        </w:rPr>
        <w:t xml:space="preserve"> answer the main question of this research: Are leader firms essenti</w:t>
      </w:r>
      <w:r w:rsidR="00CA74D3">
        <w:rPr>
          <w:bCs/>
          <w:lang w:val="en-US"/>
        </w:rPr>
        <w:t>al for regions to be innovative? T</w:t>
      </w:r>
      <w:r>
        <w:rPr>
          <w:bCs/>
          <w:lang w:val="en-US"/>
        </w:rPr>
        <w:t xml:space="preserve">he answer to that question is no. Out of the 37 regions in this research 16 regions had no leader firm according to the definition of a leader firm in this </w:t>
      </w:r>
      <w:r w:rsidR="00CA74D3">
        <w:rPr>
          <w:bCs/>
          <w:lang w:val="en-US"/>
        </w:rPr>
        <w:t>study</w:t>
      </w:r>
      <w:r>
        <w:rPr>
          <w:bCs/>
          <w:lang w:val="en-US"/>
        </w:rPr>
        <w:t xml:space="preserve">. </w:t>
      </w:r>
      <w:r w:rsidR="005A7F36">
        <w:rPr>
          <w:bCs/>
          <w:lang w:val="en-US"/>
        </w:rPr>
        <w:t>Although leader firms are not essential for regions to be among the most innovative in Europe it most certainly helps to have a leader firm in the region. As the results show that regions with l</w:t>
      </w:r>
      <w:r w:rsidR="00C2179A">
        <w:rPr>
          <w:bCs/>
          <w:lang w:val="en-US"/>
        </w:rPr>
        <w:t>eader firms have a</w:t>
      </w:r>
      <w:r w:rsidR="005A7F36">
        <w:rPr>
          <w:bCs/>
          <w:lang w:val="en-US"/>
        </w:rPr>
        <w:t xml:space="preserve"> higher amount of patents than regions with no leader firm</w:t>
      </w:r>
      <w:r w:rsidR="00C2179A">
        <w:rPr>
          <w:bCs/>
          <w:lang w:val="en-US"/>
        </w:rPr>
        <w:t>, although this becomes insignificant when the service sector is added to the model</w:t>
      </w:r>
      <w:r w:rsidR="005A7F36">
        <w:rPr>
          <w:bCs/>
          <w:lang w:val="en-US"/>
        </w:rPr>
        <w:t>. For</w:t>
      </w:r>
      <w:r w:rsidR="001E4E8B">
        <w:rPr>
          <w:bCs/>
          <w:lang w:val="en-US"/>
        </w:rPr>
        <w:t xml:space="preserve"> regions with no leader firm one factor</w:t>
      </w:r>
      <w:r w:rsidR="005A7F36">
        <w:rPr>
          <w:bCs/>
          <w:lang w:val="en-US"/>
        </w:rPr>
        <w:t xml:space="preserve"> play</w:t>
      </w:r>
      <w:r w:rsidR="001E4E8B">
        <w:rPr>
          <w:bCs/>
          <w:lang w:val="en-US"/>
        </w:rPr>
        <w:t>s</w:t>
      </w:r>
      <w:r w:rsidR="005A7F36">
        <w:rPr>
          <w:bCs/>
          <w:lang w:val="en-US"/>
        </w:rPr>
        <w:t xml:space="preserve"> an important role: R&amp;D expenditure</w:t>
      </w:r>
      <w:r w:rsidR="00B70067">
        <w:rPr>
          <w:bCs/>
          <w:lang w:val="en-US"/>
        </w:rPr>
        <w:t>.</w:t>
      </w:r>
      <w:r w:rsidR="001E4E8B">
        <w:rPr>
          <w:bCs/>
          <w:lang w:val="en-US"/>
        </w:rPr>
        <w:t xml:space="preserve"> R&amp;D expenditure is highly significant and the coefficient is more than double the value then in regions with a leader firm. I</w:t>
      </w:r>
      <w:r w:rsidR="00B70067">
        <w:rPr>
          <w:bCs/>
          <w:lang w:val="en-US"/>
        </w:rPr>
        <w:t xml:space="preserve">t is </w:t>
      </w:r>
      <w:r w:rsidR="005A7F36">
        <w:rPr>
          <w:bCs/>
          <w:lang w:val="en-US"/>
        </w:rPr>
        <w:t>striking to see that educational/research facilities play a larger role in regions with a leader firm than in regions wit</w:t>
      </w:r>
      <w:r w:rsidR="00CA74D3">
        <w:rPr>
          <w:bCs/>
          <w:lang w:val="en-US"/>
        </w:rPr>
        <w:t>h no leader firm</w:t>
      </w:r>
      <w:r w:rsidR="001D7A9A">
        <w:rPr>
          <w:bCs/>
          <w:lang w:val="en-US"/>
        </w:rPr>
        <w:t>. One reason for this can be that regions with no leader firm already have a large educational/research sector while regions with a leader firm can benefit more from locating educational/research facilities in there region, due to a less developed educational/research sector. This could also explain why regions with no leader firm can benefit a lot from extra investments in R&amp;D.</w:t>
      </w:r>
      <w:r w:rsidR="00B70067">
        <w:rPr>
          <w:bCs/>
          <w:lang w:val="en-US"/>
        </w:rPr>
        <w:t xml:space="preserve"> As in these regions the R&amp;D is probably lacking behind compared to regions with large R&amp;D expending leader firms.</w:t>
      </w:r>
      <w:r w:rsidR="001D7A9A">
        <w:rPr>
          <w:bCs/>
          <w:lang w:val="en-US"/>
        </w:rPr>
        <w:t xml:space="preserve"> The positive influence of the size of the servi</w:t>
      </w:r>
      <w:r w:rsidR="00B70067">
        <w:rPr>
          <w:bCs/>
          <w:lang w:val="en-US"/>
        </w:rPr>
        <w:t xml:space="preserve">ce sector on patents is not what was </w:t>
      </w:r>
      <w:r w:rsidR="001D7A9A">
        <w:rPr>
          <w:bCs/>
          <w:lang w:val="en-US"/>
        </w:rPr>
        <w:t xml:space="preserve">expected </w:t>
      </w:r>
      <w:r w:rsidR="00B70067">
        <w:rPr>
          <w:bCs/>
          <w:lang w:val="en-US"/>
        </w:rPr>
        <w:t>beforehand</w:t>
      </w:r>
      <w:r w:rsidR="00DD4C39">
        <w:rPr>
          <w:bCs/>
          <w:lang w:val="en-US"/>
        </w:rPr>
        <w:t>. But a</w:t>
      </w:r>
      <w:r w:rsidR="001D7A9A">
        <w:rPr>
          <w:bCs/>
          <w:lang w:val="en-US"/>
        </w:rPr>
        <w:t xml:space="preserve">s </w:t>
      </w:r>
      <w:r w:rsidR="00DD4C39">
        <w:rPr>
          <w:bCs/>
          <w:lang w:val="en-US"/>
        </w:rPr>
        <w:t xml:space="preserve">mentioned in the literature review, </w:t>
      </w:r>
      <w:r w:rsidR="001D7A9A">
        <w:rPr>
          <w:bCs/>
          <w:lang w:val="en-US"/>
        </w:rPr>
        <w:t>the discussion on the influence of the service sector on patents</w:t>
      </w:r>
      <w:r w:rsidR="00B70067">
        <w:rPr>
          <w:bCs/>
          <w:lang w:val="en-US"/>
        </w:rPr>
        <w:t xml:space="preserve"> is still undecided and ongoing</w:t>
      </w:r>
      <w:r w:rsidR="00DD4C39">
        <w:rPr>
          <w:bCs/>
          <w:lang w:val="en-US"/>
        </w:rPr>
        <w:t>,</w:t>
      </w:r>
      <w:r w:rsidR="001D7A9A">
        <w:rPr>
          <w:bCs/>
          <w:lang w:val="en-US"/>
        </w:rPr>
        <w:t xml:space="preserve"> </w:t>
      </w:r>
      <w:r w:rsidR="00DD4C39">
        <w:rPr>
          <w:bCs/>
          <w:lang w:val="en-US"/>
        </w:rPr>
        <w:t>therefore the positive outcome of the variable service s</w:t>
      </w:r>
      <w:r w:rsidR="001E4E8B">
        <w:rPr>
          <w:bCs/>
          <w:lang w:val="en-US"/>
        </w:rPr>
        <w:t>ector is not that strange</w:t>
      </w:r>
      <w:r w:rsidR="00DD4C39">
        <w:rPr>
          <w:bCs/>
          <w:lang w:val="en-US"/>
        </w:rPr>
        <w:t>.</w:t>
      </w:r>
      <w:r w:rsidR="003B42EE">
        <w:rPr>
          <w:bCs/>
          <w:lang w:val="en-US"/>
        </w:rPr>
        <w:br/>
      </w:r>
      <w:r w:rsidR="00450940">
        <w:rPr>
          <w:bCs/>
          <w:lang w:val="en-US"/>
        </w:rPr>
        <w:br/>
      </w:r>
      <w:r w:rsidR="00450940" w:rsidRPr="003B42EE">
        <w:rPr>
          <w:b/>
          <w:bCs/>
          <w:sz w:val="24"/>
          <w:szCs w:val="24"/>
          <w:lang w:val="en-US"/>
        </w:rPr>
        <w:t>Discussion</w:t>
      </w:r>
      <w:r w:rsidRPr="00873335">
        <w:rPr>
          <w:bCs/>
          <w:sz w:val="28"/>
          <w:szCs w:val="28"/>
          <w:lang w:val="en-US"/>
        </w:rPr>
        <w:br/>
      </w:r>
      <w:r w:rsidR="00450940">
        <w:rPr>
          <w:bCs/>
          <w:lang w:val="en-US"/>
        </w:rPr>
        <w:t>One of the main problems of the research is the definition of a leader firm. There are almost no studies that use this concept and no other definitions of a leader firm was found. Therefore the definition is created by looking at data on patents. Another problem is the amount of regions that are used in the second hypothesis. Due to the split of data in regions with leader firms and regions with no leader only 21 and 16 regions remain which can be a low amount to base results on. Furthermore the lack of some data for the Swiss regions</w:t>
      </w:r>
      <w:r w:rsidR="00BC4ACE">
        <w:rPr>
          <w:bCs/>
          <w:lang w:val="en-US"/>
        </w:rPr>
        <w:t>, six in total,</w:t>
      </w:r>
      <w:r w:rsidR="00450940">
        <w:rPr>
          <w:bCs/>
          <w:lang w:val="en-US"/>
        </w:rPr>
        <w:t xml:space="preserve"> could have biased the results</w:t>
      </w:r>
      <w:r w:rsidR="003B42EE">
        <w:rPr>
          <w:bCs/>
          <w:lang w:val="en-US"/>
        </w:rPr>
        <w:t xml:space="preserve"> </w:t>
      </w:r>
      <w:r w:rsidR="00450940">
        <w:rPr>
          <w:bCs/>
          <w:lang w:val="en-US"/>
        </w:rPr>
        <w:t xml:space="preserve">although the </w:t>
      </w:r>
      <w:r w:rsidR="00BC4ACE">
        <w:rPr>
          <w:bCs/>
          <w:lang w:val="en-US"/>
        </w:rPr>
        <w:t>nearest</w:t>
      </w:r>
      <w:r w:rsidR="00450940">
        <w:rPr>
          <w:bCs/>
          <w:lang w:val="en-US"/>
        </w:rPr>
        <w:t xml:space="preserve"> proxies available are used.</w:t>
      </w:r>
      <w:r w:rsidR="00AC5C62">
        <w:rPr>
          <w:bCs/>
          <w:lang w:val="en-US"/>
        </w:rPr>
        <w:t xml:space="preserve"> Another problem of the study is the use of the random e</w:t>
      </w:r>
      <w:r w:rsidR="00CA74D3">
        <w:rPr>
          <w:bCs/>
          <w:lang w:val="en-US"/>
        </w:rPr>
        <w:t xml:space="preserve">ffects model. Due to the use </w:t>
      </w:r>
      <w:r w:rsidR="00146585">
        <w:rPr>
          <w:bCs/>
          <w:lang w:val="en-US"/>
        </w:rPr>
        <w:t xml:space="preserve">of </w:t>
      </w:r>
      <w:r w:rsidR="00CA74D3">
        <w:rPr>
          <w:bCs/>
          <w:lang w:val="en-US"/>
        </w:rPr>
        <w:t xml:space="preserve">a dummy variable and a categorical variable </w:t>
      </w:r>
      <w:r w:rsidR="00AC5C62">
        <w:rPr>
          <w:bCs/>
          <w:lang w:val="en-US"/>
        </w:rPr>
        <w:t>it was not possible to use the fixed effects model</w:t>
      </w:r>
      <w:r w:rsidR="00146585">
        <w:rPr>
          <w:bCs/>
          <w:lang w:val="en-US"/>
        </w:rPr>
        <w:t>. A</w:t>
      </w:r>
      <w:r w:rsidR="00AC5C62">
        <w:rPr>
          <w:bCs/>
          <w:lang w:val="en-US"/>
        </w:rPr>
        <w:t>lthough the Hausman test indicated that</w:t>
      </w:r>
      <w:r w:rsidR="002742CA">
        <w:rPr>
          <w:bCs/>
          <w:lang w:val="en-US"/>
        </w:rPr>
        <w:t xml:space="preserve"> a fixed effects model would probably lead to less biased estimations.</w:t>
      </w:r>
    </w:p>
    <w:p w:rsidR="003B42EE" w:rsidRDefault="003B42EE" w:rsidP="008300F9">
      <w:pPr>
        <w:spacing w:after="0" w:line="480" w:lineRule="auto"/>
        <w:rPr>
          <w:b/>
          <w:bCs/>
          <w:sz w:val="28"/>
          <w:szCs w:val="28"/>
          <w:lang w:val="en-US"/>
        </w:rPr>
      </w:pPr>
    </w:p>
    <w:p w:rsidR="003B42EE" w:rsidRPr="003B42EE" w:rsidRDefault="003B42EE" w:rsidP="008300F9">
      <w:pPr>
        <w:spacing w:after="0" w:line="480" w:lineRule="auto"/>
        <w:rPr>
          <w:b/>
          <w:bCs/>
          <w:sz w:val="24"/>
          <w:szCs w:val="24"/>
          <w:lang w:val="en-US"/>
        </w:rPr>
      </w:pPr>
      <w:r w:rsidRPr="003B42EE">
        <w:rPr>
          <w:b/>
          <w:bCs/>
          <w:sz w:val="24"/>
          <w:szCs w:val="24"/>
          <w:lang w:val="en-US"/>
        </w:rPr>
        <w:t>Recommendations</w:t>
      </w:r>
      <w:r w:rsidRPr="003B42EE">
        <w:rPr>
          <w:bCs/>
          <w:sz w:val="24"/>
          <w:szCs w:val="24"/>
          <w:lang w:val="en-US"/>
        </w:rPr>
        <w:t xml:space="preserve"> </w:t>
      </w:r>
      <w:r w:rsidRPr="003B42EE">
        <w:rPr>
          <w:b/>
          <w:bCs/>
          <w:sz w:val="24"/>
          <w:szCs w:val="24"/>
          <w:lang w:val="en-US"/>
        </w:rPr>
        <w:t>for further research</w:t>
      </w:r>
    </w:p>
    <w:p w:rsidR="00FE0957" w:rsidRPr="00873335" w:rsidRDefault="003B42EE" w:rsidP="008300F9">
      <w:pPr>
        <w:spacing w:after="0" w:line="480" w:lineRule="auto"/>
        <w:rPr>
          <w:bCs/>
          <w:lang w:val="en-US"/>
        </w:rPr>
      </w:pPr>
      <w:r>
        <w:rPr>
          <w:bCs/>
          <w:lang w:val="en-US"/>
        </w:rPr>
        <w:t>This study focused on leader firms in Europe, it would be interesting to see a study on leader firms at a global level. As Europe only has a certain amount of leader fi</w:t>
      </w:r>
      <w:r w:rsidR="002A12EB">
        <w:rPr>
          <w:bCs/>
          <w:lang w:val="en-US"/>
        </w:rPr>
        <w:t xml:space="preserve">rms </w:t>
      </w:r>
      <w:r>
        <w:rPr>
          <w:bCs/>
          <w:lang w:val="en-US"/>
        </w:rPr>
        <w:t xml:space="preserve">an international study could have different outcomes then a study on Europe alone. Furthermore more regions need to be add in future studies to see if the result of this study are also found on a larger scope. </w:t>
      </w:r>
      <w:r w:rsidR="002A12EB">
        <w:rPr>
          <w:bCs/>
          <w:lang w:val="en-US"/>
        </w:rPr>
        <w:t xml:space="preserve">It would also be interesting to see when other definitions for leader firms would be used what influence this would have on the outcomes of the study. </w:t>
      </w:r>
      <w:r w:rsidR="00873335" w:rsidRPr="00873335">
        <w:rPr>
          <w:bCs/>
          <w:sz w:val="28"/>
          <w:szCs w:val="28"/>
          <w:lang w:val="en-US"/>
        </w:rPr>
        <w:br/>
      </w:r>
    </w:p>
    <w:p w:rsidR="0078561B" w:rsidRDefault="0078561B" w:rsidP="008300F9">
      <w:pPr>
        <w:spacing w:after="0" w:line="240" w:lineRule="auto"/>
        <w:rPr>
          <w:b/>
          <w:bCs/>
          <w:lang w:val="en-US"/>
        </w:rPr>
      </w:pPr>
    </w:p>
    <w:p w:rsidR="0078561B" w:rsidRDefault="0078561B" w:rsidP="008300F9">
      <w:pPr>
        <w:spacing w:after="0" w:line="240" w:lineRule="auto"/>
        <w:rPr>
          <w:b/>
          <w:bCs/>
          <w:lang w:val="en-US"/>
        </w:rPr>
      </w:pPr>
    </w:p>
    <w:p w:rsidR="0078561B" w:rsidRDefault="0078561B" w:rsidP="008300F9">
      <w:pPr>
        <w:spacing w:after="0" w:line="240" w:lineRule="auto"/>
        <w:rPr>
          <w:b/>
          <w:bCs/>
          <w:lang w:val="en-US"/>
        </w:rPr>
      </w:pPr>
    </w:p>
    <w:p w:rsidR="0078561B" w:rsidRDefault="0078561B" w:rsidP="008300F9">
      <w:pPr>
        <w:spacing w:after="0" w:line="240" w:lineRule="auto"/>
        <w:rPr>
          <w:b/>
          <w:bCs/>
          <w:lang w:val="en-US"/>
        </w:rPr>
      </w:pPr>
    </w:p>
    <w:p w:rsidR="0078561B" w:rsidRDefault="0078561B" w:rsidP="008300F9">
      <w:pPr>
        <w:spacing w:after="0" w:line="240" w:lineRule="auto"/>
        <w:rPr>
          <w:b/>
          <w:bCs/>
          <w:lang w:val="en-US"/>
        </w:rPr>
      </w:pPr>
    </w:p>
    <w:p w:rsidR="0078561B" w:rsidRDefault="0078561B" w:rsidP="008300F9">
      <w:pPr>
        <w:spacing w:after="0" w:line="240" w:lineRule="auto"/>
        <w:rPr>
          <w:b/>
          <w:bCs/>
          <w:lang w:val="en-US"/>
        </w:rPr>
      </w:pPr>
    </w:p>
    <w:p w:rsidR="0078561B" w:rsidRDefault="0078561B" w:rsidP="008300F9">
      <w:pPr>
        <w:spacing w:after="0" w:line="240" w:lineRule="auto"/>
        <w:rPr>
          <w:b/>
          <w:bCs/>
          <w:lang w:val="en-US"/>
        </w:rPr>
      </w:pPr>
    </w:p>
    <w:p w:rsidR="0078561B" w:rsidRDefault="0078561B" w:rsidP="008300F9">
      <w:pPr>
        <w:spacing w:after="0" w:line="240" w:lineRule="auto"/>
        <w:rPr>
          <w:b/>
          <w:bCs/>
          <w:lang w:val="en-US"/>
        </w:rPr>
      </w:pPr>
    </w:p>
    <w:p w:rsidR="0078561B" w:rsidRDefault="0078561B" w:rsidP="008300F9">
      <w:pPr>
        <w:spacing w:after="0" w:line="240" w:lineRule="auto"/>
        <w:rPr>
          <w:b/>
          <w:bCs/>
          <w:lang w:val="en-US"/>
        </w:rPr>
      </w:pPr>
    </w:p>
    <w:p w:rsidR="00EA3962" w:rsidRDefault="00EA3962" w:rsidP="008300F9">
      <w:pPr>
        <w:spacing w:after="0" w:line="240" w:lineRule="auto"/>
        <w:rPr>
          <w:b/>
          <w:bCs/>
          <w:lang w:val="en-US"/>
        </w:rPr>
      </w:pPr>
    </w:p>
    <w:p w:rsidR="00EA3962" w:rsidRDefault="00EA3962" w:rsidP="008300F9">
      <w:pPr>
        <w:spacing w:after="0" w:line="240" w:lineRule="auto"/>
        <w:rPr>
          <w:b/>
          <w:bCs/>
          <w:lang w:val="en-US"/>
        </w:rPr>
      </w:pPr>
    </w:p>
    <w:p w:rsidR="00EA3962" w:rsidRDefault="00EA3962" w:rsidP="008300F9">
      <w:pPr>
        <w:spacing w:after="0" w:line="240" w:lineRule="auto"/>
        <w:rPr>
          <w:b/>
          <w:bCs/>
          <w:lang w:val="en-US"/>
        </w:rPr>
      </w:pPr>
    </w:p>
    <w:p w:rsidR="00EA3962" w:rsidRDefault="00EA3962" w:rsidP="008300F9">
      <w:pPr>
        <w:spacing w:after="0" w:line="240" w:lineRule="auto"/>
        <w:rPr>
          <w:b/>
          <w:bCs/>
          <w:lang w:val="en-US"/>
        </w:rPr>
      </w:pPr>
    </w:p>
    <w:p w:rsidR="00EA3962" w:rsidRDefault="00EA3962" w:rsidP="008300F9">
      <w:pPr>
        <w:spacing w:after="0" w:line="240" w:lineRule="auto"/>
        <w:rPr>
          <w:b/>
          <w:bCs/>
          <w:lang w:val="en-US"/>
        </w:rPr>
      </w:pPr>
    </w:p>
    <w:p w:rsidR="00EA3962" w:rsidRDefault="00EA3962" w:rsidP="008300F9">
      <w:pPr>
        <w:spacing w:after="0" w:line="240" w:lineRule="auto"/>
        <w:rPr>
          <w:b/>
          <w:bCs/>
          <w:lang w:val="en-US"/>
        </w:rPr>
      </w:pPr>
    </w:p>
    <w:p w:rsidR="00EA3962" w:rsidRDefault="00EA3962" w:rsidP="008300F9">
      <w:pPr>
        <w:spacing w:after="0" w:line="240" w:lineRule="auto"/>
        <w:rPr>
          <w:b/>
          <w:bCs/>
          <w:lang w:val="en-US"/>
        </w:rPr>
      </w:pPr>
    </w:p>
    <w:p w:rsidR="00CA74D3" w:rsidRDefault="00CA74D3" w:rsidP="008A5C69">
      <w:pPr>
        <w:rPr>
          <w:rStyle w:val="Heading1Char"/>
          <w:lang w:val="en-GB"/>
        </w:rPr>
      </w:pPr>
    </w:p>
    <w:p w:rsidR="00C63F52" w:rsidRPr="008A5C69" w:rsidRDefault="00CE3963" w:rsidP="008A5C69">
      <w:pPr>
        <w:rPr>
          <w:rFonts w:asciiTheme="majorHAnsi" w:eastAsiaTheme="majorEastAsia" w:hAnsiTheme="majorHAnsi" w:cstheme="majorBidi"/>
          <w:color w:val="365F91" w:themeColor="accent1" w:themeShade="BF"/>
          <w:sz w:val="32"/>
          <w:szCs w:val="32"/>
          <w:lang w:val="en-GB"/>
        </w:rPr>
      </w:pPr>
      <w:bookmarkStart w:id="6" w:name="_Toc429517876"/>
      <w:r w:rsidRPr="00B1424E">
        <w:rPr>
          <w:rStyle w:val="Heading1Char"/>
          <w:lang w:val="en-GB"/>
        </w:rPr>
        <w:t>Reference list:</w:t>
      </w:r>
      <w:bookmarkEnd w:id="6"/>
      <w:r>
        <w:rPr>
          <w:b/>
          <w:bCs/>
          <w:lang w:val="en-US"/>
        </w:rPr>
        <w:br/>
      </w:r>
      <w:r>
        <w:rPr>
          <w:b/>
          <w:bCs/>
          <w:lang w:val="en-US"/>
        </w:rPr>
        <w:br/>
      </w:r>
      <w:r w:rsidRPr="00EE4295">
        <w:rPr>
          <w:rFonts w:ascii="Arial" w:hAnsi="Arial" w:cs="Arial"/>
          <w:color w:val="000000" w:themeColor="text1"/>
          <w:sz w:val="20"/>
          <w:szCs w:val="20"/>
          <w:shd w:val="clear" w:color="auto" w:fill="FFFFFF"/>
          <w:lang w:val="en-GB"/>
        </w:rPr>
        <w:t>Acs, Z. J., Anselin, L., &amp; Varga, A. (2002). Patents and innovation counts as measures of regional production of new knowledge.</w:t>
      </w:r>
      <w:r w:rsidRPr="00EE4295">
        <w:rPr>
          <w:rStyle w:val="apple-converted-space"/>
          <w:rFonts w:ascii="Arial" w:hAnsi="Arial" w:cs="Arial"/>
          <w:color w:val="000000" w:themeColor="text1"/>
          <w:sz w:val="20"/>
          <w:szCs w:val="20"/>
          <w:shd w:val="clear" w:color="auto" w:fill="FFFFFF"/>
          <w:lang w:val="en-GB"/>
        </w:rPr>
        <w:t> </w:t>
      </w:r>
      <w:r w:rsidRPr="00EE4295">
        <w:rPr>
          <w:rFonts w:ascii="Arial" w:hAnsi="Arial" w:cs="Arial"/>
          <w:i/>
          <w:iCs/>
          <w:color w:val="000000" w:themeColor="text1"/>
          <w:sz w:val="20"/>
          <w:szCs w:val="20"/>
          <w:shd w:val="clear" w:color="auto" w:fill="FFFFFF"/>
          <w:lang w:val="en-GB"/>
        </w:rPr>
        <w:t>Research policy</w:t>
      </w:r>
      <w:r w:rsidRPr="00EE4295">
        <w:rPr>
          <w:rFonts w:ascii="Arial" w:hAnsi="Arial" w:cs="Arial"/>
          <w:color w:val="000000" w:themeColor="text1"/>
          <w:sz w:val="20"/>
          <w:szCs w:val="20"/>
          <w:shd w:val="clear" w:color="auto" w:fill="FFFFFF"/>
          <w:lang w:val="en-GB"/>
        </w:rPr>
        <w:t>,</w:t>
      </w:r>
      <w:r w:rsidRPr="00EE4295">
        <w:rPr>
          <w:rStyle w:val="apple-converted-space"/>
          <w:rFonts w:ascii="Arial" w:hAnsi="Arial" w:cs="Arial"/>
          <w:color w:val="000000" w:themeColor="text1"/>
          <w:sz w:val="20"/>
          <w:szCs w:val="20"/>
          <w:shd w:val="clear" w:color="auto" w:fill="FFFFFF"/>
          <w:lang w:val="en-GB"/>
        </w:rPr>
        <w:t> </w:t>
      </w:r>
      <w:r w:rsidRPr="00EE4295">
        <w:rPr>
          <w:rFonts w:ascii="Arial" w:hAnsi="Arial" w:cs="Arial"/>
          <w:i/>
          <w:iCs/>
          <w:color w:val="000000" w:themeColor="text1"/>
          <w:sz w:val="20"/>
          <w:szCs w:val="20"/>
          <w:shd w:val="clear" w:color="auto" w:fill="FFFFFF"/>
          <w:lang w:val="en-GB"/>
        </w:rPr>
        <w:t>31</w:t>
      </w:r>
      <w:r w:rsidR="00EE4295" w:rsidRPr="00EE4295">
        <w:rPr>
          <w:rFonts w:ascii="Arial" w:hAnsi="Arial" w:cs="Arial"/>
          <w:color w:val="000000" w:themeColor="text1"/>
          <w:sz w:val="20"/>
          <w:szCs w:val="20"/>
          <w:shd w:val="clear" w:color="auto" w:fill="FFFFFF"/>
          <w:lang w:val="en-GB"/>
        </w:rPr>
        <w:t>(7), 1069-1085.</w:t>
      </w:r>
      <w:r w:rsidRPr="00EE4295">
        <w:rPr>
          <w:rFonts w:ascii="Arial" w:hAnsi="Arial" w:cs="Arial"/>
          <w:b/>
          <w:bCs/>
          <w:color w:val="000000" w:themeColor="text1"/>
          <w:sz w:val="20"/>
          <w:szCs w:val="20"/>
          <w:lang w:val="en-US"/>
        </w:rPr>
        <w:br/>
      </w:r>
      <w:r w:rsidRPr="00EE4295">
        <w:rPr>
          <w:rFonts w:ascii="Arial" w:hAnsi="Arial" w:cs="Arial"/>
          <w:b/>
          <w:bCs/>
          <w:color w:val="000000" w:themeColor="text1"/>
          <w:sz w:val="20"/>
          <w:szCs w:val="20"/>
          <w:lang w:val="en-US"/>
        </w:rPr>
        <w:br/>
      </w:r>
      <w:r w:rsidRPr="00EE4295">
        <w:rPr>
          <w:rFonts w:ascii="Arial" w:hAnsi="Arial" w:cs="Arial"/>
          <w:color w:val="000000" w:themeColor="text1"/>
          <w:sz w:val="20"/>
          <w:szCs w:val="20"/>
          <w:shd w:val="clear" w:color="auto" w:fill="FFFFFF"/>
          <w:lang w:val="en-GB"/>
        </w:rPr>
        <w:t>Archibugi, D., &amp; Planta, M. (1996). Measuring technological change through patents and innovation surveys.</w:t>
      </w:r>
      <w:r w:rsidRPr="00EE4295">
        <w:rPr>
          <w:rStyle w:val="apple-converted-space"/>
          <w:rFonts w:ascii="Arial" w:hAnsi="Arial" w:cs="Arial"/>
          <w:color w:val="000000" w:themeColor="text1"/>
          <w:sz w:val="20"/>
          <w:szCs w:val="20"/>
          <w:shd w:val="clear" w:color="auto" w:fill="FFFFFF"/>
          <w:lang w:val="en-GB"/>
        </w:rPr>
        <w:t> </w:t>
      </w:r>
      <w:r w:rsidRPr="00EE4295">
        <w:rPr>
          <w:rFonts w:ascii="Arial" w:hAnsi="Arial" w:cs="Arial"/>
          <w:i/>
          <w:iCs/>
          <w:color w:val="000000" w:themeColor="text1"/>
          <w:sz w:val="20"/>
          <w:szCs w:val="20"/>
          <w:shd w:val="clear" w:color="auto" w:fill="FFFFFF"/>
          <w:lang w:val="en-GB"/>
        </w:rPr>
        <w:t>Technovation</w:t>
      </w:r>
      <w:r w:rsidRPr="00EE4295">
        <w:rPr>
          <w:rFonts w:ascii="Arial" w:hAnsi="Arial" w:cs="Arial"/>
          <w:color w:val="000000" w:themeColor="text1"/>
          <w:sz w:val="20"/>
          <w:szCs w:val="20"/>
          <w:shd w:val="clear" w:color="auto" w:fill="FFFFFF"/>
          <w:lang w:val="en-GB"/>
        </w:rPr>
        <w:t>,</w:t>
      </w:r>
      <w:r w:rsidRPr="00EE4295">
        <w:rPr>
          <w:rStyle w:val="apple-converted-space"/>
          <w:rFonts w:ascii="Arial" w:hAnsi="Arial" w:cs="Arial"/>
          <w:color w:val="000000" w:themeColor="text1"/>
          <w:sz w:val="20"/>
          <w:szCs w:val="20"/>
          <w:shd w:val="clear" w:color="auto" w:fill="FFFFFF"/>
          <w:lang w:val="en-GB"/>
        </w:rPr>
        <w:t> </w:t>
      </w:r>
      <w:r w:rsidRPr="00EE4295">
        <w:rPr>
          <w:rFonts w:ascii="Arial" w:hAnsi="Arial" w:cs="Arial"/>
          <w:i/>
          <w:iCs/>
          <w:color w:val="000000" w:themeColor="text1"/>
          <w:sz w:val="20"/>
          <w:szCs w:val="20"/>
          <w:shd w:val="clear" w:color="auto" w:fill="FFFFFF"/>
          <w:lang w:val="en-GB"/>
        </w:rPr>
        <w:t>16</w:t>
      </w:r>
      <w:r w:rsidRPr="00EE4295">
        <w:rPr>
          <w:rFonts w:ascii="Arial" w:hAnsi="Arial" w:cs="Arial"/>
          <w:color w:val="000000" w:themeColor="text1"/>
          <w:sz w:val="20"/>
          <w:szCs w:val="20"/>
          <w:shd w:val="clear" w:color="auto" w:fill="FFFFFF"/>
          <w:lang w:val="en-GB"/>
        </w:rPr>
        <w:t>(9), 451-519.</w:t>
      </w:r>
      <w:r w:rsidRPr="00EE4295">
        <w:rPr>
          <w:rFonts w:ascii="Arial" w:hAnsi="Arial" w:cs="Arial"/>
          <w:color w:val="000000" w:themeColor="text1"/>
          <w:sz w:val="20"/>
          <w:szCs w:val="20"/>
          <w:shd w:val="clear" w:color="auto" w:fill="FFFFFF"/>
          <w:lang w:val="en-GB"/>
        </w:rPr>
        <w:br/>
      </w:r>
      <w:r w:rsidRPr="00EE4295">
        <w:rPr>
          <w:rFonts w:ascii="Arial" w:hAnsi="Arial" w:cs="Arial"/>
          <w:color w:val="000000" w:themeColor="text1"/>
          <w:sz w:val="20"/>
          <w:szCs w:val="20"/>
          <w:shd w:val="clear" w:color="auto" w:fill="FFFFFF"/>
          <w:lang w:val="en-GB"/>
        </w:rPr>
        <w:br/>
        <w:t>Bergfeld, M. M. H., &amp; Weber, F. M. (2011). Dynasties of innovation: Highly performing German family firms and the owners’ role for innovation.</w:t>
      </w:r>
      <w:r w:rsidRPr="00EE4295">
        <w:rPr>
          <w:rFonts w:ascii="Arial" w:hAnsi="Arial" w:cs="Arial"/>
          <w:i/>
          <w:iCs/>
          <w:color w:val="000000" w:themeColor="text1"/>
          <w:sz w:val="20"/>
          <w:szCs w:val="20"/>
          <w:shd w:val="clear" w:color="auto" w:fill="FFFFFF"/>
          <w:lang w:val="en-GB"/>
        </w:rPr>
        <w:t>International Journal of Entrepreneurship and Innovation Management</w:t>
      </w:r>
      <w:r w:rsidRPr="00EE4295">
        <w:rPr>
          <w:rFonts w:ascii="Arial" w:hAnsi="Arial" w:cs="Arial"/>
          <w:color w:val="000000" w:themeColor="text1"/>
          <w:sz w:val="20"/>
          <w:szCs w:val="20"/>
          <w:shd w:val="clear" w:color="auto" w:fill="FFFFFF"/>
          <w:lang w:val="en-GB"/>
        </w:rPr>
        <w:t>,</w:t>
      </w:r>
      <w:r w:rsidRPr="00EE4295">
        <w:rPr>
          <w:rStyle w:val="apple-converted-space"/>
          <w:rFonts w:ascii="Arial" w:hAnsi="Arial" w:cs="Arial"/>
          <w:color w:val="000000" w:themeColor="text1"/>
          <w:sz w:val="20"/>
          <w:szCs w:val="20"/>
          <w:shd w:val="clear" w:color="auto" w:fill="FFFFFF"/>
          <w:lang w:val="en-GB"/>
        </w:rPr>
        <w:t> </w:t>
      </w:r>
      <w:r w:rsidRPr="00EE4295">
        <w:rPr>
          <w:rFonts w:ascii="Arial" w:hAnsi="Arial" w:cs="Arial"/>
          <w:i/>
          <w:iCs/>
          <w:color w:val="000000" w:themeColor="text1"/>
          <w:sz w:val="20"/>
          <w:szCs w:val="20"/>
          <w:shd w:val="clear" w:color="auto" w:fill="FFFFFF"/>
          <w:lang w:val="en-GB"/>
        </w:rPr>
        <w:t>13</w:t>
      </w:r>
      <w:r w:rsidRPr="00EE4295">
        <w:rPr>
          <w:rFonts w:ascii="Arial" w:hAnsi="Arial" w:cs="Arial"/>
          <w:color w:val="000000" w:themeColor="text1"/>
          <w:sz w:val="20"/>
          <w:szCs w:val="20"/>
          <w:shd w:val="clear" w:color="auto" w:fill="FFFFFF"/>
          <w:lang w:val="en-GB"/>
        </w:rPr>
        <w:t>(1), 80-94.</w:t>
      </w:r>
      <w:r w:rsidR="00D03255" w:rsidRPr="00EE4295">
        <w:rPr>
          <w:rFonts w:ascii="Arial" w:hAnsi="Arial" w:cs="Arial"/>
          <w:color w:val="000000" w:themeColor="text1"/>
          <w:sz w:val="20"/>
          <w:szCs w:val="20"/>
          <w:shd w:val="clear" w:color="auto" w:fill="FFFFFF"/>
          <w:lang w:val="en-GB"/>
        </w:rPr>
        <w:br/>
      </w:r>
      <w:r w:rsidR="00D03255" w:rsidRPr="00EE4295">
        <w:rPr>
          <w:rFonts w:ascii="Arial" w:hAnsi="Arial" w:cs="Arial"/>
          <w:color w:val="000000" w:themeColor="text1"/>
          <w:sz w:val="20"/>
          <w:szCs w:val="20"/>
          <w:shd w:val="clear" w:color="auto" w:fill="FFFFFF"/>
          <w:lang w:val="en-GB"/>
        </w:rPr>
        <w:br/>
        <w:t>Bode, E. (2004). The spatial pattern of localized R&amp;D spillovers: an empirical investigation for Germany.</w:t>
      </w:r>
      <w:r w:rsidR="00D03255" w:rsidRPr="00EE4295">
        <w:rPr>
          <w:rStyle w:val="apple-converted-space"/>
          <w:rFonts w:ascii="Arial" w:hAnsi="Arial" w:cs="Arial"/>
          <w:color w:val="000000" w:themeColor="text1"/>
          <w:sz w:val="20"/>
          <w:szCs w:val="20"/>
          <w:shd w:val="clear" w:color="auto" w:fill="FFFFFF"/>
          <w:lang w:val="en-GB"/>
        </w:rPr>
        <w:t> </w:t>
      </w:r>
      <w:r w:rsidR="00D03255" w:rsidRPr="000E433D">
        <w:rPr>
          <w:rFonts w:ascii="Arial" w:hAnsi="Arial" w:cs="Arial"/>
          <w:i/>
          <w:iCs/>
          <w:color w:val="000000" w:themeColor="text1"/>
          <w:sz w:val="20"/>
          <w:szCs w:val="20"/>
          <w:shd w:val="clear" w:color="auto" w:fill="FFFFFF"/>
          <w:lang w:val="en-GB"/>
        </w:rPr>
        <w:t>Journal of Economic Geography</w:t>
      </w:r>
      <w:r w:rsidR="00D03255" w:rsidRPr="000E433D">
        <w:rPr>
          <w:rFonts w:ascii="Arial" w:hAnsi="Arial" w:cs="Arial"/>
          <w:color w:val="000000" w:themeColor="text1"/>
          <w:sz w:val="20"/>
          <w:szCs w:val="20"/>
          <w:shd w:val="clear" w:color="auto" w:fill="FFFFFF"/>
          <w:lang w:val="en-GB"/>
        </w:rPr>
        <w:t>,</w:t>
      </w:r>
      <w:r w:rsidR="00D03255" w:rsidRPr="000E433D">
        <w:rPr>
          <w:rStyle w:val="apple-converted-space"/>
          <w:rFonts w:ascii="Arial" w:hAnsi="Arial" w:cs="Arial"/>
          <w:color w:val="000000" w:themeColor="text1"/>
          <w:sz w:val="20"/>
          <w:szCs w:val="20"/>
          <w:shd w:val="clear" w:color="auto" w:fill="FFFFFF"/>
          <w:lang w:val="en-GB"/>
        </w:rPr>
        <w:t> </w:t>
      </w:r>
      <w:r w:rsidR="00D03255" w:rsidRPr="000E433D">
        <w:rPr>
          <w:rFonts w:ascii="Arial" w:hAnsi="Arial" w:cs="Arial"/>
          <w:i/>
          <w:iCs/>
          <w:color w:val="000000" w:themeColor="text1"/>
          <w:sz w:val="20"/>
          <w:szCs w:val="20"/>
          <w:shd w:val="clear" w:color="auto" w:fill="FFFFFF"/>
          <w:lang w:val="en-GB"/>
        </w:rPr>
        <w:t>4</w:t>
      </w:r>
      <w:r w:rsidR="00D03255" w:rsidRPr="000E433D">
        <w:rPr>
          <w:rFonts w:ascii="Arial" w:hAnsi="Arial" w:cs="Arial"/>
          <w:color w:val="000000" w:themeColor="text1"/>
          <w:sz w:val="20"/>
          <w:szCs w:val="20"/>
          <w:shd w:val="clear" w:color="auto" w:fill="FFFFFF"/>
          <w:lang w:val="en-GB"/>
        </w:rPr>
        <w:t>(1), 43-64.</w:t>
      </w:r>
      <w:r w:rsidRPr="00EE4295">
        <w:rPr>
          <w:rFonts w:ascii="Arial" w:hAnsi="Arial" w:cs="Arial"/>
          <w:color w:val="000000" w:themeColor="text1"/>
          <w:sz w:val="20"/>
          <w:szCs w:val="20"/>
          <w:shd w:val="clear" w:color="auto" w:fill="FFFFFF"/>
          <w:lang w:val="en-GB"/>
        </w:rPr>
        <w:br/>
      </w:r>
      <w:r w:rsidRPr="00EE4295">
        <w:rPr>
          <w:rFonts w:ascii="Arial" w:hAnsi="Arial" w:cs="Arial"/>
          <w:color w:val="000000" w:themeColor="text1"/>
          <w:sz w:val="20"/>
          <w:szCs w:val="20"/>
          <w:shd w:val="clear" w:color="auto" w:fill="FFFFFF"/>
          <w:lang w:val="en-GB"/>
        </w:rPr>
        <w:br/>
      </w:r>
      <w:r w:rsidRPr="00EE4295">
        <w:rPr>
          <w:rFonts w:ascii="Arial" w:eastAsia="Times New Roman" w:hAnsi="Arial" w:cs="Arial"/>
          <w:color w:val="000000" w:themeColor="text1"/>
          <w:sz w:val="20"/>
          <w:szCs w:val="20"/>
          <w:lang w:val="en-US" w:eastAsia="zh-CN"/>
        </w:rPr>
        <w:t xml:space="preserve">Caniëls, M. C., &amp; van den Bosch, H. (2011). The role of higher education institutions in building regional innovation systems. </w:t>
      </w:r>
      <w:r w:rsidRPr="00EE4295">
        <w:rPr>
          <w:rFonts w:ascii="Arial" w:eastAsia="Times New Roman" w:hAnsi="Arial" w:cs="Arial"/>
          <w:i/>
          <w:iCs/>
          <w:color w:val="000000" w:themeColor="text1"/>
          <w:sz w:val="20"/>
          <w:szCs w:val="20"/>
          <w:lang w:val="en-US" w:eastAsia="zh-CN"/>
        </w:rPr>
        <w:t>Papers in Regional Science</w:t>
      </w:r>
      <w:r w:rsidRPr="00EE4295">
        <w:rPr>
          <w:rFonts w:ascii="Arial" w:eastAsia="Times New Roman" w:hAnsi="Arial" w:cs="Arial"/>
          <w:color w:val="000000" w:themeColor="text1"/>
          <w:sz w:val="20"/>
          <w:szCs w:val="20"/>
          <w:lang w:val="en-US" w:eastAsia="zh-CN"/>
        </w:rPr>
        <w:t xml:space="preserve">, </w:t>
      </w:r>
      <w:r w:rsidRPr="00EE4295">
        <w:rPr>
          <w:rFonts w:ascii="Arial" w:eastAsia="Times New Roman" w:hAnsi="Arial" w:cs="Arial"/>
          <w:i/>
          <w:iCs/>
          <w:color w:val="000000" w:themeColor="text1"/>
          <w:sz w:val="20"/>
          <w:szCs w:val="20"/>
          <w:lang w:val="en-US" w:eastAsia="zh-CN"/>
        </w:rPr>
        <w:t>90</w:t>
      </w:r>
      <w:r w:rsidRPr="00EE4295">
        <w:rPr>
          <w:rFonts w:ascii="Arial" w:eastAsia="Times New Roman" w:hAnsi="Arial" w:cs="Arial"/>
          <w:color w:val="000000" w:themeColor="text1"/>
          <w:sz w:val="20"/>
          <w:szCs w:val="20"/>
          <w:lang w:val="en-US" w:eastAsia="zh-CN"/>
        </w:rPr>
        <w:t>(2), 271-286.</w:t>
      </w:r>
      <w:r w:rsidRPr="00EE4295">
        <w:rPr>
          <w:rFonts w:ascii="Arial" w:eastAsia="Times New Roman" w:hAnsi="Arial" w:cs="Arial"/>
          <w:color w:val="000000" w:themeColor="text1"/>
          <w:sz w:val="20"/>
          <w:szCs w:val="20"/>
          <w:lang w:val="en-US" w:eastAsia="zh-CN"/>
        </w:rPr>
        <w:br/>
      </w:r>
      <w:r w:rsidRPr="00EE4295">
        <w:rPr>
          <w:rFonts w:ascii="Arial" w:eastAsia="Times New Roman" w:hAnsi="Arial" w:cs="Arial"/>
          <w:color w:val="000000" w:themeColor="text1"/>
          <w:sz w:val="20"/>
          <w:szCs w:val="20"/>
          <w:lang w:val="en-US" w:eastAsia="zh-CN"/>
        </w:rPr>
        <w:br/>
        <w:t>Clarysse, B., Wright, M., &amp; Van de Velde, E. (2011). Entrepreneurial Origin, Technological Knowledge, and the Growth of Spin</w:t>
      </w:r>
      <w:r w:rsidRPr="00EE4295">
        <w:rPr>
          <w:rFonts w:ascii="Cambria Math" w:eastAsia="Times New Roman" w:hAnsi="Cambria Math" w:cs="Cambria Math"/>
          <w:color w:val="000000" w:themeColor="text1"/>
          <w:sz w:val="20"/>
          <w:szCs w:val="20"/>
          <w:lang w:val="en-US" w:eastAsia="zh-CN"/>
        </w:rPr>
        <w:t>‐</w:t>
      </w:r>
      <w:r w:rsidRPr="00EE4295">
        <w:rPr>
          <w:rFonts w:ascii="Arial" w:eastAsia="Times New Roman" w:hAnsi="Arial" w:cs="Arial"/>
          <w:color w:val="000000" w:themeColor="text1"/>
          <w:sz w:val="20"/>
          <w:szCs w:val="20"/>
          <w:lang w:val="en-US" w:eastAsia="zh-CN"/>
        </w:rPr>
        <w:t xml:space="preserve">Off Companies. </w:t>
      </w:r>
      <w:r w:rsidRPr="00EE4295">
        <w:rPr>
          <w:rFonts w:ascii="Arial" w:eastAsia="Times New Roman" w:hAnsi="Arial" w:cs="Arial"/>
          <w:i/>
          <w:iCs/>
          <w:color w:val="000000" w:themeColor="text1"/>
          <w:sz w:val="20"/>
          <w:szCs w:val="20"/>
          <w:lang w:val="en-US" w:eastAsia="zh-CN"/>
        </w:rPr>
        <w:t>Journal of Management Studies</w:t>
      </w:r>
      <w:r w:rsidRPr="00EE4295">
        <w:rPr>
          <w:rFonts w:ascii="Arial" w:eastAsia="Times New Roman" w:hAnsi="Arial" w:cs="Arial"/>
          <w:color w:val="000000" w:themeColor="text1"/>
          <w:sz w:val="20"/>
          <w:szCs w:val="20"/>
          <w:lang w:val="en-US" w:eastAsia="zh-CN"/>
        </w:rPr>
        <w:t xml:space="preserve">, </w:t>
      </w:r>
      <w:r w:rsidRPr="00EE4295">
        <w:rPr>
          <w:rFonts w:ascii="Arial" w:eastAsia="Times New Roman" w:hAnsi="Arial" w:cs="Arial"/>
          <w:i/>
          <w:iCs/>
          <w:color w:val="000000" w:themeColor="text1"/>
          <w:sz w:val="20"/>
          <w:szCs w:val="20"/>
          <w:lang w:val="en-US" w:eastAsia="zh-CN"/>
        </w:rPr>
        <w:t>48</w:t>
      </w:r>
      <w:r w:rsidRPr="00EE4295">
        <w:rPr>
          <w:rFonts w:ascii="Arial" w:eastAsia="Times New Roman" w:hAnsi="Arial" w:cs="Arial"/>
          <w:color w:val="000000" w:themeColor="text1"/>
          <w:sz w:val="20"/>
          <w:szCs w:val="20"/>
          <w:lang w:val="en-US" w:eastAsia="zh-CN"/>
        </w:rPr>
        <w:t>(6), 1420-1442.</w:t>
      </w:r>
      <w:r w:rsidRPr="00EE4295">
        <w:rPr>
          <w:rFonts w:ascii="Arial" w:eastAsia="Times New Roman" w:hAnsi="Arial" w:cs="Arial"/>
          <w:color w:val="000000" w:themeColor="text1"/>
          <w:sz w:val="20"/>
          <w:szCs w:val="20"/>
          <w:lang w:val="en-US" w:eastAsia="zh-CN"/>
        </w:rPr>
        <w:br/>
      </w:r>
      <w:r w:rsidRPr="00EE4295">
        <w:rPr>
          <w:rFonts w:ascii="Arial" w:eastAsia="Times New Roman" w:hAnsi="Arial" w:cs="Arial"/>
          <w:color w:val="000000" w:themeColor="text1"/>
          <w:sz w:val="20"/>
          <w:szCs w:val="20"/>
          <w:lang w:val="en-US" w:eastAsia="zh-CN"/>
        </w:rPr>
        <w:br/>
        <w:t xml:space="preserve">Dahlstrand, Å. L. (1997). Growth and inventiveness in technology-based spin-off firms. </w:t>
      </w:r>
      <w:r w:rsidRPr="00EE4295">
        <w:rPr>
          <w:rFonts w:ascii="Arial" w:eastAsia="Times New Roman" w:hAnsi="Arial" w:cs="Arial"/>
          <w:i/>
          <w:iCs/>
          <w:color w:val="000000" w:themeColor="text1"/>
          <w:sz w:val="20"/>
          <w:szCs w:val="20"/>
          <w:lang w:val="en-US" w:eastAsia="zh-CN"/>
        </w:rPr>
        <w:t>Research policy</w:t>
      </w:r>
      <w:r w:rsidRPr="00EE4295">
        <w:rPr>
          <w:rFonts w:ascii="Arial" w:eastAsia="Times New Roman" w:hAnsi="Arial" w:cs="Arial"/>
          <w:color w:val="000000" w:themeColor="text1"/>
          <w:sz w:val="20"/>
          <w:szCs w:val="20"/>
          <w:lang w:val="en-US" w:eastAsia="zh-CN"/>
        </w:rPr>
        <w:t xml:space="preserve">, </w:t>
      </w:r>
      <w:r w:rsidRPr="00EE4295">
        <w:rPr>
          <w:rFonts w:ascii="Arial" w:eastAsia="Times New Roman" w:hAnsi="Arial" w:cs="Arial"/>
          <w:i/>
          <w:iCs/>
          <w:color w:val="000000" w:themeColor="text1"/>
          <w:sz w:val="20"/>
          <w:szCs w:val="20"/>
          <w:lang w:val="en-US" w:eastAsia="zh-CN"/>
        </w:rPr>
        <w:t>26</w:t>
      </w:r>
      <w:r w:rsidRPr="00EE4295">
        <w:rPr>
          <w:rFonts w:ascii="Arial" w:eastAsia="Times New Roman" w:hAnsi="Arial" w:cs="Arial"/>
          <w:color w:val="000000" w:themeColor="text1"/>
          <w:sz w:val="20"/>
          <w:szCs w:val="20"/>
          <w:lang w:val="en-US" w:eastAsia="zh-CN"/>
        </w:rPr>
        <w:t>(3), 331-344.</w:t>
      </w:r>
      <w:r w:rsidRPr="00EE4295">
        <w:rPr>
          <w:rFonts w:ascii="Arial" w:eastAsia="Times New Roman" w:hAnsi="Arial" w:cs="Arial"/>
          <w:color w:val="000000" w:themeColor="text1"/>
          <w:sz w:val="20"/>
          <w:szCs w:val="20"/>
          <w:lang w:val="en-US" w:eastAsia="zh-CN"/>
        </w:rPr>
        <w:br/>
      </w:r>
      <w:r w:rsidRPr="00EE4295">
        <w:rPr>
          <w:rFonts w:ascii="Arial" w:eastAsia="Times New Roman" w:hAnsi="Arial" w:cs="Arial"/>
          <w:color w:val="000000" w:themeColor="text1"/>
          <w:sz w:val="20"/>
          <w:szCs w:val="20"/>
          <w:lang w:val="en-US" w:eastAsia="zh-CN"/>
        </w:rPr>
        <w:br/>
        <w:t xml:space="preserve">Damanpour, F. (1987). The adoption of technological, administrative, and ancillary innovations: Impact of organizational factors. </w:t>
      </w:r>
      <w:r w:rsidRPr="00EE4295">
        <w:rPr>
          <w:rFonts w:ascii="Arial" w:eastAsia="Times New Roman" w:hAnsi="Arial" w:cs="Arial"/>
          <w:i/>
          <w:iCs/>
          <w:color w:val="000000" w:themeColor="text1"/>
          <w:sz w:val="20"/>
          <w:szCs w:val="20"/>
          <w:lang w:val="en-GB" w:eastAsia="zh-CN"/>
        </w:rPr>
        <w:t>Journal of management</w:t>
      </w:r>
      <w:r w:rsidRPr="00EE4295">
        <w:rPr>
          <w:rFonts w:ascii="Arial" w:eastAsia="Times New Roman" w:hAnsi="Arial" w:cs="Arial"/>
          <w:color w:val="000000" w:themeColor="text1"/>
          <w:sz w:val="20"/>
          <w:szCs w:val="20"/>
          <w:lang w:val="en-GB" w:eastAsia="zh-CN"/>
        </w:rPr>
        <w:t xml:space="preserve">, </w:t>
      </w:r>
      <w:r w:rsidRPr="00EE4295">
        <w:rPr>
          <w:rFonts w:ascii="Arial" w:eastAsia="Times New Roman" w:hAnsi="Arial" w:cs="Arial"/>
          <w:i/>
          <w:iCs/>
          <w:color w:val="000000" w:themeColor="text1"/>
          <w:sz w:val="20"/>
          <w:szCs w:val="20"/>
          <w:lang w:val="en-GB" w:eastAsia="zh-CN"/>
        </w:rPr>
        <w:t>13</w:t>
      </w:r>
      <w:r w:rsidRPr="00EE4295">
        <w:rPr>
          <w:rFonts w:ascii="Arial" w:eastAsia="Times New Roman" w:hAnsi="Arial" w:cs="Arial"/>
          <w:color w:val="000000" w:themeColor="text1"/>
          <w:sz w:val="20"/>
          <w:szCs w:val="20"/>
          <w:lang w:val="en-GB" w:eastAsia="zh-CN"/>
        </w:rPr>
        <w:t>(4), 675-688.</w:t>
      </w:r>
      <w:r w:rsidRPr="00EE4295">
        <w:rPr>
          <w:rFonts w:ascii="Arial" w:eastAsia="Times New Roman" w:hAnsi="Arial" w:cs="Arial"/>
          <w:color w:val="000000" w:themeColor="text1"/>
          <w:sz w:val="20"/>
          <w:szCs w:val="20"/>
          <w:lang w:val="en-GB" w:eastAsia="zh-CN"/>
        </w:rPr>
        <w:br/>
      </w:r>
      <w:r w:rsidRPr="00EE4295">
        <w:rPr>
          <w:rFonts w:ascii="Arial" w:eastAsia="Times New Roman" w:hAnsi="Arial" w:cs="Arial"/>
          <w:color w:val="000000" w:themeColor="text1"/>
          <w:sz w:val="20"/>
          <w:szCs w:val="20"/>
          <w:lang w:val="en-GB" w:eastAsia="zh-CN"/>
        </w:rPr>
        <w:br/>
      </w:r>
      <w:r w:rsidRPr="00EE4295">
        <w:rPr>
          <w:rFonts w:ascii="Arial" w:hAnsi="Arial" w:cs="Arial"/>
          <w:color w:val="000000" w:themeColor="text1"/>
          <w:sz w:val="20"/>
          <w:szCs w:val="20"/>
          <w:shd w:val="clear" w:color="auto" w:fill="FFFFFF"/>
          <w:lang w:val="en-GB"/>
        </w:rPr>
        <w:t>De Propris, L., &amp; Driffield, N. (2006). The importance of clusters for spillovers from foreign direct investment and technology sourcing.</w:t>
      </w:r>
      <w:r w:rsidRPr="00EE4295">
        <w:rPr>
          <w:rStyle w:val="apple-converted-space"/>
          <w:rFonts w:ascii="Arial" w:hAnsi="Arial" w:cs="Arial"/>
          <w:color w:val="000000" w:themeColor="text1"/>
          <w:sz w:val="20"/>
          <w:szCs w:val="20"/>
          <w:shd w:val="clear" w:color="auto" w:fill="FFFFFF"/>
          <w:lang w:val="en-GB"/>
        </w:rPr>
        <w:t> </w:t>
      </w:r>
      <w:r w:rsidRPr="00EE4295">
        <w:rPr>
          <w:rFonts w:ascii="Arial" w:hAnsi="Arial" w:cs="Arial"/>
          <w:i/>
          <w:iCs/>
          <w:color w:val="000000" w:themeColor="text1"/>
          <w:sz w:val="20"/>
          <w:szCs w:val="20"/>
          <w:shd w:val="clear" w:color="auto" w:fill="FFFFFF"/>
          <w:lang w:val="en-GB"/>
        </w:rPr>
        <w:t>Cambridge Journal of Economics</w:t>
      </w:r>
      <w:r w:rsidRPr="00EE4295">
        <w:rPr>
          <w:rFonts w:ascii="Arial" w:hAnsi="Arial" w:cs="Arial"/>
          <w:color w:val="000000" w:themeColor="text1"/>
          <w:sz w:val="20"/>
          <w:szCs w:val="20"/>
          <w:shd w:val="clear" w:color="auto" w:fill="FFFFFF"/>
          <w:lang w:val="en-GB"/>
        </w:rPr>
        <w:t>,</w:t>
      </w:r>
      <w:r w:rsidRPr="00EE4295">
        <w:rPr>
          <w:rStyle w:val="apple-converted-space"/>
          <w:rFonts w:ascii="Arial" w:hAnsi="Arial" w:cs="Arial"/>
          <w:color w:val="000000" w:themeColor="text1"/>
          <w:sz w:val="20"/>
          <w:szCs w:val="20"/>
          <w:shd w:val="clear" w:color="auto" w:fill="FFFFFF"/>
          <w:lang w:val="en-GB"/>
        </w:rPr>
        <w:t> </w:t>
      </w:r>
      <w:r w:rsidRPr="00EE4295">
        <w:rPr>
          <w:rFonts w:ascii="Arial" w:hAnsi="Arial" w:cs="Arial"/>
          <w:i/>
          <w:iCs/>
          <w:color w:val="000000" w:themeColor="text1"/>
          <w:sz w:val="20"/>
          <w:szCs w:val="20"/>
          <w:shd w:val="clear" w:color="auto" w:fill="FFFFFF"/>
          <w:lang w:val="en-GB"/>
        </w:rPr>
        <w:t>30</w:t>
      </w:r>
      <w:r w:rsidRPr="00EE4295">
        <w:rPr>
          <w:rFonts w:ascii="Arial" w:hAnsi="Arial" w:cs="Arial"/>
          <w:color w:val="000000" w:themeColor="text1"/>
          <w:sz w:val="20"/>
          <w:szCs w:val="20"/>
          <w:shd w:val="clear" w:color="auto" w:fill="FFFFFF"/>
          <w:lang w:val="en-GB"/>
        </w:rPr>
        <w:t>(2), 277-291.</w:t>
      </w:r>
      <w:r w:rsidRPr="00EE4295">
        <w:rPr>
          <w:rFonts w:ascii="Arial" w:eastAsia="Times New Roman" w:hAnsi="Arial" w:cs="Arial"/>
          <w:color w:val="000000" w:themeColor="text1"/>
          <w:sz w:val="20"/>
          <w:szCs w:val="20"/>
          <w:lang w:val="en-US" w:eastAsia="zh-CN"/>
        </w:rPr>
        <w:br/>
      </w:r>
      <w:r w:rsidRPr="00EE4295">
        <w:rPr>
          <w:rFonts w:ascii="Arial" w:hAnsi="Arial" w:cs="Arial"/>
          <w:color w:val="000000" w:themeColor="text1"/>
          <w:sz w:val="20"/>
          <w:szCs w:val="20"/>
          <w:shd w:val="clear" w:color="auto" w:fill="FFFFFF"/>
          <w:lang w:val="en-GB"/>
        </w:rPr>
        <w:br/>
        <w:t xml:space="preserve">EPO. (2013). Legal text. retrieved from: </w:t>
      </w:r>
      <w:hyperlink r:id="rId15" w:history="1">
        <w:r w:rsidRPr="00EE4295">
          <w:rPr>
            <w:rStyle w:val="Hyperlink"/>
            <w:rFonts w:ascii="Arial" w:hAnsi="Arial" w:cs="Arial"/>
            <w:color w:val="000000" w:themeColor="text1"/>
            <w:sz w:val="20"/>
            <w:szCs w:val="20"/>
            <w:lang w:val="en-GB"/>
          </w:rPr>
          <w:t>http://www.epo.org/law-practice/legal-texts/html/epc/2013/e/ar63.html</w:t>
        </w:r>
      </w:hyperlink>
      <w:r w:rsidRPr="00EE4295">
        <w:rPr>
          <w:rFonts w:ascii="Arial" w:hAnsi="Arial" w:cs="Arial"/>
          <w:color w:val="000000" w:themeColor="text1"/>
          <w:sz w:val="20"/>
          <w:szCs w:val="20"/>
          <w:shd w:val="clear" w:color="auto" w:fill="FFFFFF"/>
          <w:lang w:val="en-GB"/>
        </w:rPr>
        <w:t xml:space="preserve"> </w:t>
      </w:r>
      <w:r w:rsidRPr="00EE4295">
        <w:rPr>
          <w:rFonts w:ascii="Arial" w:hAnsi="Arial" w:cs="Arial"/>
          <w:color w:val="000000" w:themeColor="text1"/>
          <w:sz w:val="20"/>
          <w:szCs w:val="20"/>
          <w:shd w:val="clear" w:color="auto" w:fill="FFFFFF"/>
          <w:lang w:val="en-GB"/>
        </w:rPr>
        <w:br/>
      </w:r>
      <w:r w:rsidRPr="00EE4295">
        <w:rPr>
          <w:rFonts w:ascii="Arial" w:hAnsi="Arial" w:cs="Arial"/>
          <w:color w:val="000000" w:themeColor="text1"/>
          <w:sz w:val="20"/>
          <w:szCs w:val="20"/>
          <w:shd w:val="clear" w:color="auto" w:fill="FFFFFF"/>
          <w:lang w:val="en-GB"/>
        </w:rPr>
        <w:br/>
        <w:t xml:space="preserve">EPO. (2014). Guidelines for examination. Retrieved from: </w:t>
      </w:r>
      <w:hyperlink r:id="rId16" w:history="1">
        <w:r w:rsidRPr="00EE4295">
          <w:rPr>
            <w:rStyle w:val="Hyperlink"/>
            <w:rFonts w:ascii="Arial" w:hAnsi="Arial" w:cs="Arial"/>
            <w:color w:val="000000" w:themeColor="text1"/>
            <w:sz w:val="20"/>
            <w:szCs w:val="20"/>
            <w:lang w:val="en-GB"/>
          </w:rPr>
          <w:t>http://documents.epo.org/projects/babylon/eponet.nsf/0/56911A5DDF284B55C1257D81005FA359/$FILE/guidelines_for_examination_2014_en.pdf</w:t>
        </w:r>
      </w:hyperlink>
      <w:r w:rsidRPr="00EE4295">
        <w:rPr>
          <w:rStyle w:val="Hyperlink"/>
          <w:rFonts w:ascii="Arial" w:hAnsi="Arial" w:cs="Arial"/>
          <w:color w:val="000000" w:themeColor="text1"/>
          <w:sz w:val="20"/>
          <w:szCs w:val="20"/>
          <w:lang w:val="en-GB"/>
        </w:rPr>
        <w:br/>
      </w:r>
      <w:r w:rsidRPr="00EE4295">
        <w:rPr>
          <w:rStyle w:val="Hyperlink"/>
          <w:rFonts w:ascii="Arial" w:hAnsi="Arial" w:cs="Arial"/>
          <w:color w:val="000000" w:themeColor="text1"/>
          <w:sz w:val="20"/>
          <w:szCs w:val="20"/>
          <w:lang w:val="en-GB"/>
        </w:rPr>
        <w:br/>
      </w:r>
      <w:r w:rsidRPr="00EE4295">
        <w:rPr>
          <w:rFonts w:ascii="Arial" w:eastAsia="Times New Roman" w:hAnsi="Arial" w:cs="Arial"/>
          <w:color w:val="000000" w:themeColor="text1"/>
          <w:sz w:val="20"/>
          <w:szCs w:val="20"/>
          <w:lang w:val="en-GB" w:eastAsia="zh-CN"/>
        </w:rPr>
        <w:t xml:space="preserve">Fagerberg, J., &amp; Verspagen, B. (2009). </w:t>
      </w:r>
      <w:r w:rsidRPr="00EE4295">
        <w:rPr>
          <w:rFonts w:ascii="Arial" w:eastAsia="Times New Roman" w:hAnsi="Arial" w:cs="Arial"/>
          <w:color w:val="000000" w:themeColor="text1"/>
          <w:sz w:val="20"/>
          <w:szCs w:val="20"/>
          <w:lang w:val="en-US" w:eastAsia="zh-CN"/>
        </w:rPr>
        <w:t xml:space="preserve">Innovation studies—The emerging structure of a new scientific field. </w:t>
      </w:r>
      <w:r w:rsidRPr="00EE4295">
        <w:rPr>
          <w:rFonts w:ascii="Arial" w:eastAsia="Times New Roman" w:hAnsi="Arial" w:cs="Arial"/>
          <w:i/>
          <w:iCs/>
          <w:color w:val="000000" w:themeColor="text1"/>
          <w:sz w:val="20"/>
          <w:szCs w:val="20"/>
          <w:lang w:val="en-US" w:eastAsia="zh-CN"/>
        </w:rPr>
        <w:t>Research policy</w:t>
      </w:r>
      <w:r w:rsidRPr="00EE4295">
        <w:rPr>
          <w:rFonts w:ascii="Arial" w:eastAsia="Times New Roman" w:hAnsi="Arial" w:cs="Arial"/>
          <w:color w:val="000000" w:themeColor="text1"/>
          <w:sz w:val="20"/>
          <w:szCs w:val="20"/>
          <w:lang w:val="en-US" w:eastAsia="zh-CN"/>
        </w:rPr>
        <w:t xml:space="preserve">, </w:t>
      </w:r>
      <w:r w:rsidRPr="00EE4295">
        <w:rPr>
          <w:rFonts w:ascii="Arial" w:eastAsia="Times New Roman" w:hAnsi="Arial" w:cs="Arial"/>
          <w:i/>
          <w:iCs/>
          <w:color w:val="000000" w:themeColor="text1"/>
          <w:sz w:val="20"/>
          <w:szCs w:val="20"/>
          <w:lang w:val="en-US" w:eastAsia="zh-CN"/>
        </w:rPr>
        <w:t>38</w:t>
      </w:r>
      <w:r w:rsidRPr="00EE4295">
        <w:rPr>
          <w:rFonts w:ascii="Arial" w:eastAsia="Times New Roman" w:hAnsi="Arial" w:cs="Arial"/>
          <w:color w:val="000000" w:themeColor="text1"/>
          <w:sz w:val="20"/>
          <w:szCs w:val="20"/>
          <w:lang w:val="en-US" w:eastAsia="zh-CN"/>
        </w:rPr>
        <w:t>(2), 218-233.</w:t>
      </w:r>
      <w:r w:rsidR="00C63F52" w:rsidRPr="00EE4295">
        <w:rPr>
          <w:rFonts w:ascii="Arial" w:eastAsia="Times New Roman" w:hAnsi="Arial" w:cs="Arial"/>
          <w:color w:val="000000" w:themeColor="text1"/>
          <w:sz w:val="20"/>
          <w:szCs w:val="20"/>
          <w:lang w:val="en-US" w:eastAsia="zh-CN"/>
        </w:rPr>
        <w:br/>
      </w:r>
      <w:r w:rsidR="00C63F52" w:rsidRPr="00EE4295">
        <w:rPr>
          <w:rFonts w:ascii="Arial" w:eastAsia="Times New Roman" w:hAnsi="Arial" w:cs="Arial"/>
          <w:color w:val="000000" w:themeColor="text1"/>
          <w:sz w:val="20"/>
          <w:szCs w:val="20"/>
          <w:lang w:val="en-US" w:eastAsia="zh-CN"/>
        </w:rPr>
        <w:br/>
      </w:r>
      <w:r w:rsidR="00C63F52" w:rsidRPr="00EE4295">
        <w:rPr>
          <w:rFonts w:ascii="Arial" w:hAnsi="Arial" w:cs="Arial"/>
          <w:color w:val="000000" w:themeColor="text1"/>
          <w:sz w:val="20"/>
          <w:szCs w:val="20"/>
          <w:shd w:val="clear" w:color="auto" w:fill="FFFFFF"/>
          <w:lang w:val="en-GB"/>
        </w:rPr>
        <w:t>Feldman, M. P., Link, A. N., &amp; Siegel, D. (2012).</w:t>
      </w:r>
      <w:r w:rsidR="00C63F52" w:rsidRPr="00EE4295">
        <w:rPr>
          <w:rStyle w:val="apple-converted-space"/>
          <w:rFonts w:ascii="Arial" w:hAnsi="Arial" w:cs="Arial"/>
          <w:color w:val="000000" w:themeColor="text1"/>
          <w:sz w:val="20"/>
          <w:szCs w:val="20"/>
          <w:shd w:val="clear" w:color="auto" w:fill="FFFFFF"/>
          <w:lang w:val="en-GB"/>
        </w:rPr>
        <w:t> </w:t>
      </w:r>
      <w:r w:rsidR="00C63F52" w:rsidRPr="00EE4295">
        <w:rPr>
          <w:rFonts w:ascii="Arial" w:hAnsi="Arial" w:cs="Arial"/>
          <w:i/>
          <w:iCs/>
          <w:color w:val="000000" w:themeColor="text1"/>
          <w:sz w:val="20"/>
          <w:szCs w:val="20"/>
          <w:shd w:val="clear" w:color="auto" w:fill="FFFFFF"/>
          <w:lang w:val="en-GB"/>
        </w:rPr>
        <w:t>The economics of science and technology: an overview of initiatives to foster innovation, entrepreneurship, and economic growth</w:t>
      </w:r>
      <w:r w:rsidR="00C63F52" w:rsidRPr="00EE4295">
        <w:rPr>
          <w:rFonts w:ascii="Arial" w:hAnsi="Arial" w:cs="Arial"/>
          <w:color w:val="000000" w:themeColor="text1"/>
          <w:sz w:val="20"/>
          <w:szCs w:val="20"/>
          <w:shd w:val="clear" w:color="auto" w:fill="FFFFFF"/>
          <w:lang w:val="en-GB"/>
        </w:rPr>
        <w:t>. Springer Science &amp; Business Media.</w:t>
      </w:r>
      <w:r w:rsidR="00C63F52" w:rsidRPr="00EE4295">
        <w:rPr>
          <w:rFonts w:ascii="Arial" w:eastAsia="Times New Roman" w:hAnsi="Arial" w:cs="Arial"/>
          <w:color w:val="000000" w:themeColor="text1"/>
          <w:sz w:val="20"/>
          <w:szCs w:val="20"/>
          <w:lang w:val="en-US" w:eastAsia="zh-CN"/>
        </w:rPr>
        <w:br/>
      </w:r>
      <w:r w:rsidR="00C63F52" w:rsidRPr="00EE4295">
        <w:rPr>
          <w:rFonts w:ascii="Arial" w:eastAsia="Times New Roman" w:hAnsi="Arial" w:cs="Arial"/>
          <w:color w:val="000000" w:themeColor="text1"/>
          <w:sz w:val="20"/>
          <w:szCs w:val="20"/>
          <w:lang w:val="en-US" w:eastAsia="zh-CN"/>
        </w:rPr>
        <w:br/>
      </w:r>
      <w:r w:rsidR="008F5830" w:rsidRPr="00EE4295">
        <w:rPr>
          <w:rFonts w:ascii="Arial" w:hAnsi="Arial" w:cs="Arial"/>
          <w:color w:val="000000" w:themeColor="text1"/>
          <w:sz w:val="20"/>
          <w:szCs w:val="20"/>
          <w:lang w:val="en-US"/>
        </w:rPr>
        <w:t>Feldman M. P. &amp; Florida</w:t>
      </w:r>
      <w:r w:rsidR="00C63F52" w:rsidRPr="00EE4295">
        <w:rPr>
          <w:rFonts w:ascii="Arial" w:hAnsi="Arial" w:cs="Arial"/>
          <w:color w:val="000000" w:themeColor="text1"/>
          <w:sz w:val="20"/>
          <w:szCs w:val="20"/>
          <w:lang w:val="en-US"/>
        </w:rPr>
        <w:t xml:space="preserve"> R. (1994) </w:t>
      </w:r>
      <w:r w:rsidR="00C63F52" w:rsidRPr="00EE4295">
        <w:rPr>
          <w:rFonts w:ascii="Arial" w:hAnsi="Arial" w:cs="Arial"/>
          <w:i/>
          <w:color w:val="000000" w:themeColor="text1"/>
          <w:sz w:val="20"/>
          <w:szCs w:val="20"/>
          <w:lang w:val="en-US"/>
        </w:rPr>
        <w:t>The geographic sources of innovation: technological infrastructure and product innovation in the United States, Annals of the Association of American Geographers</w:t>
      </w:r>
      <w:r w:rsidR="00C63F52" w:rsidRPr="00EE4295">
        <w:rPr>
          <w:rFonts w:ascii="Arial" w:hAnsi="Arial" w:cs="Arial"/>
          <w:color w:val="000000" w:themeColor="text1"/>
          <w:sz w:val="20"/>
          <w:szCs w:val="20"/>
          <w:lang w:val="en-US"/>
        </w:rPr>
        <w:t xml:space="preserve"> 84, 210–229</w:t>
      </w:r>
      <w:r w:rsidR="008F5830" w:rsidRPr="00EE4295">
        <w:rPr>
          <w:rFonts w:ascii="Arial" w:hAnsi="Arial" w:cs="Arial"/>
          <w:color w:val="000000" w:themeColor="text1"/>
          <w:sz w:val="20"/>
          <w:szCs w:val="20"/>
          <w:lang w:val="en-US"/>
        </w:rPr>
        <w:br/>
      </w:r>
      <w:r w:rsidR="008F5830" w:rsidRPr="00EE4295">
        <w:rPr>
          <w:rFonts w:ascii="Arial" w:hAnsi="Arial" w:cs="Arial"/>
          <w:color w:val="000000" w:themeColor="text1"/>
          <w:sz w:val="20"/>
          <w:szCs w:val="20"/>
          <w:lang w:val="en-US"/>
        </w:rPr>
        <w:br/>
        <w:t xml:space="preserve">Forbes. (2013). </w:t>
      </w:r>
      <w:r w:rsidR="008F5830" w:rsidRPr="00EE4295">
        <w:rPr>
          <w:rFonts w:ascii="Arial" w:hAnsi="Arial" w:cs="Arial"/>
          <w:i/>
          <w:color w:val="000000" w:themeColor="text1"/>
          <w:sz w:val="20"/>
          <w:szCs w:val="20"/>
          <w:lang w:val="en-US"/>
        </w:rPr>
        <w:t>World’s 15 most inventive cities</w:t>
      </w:r>
      <w:r w:rsidR="008F5830" w:rsidRPr="00EE4295">
        <w:rPr>
          <w:rFonts w:ascii="Arial" w:eastAsia="Times New Roman" w:hAnsi="Arial" w:cs="Arial"/>
          <w:color w:val="000000" w:themeColor="text1"/>
          <w:sz w:val="20"/>
          <w:szCs w:val="20"/>
          <w:lang w:val="en-US" w:eastAsia="zh-CN"/>
        </w:rPr>
        <w:t>. Retrieved from: http://www.forbes.com/sites/williampentland/2013/07/09/worlds-15-most-inventive-cities/</w:t>
      </w:r>
      <w:r w:rsidRPr="00EE4295">
        <w:rPr>
          <w:rFonts w:ascii="Arial" w:eastAsia="Times New Roman" w:hAnsi="Arial" w:cs="Arial"/>
          <w:color w:val="000000" w:themeColor="text1"/>
          <w:sz w:val="20"/>
          <w:szCs w:val="20"/>
          <w:lang w:val="en-US" w:eastAsia="zh-CN"/>
        </w:rPr>
        <w:br/>
      </w:r>
      <w:r w:rsidRPr="00EE4295">
        <w:rPr>
          <w:rFonts w:ascii="Arial" w:eastAsia="Times New Roman" w:hAnsi="Arial" w:cs="Arial"/>
          <w:color w:val="000000" w:themeColor="text1"/>
          <w:sz w:val="20"/>
          <w:szCs w:val="20"/>
          <w:lang w:val="en-US" w:eastAsia="zh-CN"/>
        </w:rPr>
        <w:br/>
        <w:t xml:space="preserve">Fritsch, M., &amp; Aamoucke, R. (2013). Regional public research, higher education, and innovative start-ups: An empirical investigation. </w:t>
      </w:r>
      <w:r w:rsidRPr="00EE4295">
        <w:rPr>
          <w:rFonts w:ascii="Arial" w:eastAsia="Times New Roman" w:hAnsi="Arial" w:cs="Arial"/>
          <w:i/>
          <w:iCs/>
          <w:color w:val="000000" w:themeColor="text1"/>
          <w:sz w:val="20"/>
          <w:szCs w:val="20"/>
          <w:lang w:val="en-GB" w:eastAsia="zh-CN"/>
        </w:rPr>
        <w:t>Small Business Economics</w:t>
      </w:r>
      <w:r w:rsidRPr="00EE4295">
        <w:rPr>
          <w:rFonts w:ascii="Arial" w:eastAsia="Times New Roman" w:hAnsi="Arial" w:cs="Arial"/>
          <w:color w:val="000000" w:themeColor="text1"/>
          <w:sz w:val="20"/>
          <w:szCs w:val="20"/>
          <w:lang w:val="en-GB" w:eastAsia="zh-CN"/>
        </w:rPr>
        <w:t xml:space="preserve">, </w:t>
      </w:r>
      <w:r w:rsidRPr="00EE4295">
        <w:rPr>
          <w:rFonts w:ascii="Arial" w:eastAsia="Times New Roman" w:hAnsi="Arial" w:cs="Arial"/>
          <w:i/>
          <w:iCs/>
          <w:color w:val="000000" w:themeColor="text1"/>
          <w:sz w:val="20"/>
          <w:szCs w:val="20"/>
          <w:lang w:val="en-GB" w:eastAsia="zh-CN"/>
        </w:rPr>
        <w:t>41</w:t>
      </w:r>
      <w:r w:rsidRPr="00EE4295">
        <w:rPr>
          <w:rFonts w:ascii="Arial" w:eastAsia="Times New Roman" w:hAnsi="Arial" w:cs="Arial"/>
          <w:color w:val="000000" w:themeColor="text1"/>
          <w:sz w:val="20"/>
          <w:szCs w:val="20"/>
          <w:lang w:val="en-GB" w:eastAsia="zh-CN"/>
        </w:rPr>
        <w:t>(4), 865-885.</w:t>
      </w:r>
      <w:r w:rsidRPr="00EE4295">
        <w:rPr>
          <w:rFonts w:ascii="Arial" w:eastAsia="Times New Roman" w:hAnsi="Arial" w:cs="Arial"/>
          <w:color w:val="000000" w:themeColor="text1"/>
          <w:sz w:val="20"/>
          <w:szCs w:val="20"/>
          <w:lang w:val="en-GB" w:eastAsia="zh-CN"/>
        </w:rPr>
        <w:br/>
      </w:r>
      <w:r w:rsidRPr="00EE4295">
        <w:rPr>
          <w:rFonts w:ascii="Arial" w:eastAsia="Times New Roman" w:hAnsi="Arial" w:cs="Arial"/>
          <w:color w:val="000000" w:themeColor="text1"/>
          <w:sz w:val="20"/>
          <w:szCs w:val="20"/>
          <w:lang w:val="en-GB" w:eastAsia="zh-CN"/>
        </w:rPr>
        <w:br/>
      </w:r>
      <w:r w:rsidRPr="00EE4295">
        <w:rPr>
          <w:rFonts w:ascii="Arial" w:eastAsia="Times New Roman" w:hAnsi="Arial" w:cs="Arial"/>
          <w:color w:val="000000" w:themeColor="text1"/>
          <w:sz w:val="20"/>
          <w:szCs w:val="20"/>
          <w:lang w:val="en-US" w:eastAsia="zh-CN"/>
        </w:rPr>
        <w:t xml:space="preserve">Fritsch, M., &amp; Slavtchev, V. (2011). Determinants of the efficiency of regional innovation systems. </w:t>
      </w:r>
      <w:r w:rsidRPr="00EE4295">
        <w:rPr>
          <w:rFonts w:ascii="Arial" w:eastAsia="Times New Roman" w:hAnsi="Arial" w:cs="Arial"/>
          <w:i/>
          <w:iCs/>
          <w:color w:val="000000" w:themeColor="text1"/>
          <w:sz w:val="20"/>
          <w:szCs w:val="20"/>
          <w:lang w:val="en-GB" w:eastAsia="zh-CN"/>
        </w:rPr>
        <w:t>Regional Studies</w:t>
      </w:r>
      <w:r w:rsidRPr="00EE4295">
        <w:rPr>
          <w:rFonts w:ascii="Arial" w:eastAsia="Times New Roman" w:hAnsi="Arial" w:cs="Arial"/>
          <w:color w:val="000000" w:themeColor="text1"/>
          <w:sz w:val="20"/>
          <w:szCs w:val="20"/>
          <w:lang w:val="en-GB" w:eastAsia="zh-CN"/>
        </w:rPr>
        <w:t xml:space="preserve">, </w:t>
      </w:r>
      <w:r w:rsidRPr="00EE4295">
        <w:rPr>
          <w:rFonts w:ascii="Arial" w:eastAsia="Times New Roman" w:hAnsi="Arial" w:cs="Arial"/>
          <w:i/>
          <w:iCs/>
          <w:color w:val="000000" w:themeColor="text1"/>
          <w:sz w:val="20"/>
          <w:szCs w:val="20"/>
          <w:lang w:val="en-GB" w:eastAsia="zh-CN"/>
        </w:rPr>
        <w:t>45</w:t>
      </w:r>
      <w:r w:rsidRPr="00EE4295">
        <w:rPr>
          <w:rFonts w:ascii="Arial" w:eastAsia="Times New Roman" w:hAnsi="Arial" w:cs="Arial"/>
          <w:color w:val="000000" w:themeColor="text1"/>
          <w:sz w:val="20"/>
          <w:szCs w:val="20"/>
          <w:lang w:val="en-GB" w:eastAsia="zh-CN"/>
        </w:rPr>
        <w:t>(7), 905-918.</w:t>
      </w:r>
      <w:r w:rsidR="00A02D3B" w:rsidRPr="00EE4295">
        <w:rPr>
          <w:rFonts w:ascii="Arial" w:eastAsia="Times New Roman" w:hAnsi="Arial" w:cs="Arial"/>
          <w:color w:val="000000" w:themeColor="text1"/>
          <w:sz w:val="20"/>
          <w:szCs w:val="20"/>
          <w:lang w:val="en-GB" w:eastAsia="zh-CN"/>
        </w:rPr>
        <w:br/>
      </w:r>
      <w:r w:rsidR="00A02D3B" w:rsidRPr="00EE4295">
        <w:rPr>
          <w:rFonts w:ascii="Arial" w:eastAsia="Times New Roman" w:hAnsi="Arial" w:cs="Arial"/>
          <w:color w:val="000000" w:themeColor="text1"/>
          <w:sz w:val="20"/>
          <w:szCs w:val="20"/>
          <w:lang w:val="en-GB" w:eastAsia="zh-CN"/>
        </w:rPr>
        <w:br/>
      </w:r>
      <w:r w:rsidR="00A02D3B" w:rsidRPr="00EE4295">
        <w:rPr>
          <w:rFonts w:ascii="Arial" w:hAnsi="Arial" w:cs="Arial"/>
          <w:color w:val="000000" w:themeColor="text1"/>
          <w:sz w:val="20"/>
          <w:szCs w:val="20"/>
          <w:shd w:val="clear" w:color="auto" w:fill="FFFFFF"/>
          <w:lang w:val="en-GB"/>
        </w:rPr>
        <w:t>García-Manjón, J. V., &amp; Romero-Merino, M. E. (2012). Research, development, and firm growth. Empirical evidence from European top R&amp;D spending firms.</w:t>
      </w:r>
      <w:r w:rsidR="00A02D3B" w:rsidRPr="00EE4295">
        <w:rPr>
          <w:rFonts w:ascii="Arial" w:hAnsi="Arial" w:cs="Arial"/>
          <w:i/>
          <w:iCs/>
          <w:color w:val="000000" w:themeColor="text1"/>
          <w:sz w:val="20"/>
          <w:szCs w:val="20"/>
          <w:shd w:val="clear" w:color="auto" w:fill="FFFFFF"/>
          <w:lang w:val="en-GB"/>
        </w:rPr>
        <w:t>Research Policy</w:t>
      </w:r>
      <w:r w:rsidR="00A02D3B" w:rsidRPr="00EE4295">
        <w:rPr>
          <w:rFonts w:ascii="Arial" w:hAnsi="Arial" w:cs="Arial"/>
          <w:color w:val="000000" w:themeColor="text1"/>
          <w:sz w:val="20"/>
          <w:szCs w:val="20"/>
          <w:shd w:val="clear" w:color="auto" w:fill="FFFFFF"/>
          <w:lang w:val="en-GB"/>
        </w:rPr>
        <w:t>,</w:t>
      </w:r>
      <w:r w:rsidR="00A02D3B" w:rsidRPr="00EE4295">
        <w:rPr>
          <w:rStyle w:val="apple-converted-space"/>
          <w:rFonts w:ascii="Arial" w:hAnsi="Arial" w:cs="Arial"/>
          <w:color w:val="000000" w:themeColor="text1"/>
          <w:sz w:val="20"/>
          <w:szCs w:val="20"/>
          <w:shd w:val="clear" w:color="auto" w:fill="FFFFFF"/>
          <w:lang w:val="en-GB"/>
        </w:rPr>
        <w:t> </w:t>
      </w:r>
      <w:r w:rsidR="00A02D3B" w:rsidRPr="00EE4295">
        <w:rPr>
          <w:rFonts w:ascii="Arial" w:hAnsi="Arial" w:cs="Arial"/>
          <w:i/>
          <w:iCs/>
          <w:color w:val="000000" w:themeColor="text1"/>
          <w:sz w:val="20"/>
          <w:szCs w:val="20"/>
          <w:shd w:val="clear" w:color="auto" w:fill="FFFFFF"/>
          <w:lang w:val="en-GB"/>
        </w:rPr>
        <w:t>41</w:t>
      </w:r>
      <w:r w:rsidR="00A02D3B" w:rsidRPr="00EE4295">
        <w:rPr>
          <w:rFonts w:ascii="Arial" w:hAnsi="Arial" w:cs="Arial"/>
          <w:color w:val="000000" w:themeColor="text1"/>
          <w:sz w:val="20"/>
          <w:szCs w:val="20"/>
          <w:shd w:val="clear" w:color="auto" w:fill="FFFFFF"/>
          <w:lang w:val="en-GB"/>
        </w:rPr>
        <w:t>(6), 1084-1092.</w:t>
      </w:r>
      <w:r w:rsidR="00EE4295" w:rsidRPr="00EE4295">
        <w:rPr>
          <w:rFonts w:ascii="Arial" w:eastAsia="Times New Roman" w:hAnsi="Arial" w:cs="Arial"/>
          <w:color w:val="000000" w:themeColor="text1"/>
          <w:sz w:val="20"/>
          <w:szCs w:val="20"/>
          <w:lang w:val="en-GB" w:eastAsia="zh-CN"/>
        </w:rPr>
        <w:br/>
      </w:r>
      <w:r w:rsidR="00C63F52" w:rsidRPr="00EE4295">
        <w:rPr>
          <w:rFonts w:ascii="Arial" w:eastAsia="Times New Roman" w:hAnsi="Arial" w:cs="Arial"/>
          <w:color w:val="000000" w:themeColor="text1"/>
          <w:sz w:val="20"/>
          <w:szCs w:val="20"/>
          <w:lang w:val="en-US" w:eastAsia="zh-CN"/>
        </w:rPr>
        <w:br/>
        <w:t xml:space="preserve">He, J., &amp; Fallah, M. H. (2011). The typology of technology clusters and its evolution—Evidence from the hi-tech industries. </w:t>
      </w:r>
      <w:r w:rsidR="00C63F52" w:rsidRPr="00EE4295">
        <w:rPr>
          <w:rFonts w:ascii="Arial" w:eastAsia="Times New Roman" w:hAnsi="Arial" w:cs="Arial"/>
          <w:i/>
          <w:iCs/>
          <w:color w:val="000000" w:themeColor="text1"/>
          <w:sz w:val="20"/>
          <w:szCs w:val="20"/>
          <w:lang w:val="en-US" w:eastAsia="zh-CN"/>
        </w:rPr>
        <w:t>Technological Forecasting and Social Change</w:t>
      </w:r>
      <w:r w:rsidR="00C63F52" w:rsidRPr="00EE4295">
        <w:rPr>
          <w:rFonts w:ascii="Arial" w:eastAsia="Times New Roman" w:hAnsi="Arial" w:cs="Arial"/>
          <w:color w:val="000000" w:themeColor="text1"/>
          <w:sz w:val="20"/>
          <w:szCs w:val="20"/>
          <w:lang w:val="en-US" w:eastAsia="zh-CN"/>
        </w:rPr>
        <w:t xml:space="preserve">, </w:t>
      </w:r>
      <w:r w:rsidR="00C63F52" w:rsidRPr="00EE4295">
        <w:rPr>
          <w:rFonts w:ascii="Arial" w:eastAsia="Times New Roman" w:hAnsi="Arial" w:cs="Arial"/>
          <w:i/>
          <w:iCs/>
          <w:color w:val="000000" w:themeColor="text1"/>
          <w:sz w:val="20"/>
          <w:szCs w:val="20"/>
          <w:lang w:val="en-US" w:eastAsia="zh-CN"/>
        </w:rPr>
        <w:t>78</w:t>
      </w:r>
      <w:r w:rsidR="00C63F52" w:rsidRPr="00EE4295">
        <w:rPr>
          <w:rFonts w:ascii="Arial" w:eastAsia="Times New Roman" w:hAnsi="Arial" w:cs="Arial"/>
          <w:color w:val="000000" w:themeColor="text1"/>
          <w:sz w:val="20"/>
          <w:szCs w:val="20"/>
          <w:lang w:val="en-US" w:eastAsia="zh-CN"/>
        </w:rPr>
        <w:t>(6), 945-952.</w:t>
      </w:r>
    </w:p>
    <w:p w:rsidR="00C63F52" w:rsidRPr="00EE4295" w:rsidRDefault="00A33DC9" w:rsidP="008300F9">
      <w:pPr>
        <w:rPr>
          <w:rFonts w:ascii="Arial" w:hAnsi="Arial" w:cs="Arial"/>
          <w:color w:val="000000" w:themeColor="text1"/>
          <w:sz w:val="20"/>
          <w:szCs w:val="20"/>
          <w:shd w:val="clear" w:color="auto" w:fill="FFFFFF"/>
          <w:lang w:val="en-GB"/>
        </w:rPr>
      </w:pPr>
      <w:r w:rsidRPr="00EE4295">
        <w:rPr>
          <w:rFonts w:ascii="Arial" w:eastAsia="Times New Roman" w:hAnsi="Arial" w:cs="Arial"/>
          <w:color w:val="000000" w:themeColor="text1"/>
          <w:sz w:val="20"/>
          <w:szCs w:val="20"/>
          <w:lang w:val="en-US" w:eastAsia="zh-CN"/>
        </w:rPr>
        <w:t xml:space="preserve">Helmers, C., &amp; Rogers, M. (2011). Does patenting help high-tech start-ups?. </w:t>
      </w:r>
      <w:r w:rsidRPr="00EE4295">
        <w:rPr>
          <w:rFonts w:ascii="Arial" w:eastAsia="Times New Roman" w:hAnsi="Arial" w:cs="Arial"/>
          <w:i/>
          <w:iCs/>
          <w:color w:val="000000" w:themeColor="text1"/>
          <w:sz w:val="20"/>
          <w:szCs w:val="20"/>
          <w:lang w:val="en-US" w:eastAsia="zh-CN"/>
        </w:rPr>
        <w:t>Research Policy</w:t>
      </w:r>
      <w:r w:rsidRPr="00EE4295">
        <w:rPr>
          <w:rFonts w:ascii="Arial" w:eastAsia="Times New Roman" w:hAnsi="Arial" w:cs="Arial"/>
          <w:color w:val="000000" w:themeColor="text1"/>
          <w:sz w:val="20"/>
          <w:szCs w:val="20"/>
          <w:lang w:val="en-US" w:eastAsia="zh-CN"/>
        </w:rPr>
        <w:t xml:space="preserve">, </w:t>
      </w:r>
      <w:r w:rsidRPr="00EE4295">
        <w:rPr>
          <w:rFonts w:ascii="Arial" w:eastAsia="Times New Roman" w:hAnsi="Arial" w:cs="Arial"/>
          <w:i/>
          <w:iCs/>
          <w:color w:val="000000" w:themeColor="text1"/>
          <w:sz w:val="20"/>
          <w:szCs w:val="20"/>
          <w:lang w:val="en-US" w:eastAsia="zh-CN"/>
        </w:rPr>
        <w:t>40</w:t>
      </w:r>
      <w:r w:rsidRPr="00EE4295">
        <w:rPr>
          <w:rFonts w:ascii="Arial" w:eastAsia="Times New Roman" w:hAnsi="Arial" w:cs="Arial"/>
          <w:color w:val="000000" w:themeColor="text1"/>
          <w:sz w:val="20"/>
          <w:szCs w:val="20"/>
          <w:lang w:val="en-US" w:eastAsia="zh-CN"/>
        </w:rPr>
        <w:t>(7), 1016-1027.</w:t>
      </w:r>
      <w:r w:rsidR="00D03255" w:rsidRPr="00EE4295">
        <w:rPr>
          <w:rFonts w:ascii="Arial" w:eastAsia="Times New Roman" w:hAnsi="Arial" w:cs="Arial"/>
          <w:color w:val="000000" w:themeColor="text1"/>
          <w:sz w:val="20"/>
          <w:szCs w:val="20"/>
          <w:lang w:val="en-US" w:eastAsia="zh-CN"/>
        </w:rPr>
        <w:br/>
      </w:r>
      <w:r w:rsidR="00D03255" w:rsidRPr="00EE4295">
        <w:rPr>
          <w:rFonts w:ascii="Arial" w:eastAsia="Times New Roman" w:hAnsi="Arial" w:cs="Arial"/>
          <w:color w:val="000000" w:themeColor="text1"/>
          <w:sz w:val="20"/>
          <w:szCs w:val="20"/>
          <w:lang w:val="en-US" w:eastAsia="zh-CN"/>
        </w:rPr>
        <w:br/>
      </w:r>
      <w:r w:rsidR="00D03255" w:rsidRPr="00EE4295">
        <w:rPr>
          <w:rFonts w:ascii="Arial" w:hAnsi="Arial" w:cs="Arial"/>
          <w:color w:val="000000" w:themeColor="text1"/>
          <w:sz w:val="20"/>
          <w:szCs w:val="20"/>
          <w:shd w:val="clear" w:color="auto" w:fill="FFFFFF"/>
          <w:lang w:val="en-GB"/>
        </w:rPr>
        <w:t>Hipp, C., &amp; Grupp, H. (2005). Innovation in the service sector: The demand for service-specific innovation measurement concepts and typologies.</w:t>
      </w:r>
      <w:r w:rsidR="00D03255" w:rsidRPr="00EE4295">
        <w:rPr>
          <w:rStyle w:val="apple-converted-space"/>
          <w:rFonts w:ascii="Arial" w:hAnsi="Arial" w:cs="Arial"/>
          <w:color w:val="000000" w:themeColor="text1"/>
          <w:sz w:val="20"/>
          <w:szCs w:val="20"/>
          <w:shd w:val="clear" w:color="auto" w:fill="FFFFFF"/>
          <w:lang w:val="en-GB"/>
        </w:rPr>
        <w:t> </w:t>
      </w:r>
      <w:r w:rsidR="00D03255" w:rsidRPr="000E433D">
        <w:rPr>
          <w:rFonts w:ascii="Arial" w:hAnsi="Arial" w:cs="Arial"/>
          <w:i/>
          <w:iCs/>
          <w:color w:val="000000" w:themeColor="text1"/>
          <w:sz w:val="20"/>
          <w:szCs w:val="20"/>
          <w:shd w:val="clear" w:color="auto" w:fill="FFFFFF"/>
          <w:lang w:val="en-GB"/>
        </w:rPr>
        <w:t>Research policy</w:t>
      </w:r>
      <w:r w:rsidR="00D03255" w:rsidRPr="000E433D">
        <w:rPr>
          <w:rFonts w:ascii="Arial" w:hAnsi="Arial" w:cs="Arial"/>
          <w:color w:val="000000" w:themeColor="text1"/>
          <w:sz w:val="20"/>
          <w:szCs w:val="20"/>
          <w:shd w:val="clear" w:color="auto" w:fill="FFFFFF"/>
          <w:lang w:val="en-GB"/>
        </w:rPr>
        <w:t>,</w:t>
      </w:r>
      <w:r w:rsidR="00D03255" w:rsidRPr="000E433D">
        <w:rPr>
          <w:rStyle w:val="apple-converted-space"/>
          <w:rFonts w:ascii="Arial" w:hAnsi="Arial" w:cs="Arial"/>
          <w:color w:val="000000" w:themeColor="text1"/>
          <w:sz w:val="20"/>
          <w:szCs w:val="20"/>
          <w:shd w:val="clear" w:color="auto" w:fill="FFFFFF"/>
          <w:lang w:val="en-GB"/>
        </w:rPr>
        <w:t> </w:t>
      </w:r>
      <w:r w:rsidR="00D03255" w:rsidRPr="000E433D">
        <w:rPr>
          <w:rFonts w:ascii="Arial" w:hAnsi="Arial" w:cs="Arial"/>
          <w:i/>
          <w:iCs/>
          <w:color w:val="000000" w:themeColor="text1"/>
          <w:sz w:val="20"/>
          <w:szCs w:val="20"/>
          <w:shd w:val="clear" w:color="auto" w:fill="FFFFFF"/>
          <w:lang w:val="en-GB"/>
        </w:rPr>
        <w:t>34</w:t>
      </w:r>
      <w:r w:rsidR="00D03255" w:rsidRPr="000E433D">
        <w:rPr>
          <w:rFonts w:ascii="Arial" w:hAnsi="Arial" w:cs="Arial"/>
          <w:color w:val="000000" w:themeColor="text1"/>
          <w:sz w:val="20"/>
          <w:szCs w:val="20"/>
          <w:shd w:val="clear" w:color="auto" w:fill="FFFFFF"/>
          <w:lang w:val="en-GB"/>
        </w:rPr>
        <w:t>(4), 517-535.</w:t>
      </w:r>
      <w:r w:rsidR="00247910" w:rsidRPr="00EE4295">
        <w:rPr>
          <w:rFonts w:ascii="Arial" w:hAnsi="Arial" w:cs="Arial"/>
          <w:color w:val="000000" w:themeColor="text1"/>
          <w:sz w:val="20"/>
          <w:szCs w:val="20"/>
          <w:shd w:val="clear" w:color="auto" w:fill="FFFFFF"/>
          <w:lang w:val="en-GB"/>
        </w:rPr>
        <w:br/>
      </w:r>
      <w:r w:rsidR="00247910" w:rsidRPr="00EE4295">
        <w:rPr>
          <w:rFonts w:ascii="Arial" w:hAnsi="Arial" w:cs="Arial"/>
          <w:color w:val="000000" w:themeColor="text1"/>
          <w:sz w:val="20"/>
          <w:szCs w:val="20"/>
          <w:shd w:val="clear" w:color="auto" w:fill="FFFFFF"/>
          <w:lang w:val="en-GB"/>
        </w:rPr>
        <w:br/>
        <w:t xml:space="preserve">Kalbach, J. (2012) Clarifying Innovation: Four zones of innovation. </w:t>
      </w:r>
      <w:r w:rsidR="00247910" w:rsidRPr="00EE4295">
        <w:rPr>
          <w:rFonts w:ascii="Arial" w:hAnsi="Arial" w:cs="Arial"/>
          <w:i/>
          <w:color w:val="000000" w:themeColor="text1"/>
          <w:sz w:val="20"/>
          <w:szCs w:val="20"/>
          <w:shd w:val="clear" w:color="auto" w:fill="FFFFFF"/>
          <w:lang w:val="en-GB"/>
        </w:rPr>
        <w:t xml:space="preserve">Experience information. </w:t>
      </w:r>
      <w:r w:rsidR="00247910" w:rsidRPr="00EE4295">
        <w:rPr>
          <w:rFonts w:ascii="Arial" w:hAnsi="Arial" w:cs="Arial"/>
          <w:color w:val="000000" w:themeColor="text1"/>
          <w:sz w:val="20"/>
          <w:szCs w:val="20"/>
          <w:shd w:val="clear" w:color="auto" w:fill="FFFFFF"/>
          <w:lang w:val="en-GB"/>
        </w:rPr>
        <w:t xml:space="preserve">Retrieved from: </w:t>
      </w:r>
      <w:hyperlink r:id="rId17" w:history="1">
        <w:r w:rsidR="00247910" w:rsidRPr="00EE4295">
          <w:rPr>
            <w:rStyle w:val="Hyperlink"/>
            <w:rFonts w:ascii="Arial" w:hAnsi="Arial" w:cs="Arial"/>
            <w:color w:val="000000" w:themeColor="text1"/>
            <w:sz w:val="20"/>
            <w:szCs w:val="20"/>
            <w:shd w:val="clear" w:color="auto" w:fill="FFFFFF"/>
            <w:lang w:val="en-GB"/>
          </w:rPr>
          <w:t>https://experiencinginformation.wordpress.com/2012/06/03/clarifying-innovation-four-zones-of-innovation/</w:t>
        </w:r>
      </w:hyperlink>
      <w:r w:rsidR="00247910" w:rsidRPr="00EE4295">
        <w:rPr>
          <w:rFonts w:ascii="Arial" w:hAnsi="Arial" w:cs="Arial"/>
          <w:color w:val="000000" w:themeColor="text1"/>
          <w:sz w:val="20"/>
          <w:szCs w:val="20"/>
          <w:shd w:val="clear" w:color="auto" w:fill="FFFFFF"/>
          <w:lang w:val="en-GB"/>
        </w:rPr>
        <w:br/>
      </w:r>
      <w:r w:rsidRPr="00EE4295">
        <w:rPr>
          <w:rFonts w:ascii="Arial" w:eastAsia="Times New Roman" w:hAnsi="Arial" w:cs="Arial"/>
          <w:color w:val="000000" w:themeColor="text1"/>
          <w:sz w:val="20"/>
          <w:szCs w:val="20"/>
          <w:lang w:val="en-US" w:eastAsia="zh-CN"/>
        </w:rPr>
        <w:br/>
      </w:r>
      <w:r w:rsidRPr="00EE4295">
        <w:rPr>
          <w:rFonts w:ascii="Arial" w:hAnsi="Arial" w:cs="Arial"/>
          <w:color w:val="000000" w:themeColor="text1"/>
          <w:sz w:val="20"/>
          <w:szCs w:val="20"/>
          <w:shd w:val="clear" w:color="auto" w:fill="FFFFFF"/>
          <w:lang w:val="en-GB"/>
        </w:rPr>
        <w:t>Kowalewski, J. (2011). Specialization and employment development in Germany: An analysis at the regional level*.</w:t>
      </w:r>
      <w:r w:rsidRPr="00EE4295">
        <w:rPr>
          <w:rStyle w:val="apple-converted-space"/>
          <w:rFonts w:ascii="Arial" w:hAnsi="Arial" w:cs="Arial"/>
          <w:color w:val="000000" w:themeColor="text1"/>
          <w:sz w:val="20"/>
          <w:szCs w:val="20"/>
          <w:shd w:val="clear" w:color="auto" w:fill="FFFFFF"/>
          <w:lang w:val="en-GB"/>
        </w:rPr>
        <w:t> </w:t>
      </w:r>
      <w:r w:rsidRPr="000E433D">
        <w:rPr>
          <w:rFonts w:ascii="Arial" w:hAnsi="Arial" w:cs="Arial"/>
          <w:i/>
          <w:iCs/>
          <w:color w:val="000000" w:themeColor="text1"/>
          <w:sz w:val="20"/>
          <w:szCs w:val="20"/>
          <w:shd w:val="clear" w:color="auto" w:fill="FFFFFF"/>
          <w:lang w:val="en-GB"/>
        </w:rPr>
        <w:t>Papers in Regional Science</w:t>
      </w:r>
      <w:r w:rsidRPr="000E433D">
        <w:rPr>
          <w:rFonts w:ascii="Arial" w:hAnsi="Arial" w:cs="Arial"/>
          <w:color w:val="000000" w:themeColor="text1"/>
          <w:sz w:val="20"/>
          <w:szCs w:val="20"/>
          <w:shd w:val="clear" w:color="auto" w:fill="FFFFFF"/>
          <w:lang w:val="en-GB"/>
        </w:rPr>
        <w:t>,</w:t>
      </w:r>
      <w:r w:rsidRPr="000E433D">
        <w:rPr>
          <w:rStyle w:val="apple-converted-space"/>
          <w:rFonts w:ascii="Arial" w:hAnsi="Arial" w:cs="Arial"/>
          <w:color w:val="000000" w:themeColor="text1"/>
          <w:sz w:val="20"/>
          <w:szCs w:val="20"/>
          <w:shd w:val="clear" w:color="auto" w:fill="FFFFFF"/>
          <w:lang w:val="en-GB"/>
        </w:rPr>
        <w:t> </w:t>
      </w:r>
      <w:r w:rsidRPr="000E433D">
        <w:rPr>
          <w:rFonts w:ascii="Arial" w:hAnsi="Arial" w:cs="Arial"/>
          <w:i/>
          <w:iCs/>
          <w:color w:val="000000" w:themeColor="text1"/>
          <w:sz w:val="20"/>
          <w:szCs w:val="20"/>
          <w:shd w:val="clear" w:color="auto" w:fill="FFFFFF"/>
          <w:lang w:val="en-GB"/>
        </w:rPr>
        <w:t>90</w:t>
      </w:r>
      <w:r w:rsidRPr="000E433D">
        <w:rPr>
          <w:rFonts w:ascii="Arial" w:hAnsi="Arial" w:cs="Arial"/>
          <w:color w:val="000000" w:themeColor="text1"/>
          <w:sz w:val="20"/>
          <w:szCs w:val="20"/>
          <w:shd w:val="clear" w:color="auto" w:fill="FFFFFF"/>
          <w:lang w:val="en-GB"/>
        </w:rPr>
        <w:t>(4), 789-811.</w:t>
      </w:r>
      <w:r w:rsidR="009966D5" w:rsidRPr="000E433D">
        <w:rPr>
          <w:rFonts w:ascii="Arial" w:hAnsi="Arial" w:cs="Arial"/>
          <w:color w:val="000000" w:themeColor="text1"/>
          <w:sz w:val="20"/>
          <w:szCs w:val="20"/>
          <w:shd w:val="clear" w:color="auto" w:fill="FFFFFF"/>
          <w:lang w:val="en-GB"/>
        </w:rPr>
        <w:br/>
      </w:r>
      <w:r w:rsidR="009966D5" w:rsidRPr="000E433D">
        <w:rPr>
          <w:rFonts w:ascii="Arial" w:hAnsi="Arial" w:cs="Arial"/>
          <w:color w:val="000000" w:themeColor="text1"/>
          <w:sz w:val="20"/>
          <w:szCs w:val="20"/>
          <w:shd w:val="clear" w:color="auto" w:fill="FFFFFF"/>
          <w:lang w:val="en-GB"/>
        </w:rPr>
        <w:br/>
      </w:r>
      <w:r w:rsidR="009966D5" w:rsidRPr="00EE4295">
        <w:rPr>
          <w:rFonts w:ascii="Arial" w:hAnsi="Arial" w:cs="Arial"/>
          <w:color w:val="000000" w:themeColor="text1"/>
          <w:sz w:val="20"/>
          <w:szCs w:val="20"/>
          <w:shd w:val="clear" w:color="auto" w:fill="FFFFFF"/>
          <w:lang w:val="en-GB"/>
        </w:rPr>
        <w:t>Lissoni, F., Llerena, P., McKelvey, M., &amp; Sanditov, B. (2008). Academic patenting in Europe: new evidence from the KEINS database.</w:t>
      </w:r>
      <w:r w:rsidR="009966D5" w:rsidRPr="00EE4295">
        <w:rPr>
          <w:rStyle w:val="apple-converted-space"/>
          <w:rFonts w:ascii="Arial" w:hAnsi="Arial" w:cs="Arial"/>
          <w:color w:val="000000" w:themeColor="text1"/>
          <w:sz w:val="20"/>
          <w:szCs w:val="20"/>
          <w:shd w:val="clear" w:color="auto" w:fill="FFFFFF"/>
          <w:lang w:val="en-GB"/>
        </w:rPr>
        <w:t> </w:t>
      </w:r>
      <w:r w:rsidR="009966D5" w:rsidRPr="000E433D">
        <w:rPr>
          <w:rFonts w:ascii="Arial" w:hAnsi="Arial" w:cs="Arial"/>
          <w:i/>
          <w:iCs/>
          <w:color w:val="000000" w:themeColor="text1"/>
          <w:sz w:val="20"/>
          <w:szCs w:val="20"/>
          <w:shd w:val="clear" w:color="auto" w:fill="FFFFFF"/>
          <w:lang w:val="en-GB"/>
        </w:rPr>
        <w:t>Research Evaluation</w:t>
      </w:r>
      <w:r w:rsidR="009966D5" w:rsidRPr="000E433D">
        <w:rPr>
          <w:rFonts w:ascii="Arial" w:hAnsi="Arial" w:cs="Arial"/>
          <w:color w:val="000000" w:themeColor="text1"/>
          <w:sz w:val="20"/>
          <w:szCs w:val="20"/>
          <w:shd w:val="clear" w:color="auto" w:fill="FFFFFF"/>
          <w:lang w:val="en-GB"/>
        </w:rPr>
        <w:t>,</w:t>
      </w:r>
      <w:r w:rsidR="009966D5" w:rsidRPr="000E433D">
        <w:rPr>
          <w:rStyle w:val="apple-converted-space"/>
          <w:rFonts w:ascii="Arial" w:hAnsi="Arial" w:cs="Arial"/>
          <w:color w:val="000000" w:themeColor="text1"/>
          <w:sz w:val="20"/>
          <w:szCs w:val="20"/>
          <w:shd w:val="clear" w:color="auto" w:fill="FFFFFF"/>
          <w:lang w:val="en-GB"/>
        </w:rPr>
        <w:t> </w:t>
      </w:r>
      <w:r w:rsidR="009966D5" w:rsidRPr="000E433D">
        <w:rPr>
          <w:rFonts w:ascii="Arial" w:hAnsi="Arial" w:cs="Arial"/>
          <w:i/>
          <w:iCs/>
          <w:color w:val="000000" w:themeColor="text1"/>
          <w:sz w:val="20"/>
          <w:szCs w:val="20"/>
          <w:shd w:val="clear" w:color="auto" w:fill="FFFFFF"/>
          <w:lang w:val="en-GB"/>
        </w:rPr>
        <w:t>17</w:t>
      </w:r>
      <w:r w:rsidR="009966D5" w:rsidRPr="000E433D">
        <w:rPr>
          <w:rFonts w:ascii="Arial" w:hAnsi="Arial" w:cs="Arial"/>
          <w:color w:val="000000" w:themeColor="text1"/>
          <w:sz w:val="20"/>
          <w:szCs w:val="20"/>
          <w:shd w:val="clear" w:color="auto" w:fill="FFFFFF"/>
          <w:lang w:val="en-GB"/>
        </w:rPr>
        <w:t>(2), 87-102.</w:t>
      </w:r>
    </w:p>
    <w:p w:rsidR="00EE4295" w:rsidRPr="00EE4295" w:rsidRDefault="00C63F52" w:rsidP="00EE4295">
      <w:pPr>
        <w:spacing w:after="0" w:line="240" w:lineRule="auto"/>
        <w:rPr>
          <w:rFonts w:ascii="Arial" w:hAnsi="Arial" w:cs="Arial"/>
          <w:b/>
          <w:bCs/>
          <w:color w:val="000000" w:themeColor="text1"/>
          <w:sz w:val="20"/>
          <w:szCs w:val="20"/>
          <w:lang w:val="en-GB"/>
        </w:rPr>
      </w:pPr>
      <w:r w:rsidRPr="00EE4295">
        <w:rPr>
          <w:rFonts w:ascii="Arial" w:hAnsi="Arial" w:cs="Arial"/>
          <w:color w:val="000000" w:themeColor="text1"/>
          <w:sz w:val="20"/>
          <w:szCs w:val="20"/>
          <w:shd w:val="clear" w:color="auto" w:fill="FFFFFF"/>
          <w:lang w:val="en-GB"/>
        </w:rPr>
        <w:t>Lovins, A. B. (2004).</w:t>
      </w:r>
      <w:r w:rsidRPr="00EE4295">
        <w:rPr>
          <w:rStyle w:val="apple-converted-space"/>
          <w:rFonts w:ascii="Arial" w:hAnsi="Arial" w:cs="Arial"/>
          <w:color w:val="000000" w:themeColor="text1"/>
          <w:sz w:val="20"/>
          <w:szCs w:val="20"/>
          <w:shd w:val="clear" w:color="auto" w:fill="FFFFFF"/>
          <w:lang w:val="en-GB"/>
        </w:rPr>
        <w:t> </w:t>
      </w:r>
      <w:r w:rsidRPr="00EE4295">
        <w:rPr>
          <w:rFonts w:ascii="Arial" w:hAnsi="Arial" w:cs="Arial"/>
          <w:i/>
          <w:iCs/>
          <w:color w:val="000000" w:themeColor="text1"/>
          <w:sz w:val="20"/>
          <w:szCs w:val="20"/>
          <w:shd w:val="clear" w:color="auto" w:fill="FFFFFF"/>
          <w:lang w:val="en-GB"/>
        </w:rPr>
        <w:t>Winning the oil endgame: innovation for profits, jobs and security</w:t>
      </w:r>
      <w:r w:rsidRPr="00EE4295">
        <w:rPr>
          <w:rFonts w:ascii="Arial" w:hAnsi="Arial" w:cs="Arial"/>
          <w:color w:val="000000" w:themeColor="text1"/>
          <w:sz w:val="20"/>
          <w:szCs w:val="20"/>
          <w:shd w:val="clear" w:color="auto" w:fill="FFFFFF"/>
          <w:lang w:val="en-GB"/>
        </w:rPr>
        <w:t xml:space="preserve">. </w:t>
      </w:r>
      <w:r w:rsidRPr="00EE4295">
        <w:rPr>
          <w:rFonts w:ascii="Arial" w:hAnsi="Arial" w:cs="Arial"/>
          <w:color w:val="000000" w:themeColor="text1"/>
          <w:sz w:val="20"/>
          <w:szCs w:val="20"/>
          <w:shd w:val="clear" w:color="auto" w:fill="FFFFFF"/>
          <w:lang w:val="en-US"/>
        </w:rPr>
        <w:t>Rocky Mountain Institute.</w:t>
      </w:r>
      <w:r w:rsidR="00CE3963" w:rsidRPr="00EE4295">
        <w:rPr>
          <w:rFonts w:ascii="Arial" w:eastAsia="Times New Roman" w:hAnsi="Arial" w:cs="Arial"/>
          <w:color w:val="000000" w:themeColor="text1"/>
          <w:sz w:val="20"/>
          <w:szCs w:val="20"/>
          <w:lang w:val="en-US" w:eastAsia="zh-CN"/>
        </w:rPr>
        <w:br/>
      </w:r>
      <w:r w:rsidR="00CE3963" w:rsidRPr="00EE4295">
        <w:rPr>
          <w:rFonts w:ascii="Arial" w:hAnsi="Arial" w:cs="Arial"/>
          <w:color w:val="000000" w:themeColor="text1"/>
          <w:sz w:val="20"/>
          <w:szCs w:val="20"/>
          <w:shd w:val="clear" w:color="auto" w:fill="FFFFFF"/>
          <w:lang w:val="en-GB"/>
        </w:rPr>
        <w:br/>
        <w:t>Meyer, M. (2000). Does science push technology? Patents citing scientific literature.</w:t>
      </w:r>
      <w:r w:rsidR="00CE3963" w:rsidRPr="00EE4295">
        <w:rPr>
          <w:rStyle w:val="apple-converted-space"/>
          <w:rFonts w:ascii="Arial" w:hAnsi="Arial" w:cs="Arial"/>
          <w:color w:val="000000" w:themeColor="text1"/>
          <w:sz w:val="20"/>
          <w:szCs w:val="20"/>
          <w:shd w:val="clear" w:color="auto" w:fill="FFFFFF"/>
          <w:lang w:val="en-GB"/>
        </w:rPr>
        <w:t> </w:t>
      </w:r>
      <w:r w:rsidR="00CE3963" w:rsidRPr="00EE4295">
        <w:rPr>
          <w:rFonts w:ascii="Arial" w:hAnsi="Arial" w:cs="Arial"/>
          <w:i/>
          <w:iCs/>
          <w:color w:val="000000" w:themeColor="text1"/>
          <w:sz w:val="20"/>
          <w:szCs w:val="20"/>
          <w:shd w:val="clear" w:color="auto" w:fill="FFFFFF"/>
          <w:lang w:val="en-GB"/>
        </w:rPr>
        <w:t>Research policy</w:t>
      </w:r>
      <w:r w:rsidR="00CE3963" w:rsidRPr="00EE4295">
        <w:rPr>
          <w:rFonts w:ascii="Arial" w:hAnsi="Arial" w:cs="Arial"/>
          <w:color w:val="000000" w:themeColor="text1"/>
          <w:sz w:val="20"/>
          <w:szCs w:val="20"/>
          <w:shd w:val="clear" w:color="auto" w:fill="FFFFFF"/>
          <w:lang w:val="en-GB"/>
        </w:rPr>
        <w:t>,</w:t>
      </w:r>
      <w:r w:rsidR="00CE3963" w:rsidRPr="00EE4295">
        <w:rPr>
          <w:rStyle w:val="apple-converted-space"/>
          <w:rFonts w:ascii="Arial" w:hAnsi="Arial" w:cs="Arial"/>
          <w:color w:val="000000" w:themeColor="text1"/>
          <w:sz w:val="20"/>
          <w:szCs w:val="20"/>
          <w:shd w:val="clear" w:color="auto" w:fill="FFFFFF"/>
          <w:lang w:val="en-GB"/>
        </w:rPr>
        <w:t> </w:t>
      </w:r>
      <w:r w:rsidR="00CE3963" w:rsidRPr="00EE4295">
        <w:rPr>
          <w:rFonts w:ascii="Arial" w:hAnsi="Arial" w:cs="Arial"/>
          <w:i/>
          <w:iCs/>
          <w:color w:val="000000" w:themeColor="text1"/>
          <w:sz w:val="20"/>
          <w:szCs w:val="20"/>
          <w:shd w:val="clear" w:color="auto" w:fill="FFFFFF"/>
          <w:lang w:val="en-GB"/>
        </w:rPr>
        <w:t>29</w:t>
      </w:r>
      <w:r w:rsidR="00CE3963" w:rsidRPr="00EE4295">
        <w:rPr>
          <w:rFonts w:ascii="Arial" w:hAnsi="Arial" w:cs="Arial"/>
          <w:color w:val="000000" w:themeColor="text1"/>
          <w:sz w:val="20"/>
          <w:szCs w:val="20"/>
          <w:shd w:val="clear" w:color="auto" w:fill="FFFFFF"/>
          <w:lang w:val="en-GB"/>
        </w:rPr>
        <w:t>(3), 409-434.</w:t>
      </w:r>
      <w:r w:rsidR="00CE3963" w:rsidRPr="00EE4295">
        <w:rPr>
          <w:rFonts w:ascii="Arial" w:hAnsi="Arial" w:cs="Arial"/>
          <w:color w:val="000000" w:themeColor="text1"/>
          <w:sz w:val="20"/>
          <w:szCs w:val="20"/>
          <w:shd w:val="clear" w:color="auto" w:fill="FFFFFF"/>
          <w:lang w:val="en-GB"/>
        </w:rPr>
        <w:br/>
      </w:r>
      <w:r w:rsidR="00CE3963" w:rsidRPr="00EE4295">
        <w:rPr>
          <w:rFonts w:ascii="Arial" w:hAnsi="Arial" w:cs="Arial"/>
          <w:color w:val="000000" w:themeColor="text1"/>
          <w:sz w:val="20"/>
          <w:szCs w:val="20"/>
          <w:shd w:val="clear" w:color="auto" w:fill="FFFFFF"/>
          <w:lang w:val="en-GB"/>
        </w:rPr>
        <w:br/>
      </w:r>
      <w:r w:rsidR="00CE3963" w:rsidRPr="00EE4295">
        <w:rPr>
          <w:rFonts w:ascii="Arial" w:eastAsia="Times New Roman" w:hAnsi="Arial" w:cs="Arial"/>
          <w:color w:val="000000" w:themeColor="text1"/>
          <w:sz w:val="20"/>
          <w:szCs w:val="20"/>
          <w:lang w:val="en-US" w:eastAsia="zh-CN"/>
        </w:rPr>
        <w:t xml:space="preserve">Moreno, R., Paci, R., &amp; Usai, S. (2005). Geographical and sectoral clusters of innovation in Europe. </w:t>
      </w:r>
      <w:r w:rsidR="00CE3963" w:rsidRPr="00EE4295">
        <w:rPr>
          <w:rFonts w:ascii="Arial" w:eastAsia="Times New Roman" w:hAnsi="Arial" w:cs="Arial"/>
          <w:i/>
          <w:iCs/>
          <w:color w:val="000000" w:themeColor="text1"/>
          <w:sz w:val="20"/>
          <w:szCs w:val="20"/>
          <w:lang w:val="en-US" w:eastAsia="zh-CN"/>
        </w:rPr>
        <w:t>The Annals of Regional Science</w:t>
      </w:r>
      <w:r w:rsidR="00CE3963" w:rsidRPr="00EE4295">
        <w:rPr>
          <w:rFonts w:ascii="Arial" w:eastAsia="Times New Roman" w:hAnsi="Arial" w:cs="Arial"/>
          <w:color w:val="000000" w:themeColor="text1"/>
          <w:sz w:val="20"/>
          <w:szCs w:val="20"/>
          <w:lang w:val="en-US" w:eastAsia="zh-CN"/>
        </w:rPr>
        <w:t xml:space="preserve">, </w:t>
      </w:r>
      <w:r w:rsidR="00CE3963" w:rsidRPr="00EE4295">
        <w:rPr>
          <w:rFonts w:ascii="Arial" w:eastAsia="Times New Roman" w:hAnsi="Arial" w:cs="Arial"/>
          <w:i/>
          <w:iCs/>
          <w:color w:val="000000" w:themeColor="text1"/>
          <w:sz w:val="20"/>
          <w:szCs w:val="20"/>
          <w:lang w:val="en-US" w:eastAsia="zh-CN"/>
        </w:rPr>
        <w:t>39</w:t>
      </w:r>
      <w:r w:rsidR="00CE3963" w:rsidRPr="00EE4295">
        <w:rPr>
          <w:rFonts w:ascii="Arial" w:eastAsia="Times New Roman" w:hAnsi="Arial" w:cs="Arial"/>
          <w:color w:val="000000" w:themeColor="text1"/>
          <w:sz w:val="20"/>
          <w:szCs w:val="20"/>
          <w:lang w:val="en-US" w:eastAsia="zh-CN"/>
        </w:rPr>
        <w:t>(4), 715-739.</w:t>
      </w:r>
      <w:r w:rsidR="00CE3963" w:rsidRPr="00EE4295">
        <w:rPr>
          <w:rFonts w:ascii="Arial" w:hAnsi="Arial" w:cs="Arial"/>
          <w:color w:val="000000" w:themeColor="text1"/>
          <w:sz w:val="20"/>
          <w:szCs w:val="20"/>
          <w:shd w:val="clear" w:color="auto" w:fill="FFFFFF"/>
          <w:lang w:val="en-GB"/>
        </w:rPr>
        <w:br/>
      </w:r>
      <w:r w:rsidR="00CE3963" w:rsidRPr="00EE4295">
        <w:rPr>
          <w:rFonts w:ascii="Arial" w:hAnsi="Arial" w:cs="Arial"/>
          <w:b/>
          <w:bCs/>
          <w:color w:val="000000" w:themeColor="text1"/>
          <w:sz w:val="20"/>
          <w:szCs w:val="20"/>
          <w:lang w:val="en-GB"/>
        </w:rPr>
        <w:br/>
      </w:r>
      <w:r w:rsidR="00CE3963" w:rsidRPr="00EE4295">
        <w:rPr>
          <w:rFonts w:ascii="Arial" w:hAnsi="Arial" w:cs="Arial"/>
          <w:color w:val="000000" w:themeColor="text1"/>
          <w:sz w:val="20"/>
          <w:szCs w:val="20"/>
          <w:shd w:val="clear" w:color="auto" w:fill="FFFFFF"/>
          <w:lang w:val="en-GB"/>
        </w:rPr>
        <w:t>Moser, P. (2013). Patents and innovation: evidence from economic history.</w:t>
      </w:r>
      <w:r w:rsidR="00CE3963" w:rsidRPr="00EE4295">
        <w:rPr>
          <w:rFonts w:ascii="Arial" w:hAnsi="Arial" w:cs="Arial"/>
          <w:i/>
          <w:iCs/>
          <w:color w:val="000000" w:themeColor="text1"/>
          <w:sz w:val="20"/>
          <w:szCs w:val="20"/>
          <w:shd w:val="clear" w:color="auto" w:fill="FFFFFF"/>
          <w:lang w:val="en-GB"/>
        </w:rPr>
        <w:t>The Journal of Economic Perspectives</w:t>
      </w:r>
      <w:r w:rsidR="00CE3963" w:rsidRPr="00EE4295">
        <w:rPr>
          <w:rFonts w:ascii="Arial" w:hAnsi="Arial" w:cs="Arial"/>
          <w:color w:val="000000" w:themeColor="text1"/>
          <w:sz w:val="20"/>
          <w:szCs w:val="20"/>
          <w:shd w:val="clear" w:color="auto" w:fill="FFFFFF"/>
          <w:lang w:val="en-GB"/>
        </w:rPr>
        <w:t>, 23-44.</w:t>
      </w:r>
    </w:p>
    <w:p w:rsidR="008A5C69" w:rsidRDefault="00CE3963" w:rsidP="003B77BF">
      <w:pPr>
        <w:spacing w:line="240" w:lineRule="auto"/>
        <w:rPr>
          <w:rFonts w:ascii="Arial" w:hAnsi="Arial" w:cs="Arial"/>
          <w:color w:val="000000" w:themeColor="text1"/>
          <w:sz w:val="20"/>
          <w:szCs w:val="20"/>
          <w:shd w:val="clear" w:color="auto" w:fill="FFFFFF"/>
          <w:lang w:val="en-US"/>
        </w:rPr>
      </w:pPr>
      <w:r w:rsidRPr="00EE4295">
        <w:rPr>
          <w:rFonts w:ascii="Arial" w:hAnsi="Arial" w:cs="Arial"/>
          <w:b/>
          <w:bCs/>
          <w:color w:val="000000" w:themeColor="text1"/>
          <w:sz w:val="20"/>
          <w:szCs w:val="20"/>
          <w:lang w:val="en-GB"/>
        </w:rPr>
        <w:br/>
      </w:r>
      <w:r w:rsidRPr="00EE4295">
        <w:rPr>
          <w:rFonts w:ascii="Arial" w:hAnsi="Arial" w:cs="Arial"/>
          <w:color w:val="000000" w:themeColor="text1"/>
          <w:sz w:val="20"/>
          <w:szCs w:val="20"/>
          <w:shd w:val="clear" w:color="auto" w:fill="FFFFFF"/>
          <w:lang w:val="en-GB"/>
        </w:rPr>
        <w:t>Roberts, E. B. (2007). Managing invention and innovation.</w:t>
      </w:r>
      <w:r w:rsidRPr="00EE4295">
        <w:rPr>
          <w:rStyle w:val="apple-converted-space"/>
          <w:rFonts w:ascii="Arial" w:hAnsi="Arial" w:cs="Arial"/>
          <w:color w:val="000000" w:themeColor="text1"/>
          <w:sz w:val="20"/>
          <w:szCs w:val="20"/>
          <w:shd w:val="clear" w:color="auto" w:fill="FFFFFF"/>
          <w:lang w:val="en-GB"/>
        </w:rPr>
        <w:t> </w:t>
      </w:r>
      <w:r w:rsidRPr="00EE4295">
        <w:rPr>
          <w:rFonts w:ascii="Arial" w:hAnsi="Arial" w:cs="Arial"/>
          <w:i/>
          <w:iCs/>
          <w:color w:val="000000" w:themeColor="text1"/>
          <w:sz w:val="20"/>
          <w:szCs w:val="20"/>
          <w:shd w:val="clear" w:color="auto" w:fill="FFFFFF"/>
          <w:lang w:val="en-GB"/>
        </w:rPr>
        <w:t>Research-Technology Management</w:t>
      </w:r>
      <w:r w:rsidRPr="00EE4295">
        <w:rPr>
          <w:rFonts w:ascii="Arial" w:hAnsi="Arial" w:cs="Arial"/>
          <w:color w:val="000000" w:themeColor="text1"/>
          <w:sz w:val="20"/>
          <w:szCs w:val="20"/>
          <w:shd w:val="clear" w:color="auto" w:fill="FFFFFF"/>
          <w:lang w:val="en-GB"/>
        </w:rPr>
        <w:t>,</w:t>
      </w:r>
      <w:r w:rsidRPr="00EE4295">
        <w:rPr>
          <w:rStyle w:val="apple-converted-space"/>
          <w:rFonts w:ascii="Arial" w:hAnsi="Arial" w:cs="Arial"/>
          <w:color w:val="000000" w:themeColor="text1"/>
          <w:sz w:val="20"/>
          <w:szCs w:val="20"/>
          <w:shd w:val="clear" w:color="auto" w:fill="FFFFFF"/>
          <w:lang w:val="en-GB"/>
        </w:rPr>
        <w:t> </w:t>
      </w:r>
      <w:r w:rsidRPr="00EE4295">
        <w:rPr>
          <w:rFonts w:ascii="Arial" w:hAnsi="Arial" w:cs="Arial"/>
          <w:i/>
          <w:iCs/>
          <w:color w:val="000000" w:themeColor="text1"/>
          <w:sz w:val="20"/>
          <w:szCs w:val="20"/>
          <w:shd w:val="clear" w:color="auto" w:fill="FFFFFF"/>
          <w:lang w:val="en-GB"/>
        </w:rPr>
        <w:t>50</w:t>
      </w:r>
      <w:r w:rsidRPr="00EE4295">
        <w:rPr>
          <w:rFonts w:ascii="Arial" w:hAnsi="Arial" w:cs="Arial"/>
          <w:color w:val="000000" w:themeColor="text1"/>
          <w:sz w:val="20"/>
          <w:szCs w:val="20"/>
          <w:shd w:val="clear" w:color="auto" w:fill="FFFFFF"/>
          <w:lang w:val="en-GB"/>
        </w:rPr>
        <w:t>(1), 35-54.</w:t>
      </w:r>
      <w:r w:rsidRPr="00EE4295">
        <w:rPr>
          <w:rFonts w:ascii="Arial" w:hAnsi="Arial" w:cs="Arial"/>
          <w:color w:val="000000" w:themeColor="text1"/>
          <w:sz w:val="20"/>
          <w:szCs w:val="20"/>
          <w:shd w:val="clear" w:color="auto" w:fill="FFFFFF"/>
          <w:lang w:val="en-GB"/>
        </w:rPr>
        <w:br/>
      </w:r>
      <w:r w:rsidRPr="00EE4295">
        <w:rPr>
          <w:rFonts w:ascii="Arial" w:hAnsi="Arial" w:cs="Arial"/>
          <w:color w:val="000000" w:themeColor="text1"/>
          <w:sz w:val="20"/>
          <w:szCs w:val="20"/>
          <w:shd w:val="clear" w:color="auto" w:fill="FFFFFF"/>
          <w:lang w:val="en-GB"/>
        </w:rPr>
        <w:br/>
      </w:r>
      <w:r w:rsidRPr="00EE4295">
        <w:rPr>
          <w:rFonts w:ascii="Arial" w:eastAsia="Times New Roman" w:hAnsi="Arial" w:cs="Arial"/>
          <w:color w:val="000000" w:themeColor="text1"/>
          <w:sz w:val="20"/>
          <w:szCs w:val="20"/>
          <w:lang w:val="en-US" w:eastAsia="zh-CN"/>
        </w:rPr>
        <w:t xml:space="preserve">Roper, S., &amp; Hewitt-Dundas, N. (2015). Knowledge stocks, knowledge flows and innovation: Evidence from matched patents and innovation panel data. </w:t>
      </w:r>
      <w:r w:rsidRPr="00EE4295">
        <w:rPr>
          <w:rFonts w:ascii="Arial" w:eastAsia="Times New Roman" w:hAnsi="Arial" w:cs="Arial"/>
          <w:i/>
          <w:iCs/>
          <w:color w:val="000000" w:themeColor="text1"/>
          <w:sz w:val="20"/>
          <w:szCs w:val="20"/>
          <w:lang w:val="en-US" w:eastAsia="zh-CN"/>
        </w:rPr>
        <w:t>Research Policy</w:t>
      </w:r>
      <w:r w:rsidRPr="00EE4295">
        <w:rPr>
          <w:rFonts w:ascii="Arial" w:eastAsia="Times New Roman" w:hAnsi="Arial" w:cs="Arial"/>
          <w:color w:val="000000" w:themeColor="text1"/>
          <w:sz w:val="20"/>
          <w:szCs w:val="20"/>
          <w:lang w:val="en-US" w:eastAsia="zh-CN"/>
        </w:rPr>
        <w:t xml:space="preserve">, </w:t>
      </w:r>
      <w:r w:rsidRPr="00EE4295">
        <w:rPr>
          <w:rFonts w:ascii="Arial" w:eastAsia="Times New Roman" w:hAnsi="Arial" w:cs="Arial"/>
          <w:i/>
          <w:iCs/>
          <w:color w:val="000000" w:themeColor="text1"/>
          <w:sz w:val="20"/>
          <w:szCs w:val="20"/>
          <w:lang w:val="en-US" w:eastAsia="zh-CN"/>
        </w:rPr>
        <w:t>44</w:t>
      </w:r>
      <w:r w:rsidRPr="00EE4295">
        <w:rPr>
          <w:rFonts w:ascii="Arial" w:eastAsia="Times New Roman" w:hAnsi="Arial" w:cs="Arial"/>
          <w:color w:val="000000" w:themeColor="text1"/>
          <w:sz w:val="20"/>
          <w:szCs w:val="20"/>
          <w:lang w:val="en-US" w:eastAsia="zh-CN"/>
        </w:rPr>
        <w:t>(7), 1327-1340.</w:t>
      </w:r>
      <w:r w:rsidR="00C63F52" w:rsidRPr="00EE4295">
        <w:rPr>
          <w:rFonts w:ascii="Arial" w:eastAsia="Times New Roman" w:hAnsi="Arial" w:cs="Arial"/>
          <w:color w:val="000000" w:themeColor="text1"/>
          <w:sz w:val="20"/>
          <w:szCs w:val="20"/>
          <w:lang w:val="en-US" w:eastAsia="zh-CN"/>
        </w:rPr>
        <w:br/>
      </w:r>
      <w:r w:rsidR="00C63F52" w:rsidRPr="00EE4295">
        <w:rPr>
          <w:rFonts w:ascii="Arial" w:eastAsia="Times New Roman" w:hAnsi="Arial" w:cs="Arial"/>
          <w:color w:val="000000" w:themeColor="text1"/>
          <w:sz w:val="20"/>
          <w:szCs w:val="20"/>
          <w:lang w:val="en-US" w:eastAsia="zh-CN"/>
        </w:rPr>
        <w:br/>
        <w:t xml:space="preserve">Sandner, P. G., &amp; Block, J. (2011). The market value of R&amp;D, patents, and trademarks. </w:t>
      </w:r>
      <w:r w:rsidR="00C63F52" w:rsidRPr="00EE4295">
        <w:rPr>
          <w:rFonts w:ascii="Arial" w:eastAsia="Times New Roman" w:hAnsi="Arial" w:cs="Arial"/>
          <w:i/>
          <w:iCs/>
          <w:color w:val="000000" w:themeColor="text1"/>
          <w:sz w:val="20"/>
          <w:szCs w:val="20"/>
          <w:lang w:val="en-US" w:eastAsia="zh-CN"/>
        </w:rPr>
        <w:t>Research Policy</w:t>
      </w:r>
      <w:r w:rsidR="00C63F52" w:rsidRPr="00EE4295">
        <w:rPr>
          <w:rFonts w:ascii="Arial" w:eastAsia="Times New Roman" w:hAnsi="Arial" w:cs="Arial"/>
          <w:color w:val="000000" w:themeColor="text1"/>
          <w:sz w:val="20"/>
          <w:szCs w:val="20"/>
          <w:lang w:val="en-US" w:eastAsia="zh-CN"/>
        </w:rPr>
        <w:t xml:space="preserve">, </w:t>
      </w:r>
      <w:r w:rsidR="00C63F52" w:rsidRPr="00EE4295">
        <w:rPr>
          <w:rFonts w:ascii="Arial" w:eastAsia="Times New Roman" w:hAnsi="Arial" w:cs="Arial"/>
          <w:i/>
          <w:iCs/>
          <w:color w:val="000000" w:themeColor="text1"/>
          <w:sz w:val="20"/>
          <w:szCs w:val="20"/>
          <w:lang w:val="en-US" w:eastAsia="zh-CN"/>
        </w:rPr>
        <w:t>40</w:t>
      </w:r>
      <w:r w:rsidR="00C63F52" w:rsidRPr="00EE4295">
        <w:rPr>
          <w:rFonts w:ascii="Arial" w:eastAsia="Times New Roman" w:hAnsi="Arial" w:cs="Arial"/>
          <w:color w:val="000000" w:themeColor="text1"/>
          <w:sz w:val="20"/>
          <w:szCs w:val="20"/>
          <w:lang w:val="en-US" w:eastAsia="zh-CN"/>
        </w:rPr>
        <w:t>(7), 969-985.</w:t>
      </w:r>
      <w:r w:rsidRPr="00EE4295">
        <w:rPr>
          <w:rFonts w:ascii="Arial" w:hAnsi="Arial" w:cs="Arial"/>
          <w:color w:val="000000" w:themeColor="text1"/>
          <w:sz w:val="20"/>
          <w:szCs w:val="20"/>
          <w:shd w:val="clear" w:color="auto" w:fill="FFFFFF"/>
          <w:lang w:val="en-GB"/>
        </w:rPr>
        <w:br/>
      </w:r>
      <w:r w:rsidRPr="00EE4295">
        <w:rPr>
          <w:rFonts w:ascii="Arial" w:hAnsi="Arial" w:cs="Arial"/>
          <w:color w:val="000000" w:themeColor="text1"/>
          <w:sz w:val="20"/>
          <w:szCs w:val="20"/>
          <w:shd w:val="clear" w:color="auto" w:fill="FFFFFF"/>
          <w:lang w:val="en-GB"/>
        </w:rPr>
        <w:br/>
      </w:r>
      <w:r w:rsidRPr="00EE4295">
        <w:rPr>
          <w:rFonts w:ascii="Arial" w:eastAsia="Times New Roman" w:hAnsi="Arial" w:cs="Arial"/>
          <w:color w:val="000000" w:themeColor="text1"/>
          <w:sz w:val="20"/>
          <w:szCs w:val="20"/>
          <w:lang w:val="en-US" w:eastAsia="zh-CN"/>
        </w:rPr>
        <w:t xml:space="preserve">Segerstrom, P. S., &amp; Zolnierek, J. M. (1999). The R&amp;D incentives of industry leaders. </w:t>
      </w:r>
      <w:r w:rsidRPr="00EE4295">
        <w:rPr>
          <w:rFonts w:ascii="Arial" w:eastAsia="Times New Roman" w:hAnsi="Arial" w:cs="Arial"/>
          <w:i/>
          <w:iCs/>
          <w:color w:val="000000" w:themeColor="text1"/>
          <w:sz w:val="20"/>
          <w:szCs w:val="20"/>
          <w:lang w:val="en-US" w:eastAsia="zh-CN"/>
        </w:rPr>
        <w:t>International Economic Review</w:t>
      </w:r>
      <w:r w:rsidRPr="00EE4295">
        <w:rPr>
          <w:rFonts w:ascii="Arial" w:eastAsia="Times New Roman" w:hAnsi="Arial" w:cs="Arial"/>
          <w:color w:val="000000" w:themeColor="text1"/>
          <w:sz w:val="20"/>
          <w:szCs w:val="20"/>
          <w:lang w:val="en-US" w:eastAsia="zh-CN"/>
        </w:rPr>
        <w:t xml:space="preserve">, </w:t>
      </w:r>
      <w:r w:rsidRPr="00EE4295">
        <w:rPr>
          <w:rFonts w:ascii="Arial" w:eastAsia="Times New Roman" w:hAnsi="Arial" w:cs="Arial"/>
          <w:i/>
          <w:iCs/>
          <w:color w:val="000000" w:themeColor="text1"/>
          <w:sz w:val="20"/>
          <w:szCs w:val="20"/>
          <w:lang w:val="en-US" w:eastAsia="zh-CN"/>
        </w:rPr>
        <w:t>40</w:t>
      </w:r>
      <w:r w:rsidRPr="00EE4295">
        <w:rPr>
          <w:rFonts w:ascii="Arial" w:eastAsia="Times New Roman" w:hAnsi="Arial" w:cs="Arial"/>
          <w:color w:val="000000" w:themeColor="text1"/>
          <w:sz w:val="20"/>
          <w:szCs w:val="20"/>
          <w:lang w:val="en-US" w:eastAsia="zh-CN"/>
        </w:rPr>
        <w:t>(3), 745-766.</w:t>
      </w:r>
      <w:r w:rsidR="00EE4295" w:rsidRPr="00EE4295">
        <w:rPr>
          <w:rFonts w:ascii="Arial" w:eastAsia="Times New Roman" w:hAnsi="Arial" w:cs="Arial"/>
          <w:color w:val="000000" w:themeColor="text1"/>
          <w:sz w:val="20"/>
          <w:szCs w:val="20"/>
          <w:lang w:val="en-US" w:eastAsia="zh-CN"/>
        </w:rPr>
        <w:br/>
      </w:r>
      <w:r w:rsidRPr="00EE4295">
        <w:rPr>
          <w:rFonts w:ascii="Arial" w:hAnsi="Arial" w:cs="Arial"/>
          <w:color w:val="000000" w:themeColor="text1"/>
          <w:sz w:val="20"/>
          <w:szCs w:val="20"/>
          <w:shd w:val="clear" w:color="auto" w:fill="FFFFFF"/>
          <w:lang w:val="en-GB"/>
        </w:rPr>
        <w:br/>
      </w:r>
      <w:r w:rsidRPr="00EE4295">
        <w:rPr>
          <w:rFonts w:ascii="Arial" w:eastAsia="Times New Roman" w:hAnsi="Arial" w:cs="Arial"/>
          <w:color w:val="000000" w:themeColor="text1"/>
          <w:sz w:val="20"/>
          <w:szCs w:val="20"/>
          <w:lang w:val="en-US" w:eastAsia="zh-CN"/>
        </w:rPr>
        <w:t xml:space="preserve">Storper, M., &amp; Venables, A. J. (2004). Buzz: face-to-face contact and the urban economy. </w:t>
      </w:r>
      <w:r w:rsidRPr="00EE4295">
        <w:rPr>
          <w:rFonts w:ascii="Arial" w:eastAsia="Times New Roman" w:hAnsi="Arial" w:cs="Arial"/>
          <w:i/>
          <w:iCs/>
          <w:color w:val="000000" w:themeColor="text1"/>
          <w:sz w:val="20"/>
          <w:szCs w:val="20"/>
          <w:lang w:val="en-US" w:eastAsia="zh-CN"/>
        </w:rPr>
        <w:t>Journal of economic geography</w:t>
      </w:r>
      <w:r w:rsidRPr="00EE4295">
        <w:rPr>
          <w:rFonts w:ascii="Arial" w:eastAsia="Times New Roman" w:hAnsi="Arial" w:cs="Arial"/>
          <w:color w:val="000000" w:themeColor="text1"/>
          <w:sz w:val="20"/>
          <w:szCs w:val="20"/>
          <w:lang w:val="en-US" w:eastAsia="zh-CN"/>
        </w:rPr>
        <w:t xml:space="preserve">, </w:t>
      </w:r>
      <w:r w:rsidRPr="00EE4295">
        <w:rPr>
          <w:rFonts w:ascii="Arial" w:eastAsia="Times New Roman" w:hAnsi="Arial" w:cs="Arial"/>
          <w:i/>
          <w:iCs/>
          <w:color w:val="000000" w:themeColor="text1"/>
          <w:sz w:val="20"/>
          <w:szCs w:val="20"/>
          <w:lang w:val="en-US" w:eastAsia="zh-CN"/>
        </w:rPr>
        <w:t>4</w:t>
      </w:r>
      <w:r w:rsidRPr="00EE4295">
        <w:rPr>
          <w:rFonts w:ascii="Arial" w:eastAsia="Times New Roman" w:hAnsi="Arial" w:cs="Arial"/>
          <w:color w:val="000000" w:themeColor="text1"/>
          <w:sz w:val="20"/>
          <w:szCs w:val="20"/>
          <w:lang w:val="en-US" w:eastAsia="zh-CN"/>
        </w:rPr>
        <w:t>(4), 351-370.</w:t>
      </w:r>
      <w:r w:rsidR="00EE4295" w:rsidRPr="00EE4295">
        <w:rPr>
          <w:rFonts w:ascii="Arial" w:eastAsia="Times New Roman" w:hAnsi="Arial" w:cs="Arial"/>
          <w:color w:val="000000" w:themeColor="text1"/>
          <w:sz w:val="20"/>
          <w:szCs w:val="20"/>
          <w:lang w:val="en-US" w:eastAsia="zh-CN"/>
        </w:rPr>
        <w:br/>
      </w:r>
      <w:r w:rsidRPr="00EE4295">
        <w:rPr>
          <w:rFonts w:ascii="Arial" w:hAnsi="Arial" w:cs="Arial"/>
          <w:b/>
          <w:bCs/>
          <w:color w:val="000000" w:themeColor="text1"/>
          <w:sz w:val="20"/>
          <w:szCs w:val="20"/>
          <w:lang w:val="en-GB"/>
        </w:rPr>
        <w:br/>
      </w:r>
      <w:r w:rsidRPr="00EE4295">
        <w:rPr>
          <w:rFonts w:ascii="Arial" w:hAnsi="Arial" w:cs="Arial"/>
          <w:color w:val="000000" w:themeColor="text1"/>
          <w:sz w:val="20"/>
          <w:szCs w:val="20"/>
          <w:shd w:val="clear" w:color="auto" w:fill="FFFFFF"/>
          <w:lang w:val="en-US"/>
        </w:rPr>
        <w:t xml:space="preserve">Tushman, M. L. (1997). </w:t>
      </w:r>
      <w:r w:rsidRPr="00EE4295">
        <w:rPr>
          <w:rFonts w:ascii="Arial" w:hAnsi="Arial" w:cs="Arial"/>
          <w:color w:val="000000" w:themeColor="text1"/>
          <w:sz w:val="20"/>
          <w:szCs w:val="20"/>
          <w:shd w:val="clear" w:color="auto" w:fill="FFFFFF"/>
          <w:lang w:val="en-GB"/>
        </w:rPr>
        <w:t>Winning through innovation.</w:t>
      </w:r>
      <w:r w:rsidRPr="00EE4295">
        <w:rPr>
          <w:rStyle w:val="apple-converted-space"/>
          <w:rFonts w:ascii="Arial" w:hAnsi="Arial" w:cs="Arial"/>
          <w:color w:val="000000" w:themeColor="text1"/>
          <w:sz w:val="20"/>
          <w:szCs w:val="20"/>
          <w:shd w:val="clear" w:color="auto" w:fill="FFFFFF"/>
          <w:lang w:val="en-GB"/>
        </w:rPr>
        <w:t> </w:t>
      </w:r>
      <w:r w:rsidRPr="00EE4295">
        <w:rPr>
          <w:rFonts w:ascii="Arial" w:hAnsi="Arial" w:cs="Arial"/>
          <w:i/>
          <w:iCs/>
          <w:color w:val="000000" w:themeColor="text1"/>
          <w:sz w:val="20"/>
          <w:szCs w:val="20"/>
          <w:shd w:val="clear" w:color="auto" w:fill="FFFFFF"/>
          <w:lang w:val="en-GB"/>
        </w:rPr>
        <w:t>Strategy &amp; Leadership</w:t>
      </w:r>
      <w:r w:rsidRPr="00EE4295">
        <w:rPr>
          <w:rFonts w:ascii="Arial" w:hAnsi="Arial" w:cs="Arial"/>
          <w:color w:val="000000" w:themeColor="text1"/>
          <w:sz w:val="20"/>
          <w:szCs w:val="20"/>
          <w:shd w:val="clear" w:color="auto" w:fill="FFFFFF"/>
          <w:lang w:val="en-GB"/>
        </w:rPr>
        <w:t>,</w:t>
      </w:r>
      <w:r w:rsidRPr="00EE4295">
        <w:rPr>
          <w:rFonts w:ascii="Arial" w:hAnsi="Arial" w:cs="Arial"/>
          <w:i/>
          <w:iCs/>
          <w:color w:val="000000" w:themeColor="text1"/>
          <w:sz w:val="20"/>
          <w:szCs w:val="20"/>
          <w:shd w:val="clear" w:color="auto" w:fill="FFFFFF"/>
          <w:lang w:val="en-GB"/>
        </w:rPr>
        <w:t>25</w:t>
      </w:r>
      <w:r w:rsidRPr="00EE4295">
        <w:rPr>
          <w:rFonts w:ascii="Arial" w:hAnsi="Arial" w:cs="Arial"/>
          <w:color w:val="000000" w:themeColor="text1"/>
          <w:sz w:val="20"/>
          <w:szCs w:val="20"/>
          <w:shd w:val="clear" w:color="auto" w:fill="FFFFFF"/>
          <w:lang w:val="en-GB"/>
        </w:rPr>
        <w:t>(4), 14-19</w:t>
      </w:r>
      <w:r w:rsidR="00EE4295" w:rsidRPr="00EE4295">
        <w:rPr>
          <w:rFonts w:ascii="Arial" w:hAnsi="Arial" w:cs="Arial"/>
          <w:color w:val="000000" w:themeColor="text1"/>
          <w:sz w:val="20"/>
          <w:szCs w:val="20"/>
          <w:shd w:val="clear" w:color="auto" w:fill="FFFFFF"/>
          <w:lang w:val="en-GB"/>
        </w:rPr>
        <w:br/>
      </w:r>
      <w:r w:rsidRPr="00EE4295">
        <w:rPr>
          <w:rFonts w:ascii="Arial" w:hAnsi="Arial" w:cs="Arial"/>
          <w:color w:val="000000" w:themeColor="text1"/>
          <w:sz w:val="20"/>
          <w:szCs w:val="20"/>
          <w:shd w:val="clear" w:color="auto" w:fill="FFFFFF"/>
          <w:lang w:val="en-GB"/>
        </w:rPr>
        <w:br/>
      </w:r>
    </w:p>
    <w:p w:rsidR="003B77BF" w:rsidRDefault="00CE3963" w:rsidP="003B77BF">
      <w:pPr>
        <w:spacing w:line="240" w:lineRule="auto"/>
        <w:rPr>
          <w:b/>
          <w:bCs/>
          <w:lang w:val="en-US"/>
        </w:rPr>
      </w:pPr>
      <w:r w:rsidRPr="003A0104">
        <w:rPr>
          <w:rFonts w:ascii="Arial" w:hAnsi="Arial" w:cs="Arial"/>
          <w:color w:val="000000" w:themeColor="text1"/>
          <w:sz w:val="20"/>
          <w:szCs w:val="20"/>
          <w:shd w:val="clear" w:color="auto" w:fill="FFFFFF"/>
          <w:lang w:val="en-GB"/>
        </w:rPr>
        <w:t xml:space="preserve">Van Geenhuizen, M., &amp; Soetanto, D. P. (2013). </w:t>
      </w:r>
      <w:r w:rsidRPr="00EE4295">
        <w:rPr>
          <w:rFonts w:ascii="Arial" w:hAnsi="Arial" w:cs="Arial"/>
          <w:color w:val="000000" w:themeColor="text1"/>
          <w:sz w:val="20"/>
          <w:szCs w:val="20"/>
          <w:shd w:val="clear" w:color="auto" w:fill="FFFFFF"/>
          <w:lang w:val="en-GB"/>
        </w:rPr>
        <w:t>Benefitting from learning networks in “open innovation”: Spin-off firms in contrasting city regions.</w:t>
      </w:r>
      <w:r w:rsidRPr="00EE4295">
        <w:rPr>
          <w:rFonts w:ascii="Arial" w:hAnsi="Arial" w:cs="Arial"/>
          <w:i/>
          <w:iCs/>
          <w:color w:val="000000" w:themeColor="text1"/>
          <w:sz w:val="20"/>
          <w:szCs w:val="20"/>
          <w:shd w:val="clear" w:color="auto" w:fill="FFFFFF"/>
          <w:lang w:val="en-GB"/>
        </w:rPr>
        <w:t>European Planning Studies</w:t>
      </w:r>
      <w:r w:rsidRPr="00EE4295">
        <w:rPr>
          <w:rFonts w:ascii="Arial" w:hAnsi="Arial" w:cs="Arial"/>
          <w:color w:val="000000" w:themeColor="text1"/>
          <w:sz w:val="20"/>
          <w:szCs w:val="20"/>
          <w:shd w:val="clear" w:color="auto" w:fill="FFFFFF"/>
          <w:lang w:val="en-GB"/>
        </w:rPr>
        <w:t>,</w:t>
      </w:r>
      <w:r w:rsidRPr="00EE4295">
        <w:rPr>
          <w:rStyle w:val="apple-converted-space"/>
          <w:rFonts w:ascii="Arial" w:hAnsi="Arial" w:cs="Arial"/>
          <w:color w:val="000000" w:themeColor="text1"/>
          <w:sz w:val="20"/>
          <w:szCs w:val="20"/>
          <w:shd w:val="clear" w:color="auto" w:fill="FFFFFF"/>
          <w:lang w:val="en-GB"/>
        </w:rPr>
        <w:t> </w:t>
      </w:r>
      <w:r w:rsidRPr="00EE4295">
        <w:rPr>
          <w:rFonts w:ascii="Arial" w:hAnsi="Arial" w:cs="Arial"/>
          <w:i/>
          <w:iCs/>
          <w:color w:val="000000" w:themeColor="text1"/>
          <w:sz w:val="20"/>
          <w:szCs w:val="20"/>
          <w:shd w:val="clear" w:color="auto" w:fill="FFFFFF"/>
          <w:lang w:val="en-GB"/>
        </w:rPr>
        <w:t>21</w:t>
      </w:r>
      <w:r w:rsidRPr="00EE4295">
        <w:rPr>
          <w:rFonts w:ascii="Arial" w:hAnsi="Arial" w:cs="Arial"/>
          <w:color w:val="000000" w:themeColor="text1"/>
          <w:sz w:val="20"/>
          <w:szCs w:val="20"/>
          <w:shd w:val="clear" w:color="auto" w:fill="FFFFFF"/>
          <w:lang w:val="en-GB"/>
        </w:rPr>
        <w:t>(5), 666-682.</w:t>
      </w:r>
      <w:r w:rsidRPr="00EE4295">
        <w:rPr>
          <w:rFonts w:ascii="Arial" w:hAnsi="Arial" w:cs="Arial"/>
          <w:color w:val="000000" w:themeColor="text1"/>
          <w:sz w:val="20"/>
          <w:szCs w:val="20"/>
          <w:shd w:val="clear" w:color="auto" w:fill="FFFFFF"/>
          <w:lang w:val="en-GB"/>
        </w:rPr>
        <w:br/>
      </w:r>
      <w:r w:rsidRPr="00EE4295">
        <w:rPr>
          <w:rFonts w:ascii="Arial" w:hAnsi="Arial" w:cs="Arial"/>
          <w:color w:val="000000" w:themeColor="text1"/>
          <w:sz w:val="20"/>
          <w:szCs w:val="20"/>
          <w:shd w:val="clear" w:color="auto" w:fill="FFFFFF"/>
          <w:lang w:val="en-GB"/>
        </w:rPr>
        <w:br/>
      </w:r>
      <w:r w:rsidRPr="00EE4295">
        <w:rPr>
          <w:rFonts w:ascii="Arial" w:hAnsi="Arial" w:cs="Arial"/>
          <w:color w:val="000000" w:themeColor="text1"/>
          <w:sz w:val="20"/>
          <w:szCs w:val="20"/>
          <w:lang w:val="en-GB"/>
        </w:rPr>
        <w:t xml:space="preserve">Van Winden, W., Braun, E., Otgaar, A., &amp; Witte, J. (2014) Urban Innovation Systems; What makes them thick. </w:t>
      </w:r>
      <w:r w:rsidRPr="00EE4295">
        <w:rPr>
          <w:rFonts w:ascii="Arial" w:hAnsi="Arial" w:cs="Arial"/>
          <w:i/>
          <w:color w:val="000000" w:themeColor="text1"/>
          <w:sz w:val="20"/>
          <w:szCs w:val="20"/>
          <w:lang w:val="en-GB"/>
        </w:rPr>
        <w:t>Regional studies Association</w:t>
      </w:r>
      <w:r w:rsidRPr="00EE4295">
        <w:rPr>
          <w:rFonts w:ascii="Arial" w:hAnsi="Arial" w:cs="Arial"/>
          <w:color w:val="000000" w:themeColor="text1"/>
          <w:sz w:val="20"/>
          <w:szCs w:val="20"/>
          <w:lang w:val="en-GB"/>
        </w:rPr>
        <w:t>. Routledge.</w:t>
      </w:r>
      <w:r w:rsidRPr="00EE4295">
        <w:rPr>
          <w:rFonts w:ascii="Arial" w:hAnsi="Arial" w:cs="Arial"/>
          <w:color w:val="000000" w:themeColor="text1"/>
          <w:sz w:val="20"/>
          <w:szCs w:val="20"/>
          <w:shd w:val="clear" w:color="auto" w:fill="FFFFFF"/>
          <w:lang w:val="en-GB"/>
        </w:rPr>
        <w:br/>
      </w:r>
      <w:r w:rsidRPr="00EE4295">
        <w:rPr>
          <w:rFonts w:ascii="Arial" w:hAnsi="Arial" w:cs="Arial"/>
          <w:color w:val="000000" w:themeColor="text1"/>
          <w:sz w:val="20"/>
          <w:szCs w:val="20"/>
          <w:shd w:val="clear" w:color="auto" w:fill="FFFFFF"/>
          <w:lang w:val="en-GB"/>
        </w:rPr>
        <w:br/>
      </w:r>
      <w:bookmarkStart w:id="7" w:name="_Toc427745466"/>
    </w:p>
    <w:p w:rsidR="008A5C69" w:rsidRDefault="003B77BF" w:rsidP="003B77BF">
      <w:pPr>
        <w:spacing w:line="240" w:lineRule="auto"/>
        <w:rPr>
          <w:b/>
          <w:bCs/>
          <w:lang w:val="en-US"/>
        </w:rPr>
      </w:pPr>
      <w:r>
        <w:rPr>
          <w:b/>
          <w:bCs/>
          <w:lang w:val="en-US"/>
        </w:rPr>
        <w:br/>
      </w:r>
    </w:p>
    <w:p w:rsidR="008A5C69" w:rsidRDefault="008A5C69" w:rsidP="003B77BF">
      <w:pPr>
        <w:spacing w:line="240" w:lineRule="auto"/>
        <w:rPr>
          <w:b/>
          <w:bCs/>
          <w:lang w:val="en-US"/>
        </w:rPr>
      </w:pPr>
    </w:p>
    <w:p w:rsidR="008A5C69" w:rsidRDefault="008A5C69" w:rsidP="003B77BF">
      <w:pPr>
        <w:spacing w:line="240" w:lineRule="auto"/>
        <w:rPr>
          <w:b/>
          <w:bCs/>
          <w:lang w:val="en-US"/>
        </w:rPr>
      </w:pPr>
    </w:p>
    <w:p w:rsidR="008A5C69" w:rsidRDefault="008A5C69" w:rsidP="003B77BF">
      <w:pPr>
        <w:spacing w:line="240" w:lineRule="auto"/>
        <w:rPr>
          <w:b/>
          <w:bCs/>
          <w:lang w:val="en-US"/>
        </w:rPr>
      </w:pPr>
    </w:p>
    <w:p w:rsidR="008A5C69" w:rsidRDefault="008A5C69" w:rsidP="003B77BF">
      <w:pPr>
        <w:spacing w:line="240" w:lineRule="auto"/>
        <w:rPr>
          <w:b/>
          <w:bCs/>
          <w:lang w:val="en-US"/>
        </w:rPr>
      </w:pPr>
    </w:p>
    <w:p w:rsidR="008A5C69" w:rsidRDefault="008A5C69" w:rsidP="003B77BF">
      <w:pPr>
        <w:spacing w:line="240" w:lineRule="auto"/>
        <w:rPr>
          <w:b/>
          <w:bCs/>
          <w:lang w:val="en-US"/>
        </w:rPr>
      </w:pPr>
    </w:p>
    <w:p w:rsidR="008A5C69" w:rsidRDefault="008A5C69" w:rsidP="003B77BF">
      <w:pPr>
        <w:spacing w:line="240" w:lineRule="auto"/>
        <w:rPr>
          <w:b/>
          <w:bCs/>
          <w:lang w:val="en-US"/>
        </w:rPr>
      </w:pPr>
    </w:p>
    <w:bookmarkEnd w:id="7"/>
    <w:p w:rsidR="003B77BF" w:rsidRPr="001B408D" w:rsidRDefault="003B77BF" w:rsidP="003B77BF">
      <w:pPr>
        <w:rPr>
          <w:rFonts w:asciiTheme="majorHAnsi" w:eastAsiaTheme="majorEastAsia" w:hAnsiTheme="majorHAnsi" w:cstheme="majorBidi"/>
          <w:color w:val="365F91" w:themeColor="accent1" w:themeShade="BF"/>
          <w:sz w:val="32"/>
          <w:szCs w:val="32"/>
          <w:lang w:val="en-GB"/>
        </w:rPr>
      </w:pPr>
    </w:p>
    <w:p w:rsidR="001447EA" w:rsidRPr="00D418D7" w:rsidRDefault="0078561B" w:rsidP="00D418D7">
      <w:pPr>
        <w:pStyle w:val="Heading1"/>
        <w:rPr>
          <w:lang w:val="en-US"/>
        </w:rPr>
      </w:pPr>
      <w:bookmarkStart w:id="8" w:name="_Toc429517877"/>
      <w:r>
        <w:rPr>
          <w:lang w:val="en-US"/>
        </w:rPr>
        <w:t xml:space="preserve">Appendix </w:t>
      </w:r>
      <w:r w:rsidR="00AB7032" w:rsidRPr="00AB7032">
        <w:rPr>
          <w:noProof/>
          <w:lang w:val="en-GB" w:eastAsia="en-GB"/>
        </w:rPr>
        <w:pict>
          <v:shape id="Tekstvak 20" o:spid="_x0000_s1031" type="#_x0000_t202" style="position:absolute;margin-left:-4.1pt;margin-top:587.9pt;width:453.6pt;height:.05pt;z-index:25165465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" stroked="f">
            <v:textbox style="mso-fit-shape-to-text:t" inset="0,0,0,0">
              <w:txbxContent>
                <w:p w:rsidR="00711DF5" w:rsidRPr="00EE4295" w:rsidRDefault="00711DF5" w:rsidP="00EE4295">
                  <w:pPr>
                    <w:pStyle w:val="Caption"/>
                    <w:rPr>
                      <w:lang w:val="en-GB"/>
                    </w:rPr>
                  </w:pPr>
                  <w:r w:rsidRPr="00EE4295">
                    <w:rPr>
                      <w:lang w:val="en-GB"/>
                    </w:rPr>
                    <w:t xml:space="preserve">Figure </w:t>
                  </w:r>
                  <w:r w:rsidR="00AB7032">
                    <w:fldChar w:fldCharType="begin"/>
                  </w:r>
                  <w:r w:rsidRPr="00EE4295">
                    <w:rPr>
                      <w:lang w:val="en-GB"/>
                    </w:rPr>
                    <w:instrText xml:space="preserve"> SEQ Figure \* ARABIC </w:instrText>
                  </w:r>
                  <w:r w:rsidR="00AB7032">
                    <w:fldChar w:fldCharType="separate"/>
                  </w:r>
                  <w:r>
                    <w:rPr>
                      <w:noProof/>
                      <w:lang w:val="en-GB"/>
                    </w:rPr>
                    <w:t>12</w:t>
                  </w:r>
                  <w:r w:rsidR="00AB7032">
                    <w:fldChar w:fldCharType="end"/>
                  </w:r>
                  <w:r w:rsidRPr="00EE4295">
                    <w:rPr>
                      <w:lang w:val="en-GB"/>
                    </w:rPr>
                    <w:t>: The geograpical location of the 37 most innovative regions in Europe.</w:t>
                  </w:r>
                </w:p>
              </w:txbxContent>
            </v:textbox>
            <w10:wrap type="square"/>
          </v:shape>
        </w:pict>
      </w:r>
      <w:r w:rsidR="001447EA">
        <w:rPr>
          <w:noProof/>
          <w:lang w:val="en-US" w:eastAsia="zh-CN"/>
        </w:rPr>
        <w:drawing>
          <wp:anchor distT="0" distB="0" distL="114300" distR="114300" simplePos="0" relativeHeight="251652608" behindDoc="0" locked="0" layoutInCell="1" allowOverlap="1">
            <wp:simplePos x="0" y="0"/>
            <wp:positionH relativeFrom="column">
              <wp:posOffset>-52070</wp:posOffset>
            </wp:positionH>
            <wp:positionV relativeFrom="paragraph">
              <wp:posOffset>331470</wp:posOffset>
            </wp:positionV>
            <wp:extent cx="5760720" cy="7077710"/>
            <wp:effectExtent l="0" t="0" r="0" b="8890"/>
            <wp:wrapSquare wrapText="bothSides"/>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Nuts 3 regions in study.png"/>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760720" cy="7077710"/>
                    </a:xfrm>
                    <a:prstGeom prst="rect">
                      <a:avLst/>
                    </a:prstGeom>
                  </pic:spPr>
                </pic:pic>
              </a:graphicData>
            </a:graphic>
          </wp:anchor>
        </w:drawing>
      </w:r>
      <w:r w:rsidR="001B408D">
        <w:rPr>
          <w:lang w:val="en-US"/>
        </w:rPr>
        <w:t>1</w:t>
      </w:r>
      <w:bookmarkEnd w:id="8"/>
    </w:p>
    <w:p w:rsidR="001447EA" w:rsidRDefault="001447EA" w:rsidP="008300F9">
      <w:pPr>
        <w:spacing w:line="240" w:lineRule="auto"/>
        <w:rPr>
          <w:b/>
          <w:bCs/>
          <w:lang w:val="en-US"/>
        </w:rPr>
      </w:pPr>
    </w:p>
    <w:p w:rsidR="001447EA" w:rsidRDefault="001447EA" w:rsidP="008300F9">
      <w:pPr>
        <w:spacing w:line="240" w:lineRule="auto"/>
        <w:rPr>
          <w:b/>
          <w:bCs/>
          <w:lang w:val="en-US"/>
        </w:rPr>
      </w:pPr>
    </w:p>
    <w:p w:rsidR="00D418D7" w:rsidRDefault="00D418D7" w:rsidP="008300F9">
      <w:pPr>
        <w:spacing w:line="240" w:lineRule="auto"/>
        <w:rPr>
          <w:b/>
          <w:bCs/>
          <w:lang w:val="en-US"/>
        </w:rPr>
      </w:pPr>
    </w:p>
    <w:p w:rsidR="001447EA" w:rsidRDefault="001447EA" w:rsidP="008300F9">
      <w:pPr>
        <w:spacing w:line="240" w:lineRule="auto"/>
        <w:rPr>
          <w:b/>
          <w:bCs/>
          <w:lang w:val="en-US"/>
        </w:rPr>
      </w:pPr>
    </w:p>
    <w:tbl>
      <w:tblPr>
        <w:tblW w:w="7009" w:type="dxa"/>
        <w:tblInd w:w="108" w:type="dxa"/>
        <w:tblLook w:val="04A0"/>
      </w:tblPr>
      <w:tblGrid>
        <w:gridCol w:w="2788"/>
        <w:gridCol w:w="995"/>
        <w:gridCol w:w="3226"/>
      </w:tblGrid>
      <w:tr w:rsidR="003A4FCA" w:rsidRPr="00FC15EE" w:rsidTr="003A4FCA">
        <w:trPr>
          <w:trHeight w:val="237"/>
        </w:trPr>
        <w:tc>
          <w:tcPr>
            <w:tcW w:w="278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NUTS 3 regions in study</w:t>
            </w:r>
          </w:p>
        </w:tc>
        <w:tc>
          <w:tcPr>
            <w:tcW w:w="995" w:type="dxa"/>
            <w:tcBorders>
              <w:top w:val="single" w:sz="4" w:space="0" w:color="auto"/>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Country</w:t>
            </w:r>
          </w:p>
        </w:tc>
        <w:tc>
          <w:tcPr>
            <w:tcW w:w="3226" w:type="dxa"/>
            <w:tcBorders>
              <w:top w:val="single" w:sz="4" w:space="0" w:color="auto"/>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Extended with</w:t>
            </w:r>
          </w:p>
        </w:tc>
      </w:tr>
      <w:tr w:rsidR="003A4FCA" w:rsidRPr="00B1424E" w:rsidTr="003A4FCA">
        <w:trPr>
          <w:trHeight w:val="237"/>
        </w:trPr>
        <w:tc>
          <w:tcPr>
            <w:tcW w:w="2788" w:type="dxa"/>
            <w:tcBorders>
              <w:top w:val="nil"/>
              <w:left w:val="single" w:sz="4" w:space="0" w:color="auto"/>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Aargau</w:t>
            </w:r>
          </w:p>
        </w:tc>
        <w:tc>
          <w:tcPr>
            <w:tcW w:w="995"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CH</w:t>
            </w:r>
          </w:p>
        </w:tc>
        <w:tc>
          <w:tcPr>
            <w:tcW w:w="3226"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 </w:t>
            </w:r>
          </w:p>
        </w:tc>
      </w:tr>
      <w:tr w:rsidR="003A4FCA" w:rsidRPr="00B1424E" w:rsidTr="003A4FCA">
        <w:trPr>
          <w:trHeight w:val="237"/>
        </w:trPr>
        <w:tc>
          <w:tcPr>
            <w:tcW w:w="2788" w:type="dxa"/>
            <w:tcBorders>
              <w:top w:val="nil"/>
              <w:left w:val="single" w:sz="4" w:space="0" w:color="auto"/>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Leuven</w:t>
            </w:r>
          </w:p>
        </w:tc>
        <w:tc>
          <w:tcPr>
            <w:tcW w:w="995"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BE</w:t>
            </w:r>
          </w:p>
        </w:tc>
        <w:tc>
          <w:tcPr>
            <w:tcW w:w="3226"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 </w:t>
            </w:r>
          </w:p>
        </w:tc>
      </w:tr>
      <w:tr w:rsidR="003A4FCA" w:rsidRPr="00B1424E" w:rsidTr="003A4FCA">
        <w:trPr>
          <w:trHeight w:val="237"/>
        </w:trPr>
        <w:tc>
          <w:tcPr>
            <w:tcW w:w="2788" w:type="dxa"/>
            <w:tcBorders>
              <w:top w:val="nil"/>
              <w:left w:val="single" w:sz="4" w:space="0" w:color="auto"/>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Basel-Stadt</w:t>
            </w:r>
          </w:p>
        </w:tc>
        <w:tc>
          <w:tcPr>
            <w:tcW w:w="995"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CH</w:t>
            </w:r>
          </w:p>
        </w:tc>
        <w:tc>
          <w:tcPr>
            <w:tcW w:w="3226"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Basel-Landschaft</w:t>
            </w:r>
          </w:p>
        </w:tc>
      </w:tr>
      <w:tr w:rsidR="003A4FCA" w:rsidRPr="00B1424E" w:rsidTr="003A4FCA">
        <w:trPr>
          <w:trHeight w:val="237"/>
        </w:trPr>
        <w:tc>
          <w:tcPr>
            <w:tcW w:w="2788" w:type="dxa"/>
            <w:tcBorders>
              <w:top w:val="nil"/>
              <w:left w:val="single" w:sz="4" w:space="0" w:color="auto"/>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Bodenseekreis</w:t>
            </w:r>
          </w:p>
        </w:tc>
        <w:tc>
          <w:tcPr>
            <w:tcW w:w="995"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DE</w:t>
            </w:r>
          </w:p>
        </w:tc>
        <w:tc>
          <w:tcPr>
            <w:tcW w:w="3226"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 </w:t>
            </w:r>
          </w:p>
        </w:tc>
      </w:tr>
      <w:tr w:rsidR="003A4FCA" w:rsidRPr="003A4FCA" w:rsidTr="003A4FCA">
        <w:trPr>
          <w:trHeight w:val="237"/>
        </w:trPr>
        <w:tc>
          <w:tcPr>
            <w:tcW w:w="2788" w:type="dxa"/>
            <w:tcBorders>
              <w:top w:val="nil"/>
              <w:left w:val="single" w:sz="4" w:space="0" w:color="auto"/>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Cambridgeshire CC</w:t>
            </w:r>
          </w:p>
        </w:tc>
        <w:tc>
          <w:tcPr>
            <w:tcW w:w="995"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UK</w:t>
            </w:r>
          </w:p>
        </w:tc>
        <w:tc>
          <w:tcPr>
            <w:tcW w:w="3226"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 </w:t>
            </w:r>
          </w:p>
        </w:tc>
      </w:tr>
      <w:tr w:rsidR="003A4FCA" w:rsidRPr="003A4FCA" w:rsidTr="003A4FCA">
        <w:trPr>
          <w:trHeight w:val="237"/>
        </w:trPr>
        <w:tc>
          <w:tcPr>
            <w:tcW w:w="2788" w:type="dxa"/>
            <w:tcBorders>
              <w:top w:val="nil"/>
              <w:left w:val="single" w:sz="4" w:space="0" w:color="auto"/>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Darmstadt-Dieburg</w:t>
            </w:r>
          </w:p>
        </w:tc>
        <w:tc>
          <w:tcPr>
            <w:tcW w:w="995"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DE</w:t>
            </w:r>
          </w:p>
        </w:tc>
        <w:tc>
          <w:tcPr>
            <w:tcW w:w="3226"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Darmstadt, Kreisfreie Stadt</w:t>
            </w:r>
          </w:p>
        </w:tc>
      </w:tr>
      <w:tr w:rsidR="003A4FCA" w:rsidRPr="003A4FCA" w:rsidTr="003A4FCA">
        <w:trPr>
          <w:trHeight w:val="237"/>
        </w:trPr>
        <w:tc>
          <w:tcPr>
            <w:tcW w:w="2788" w:type="dxa"/>
            <w:tcBorders>
              <w:top w:val="nil"/>
              <w:left w:val="single" w:sz="4" w:space="0" w:color="auto"/>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Delft en Westland</w:t>
            </w:r>
          </w:p>
        </w:tc>
        <w:tc>
          <w:tcPr>
            <w:tcW w:w="995"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NL</w:t>
            </w:r>
          </w:p>
        </w:tc>
        <w:tc>
          <w:tcPr>
            <w:tcW w:w="3226"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 </w:t>
            </w:r>
          </w:p>
        </w:tc>
      </w:tr>
      <w:tr w:rsidR="003A4FCA" w:rsidRPr="003A4FCA" w:rsidTr="003A4FCA">
        <w:trPr>
          <w:trHeight w:val="237"/>
        </w:trPr>
        <w:tc>
          <w:tcPr>
            <w:tcW w:w="2788" w:type="dxa"/>
            <w:tcBorders>
              <w:top w:val="nil"/>
              <w:left w:val="single" w:sz="4" w:space="0" w:color="auto"/>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Derby</w:t>
            </w:r>
          </w:p>
        </w:tc>
        <w:tc>
          <w:tcPr>
            <w:tcW w:w="995"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UK</w:t>
            </w:r>
          </w:p>
        </w:tc>
        <w:tc>
          <w:tcPr>
            <w:tcW w:w="3226"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South &amp; West Derbyshire</w:t>
            </w:r>
          </w:p>
        </w:tc>
      </w:tr>
      <w:tr w:rsidR="003A4FCA" w:rsidRPr="003A4FCA" w:rsidTr="003A4FCA">
        <w:trPr>
          <w:trHeight w:val="237"/>
        </w:trPr>
        <w:tc>
          <w:tcPr>
            <w:tcW w:w="2788" w:type="dxa"/>
            <w:tcBorders>
              <w:top w:val="nil"/>
              <w:left w:val="single" w:sz="4" w:space="0" w:color="auto"/>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Erlangen, Kreisfreie Stadt</w:t>
            </w:r>
          </w:p>
        </w:tc>
        <w:tc>
          <w:tcPr>
            <w:tcW w:w="995"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DE</w:t>
            </w:r>
          </w:p>
        </w:tc>
        <w:tc>
          <w:tcPr>
            <w:tcW w:w="3226"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Erlangen-Höchstadt</w:t>
            </w:r>
          </w:p>
        </w:tc>
      </w:tr>
      <w:tr w:rsidR="003A4FCA" w:rsidRPr="003A4FCA" w:rsidTr="003A4FCA">
        <w:trPr>
          <w:trHeight w:val="237"/>
        </w:trPr>
        <w:tc>
          <w:tcPr>
            <w:tcW w:w="2788" w:type="dxa"/>
            <w:tcBorders>
              <w:top w:val="nil"/>
              <w:left w:val="single" w:sz="4" w:space="0" w:color="auto"/>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Frankfurt am Main, Kr. Stadt</w:t>
            </w:r>
          </w:p>
        </w:tc>
        <w:tc>
          <w:tcPr>
            <w:tcW w:w="995"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DE</w:t>
            </w:r>
          </w:p>
        </w:tc>
        <w:tc>
          <w:tcPr>
            <w:tcW w:w="3226"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Hochtaunuskreis</w:t>
            </w:r>
          </w:p>
        </w:tc>
      </w:tr>
      <w:tr w:rsidR="003A4FCA" w:rsidRPr="003A4FCA" w:rsidTr="003A4FCA">
        <w:trPr>
          <w:trHeight w:val="237"/>
        </w:trPr>
        <w:tc>
          <w:tcPr>
            <w:tcW w:w="2788" w:type="dxa"/>
            <w:tcBorders>
              <w:top w:val="nil"/>
              <w:left w:val="single" w:sz="4" w:space="0" w:color="auto"/>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 </w:t>
            </w:r>
          </w:p>
        </w:tc>
        <w:tc>
          <w:tcPr>
            <w:tcW w:w="995"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 </w:t>
            </w:r>
          </w:p>
        </w:tc>
        <w:tc>
          <w:tcPr>
            <w:tcW w:w="3226"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Main-Taunus-Kreis</w:t>
            </w:r>
          </w:p>
        </w:tc>
      </w:tr>
      <w:tr w:rsidR="003A4FCA" w:rsidRPr="00146585" w:rsidTr="003A4FCA">
        <w:trPr>
          <w:trHeight w:val="237"/>
        </w:trPr>
        <w:tc>
          <w:tcPr>
            <w:tcW w:w="2788" w:type="dxa"/>
            <w:tcBorders>
              <w:top w:val="nil"/>
              <w:left w:val="single" w:sz="4" w:space="0" w:color="auto"/>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 </w:t>
            </w:r>
          </w:p>
        </w:tc>
        <w:tc>
          <w:tcPr>
            <w:tcW w:w="995"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 </w:t>
            </w:r>
          </w:p>
        </w:tc>
        <w:tc>
          <w:tcPr>
            <w:tcW w:w="3226"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Offenbach am Main, Kr. Stadt</w:t>
            </w:r>
          </w:p>
        </w:tc>
      </w:tr>
      <w:tr w:rsidR="003A4FCA" w:rsidRPr="003A4FCA" w:rsidTr="003A4FCA">
        <w:trPr>
          <w:trHeight w:val="237"/>
        </w:trPr>
        <w:tc>
          <w:tcPr>
            <w:tcW w:w="2788" w:type="dxa"/>
            <w:tcBorders>
              <w:top w:val="nil"/>
              <w:left w:val="single" w:sz="4" w:space="0" w:color="auto"/>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Graz</w:t>
            </w:r>
          </w:p>
        </w:tc>
        <w:tc>
          <w:tcPr>
            <w:tcW w:w="995"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AU</w:t>
            </w:r>
          </w:p>
        </w:tc>
        <w:tc>
          <w:tcPr>
            <w:tcW w:w="3226"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 </w:t>
            </w:r>
          </w:p>
        </w:tc>
      </w:tr>
      <w:tr w:rsidR="003A4FCA" w:rsidRPr="003A4FCA" w:rsidTr="003A4FCA">
        <w:trPr>
          <w:trHeight w:val="237"/>
        </w:trPr>
        <w:tc>
          <w:tcPr>
            <w:tcW w:w="2788" w:type="dxa"/>
            <w:tcBorders>
              <w:top w:val="nil"/>
              <w:left w:val="single" w:sz="4" w:space="0" w:color="auto"/>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Gütersloh</w:t>
            </w:r>
          </w:p>
        </w:tc>
        <w:tc>
          <w:tcPr>
            <w:tcW w:w="995"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DE</w:t>
            </w:r>
          </w:p>
        </w:tc>
        <w:tc>
          <w:tcPr>
            <w:tcW w:w="3226"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 </w:t>
            </w:r>
          </w:p>
        </w:tc>
      </w:tr>
      <w:tr w:rsidR="003A4FCA" w:rsidRPr="003A4FCA" w:rsidTr="003A4FCA">
        <w:trPr>
          <w:trHeight w:val="237"/>
        </w:trPr>
        <w:tc>
          <w:tcPr>
            <w:tcW w:w="2788" w:type="dxa"/>
            <w:tcBorders>
              <w:top w:val="nil"/>
              <w:left w:val="single" w:sz="4" w:space="0" w:color="auto"/>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Hauts-de-Seine</w:t>
            </w:r>
          </w:p>
        </w:tc>
        <w:tc>
          <w:tcPr>
            <w:tcW w:w="995"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FR</w:t>
            </w:r>
          </w:p>
        </w:tc>
        <w:tc>
          <w:tcPr>
            <w:tcW w:w="3226"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Paris</w:t>
            </w:r>
          </w:p>
        </w:tc>
      </w:tr>
      <w:tr w:rsidR="003A4FCA" w:rsidRPr="003A4FCA" w:rsidTr="003A4FCA">
        <w:trPr>
          <w:trHeight w:val="237"/>
        </w:trPr>
        <w:tc>
          <w:tcPr>
            <w:tcW w:w="2788" w:type="dxa"/>
            <w:tcBorders>
              <w:top w:val="nil"/>
              <w:left w:val="single" w:sz="4" w:space="0" w:color="auto"/>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 </w:t>
            </w:r>
          </w:p>
        </w:tc>
        <w:tc>
          <w:tcPr>
            <w:tcW w:w="995"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 </w:t>
            </w:r>
          </w:p>
        </w:tc>
        <w:tc>
          <w:tcPr>
            <w:tcW w:w="3226"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Val-de-Marne</w:t>
            </w:r>
          </w:p>
        </w:tc>
      </w:tr>
      <w:tr w:rsidR="003A4FCA" w:rsidRPr="003A4FCA" w:rsidTr="003A4FCA">
        <w:trPr>
          <w:trHeight w:val="237"/>
        </w:trPr>
        <w:tc>
          <w:tcPr>
            <w:tcW w:w="2788" w:type="dxa"/>
            <w:tcBorders>
              <w:top w:val="nil"/>
              <w:left w:val="single" w:sz="4" w:space="0" w:color="auto"/>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 </w:t>
            </w:r>
          </w:p>
        </w:tc>
        <w:tc>
          <w:tcPr>
            <w:tcW w:w="995"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 </w:t>
            </w:r>
          </w:p>
        </w:tc>
        <w:tc>
          <w:tcPr>
            <w:tcW w:w="3226"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Seine-Saint-Denise</w:t>
            </w:r>
          </w:p>
        </w:tc>
      </w:tr>
      <w:tr w:rsidR="003A4FCA" w:rsidRPr="003A4FCA" w:rsidTr="003A4FCA">
        <w:trPr>
          <w:trHeight w:val="237"/>
        </w:trPr>
        <w:tc>
          <w:tcPr>
            <w:tcW w:w="2788" w:type="dxa"/>
            <w:tcBorders>
              <w:top w:val="nil"/>
              <w:left w:val="single" w:sz="4" w:space="0" w:color="auto"/>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Heidenheim</w:t>
            </w:r>
          </w:p>
        </w:tc>
        <w:tc>
          <w:tcPr>
            <w:tcW w:w="995"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DE</w:t>
            </w:r>
          </w:p>
        </w:tc>
        <w:tc>
          <w:tcPr>
            <w:tcW w:w="3226"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 </w:t>
            </w:r>
          </w:p>
        </w:tc>
      </w:tr>
      <w:tr w:rsidR="003A4FCA" w:rsidRPr="003A4FCA" w:rsidTr="003A4FCA">
        <w:trPr>
          <w:trHeight w:val="237"/>
        </w:trPr>
        <w:tc>
          <w:tcPr>
            <w:tcW w:w="2788" w:type="dxa"/>
            <w:tcBorders>
              <w:top w:val="nil"/>
              <w:left w:val="single" w:sz="4" w:space="0" w:color="auto"/>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Isère</w:t>
            </w:r>
          </w:p>
        </w:tc>
        <w:tc>
          <w:tcPr>
            <w:tcW w:w="995"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FR</w:t>
            </w:r>
          </w:p>
        </w:tc>
        <w:tc>
          <w:tcPr>
            <w:tcW w:w="3226"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 </w:t>
            </w:r>
          </w:p>
        </w:tc>
      </w:tr>
      <w:tr w:rsidR="003A4FCA" w:rsidRPr="003A4FCA" w:rsidTr="003A4FCA">
        <w:trPr>
          <w:trHeight w:val="237"/>
        </w:trPr>
        <w:tc>
          <w:tcPr>
            <w:tcW w:w="2788" w:type="dxa"/>
            <w:tcBorders>
              <w:top w:val="nil"/>
              <w:left w:val="single" w:sz="4" w:space="0" w:color="auto"/>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Karlsruhe, Stadtkreis</w:t>
            </w:r>
          </w:p>
        </w:tc>
        <w:tc>
          <w:tcPr>
            <w:tcW w:w="995"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DE</w:t>
            </w:r>
          </w:p>
        </w:tc>
        <w:tc>
          <w:tcPr>
            <w:tcW w:w="3226"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Karlsruhe, Landkreis</w:t>
            </w:r>
          </w:p>
        </w:tc>
      </w:tr>
      <w:tr w:rsidR="003A4FCA" w:rsidRPr="003A4FCA" w:rsidTr="003A4FCA">
        <w:trPr>
          <w:trHeight w:val="237"/>
        </w:trPr>
        <w:tc>
          <w:tcPr>
            <w:tcW w:w="2788" w:type="dxa"/>
            <w:tcBorders>
              <w:top w:val="nil"/>
              <w:left w:val="single" w:sz="4" w:space="0" w:color="auto"/>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 </w:t>
            </w:r>
          </w:p>
        </w:tc>
        <w:tc>
          <w:tcPr>
            <w:tcW w:w="995"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 </w:t>
            </w:r>
          </w:p>
        </w:tc>
        <w:tc>
          <w:tcPr>
            <w:tcW w:w="3226"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Rastatt</w:t>
            </w:r>
          </w:p>
        </w:tc>
      </w:tr>
      <w:tr w:rsidR="003A4FCA" w:rsidRPr="003A4FCA" w:rsidTr="003A4FCA">
        <w:trPr>
          <w:trHeight w:val="237"/>
        </w:trPr>
        <w:tc>
          <w:tcPr>
            <w:tcW w:w="2788" w:type="dxa"/>
            <w:tcBorders>
              <w:top w:val="nil"/>
              <w:left w:val="single" w:sz="4" w:space="0" w:color="auto"/>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Mainz-Bingen</w:t>
            </w:r>
          </w:p>
        </w:tc>
        <w:tc>
          <w:tcPr>
            <w:tcW w:w="995"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DE</w:t>
            </w:r>
          </w:p>
        </w:tc>
        <w:tc>
          <w:tcPr>
            <w:tcW w:w="3226"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Mainz, Kreisfreie Stadt</w:t>
            </w:r>
          </w:p>
        </w:tc>
      </w:tr>
      <w:tr w:rsidR="003A4FCA" w:rsidRPr="003A4FCA" w:rsidTr="003A4FCA">
        <w:trPr>
          <w:trHeight w:val="237"/>
        </w:trPr>
        <w:tc>
          <w:tcPr>
            <w:tcW w:w="2788" w:type="dxa"/>
            <w:tcBorders>
              <w:top w:val="nil"/>
              <w:left w:val="single" w:sz="4" w:space="0" w:color="auto"/>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Mannheim, Stadtkreis</w:t>
            </w:r>
          </w:p>
        </w:tc>
        <w:tc>
          <w:tcPr>
            <w:tcW w:w="995"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DE</w:t>
            </w:r>
          </w:p>
        </w:tc>
        <w:tc>
          <w:tcPr>
            <w:tcW w:w="3226"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Heidelberg, Stadtkreis</w:t>
            </w:r>
          </w:p>
        </w:tc>
      </w:tr>
      <w:tr w:rsidR="003A4FCA" w:rsidRPr="003A4FCA" w:rsidTr="003A4FCA">
        <w:trPr>
          <w:trHeight w:val="237"/>
        </w:trPr>
        <w:tc>
          <w:tcPr>
            <w:tcW w:w="2788" w:type="dxa"/>
            <w:tcBorders>
              <w:top w:val="nil"/>
              <w:left w:val="single" w:sz="4" w:space="0" w:color="auto"/>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 </w:t>
            </w:r>
          </w:p>
        </w:tc>
        <w:tc>
          <w:tcPr>
            <w:tcW w:w="995"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 </w:t>
            </w:r>
          </w:p>
        </w:tc>
        <w:tc>
          <w:tcPr>
            <w:tcW w:w="3226"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Rhein-Neckar-Kreis</w:t>
            </w:r>
          </w:p>
        </w:tc>
      </w:tr>
      <w:tr w:rsidR="003A4FCA" w:rsidRPr="003A4FCA" w:rsidTr="003A4FCA">
        <w:trPr>
          <w:trHeight w:val="237"/>
        </w:trPr>
        <w:tc>
          <w:tcPr>
            <w:tcW w:w="2788" w:type="dxa"/>
            <w:tcBorders>
              <w:top w:val="nil"/>
              <w:left w:val="single" w:sz="4" w:space="0" w:color="auto"/>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Mettmann</w:t>
            </w:r>
          </w:p>
        </w:tc>
        <w:tc>
          <w:tcPr>
            <w:tcW w:w="995"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DE</w:t>
            </w:r>
          </w:p>
        </w:tc>
        <w:tc>
          <w:tcPr>
            <w:tcW w:w="3226"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Düsseldorf, Kreisfreie Stadt</w:t>
            </w:r>
          </w:p>
        </w:tc>
      </w:tr>
      <w:tr w:rsidR="003A4FCA" w:rsidRPr="003A4FCA" w:rsidTr="003A4FCA">
        <w:trPr>
          <w:trHeight w:val="237"/>
        </w:trPr>
        <w:tc>
          <w:tcPr>
            <w:tcW w:w="2788" w:type="dxa"/>
            <w:tcBorders>
              <w:top w:val="nil"/>
              <w:left w:val="single" w:sz="4" w:space="0" w:color="auto"/>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München, Kreisfreie Stadt</w:t>
            </w:r>
          </w:p>
        </w:tc>
        <w:tc>
          <w:tcPr>
            <w:tcW w:w="995"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DE</w:t>
            </w:r>
          </w:p>
        </w:tc>
        <w:tc>
          <w:tcPr>
            <w:tcW w:w="3226"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München, Landkreis</w:t>
            </w:r>
          </w:p>
        </w:tc>
      </w:tr>
      <w:tr w:rsidR="003A4FCA" w:rsidRPr="003A4FCA" w:rsidTr="003A4FCA">
        <w:trPr>
          <w:trHeight w:val="237"/>
        </w:trPr>
        <w:tc>
          <w:tcPr>
            <w:tcW w:w="2788" w:type="dxa"/>
            <w:tcBorders>
              <w:top w:val="nil"/>
              <w:left w:val="single" w:sz="4" w:space="0" w:color="auto"/>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Neuchâtel</w:t>
            </w:r>
          </w:p>
        </w:tc>
        <w:tc>
          <w:tcPr>
            <w:tcW w:w="995"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CH</w:t>
            </w:r>
          </w:p>
        </w:tc>
        <w:tc>
          <w:tcPr>
            <w:tcW w:w="3226"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 </w:t>
            </w:r>
          </w:p>
        </w:tc>
      </w:tr>
      <w:tr w:rsidR="003A4FCA" w:rsidRPr="003A4FCA" w:rsidTr="003A4FCA">
        <w:trPr>
          <w:trHeight w:val="237"/>
        </w:trPr>
        <w:tc>
          <w:tcPr>
            <w:tcW w:w="2788" w:type="dxa"/>
            <w:tcBorders>
              <w:top w:val="nil"/>
              <w:left w:val="single" w:sz="4" w:space="0" w:color="auto"/>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Nordsjælland</w:t>
            </w:r>
          </w:p>
        </w:tc>
        <w:tc>
          <w:tcPr>
            <w:tcW w:w="995"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DK</w:t>
            </w:r>
          </w:p>
        </w:tc>
        <w:tc>
          <w:tcPr>
            <w:tcW w:w="3226"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 </w:t>
            </w:r>
          </w:p>
        </w:tc>
      </w:tr>
      <w:tr w:rsidR="003A4FCA" w:rsidRPr="003A4FCA" w:rsidTr="003A4FCA">
        <w:trPr>
          <w:trHeight w:val="237"/>
        </w:trPr>
        <w:tc>
          <w:tcPr>
            <w:tcW w:w="2788" w:type="dxa"/>
            <w:tcBorders>
              <w:top w:val="nil"/>
              <w:left w:val="single" w:sz="4" w:space="0" w:color="auto"/>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Nürnberg, Kreisfreie Stadt</w:t>
            </w:r>
          </w:p>
        </w:tc>
        <w:tc>
          <w:tcPr>
            <w:tcW w:w="995"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DE</w:t>
            </w:r>
          </w:p>
        </w:tc>
        <w:tc>
          <w:tcPr>
            <w:tcW w:w="3226"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Fürth, Kreisfreie Stadt</w:t>
            </w:r>
          </w:p>
        </w:tc>
      </w:tr>
      <w:tr w:rsidR="003A4FCA" w:rsidRPr="003A4FCA" w:rsidTr="003A4FCA">
        <w:trPr>
          <w:trHeight w:val="237"/>
        </w:trPr>
        <w:tc>
          <w:tcPr>
            <w:tcW w:w="2788" w:type="dxa"/>
            <w:tcBorders>
              <w:top w:val="nil"/>
              <w:left w:val="single" w:sz="4" w:space="0" w:color="auto"/>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 </w:t>
            </w:r>
          </w:p>
        </w:tc>
        <w:tc>
          <w:tcPr>
            <w:tcW w:w="995"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 </w:t>
            </w:r>
          </w:p>
        </w:tc>
        <w:tc>
          <w:tcPr>
            <w:tcW w:w="3226"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Fürth, Landkreis</w:t>
            </w:r>
          </w:p>
        </w:tc>
      </w:tr>
      <w:tr w:rsidR="003A4FCA" w:rsidRPr="003A4FCA" w:rsidTr="003A4FCA">
        <w:trPr>
          <w:trHeight w:val="237"/>
        </w:trPr>
        <w:tc>
          <w:tcPr>
            <w:tcW w:w="2788" w:type="dxa"/>
            <w:tcBorders>
              <w:top w:val="nil"/>
              <w:left w:val="single" w:sz="4" w:space="0" w:color="auto"/>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Ostalbkreis</w:t>
            </w:r>
          </w:p>
        </w:tc>
        <w:tc>
          <w:tcPr>
            <w:tcW w:w="995"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DE</w:t>
            </w:r>
          </w:p>
        </w:tc>
        <w:tc>
          <w:tcPr>
            <w:tcW w:w="3226"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 </w:t>
            </w:r>
          </w:p>
        </w:tc>
      </w:tr>
      <w:tr w:rsidR="003A4FCA" w:rsidRPr="003A4FCA" w:rsidTr="003A4FCA">
        <w:trPr>
          <w:trHeight w:val="237"/>
        </w:trPr>
        <w:tc>
          <w:tcPr>
            <w:tcW w:w="2788" w:type="dxa"/>
            <w:tcBorders>
              <w:top w:val="nil"/>
              <w:left w:val="single" w:sz="4" w:space="0" w:color="auto"/>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Östergötlands län</w:t>
            </w:r>
          </w:p>
        </w:tc>
        <w:tc>
          <w:tcPr>
            <w:tcW w:w="995"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SE</w:t>
            </w:r>
          </w:p>
        </w:tc>
        <w:tc>
          <w:tcPr>
            <w:tcW w:w="3226"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 </w:t>
            </w:r>
          </w:p>
        </w:tc>
      </w:tr>
      <w:tr w:rsidR="003A4FCA" w:rsidRPr="003A4FCA" w:rsidTr="003A4FCA">
        <w:trPr>
          <w:trHeight w:val="237"/>
        </w:trPr>
        <w:tc>
          <w:tcPr>
            <w:tcW w:w="2788" w:type="dxa"/>
            <w:tcBorders>
              <w:top w:val="nil"/>
              <w:left w:val="single" w:sz="4" w:space="0" w:color="auto"/>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Paderborn</w:t>
            </w:r>
          </w:p>
        </w:tc>
        <w:tc>
          <w:tcPr>
            <w:tcW w:w="995"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DE</w:t>
            </w:r>
          </w:p>
        </w:tc>
        <w:tc>
          <w:tcPr>
            <w:tcW w:w="3226"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 </w:t>
            </w:r>
          </w:p>
        </w:tc>
      </w:tr>
      <w:tr w:rsidR="003A4FCA" w:rsidRPr="003A4FCA" w:rsidTr="003A4FCA">
        <w:trPr>
          <w:trHeight w:val="237"/>
        </w:trPr>
        <w:tc>
          <w:tcPr>
            <w:tcW w:w="2788" w:type="dxa"/>
            <w:tcBorders>
              <w:top w:val="nil"/>
              <w:left w:val="single" w:sz="4" w:space="0" w:color="auto"/>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Pordenone</w:t>
            </w:r>
          </w:p>
        </w:tc>
        <w:tc>
          <w:tcPr>
            <w:tcW w:w="995"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IT</w:t>
            </w:r>
          </w:p>
        </w:tc>
        <w:tc>
          <w:tcPr>
            <w:tcW w:w="3226"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 </w:t>
            </w:r>
          </w:p>
        </w:tc>
      </w:tr>
      <w:tr w:rsidR="003A4FCA" w:rsidRPr="003A4FCA" w:rsidTr="003A4FCA">
        <w:trPr>
          <w:trHeight w:val="237"/>
        </w:trPr>
        <w:tc>
          <w:tcPr>
            <w:tcW w:w="2788" w:type="dxa"/>
            <w:tcBorders>
              <w:top w:val="nil"/>
              <w:left w:val="single" w:sz="4" w:space="0" w:color="auto"/>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Ravensburg</w:t>
            </w:r>
          </w:p>
        </w:tc>
        <w:tc>
          <w:tcPr>
            <w:tcW w:w="995"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DE</w:t>
            </w:r>
          </w:p>
        </w:tc>
        <w:tc>
          <w:tcPr>
            <w:tcW w:w="3226"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 </w:t>
            </w:r>
          </w:p>
        </w:tc>
      </w:tr>
      <w:tr w:rsidR="003A4FCA" w:rsidRPr="003A4FCA" w:rsidTr="003A4FCA">
        <w:trPr>
          <w:trHeight w:val="237"/>
        </w:trPr>
        <w:tc>
          <w:tcPr>
            <w:tcW w:w="2788" w:type="dxa"/>
            <w:tcBorders>
              <w:top w:val="nil"/>
              <w:left w:val="single" w:sz="4" w:space="0" w:color="auto"/>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Regensburg, Kr. Stadt</w:t>
            </w:r>
          </w:p>
        </w:tc>
        <w:tc>
          <w:tcPr>
            <w:tcW w:w="995"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DE</w:t>
            </w:r>
          </w:p>
        </w:tc>
        <w:tc>
          <w:tcPr>
            <w:tcW w:w="3226"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Regensburg, Landkreis</w:t>
            </w:r>
          </w:p>
        </w:tc>
      </w:tr>
      <w:tr w:rsidR="003A4FCA" w:rsidRPr="003A4FCA" w:rsidTr="003A4FCA">
        <w:trPr>
          <w:trHeight w:val="237"/>
        </w:trPr>
        <w:tc>
          <w:tcPr>
            <w:tcW w:w="2788" w:type="dxa"/>
            <w:tcBorders>
              <w:top w:val="nil"/>
              <w:left w:val="single" w:sz="4" w:space="0" w:color="auto"/>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Reutlingen, Landkreis</w:t>
            </w:r>
          </w:p>
        </w:tc>
        <w:tc>
          <w:tcPr>
            <w:tcW w:w="995"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DE</w:t>
            </w:r>
          </w:p>
        </w:tc>
        <w:tc>
          <w:tcPr>
            <w:tcW w:w="3226"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 </w:t>
            </w:r>
          </w:p>
        </w:tc>
      </w:tr>
      <w:tr w:rsidR="003A4FCA" w:rsidRPr="003A4FCA" w:rsidTr="003A4FCA">
        <w:trPr>
          <w:trHeight w:val="237"/>
        </w:trPr>
        <w:tc>
          <w:tcPr>
            <w:tcW w:w="2788" w:type="dxa"/>
            <w:tcBorders>
              <w:top w:val="nil"/>
              <w:left w:val="single" w:sz="4" w:space="0" w:color="auto"/>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Rheinisch-Bergischer Kreis</w:t>
            </w:r>
          </w:p>
        </w:tc>
        <w:tc>
          <w:tcPr>
            <w:tcW w:w="995"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DE</w:t>
            </w:r>
          </w:p>
        </w:tc>
        <w:tc>
          <w:tcPr>
            <w:tcW w:w="3226"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 </w:t>
            </w:r>
          </w:p>
        </w:tc>
      </w:tr>
      <w:tr w:rsidR="003A4FCA" w:rsidRPr="003A4FCA" w:rsidTr="003A4FCA">
        <w:trPr>
          <w:trHeight w:val="237"/>
        </w:trPr>
        <w:tc>
          <w:tcPr>
            <w:tcW w:w="2788" w:type="dxa"/>
            <w:tcBorders>
              <w:top w:val="nil"/>
              <w:left w:val="single" w:sz="4" w:space="0" w:color="auto"/>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Rheintal-Bodenseegebiet</w:t>
            </w:r>
          </w:p>
        </w:tc>
        <w:tc>
          <w:tcPr>
            <w:tcW w:w="995"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AT</w:t>
            </w:r>
          </w:p>
        </w:tc>
        <w:tc>
          <w:tcPr>
            <w:tcW w:w="3226"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 </w:t>
            </w:r>
          </w:p>
        </w:tc>
      </w:tr>
      <w:tr w:rsidR="003A4FCA" w:rsidRPr="003A4FCA" w:rsidTr="003A4FCA">
        <w:trPr>
          <w:trHeight w:val="237"/>
        </w:trPr>
        <w:tc>
          <w:tcPr>
            <w:tcW w:w="2788" w:type="dxa"/>
            <w:tcBorders>
              <w:top w:val="nil"/>
              <w:left w:val="single" w:sz="4" w:space="0" w:color="auto"/>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Skåne län</w:t>
            </w:r>
          </w:p>
        </w:tc>
        <w:tc>
          <w:tcPr>
            <w:tcW w:w="995"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SE</w:t>
            </w:r>
          </w:p>
        </w:tc>
        <w:tc>
          <w:tcPr>
            <w:tcW w:w="3226"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 </w:t>
            </w:r>
          </w:p>
        </w:tc>
      </w:tr>
      <w:tr w:rsidR="003A4FCA" w:rsidRPr="003A4FCA" w:rsidTr="003A4FCA">
        <w:trPr>
          <w:trHeight w:val="237"/>
        </w:trPr>
        <w:tc>
          <w:tcPr>
            <w:tcW w:w="2788" w:type="dxa"/>
            <w:tcBorders>
              <w:top w:val="nil"/>
              <w:left w:val="single" w:sz="4" w:space="0" w:color="auto"/>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St. Gallen</w:t>
            </w:r>
          </w:p>
        </w:tc>
        <w:tc>
          <w:tcPr>
            <w:tcW w:w="995"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CH</w:t>
            </w:r>
          </w:p>
        </w:tc>
        <w:tc>
          <w:tcPr>
            <w:tcW w:w="3226"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 </w:t>
            </w:r>
          </w:p>
        </w:tc>
      </w:tr>
      <w:tr w:rsidR="003A4FCA" w:rsidRPr="003A4FCA" w:rsidTr="003A4FCA">
        <w:trPr>
          <w:trHeight w:val="237"/>
        </w:trPr>
        <w:tc>
          <w:tcPr>
            <w:tcW w:w="2788" w:type="dxa"/>
            <w:tcBorders>
              <w:top w:val="nil"/>
              <w:left w:val="single" w:sz="4" w:space="0" w:color="auto"/>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Stockholm</w:t>
            </w:r>
          </w:p>
        </w:tc>
        <w:tc>
          <w:tcPr>
            <w:tcW w:w="995"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SE</w:t>
            </w:r>
          </w:p>
        </w:tc>
        <w:tc>
          <w:tcPr>
            <w:tcW w:w="3226"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 </w:t>
            </w:r>
          </w:p>
        </w:tc>
      </w:tr>
      <w:tr w:rsidR="003A4FCA" w:rsidRPr="003A4FCA" w:rsidTr="003A4FCA">
        <w:trPr>
          <w:trHeight w:val="237"/>
        </w:trPr>
        <w:tc>
          <w:tcPr>
            <w:tcW w:w="2788" w:type="dxa"/>
            <w:tcBorders>
              <w:top w:val="nil"/>
              <w:left w:val="single" w:sz="4" w:space="0" w:color="auto"/>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Stuttgart, Stadtkreis</w:t>
            </w:r>
          </w:p>
        </w:tc>
        <w:tc>
          <w:tcPr>
            <w:tcW w:w="995"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DE</w:t>
            </w:r>
          </w:p>
        </w:tc>
        <w:tc>
          <w:tcPr>
            <w:tcW w:w="3226"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Ludwigsburg</w:t>
            </w:r>
          </w:p>
        </w:tc>
      </w:tr>
      <w:tr w:rsidR="003A4FCA" w:rsidRPr="003A4FCA" w:rsidTr="003A4FCA">
        <w:trPr>
          <w:trHeight w:val="237"/>
        </w:trPr>
        <w:tc>
          <w:tcPr>
            <w:tcW w:w="2788" w:type="dxa"/>
            <w:tcBorders>
              <w:top w:val="nil"/>
              <w:left w:val="single" w:sz="4" w:space="0" w:color="auto"/>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 </w:t>
            </w:r>
          </w:p>
        </w:tc>
        <w:tc>
          <w:tcPr>
            <w:tcW w:w="995"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 </w:t>
            </w:r>
          </w:p>
        </w:tc>
        <w:tc>
          <w:tcPr>
            <w:tcW w:w="3226"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Böblingen</w:t>
            </w:r>
          </w:p>
        </w:tc>
      </w:tr>
      <w:tr w:rsidR="003A4FCA" w:rsidRPr="003A4FCA" w:rsidTr="003A4FCA">
        <w:trPr>
          <w:trHeight w:val="237"/>
        </w:trPr>
        <w:tc>
          <w:tcPr>
            <w:tcW w:w="2788" w:type="dxa"/>
            <w:tcBorders>
              <w:top w:val="nil"/>
              <w:left w:val="single" w:sz="4" w:space="0" w:color="auto"/>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 </w:t>
            </w:r>
          </w:p>
        </w:tc>
        <w:tc>
          <w:tcPr>
            <w:tcW w:w="995"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 </w:t>
            </w:r>
          </w:p>
        </w:tc>
        <w:tc>
          <w:tcPr>
            <w:tcW w:w="3226"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Esslingen</w:t>
            </w:r>
          </w:p>
        </w:tc>
      </w:tr>
      <w:tr w:rsidR="003A4FCA" w:rsidRPr="003A4FCA" w:rsidTr="003A4FCA">
        <w:trPr>
          <w:trHeight w:val="237"/>
        </w:trPr>
        <w:tc>
          <w:tcPr>
            <w:tcW w:w="2788" w:type="dxa"/>
            <w:tcBorders>
              <w:top w:val="nil"/>
              <w:left w:val="single" w:sz="4" w:space="0" w:color="auto"/>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 </w:t>
            </w:r>
          </w:p>
        </w:tc>
        <w:tc>
          <w:tcPr>
            <w:tcW w:w="995"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 </w:t>
            </w:r>
          </w:p>
        </w:tc>
        <w:tc>
          <w:tcPr>
            <w:tcW w:w="3226"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Rems-Murr-Kreis</w:t>
            </w:r>
          </w:p>
        </w:tc>
      </w:tr>
      <w:tr w:rsidR="003A4FCA" w:rsidRPr="003A4FCA" w:rsidTr="003A4FCA">
        <w:trPr>
          <w:trHeight w:val="237"/>
        </w:trPr>
        <w:tc>
          <w:tcPr>
            <w:tcW w:w="2788" w:type="dxa"/>
            <w:tcBorders>
              <w:top w:val="nil"/>
              <w:left w:val="single" w:sz="4" w:space="0" w:color="auto"/>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Vaud</w:t>
            </w:r>
          </w:p>
        </w:tc>
        <w:tc>
          <w:tcPr>
            <w:tcW w:w="995"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CH</w:t>
            </w:r>
          </w:p>
        </w:tc>
        <w:tc>
          <w:tcPr>
            <w:tcW w:w="3226"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 </w:t>
            </w:r>
          </w:p>
        </w:tc>
      </w:tr>
      <w:tr w:rsidR="003A4FCA" w:rsidRPr="003A4FCA" w:rsidTr="003A4FCA">
        <w:trPr>
          <w:trHeight w:val="237"/>
        </w:trPr>
        <w:tc>
          <w:tcPr>
            <w:tcW w:w="2788" w:type="dxa"/>
            <w:tcBorders>
              <w:top w:val="nil"/>
              <w:left w:val="single" w:sz="4" w:space="0" w:color="auto"/>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Vestjylland</w:t>
            </w:r>
          </w:p>
        </w:tc>
        <w:tc>
          <w:tcPr>
            <w:tcW w:w="995"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DK</w:t>
            </w:r>
          </w:p>
        </w:tc>
        <w:tc>
          <w:tcPr>
            <w:tcW w:w="3226"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 </w:t>
            </w:r>
          </w:p>
        </w:tc>
      </w:tr>
      <w:tr w:rsidR="003A4FCA" w:rsidRPr="003A4FCA" w:rsidTr="003A4FCA">
        <w:trPr>
          <w:trHeight w:val="237"/>
        </w:trPr>
        <w:tc>
          <w:tcPr>
            <w:tcW w:w="2788" w:type="dxa"/>
            <w:tcBorders>
              <w:top w:val="nil"/>
              <w:left w:val="single" w:sz="4" w:space="0" w:color="auto"/>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Zuidoost-Noord-Brabant</w:t>
            </w:r>
          </w:p>
        </w:tc>
        <w:tc>
          <w:tcPr>
            <w:tcW w:w="995"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NL</w:t>
            </w:r>
          </w:p>
        </w:tc>
        <w:tc>
          <w:tcPr>
            <w:tcW w:w="3226"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 </w:t>
            </w:r>
          </w:p>
        </w:tc>
      </w:tr>
      <w:tr w:rsidR="003A4FCA" w:rsidRPr="003A4FCA" w:rsidTr="003A4FCA">
        <w:trPr>
          <w:trHeight w:val="237"/>
        </w:trPr>
        <w:tc>
          <w:tcPr>
            <w:tcW w:w="2788" w:type="dxa"/>
            <w:tcBorders>
              <w:top w:val="nil"/>
              <w:left w:val="single" w:sz="4" w:space="0" w:color="auto"/>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Zürich</w:t>
            </w:r>
          </w:p>
        </w:tc>
        <w:tc>
          <w:tcPr>
            <w:tcW w:w="995"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CH</w:t>
            </w:r>
          </w:p>
        </w:tc>
        <w:tc>
          <w:tcPr>
            <w:tcW w:w="3226" w:type="dxa"/>
            <w:tcBorders>
              <w:top w:val="nil"/>
              <w:left w:val="nil"/>
              <w:bottom w:val="single" w:sz="4" w:space="0" w:color="auto"/>
              <w:right w:val="single" w:sz="4" w:space="0" w:color="auto"/>
            </w:tcBorders>
            <w:shd w:val="clear" w:color="auto" w:fill="auto"/>
            <w:noWrap/>
            <w:vAlign w:val="bottom"/>
            <w:hideMark/>
          </w:tcPr>
          <w:p w:rsidR="003A4FCA" w:rsidRPr="003A4FCA" w:rsidRDefault="003A4FCA" w:rsidP="008300F9">
            <w:pPr>
              <w:spacing w:after="0" w:line="240" w:lineRule="auto"/>
              <w:rPr>
                <w:rFonts w:ascii="Arial" w:eastAsia="Times New Roman" w:hAnsi="Arial" w:cs="Arial"/>
                <w:lang w:val="en-GB" w:eastAsia="en-GB"/>
              </w:rPr>
            </w:pPr>
            <w:r w:rsidRPr="003A4FCA">
              <w:rPr>
                <w:rFonts w:ascii="Arial" w:eastAsia="Times New Roman" w:hAnsi="Arial" w:cs="Arial"/>
                <w:lang w:val="en-GB" w:eastAsia="en-GB"/>
              </w:rPr>
              <w:t> </w:t>
            </w:r>
          </w:p>
        </w:tc>
      </w:tr>
    </w:tbl>
    <w:p w:rsidR="00CB0E6A" w:rsidRDefault="00CB0E6A" w:rsidP="008300F9">
      <w:pPr>
        <w:spacing w:line="480" w:lineRule="auto"/>
        <w:rPr>
          <w:b/>
          <w:bCs/>
          <w:lang w:val="en-US"/>
        </w:rPr>
        <w:sectPr w:rsidR="00CB0E6A" w:rsidSect="007B0D48">
          <w:footerReference w:type="default" r:id="rId19"/>
          <w:pgSz w:w="11906" w:h="16838"/>
          <w:pgMar w:top="1417" w:right="1417" w:bottom="1417" w:left="1417" w:header="708" w:footer="708" w:gutter="0"/>
          <w:pgNumType w:start="0"/>
          <w:cols w:space="708"/>
          <w:docGrid w:linePitch="360"/>
        </w:sectPr>
      </w:pPr>
    </w:p>
    <w:p w:rsidR="00CB0E6A" w:rsidRDefault="00D1686A" w:rsidP="003B77BF">
      <w:pPr>
        <w:pStyle w:val="Heading1"/>
        <w:rPr>
          <w:lang w:val="en-US"/>
        </w:rPr>
      </w:pPr>
      <w:bookmarkStart w:id="9" w:name="_Toc427745468"/>
      <w:bookmarkStart w:id="10" w:name="_Toc429517878"/>
      <w:r>
        <w:rPr>
          <w:lang w:val="en-US"/>
        </w:rPr>
        <w:t xml:space="preserve">Appendix </w:t>
      </w:r>
      <w:bookmarkEnd w:id="9"/>
      <w:r w:rsidR="001B408D">
        <w:rPr>
          <w:lang w:val="en-US"/>
        </w:rPr>
        <w:t>2</w:t>
      </w:r>
      <w:bookmarkEnd w:id="10"/>
    </w:p>
    <w:tbl>
      <w:tblPr>
        <w:tblpPr w:leftFromText="180" w:rightFromText="180" w:vertAnchor="text" w:horzAnchor="margin" w:tblpY="861"/>
        <w:tblW w:w="14316" w:type="dxa"/>
        <w:tblLook w:val="04A0"/>
      </w:tblPr>
      <w:tblGrid>
        <w:gridCol w:w="1403"/>
        <w:gridCol w:w="12913"/>
      </w:tblGrid>
      <w:tr w:rsidR="00CB0E6A" w:rsidRPr="00146585" w:rsidTr="00CB0E6A">
        <w:trPr>
          <w:trHeight w:val="300"/>
        </w:trPr>
        <w:tc>
          <w:tcPr>
            <w:tcW w:w="140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B0E6A" w:rsidRPr="00CB0E6A" w:rsidRDefault="00CB0E6A" w:rsidP="008300F9">
            <w:pPr>
              <w:spacing w:after="0" w:line="240" w:lineRule="auto"/>
              <w:rPr>
                <w:rFonts w:ascii="Arial" w:eastAsia="Times New Roman" w:hAnsi="Arial" w:cs="Arial"/>
                <w:lang w:val="en-GB" w:eastAsia="en-GB"/>
              </w:rPr>
            </w:pPr>
            <w:r w:rsidRPr="00CB0E6A">
              <w:rPr>
                <w:rFonts w:ascii="Arial" w:eastAsia="Times New Roman" w:hAnsi="Arial" w:cs="Arial"/>
                <w:lang w:val="fr-FR" w:eastAsia="en-GB"/>
              </w:rPr>
              <w:t xml:space="preserve">Switzerland </w:t>
            </w:r>
          </w:p>
        </w:tc>
        <w:tc>
          <w:tcPr>
            <w:tcW w:w="12913" w:type="dxa"/>
            <w:tcBorders>
              <w:top w:val="single" w:sz="4" w:space="0" w:color="auto"/>
              <w:left w:val="nil"/>
              <w:bottom w:val="single" w:sz="4" w:space="0" w:color="auto"/>
              <w:right w:val="single" w:sz="4" w:space="0" w:color="auto"/>
            </w:tcBorders>
            <w:shd w:val="clear" w:color="auto" w:fill="auto"/>
            <w:noWrap/>
            <w:vAlign w:val="bottom"/>
            <w:hideMark/>
          </w:tcPr>
          <w:p w:rsidR="00CB0E6A" w:rsidRPr="00CB0E6A" w:rsidRDefault="00CB0E6A" w:rsidP="008300F9">
            <w:pPr>
              <w:spacing w:after="0" w:line="240" w:lineRule="auto"/>
              <w:rPr>
                <w:rFonts w:ascii="Arial" w:eastAsia="Times New Roman" w:hAnsi="Arial" w:cs="Arial"/>
                <w:lang w:val="en-GB" w:eastAsia="en-GB"/>
              </w:rPr>
            </w:pPr>
            <w:r w:rsidRPr="00CB0E6A">
              <w:rPr>
                <w:rFonts w:ascii="Arial" w:eastAsia="Times New Roman" w:hAnsi="Arial" w:cs="Arial"/>
                <w:lang w:val="en-GB" w:eastAsia="en-GB"/>
              </w:rPr>
              <w:t>http://www.myscience.ch/en/research/research_institutions</w:t>
            </w:r>
          </w:p>
        </w:tc>
      </w:tr>
      <w:tr w:rsidR="00CB0E6A" w:rsidRPr="00146585" w:rsidTr="00CB0E6A">
        <w:trPr>
          <w:trHeight w:val="300"/>
        </w:trPr>
        <w:tc>
          <w:tcPr>
            <w:tcW w:w="1403" w:type="dxa"/>
            <w:tcBorders>
              <w:top w:val="nil"/>
              <w:left w:val="single" w:sz="4" w:space="0" w:color="auto"/>
              <w:bottom w:val="single" w:sz="4" w:space="0" w:color="auto"/>
              <w:right w:val="single" w:sz="4" w:space="0" w:color="auto"/>
            </w:tcBorders>
            <w:shd w:val="clear" w:color="auto" w:fill="auto"/>
            <w:noWrap/>
            <w:vAlign w:val="bottom"/>
            <w:hideMark/>
          </w:tcPr>
          <w:p w:rsidR="00CB0E6A" w:rsidRPr="00CB0E6A" w:rsidRDefault="00CB0E6A" w:rsidP="008300F9">
            <w:pPr>
              <w:spacing w:after="0" w:line="240" w:lineRule="auto"/>
              <w:rPr>
                <w:rFonts w:ascii="Arial" w:eastAsia="Times New Roman" w:hAnsi="Arial" w:cs="Arial"/>
                <w:lang w:val="en-GB" w:eastAsia="en-GB"/>
              </w:rPr>
            </w:pPr>
            <w:r w:rsidRPr="00CB0E6A">
              <w:rPr>
                <w:rFonts w:ascii="Arial" w:eastAsia="Times New Roman" w:hAnsi="Arial" w:cs="Arial"/>
                <w:lang w:val="en-GB" w:eastAsia="en-GB"/>
              </w:rPr>
              <w:t> </w:t>
            </w:r>
          </w:p>
        </w:tc>
        <w:tc>
          <w:tcPr>
            <w:tcW w:w="12913" w:type="dxa"/>
            <w:tcBorders>
              <w:top w:val="nil"/>
              <w:left w:val="nil"/>
              <w:bottom w:val="single" w:sz="4" w:space="0" w:color="auto"/>
              <w:right w:val="single" w:sz="4" w:space="0" w:color="auto"/>
            </w:tcBorders>
            <w:shd w:val="clear" w:color="auto" w:fill="auto"/>
            <w:noWrap/>
            <w:vAlign w:val="bottom"/>
            <w:hideMark/>
          </w:tcPr>
          <w:p w:rsidR="00CB0E6A" w:rsidRPr="00CB0E6A" w:rsidRDefault="00CB0E6A" w:rsidP="008300F9">
            <w:pPr>
              <w:spacing w:after="0" w:line="240" w:lineRule="auto"/>
              <w:rPr>
                <w:rFonts w:ascii="Arial" w:eastAsia="Times New Roman" w:hAnsi="Arial" w:cs="Arial"/>
                <w:lang w:val="en-GB" w:eastAsia="en-GB"/>
              </w:rPr>
            </w:pPr>
            <w:r w:rsidRPr="00CB0E6A">
              <w:rPr>
                <w:rFonts w:ascii="Arial" w:eastAsia="Times New Roman" w:hAnsi="Arial" w:cs="Arial"/>
                <w:lang w:val="en-GB" w:eastAsia="en-GB"/>
              </w:rPr>
              <w:t>http://www.studyinginswitzerland.ch/universities-of-switzerland.htm</w:t>
            </w:r>
          </w:p>
        </w:tc>
      </w:tr>
      <w:tr w:rsidR="00CB0E6A" w:rsidRPr="00146585" w:rsidTr="00CB0E6A">
        <w:trPr>
          <w:trHeight w:val="300"/>
        </w:trPr>
        <w:tc>
          <w:tcPr>
            <w:tcW w:w="1403" w:type="dxa"/>
            <w:tcBorders>
              <w:top w:val="nil"/>
              <w:left w:val="single" w:sz="4" w:space="0" w:color="auto"/>
              <w:bottom w:val="single" w:sz="4" w:space="0" w:color="auto"/>
              <w:right w:val="single" w:sz="4" w:space="0" w:color="auto"/>
            </w:tcBorders>
            <w:shd w:val="clear" w:color="auto" w:fill="auto"/>
            <w:noWrap/>
            <w:vAlign w:val="bottom"/>
            <w:hideMark/>
          </w:tcPr>
          <w:p w:rsidR="00CB0E6A" w:rsidRPr="00CB0E6A" w:rsidRDefault="00CB0E6A" w:rsidP="008300F9">
            <w:pPr>
              <w:spacing w:after="0" w:line="240" w:lineRule="auto"/>
              <w:rPr>
                <w:rFonts w:ascii="Arial" w:eastAsia="Times New Roman" w:hAnsi="Arial" w:cs="Arial"/>
                <w:lang w:val="en-GB" w:eastAsia="en-GB"/>
              </w:rPr>
            </w:pPr>
            <w:r w:rsidRPr="00CB0E6A">
              <w:rPr>
                <w:rFonts w:ascii="Arial" w:eastAsia="Times New Roman" w:hAnsi="Arial" w:cs="Arial"/>
                <w:lang w:val="fr-FR" w:eastAsia="en-GB"/>
              </w:rPr>
              <w:t xml:space="preserve">Belgium </w:t>
            </w:r>
          </w:p>
        </w:tc>
        <w:tc>
          <w:tcPr>
            <w:tcW w:w="12913" w:type="dxa"/>
            <w:tcBorders>
              <w:top w:val="nil"/>
              <w:left w:val="nil"/>
              <w:bottom w:val="single" w:sz="4" w:space="0" w:color="auto"/>
              <w:right w:val="single" w:sz="4" w:space="0" w:color="auto"/>
            </w:tcBorders>
            <w:shd w:val="clear" w:color="auto" w:fill="auto"/>
            <w:noWrap/>
            <w:vAlign w:val="bottom"/>
            <w:hideMark/>
          </w:tcPr>
          <w:p w:rsidR="00CB0E6A" w:rsidRPr="00CB0E6A" w:rsidRDefault="00CB0E6A" w:rsidP="008300F9">
            <w:pPr>
              <w:spacing w:after="0" w:line="240" w:lineRule="auto"/>
              <w:rPr>
                <w:rFonts w:ascii="Arial" w:eastAsia="Times New Roman" w:hAnsi="Arial" w:cs="Arial"/>
                <w:lang w:val="en-GB" w:eastAsia="en-GB"/>
              </w:rPr>
            </w:pPr>
            <w:r w:rsidRPr="00CB0E6A">
              <w:rPr>
                <w:rFonts w:ascii="Arial" w:eastAsia="Times New Roman" w:hAnsi="Arial" w:cs="Arial"/>
                <w:lang w:val="en-GB" w:eastAsia="en-GB"/>
              </w:rPr>
              <w:t>http://www.researchportal.be/index.html</w:t>
            </w:r>
          </w:p>
        </w:tc>
      </w:tr>
      <w:tr w:rsidR="00CB0E6A" w:rsidRPr="00146585" w:rsidTr="00CB0E6A">
        <w:trPr>
          <w:trHeight w:val="300"/>
        </w:trPr>
        <w:tc>
          <w:tcPr>
            <w:tcW w:w="1403" w:type="dxa"/>
            <w:tcBorders>
              <w:top w:val="nil"/>
              <w:left w:val="single" w:sz="4" w:space="0" w:color="auto"/>
              <w:bottom w:val="single" w:sz="4" w:space="0" w:color="auto"/>
              <w:right w:val="single" w:sz="4" w:space="0" w:color="auto"/>
            </w:tcBorders>
            <w:shd w:val="clear" w:color="auto" w:fill="auto"/>
            <w:noWrap/>
            <w:vAlign w:val="bottom"/>
            <w:hideMark/>
          </w:tcPr>
          <w:p w:rsidR="00CB0E6A" w:rsidRPr="00CB0E6A" w:rsidRDefault="00CB0E6A" w:rsidP="008300F9">
            <w:pPr>
              <w:spacing w:after="0" w:line="240" w:lineRule="auto"/>
              <w:rPr>
                <w:rFonts w:ascii="Arial" w:eastAsia="Times New Roman" w:hAnsi="Arial" w:cs="Arial"/>
                <w:lang w:val="en-GB" w:eastAsia="en-GB"/>
              </w:rPr>
            </w:pPr>
            <w:r w:rsidRPr="00CB0E6A">
              <w:rPr>
                <w:rFonts w:ascii="Arial" w:eastAsia="Times New Roman" w:hAnsi="Arial" w:cs="Arial"/>
                <w:lang w:val="en-GB" w:eastAsia="en-GB"/>
              </w:rPr>
              <w:t> </w:t>
            </w:r>
          </w:p>
        </w:tc>
        <w:tc>
          <w:tcPr>
            <w:tcW w:w="12913" w:type="dxa"/>
            <w:tcBorders>
              <w:top w:val="nil"/>
              <w:left w:val="nil"/>
              <w:bottom w:val="single" w:sz="4" w:space="0" w:color="auto"/>
              <w:right w:val="single" w:sz="4" w:space="0" w:color="auto"/>
            </w:tcBorders>
            <w:shd w:val="clear" w:color="auto" w:fill="auto"/>
            <w:noWrap/>
            <w:vAlign w:val="bottom"/>
            <w:hideMark/>
          </w:tcPr>
          <w:p w:rsidR="00CB0E6A" w:rsidRPr="00CB0E6A" w:rsidRDefault="00CB0E6A" w:rsidP="008300F9">
            <w:pPr>
              <w:spacing w:after="0" w:line="240" w:lineRule="auto"/>
              <w:rPr>
                <w:rFonts w:ascii="Arial" w:eastAsia="Times New Roman" w:hAnsi="Arial" w:cs="Arial"/>
                <w:lang w:val="en-GB" w:eastAsia="en-GB"/>
              </w:rPr>
            </w:pPr>
            <w:r w:rsidRPr="00CB0E6A">
              <w:rPr>
                <w:rFonts w:ascii="Arial" w:eastAsia="Times New Roman" w:hAnsi="Arial" w:cs="Arial"/>
                <w:lang w:val="en-GB" w:eastAsia="en-GB"/>
              </w:rPr>
              <w:t>http://www.topuniversities.com/where-to-study/europe/belgium/guide</w:t>
            </w:r>
          </w:p>
        </w:tc>
      </w:tr>
      <w:tr w:rsidR="00CB0E6A" w:rsidRPr="00146585" w:rsidTr="00CB0E6A">
        <w:trPr>
          <w:trHeight w:val="300"/>
        </w:trPr>
        <w:tc>
          <w:tcPr>
            <w:tcW w:w="1403" w:type="dxa"/>
            <w:tcBorders>
              <w:top w:val="nil"/>
              <w:left w:val="single" w:sz="4" w:space="0" w:color="auto"/>
              <w:bottom w:val="single" w:sz="4" w:space="0" w:color="auto"/>
              <w:right w:val="single" w:sz="4" w:space="0" w:color="auto"/>
            </w:tcBorders>
            <w:shd w:val="clear" w:color="auto" w:fill="auto"/>
            <w:noWrap/>
            <w:vAlign w:val="bottom"/>
            <w:hideMark/>
          </w:tcPr>
          <w:p w:rsidR="00CB0E6A" w:rsidRPr="00CB0E6A" w:rsidRDefault="00CB0E6A" w:rsidP="008300F9">
            <w:pPr>
              <w:spacing w:after="0" w:line="240" w:lineRule="auto"/>
              <w:rPr>
                <w:rFonts w:ascii="Arial" w:eastAsia="Times New Roman" w:hAnsi="Arial" w:cs="Arial"/>
                <w:lang w:val="en-GB" w:eastAsia="en-GB"/>
              </w:rPr>
            </w:pPr>
            <w:r w:rsidRPr="00CB0E6A">
              <w:rPr>
                <w:rFonts w:ascii="Arial" w:eastAsia="Times New Roman" w:hAnsi="Arial" w:cs="Arial"/>
                <w:lang w:val="en-GB" w:eastAsia="en-GB"/>
              </w:rPr>
              <w:t xml:space="preserve">Austria </w:t>
            </w:r>
          </w:p>
        </w:tc>
        <w:tc>
          <w:tcPr>
            <w:tcW w:w="12913" w:type="dxa"/>
            <w:tcBorders>
              <w:top w:val="nil"/>
              <w:left w:val="nil"/>
              <w:bottom w:val="single" w:sz="4" w:space="0" w:color="auto"/>
              <w:right w:val="single" w:sz="4" w:space="0" w:color="auto"/>
            </w:tcBorders>
            <w:shd w:val="clear" w:color="auto" w:fill="auto"/>
            <w:noWrap/>
            <w:vAlign w:val="bottom"/>
            <w:hideMark/>
          </w:tcPr>
          <w:p w:rsidR="00CB0E6A" w:rsidRPr="00CB0E6A" w:rsidRDefault="00CB0E6A" w:rsidP="008300F9">
            <w:pPr>
              <w:spacing w:after="0" w:line="240" w:lineRule="auto"/>
              <w:rPr>
                <w:rFonts w:ascii="Arial" w:eastAsia="Times New Roman" w:hAnsi="Arial" w:cs="Arial"/>
                <w:lang w:val="en-GB" w:eastAsia="en-GB"/>
              </w:rPr>
            </w:pPr>
            <w:r w:rsidRPr="00CB0E6A">
              <w:rPr>
                <w:rFonts w:ascii="Arial" w:eastAsia="Times New Roman" w:hAnsi="Arial" w:cs="Arial"/>
                <w:lang w:val="en-GB" w:eastAsia="en-GB"/>
              </w:rPr>
              <w:t>http://www.studyineurope.eu/study-in-austria/higher-education-institutions#courses-catalogs--austria/?view_154_page=3</w:t>
            </w:r>
          </w:p>
        </w:tc>
      </w:tr>
      <w:tr w:rsidR="00CB0E6A" w:rsidRPr="00146585" w:rsidTr="00CB0E6A">
        <w:trPr>
          <w:trHeight w:val="300"/>
        </w:trPr>
        <w:tc>
          <w:tcPr>
            <w:tcW w:w="1403" w:type="dxa"/>
            <w:tcBorders>
              <w:top w:val="nil"/>
              <w:left w:val="single" w:sz="4" w:space="0" w:color="auto"/>
              <w:bottom w:val="single" w:sz="4" w:space="0" w:color="auto"/>
              <w:right w:val="single" w:sz="4" w:space="0" w:color="auto"/>
            </w:tcBorders>
            <w:shd w:val="clear" w:color="auto" w:fill="auto"/>
            <w:noWrap/>
            <w:vAlign w:val="bottom"/>
            <w:hideMark/>
          </w:tcPr>
          <w:p w:rsidR="00CB0E6A" w:rsidRPr="00CB0E6A" w:rsidRDefault="00CB0E6A" w:rsidP="008300F9">
            <w:pPr>
              <w:spacing w:after="0" w:line="240" w:lineRule="auto"/>
              <w:rPr>
                <w:rFonts w:ascii="Arial" w:eastAsia="Times New Roman" w:hAnsi="Arial" w:cs="Arial"/>
                <w:lang w:val="en-GB" w:eastAsia="en-GB"/>
              </w:rPr>
            </w:pPr>
            <w:r w:rsidRPr="00CB0E6A">
              <w:rPr>
                <w:rFonts w:ascii="Arial" w:eastAsia="Times New Roman" w:hAnsi="Arial" w:cs="Arial"/>
                <w:lang w:val="fr-FR" w:eastAsia="en-GB"/>
              </w:rPr>
              <w:t xml:space="preserve">Germany </w:t>
            </w:r>
          </w:p>
        </w:tc>
        <w:tc>
          <w:tcPr>
            <w:tcW w:w="12913" w:type="dxa"/>
            <w:tcBorders>
              <w:top w:val="nil"/>
              <w:left w:val="nil"/>
              <w:bottom w:val="single" w:sz="4" w:space="0" w:color="auto"/>
              <w:right w:val="single" w:sz="4" w:space="0" w:color="auto"/>
            </w:tcBorders>
            <w:shd w:val="clear" w:color="auto" w:fill="auto"/>
            <w:noWrap/>
            <w:vAlign w:val="bottom"/>
            <w:hideMark/>
          </w:tcPr>
          <w:p w:rsidR="00CB0E6A" w:rsidRPr="00CB0E6A" w:rsidRDefault="00CB0E6A" w:rsidP="008300F9">
            <w:pPr>
              <w:spacing w:after="0" w:line="240" w:lineRule="auto"/>
              <w:rPr>
                <w:rFonts w:ascii="Arial" w:eastAsia="Times New Roman" w:hAnsi="Arial" w:cs="Arial"/>
                <w:lang w:val="en-GB" w:eastAsia="en-GB"/>
              </w:rPr>
            </w:pPr>
            <w:r w:rsidRPr="00CB0E6A">
              <w:rPr>
                <w:rFonts w:ascii="Arial" w:eastAsia="Times New Roman" w:hAnsi="Arial" w:cs="Arial"/>
                <w:lang w:val="en-GB" w:eastAsia="en-GB"/>
              </w:rPr>
              <w:t>https://www.fraunhofer.de/de/institute-einrichtungen.html</w:t>
            </w:r>
          </w:p>
        </w:tc>
      </w:tr>
      <w:tr w:rsidR="00CB0E6A" w:rsidRPr="00146585" w:rsidTr="00CB0E6A">
        <w:trPr>
          <w:trHeight w:val="300"/>
        </w:trPr>
        <w:tc>
          <w:tcPr>
            <w:tcW w:w="1403" w:type="dxa"/>
            <w:tcBorders>
              <w:top w:val="nil"/>
              <w:left w:val="single" w:sz="4" w:space="0" w:color="auto"/>
              <w:bottom w:val="single" w:sz="4" w:space="0" w:color="auto"/>
              <w:right w:val="single" w:sz="4" w:space="0" w:color="auto"/>
            </w:tcBorders>
            <w:shd w:val="clear" w:color="auto" w:fill="auto"/>
            <w:noWrap/>
            <w:vAlign w:val="bottom"/>
            <w:hideMark/>
          </w:tcPr>
          <w:p w:rsidR="00CB0E6A" w:rsidRPr="00CB0E6A" w:rsidRDefault="00CB0E6A" w:rsidP="008300F9">
            <w:pPr>
              <w:spacing w:after="0" w:line="240" w:lineRule="auto"/>
              <w:rPr>
                <w:rFonts w:ascii="Arial" w:eastAsia="Times New Roman" w:hAnsi="Arial" w:cs="Arial"/>
                <w:lang w:val="en-GB" w:eastAsia="en-GB"/>
              </w:rPr>
            </w:pPr>
            <w:r w:rsidRPr="00CB0E6A">
              <w:rPr>
                <w:rFonts w:ascii="Arial" w:eastAsia="Times New Roman" w:hAnsi="Arial" w:cs="Arial"/>
                <w:lang w:val="en-GB" w:eastAsia="en-GB"/>
              </w:rPr>
              <w:t> </w:t>
            </w:r>
          </w:p>
        </w:tc>
        <w:tc>
          <w:tcPr>
            <w:tcW w:w="12913" w:type="dxa"/>
            <w:tcBorders>
              <w:top w:val="nil"/>
              <w:left w:val="nil"/>
              <w:bottom w:val="single" w:sz="4" w:space="0" w:color="auto"/>
              <w:right w:val="single" w:sz="4" w:space="0" w:color="auto"/>
            </w:tcBorders>
            <w:shd w:val="clear" w:color="auto" w:fill="auto"/>
            <w:noWrap/>
            <w:vAlign w:val="bottom"/>
            <w:hideMark/>
          </w:tcPr>
          <w:p w:rsidR="00CB0E6A" w:rsidRPr="00CB0E6A" w:rsidRDefault="00CB0E6A" w:rsidP="008300F9">
            <w:pPr>
              <w:spacing w:after="0" w:line="240" w:lineRule="auto"/>
              <w:rPr>
                <w:rFonts w:ascii="Arial" w:eastAsia="Times New Roman" w:hAnsi="Arial" w:cs="Arial"/>
                <w:lang w:val="en-GB" w:eastAsia="en-GB"/>
              </w:rPr>
            </w:pPr>
            <w:r w:rsidRPr="00CB0E6A">
              <w:rPr>
                <w:rFonts w:ascii="Arial" w:eastAsia="Times New Roman" w:hAnsi="Arial" w:cs="Arial"/>
                <w:lang w:val="en-GB" w:eastAsia="en-GB"/>
              </w:rPr>
              <w:t>http://www.mpg.de/institutes</w:t>
            </w:r>
          </w:p>
        </w:tc>
      </w:tr>
      <w:tr w:rsidR="00320618" w:rsidRPr="00146585" w:rsidTr="00CB0E6A">
        <w:trPr>
          <w:trHeight w:val="300"/>
        </w:trPr>
        <w:tc>
          <w:tcPr>
            <w:tcW w:w="1403" w:type="dxa"/>
            <w:tcBorders>
              <w:top w:val="nil"/>
              <w:left w:val="single" w:sz="4" w:space="0" w:color="auto"/>
              <w:bottom w:val="single" w:sz="4" w:space="0" w:color="auto"/>
              <w:right w:val="single" w:sz="4" w:space="0" w:color="auto"/>
            </w:tcBorders>
            <w:shd w:val="clear" w:color="auto" w:fill="auto"/>
            <w:noWrap/>
            <w:vAlign w:val="bottom"/>
            <w:hideMark/>
          </w:tcPr>
          <w:p w:rsidR="00320618" w:rsidRPr="00CB0E6A" w:rsidRDefault="00320618" w:rsidP="008300F9">
            <w:pPr>
              <w:spacing w:after="0" w:line="240" w:lineRule="auto"/>
              <w:rPr>
                <w:rFonts w:ascii="Arial" w:eastAsia="Times New Roman" w:hAnsi="Arial" w:cs="Arial"/>
                <w:lang w:val="en-GB" w:eastAsia="en-GB"/>
              </w:rPr>
            </w:pPr>
            <w:r w:rsidRPr="00CB0E6A">
              <w:rPr>
                <w:rFonts w:ascii="Arial" w:eastAsia="Times New Roman" w:hAnsi="Arial" w:cs="Arial"/>
                <w:lang w:val="fr-FR" w:eastAsia="en-GB"/>
              </w:rPr>
              <w:t xml:space="preserve">France </w:t>
            </w:r>
          </w:p>
        </w:tc>
        <w:tc>
          <w:tcPr>
            <w:tcW w:w="12913" w:type="dxa"/>
            <w:tcBorders>
              <w:top w:val="nil"/>
              <w:left w:val="nil"/>
              <w:bottom w:val="single" w:sz="4" w:space="0" w:color="auto"/>
              <w:right w:val="single" w:sz="4" w:space="0" w:color="auto"/>
            </w:tcBorders>
            <w:shd w:val="clear" w:color="auto" w:fill="auto"/>
            <w:noWrap/>
            <w:vAlign w:val="bottom"/>
            <w:hideMark/>
          </w:tcPr>
          <w:p w:rsidR="00320618" w:rsidRPr="00CB0E6A" w:rsidRDefault="00320618" w:rsidP="008300F9">
            <w:pPr>
              <w:spacing w:after="0" w:line="240" w:lineRule="auto"/>
              <w:rPr>
                <w:rFonts w:ascii="Arial" w:eastAsia="Times New Roman" w:hAnsi="Arial" w:cs="Arial"/>
                <w:lang w:val="en-GB" w:eastAsia="en-GB"/>
              </w:rPr>
            </w:pPr>
            <w:r w:rsidRPr="00CB0E6A">
              <w:rPr>
                <w:rFonts w:ascii="Arial" w:eastAsia="Times New Roman" w:hAnsi="Arial" w:cs="Arial"/>
                <w:lang w:val="en-GB" w:eastAsia="en-GB"/>
              </w:rPr>
              <w:t>http://www.cnrs.fr/en/aboutCNRS/institutes.htm</w:t>
            </w:r>
          </w:p>
        </w:tc>
      </w:tr>
      <w:tr w:rsidR="00320618" w:rsidRPr="00146585" w:rsidTr="00CB0E6A">
        <w:trPr>
          <w:trHeight w:val="300"/>
        </w:trPr>
        <w:tc>
          <w:tcPr>
            <w:tcW w:w="1403" w:type="dxa"/>
            <w:tcBorders>
              <w:top w:val="nil"/>
              <w:left w:val="single" w:sz="4" w:space="0" w:color="auto"/>
              <w:bottom w:val="single" w:sz="4" w:space="0" w:color="auto"/>
              <w:right w:val="single" w:sz="4" w:space="0" w:color="auto"/>
            </w:tcBorders>
            <w:shd w:val="clear" w:color="auto" w:fill="auto"/>
            <w:noWrap/>
            <w:vAlign w:val="bottom"/>
            <w:hideMark/>
          </w:tcPr>
          <w:p w:rsidR="00320618" w:rsidRPr="00CB0E6A" w:rsidRDefault="00320618" w:rsidP="008300F9">
            <w:pPr>
              <w:spacing w:after="0" w:line="240" w:lineRule="auto"/>
              <w:rPr>
                <w:rFonts w:ascii="Arial" w:eastAsia="Times New Roman" w:hAnsi="Arial" w:cs="Arial"/>
                <w:lang w:val="en-GB" w:eastAsia="en-GB"/>
              </w:rPr>
            </w:pPr>
            <w:r w:rsidRPr="00CB0E6A">
              <w:rPr>
                <w:rFonts w:ascii="Arial" w:eastAsia="Times New Roman" w:hAnsi="Arial" w:cs="Arial"/>
                <w:lang w:val="en-GB" w:eastAsia="en-GB"/>
              </w:rPr>
              <w:t> </w:t>
            </w:r>
          </w:p>
        </w:tc>
        <w:tc>
          <w:tcPr>
            <w:tcW w:w="12913" w:type="dxa"/>
            <w:tcBorders>
              <w:top w:val="nil"/>
              <w:left w:val="nil"/>
              <w:bottom w:val="single" w:sz="4" w:space="0" w:color="auto"/>
              <w:right w:val="single" w:sz="4" w:space="0" w:color="auto"/>
            </w:tcBorders>
            <w:shd w:val="clear" w:color="auto" w:fill="auto"/>
            <w:noWrap/>
            <w:vAlign w:val="bottom"/>
            <w:hideMark/>
          </w:tcPr>
          <w:p w:rsidR="00320618" w:rsidRPr="00CB0E6A" w:rsidRDefault="00320618" w:rsidP="008300F9">
            <w:pPr>
              <w:spacing w:after="0" w:line="240" w:lineRule="auto"/>
              <w:rPr>
                <w:rFonts w:ascii="Arial" w:eastAsia="Times New Roman" w:hAnsi="Arial" w:cs="Arial"/>
                <w:lang w:val="en-GB" w:eastAsia="en-GB"/>
              </w:rPr>
            </w:pPr>
            <w:r w:rsidRPr="00CB0E6A">
              <w:rPr>
                <w:rFonts w:ascii="Arial" w:eastAsia="Times New Roman" w:hAnsi="Arial" w:cs="Arial"/>
                <w:lang w:val="en-GB" w:eastAsia="en-GB"/>
              </w:rPr>
              <w:t>http://about-france.com/universities.htm</w:t>
            </w:r>
          </w:p>
        </w:tc>
      </w:tr>
      <w:tr w:rsidR="00320618" w:rsidRPr="00146585" w:rsidTr="00CB0E6A">
        <w:trPr>
          <w:trHeight w:val="300"/>
        </w:trPr>
        <w:tc>
          <w:tcPr>
            <w:tcW w:w="1403" w:type="dxa"/>
            <w:tcBorders>
              <w:top w:val="nil"/>
              <w:left w:val="single" w:sz="4" w:space="0" w:color="auto"/>
              <w:bottom w:val="single" w:sz="4" w:space="0" w:color="auto"/>
              <w:right w:val="single" w:sz="4" w:space="0" w:color="auto"/>
            </w:tcBorders>
            <w:shd w:val="clear" w:color="auto" w:fill="auto"/>
            <w:noWrap/>
            <w:vAlign w:val="bottom"/>
            <w:hideMark/>
          </w:tcPr>
          <w:p w:rsidR="00320618" w:rsidRPr="00CB0E6A" w:rsidRDefault="00320618" w:rsidP="008300F9">
            <w:pPr>
              <w:spacing w:after="0" w:line="240" w:lineRule="auto"/>
              <w:rPr>
                <w:rFonts w:ascii="Arial" w:eastAsia="Times New Roman" w:hAnsi="Arial" w:cs="Arial"/>
                <w:lang w:val="en-GB" w:eastAsia="en-GB"/>
              </w:rPr>
            </w:pPr>
            <w:r w:rsidRPr="00CB0E6A">
              <w:rPr>
                <w:rFonts w:ascii="Arial" w:eastAsia="Times New Roman" w:hAnsi="Arial" w:cs="Arial"/>
                <w:lang w:val="fr-FR" w:eastAsia="en-GB"/>
              </w:rPr>
              <w:t xml:space="preserve">Italy </w:t>
            </w:r>
          </w:p>
        </w:tc>
        <w:tc>
          <w:tcPr>
            <w:tcW w:w="12913" w:type="dxa"/>
            <w:tcBorders>
              <w:top w:val="nil"/>
              <w:left w:val="nil"/>
              <w:bottom w:val="single" w:sz="4" w:space="0" w:color="auto"/>
              <w:right w:val="single" w:sz="4" w:space="0" w:color="auto"/>
            </w:tcBorders>
            <w:shd w:val="clear" w:color="auto" w:fill="auto"/>
            <w:noWrap/>
            <w:vAlign w:val="bottom"/>
            <w:hideMark/>
          </w:tcPr>
          <w:p w:rsidR="00320618" w:rsidRPr="00CB0E6A" w:rsidRDefault="00320618" w:rsidP="008300F9">
            <w:pPr>
              <w:spacing w:after="0" w:line="240" w:lineRule="auto"/>
              <w:rPr>
                <w:rFonts w:ascii="Arial" w:eastAsia="Times New Roman" w:hAnsi="Arial" w:cs="Arial"/>
                <w:lang w:val="en-GB" w:eastAsia="en-GB"/>
              </w:rPr>
            </w:pPr>
            <w:r w:rsidRPr="00CB0E6A">
              <w:rPr>
                <w:rFonts w:ascii="Arial" w:eastAsia="Times New Roman" w:hAnsi="Arial" w:cs="Arial"/>
                <w:lang w:val="en-GB" w:eastAsia="en-GB"/>
              </w:rPr>
              <w:t>http://www.cspn.units.it/en/</w:t>
            </w:r>
          </w:p>
        </w:tc>
      </w:tr>
      <w:tr w:rsidR="00320618" w:rsidRPr="00146585" w:rsidTr="00CB0E6A">
        <w:trPr>
          <w:trHeight w:val="300"/>
        </w:trPr>
        <w:tc>
          <w:tcPr>
            <w:tcW w:w="1403" w:type="dxa"/>
            <w:tcBorders>
              <w:top w:val="nil"/>
              <w:left w:val="single" w:sz="4" w:space="0" w:color="auto"/>
              <w:bottom w:val="single" w:sz="4" w:space="0" w:color="auto"/>
              <w:right w:val="single" w:sz="4" w:space="0" w:color="auto"/>
            </w:tcBorders>
            <w:shd w:val="clear" w:color="auto" w:fill="auto"/>
            <w:noWrap/>
            <w:vAlign w:val="bottom"/>
            <w:hideMark/>
          </w:tcPr>
          <w:p w:rsidR="00320618" w:rsidRPr="00CB0E6A" w:rsidRDefault="00320618" w:rsidP="008300F9">
            <w:pPr>
              <w:spacing w:after="0" w:line="240" w:lineRule="auto"/>
              <w:rPr>
                <w:rFonts w:ascii="Arial" w:eastAsia="Times New Roman" w:hAnsi="Arial" w:cs="Arial"/>
                <w:lang w:val="en-GB" w:eastAsia="en-GB"/>
              </w:rPr>
            </w:pPr>
            <w:r w:rsidRPr="00CB0E6A">
              <w:rPr>
                <w:rFonts w:ascii="Arial" w:eastAsia="Times New Roman" w:hAnsi="Arial" w:cs="Arial"/>
                <w:lang w:val="en-GB" w:eastAsia="en-GB"/>
              </w:rPr>
              <w:t> </w:t>
            </w:r>
          </w:p>
        </w:tc>
        <w:tc>
          <w:tcPr>
            <w:tcW w:w="12913" w:type="dxa"/>
            <w:tcBorders>
              <w:top w:val="nil"/>
              <w:left w:val="nil"/>
              <w:bottom w:val="single" w:sz="4" w:space="0" w:color="auto"/>
              <w:right w:val="single" w:sz="4" w:space="0" w:color="auto"/>
            </w:tcBorders>
            <w:shd w:val="clear" w:color="auto" w:fill="auto"/>
            <w:noWrap/>
            <w:vAlign w:val="bottom"/>
            <w:hideMark/>
          </w:tcPr>
          <w:p w:rsidR="00320618" w:rsidRPr="00CB0E6A" w:rsidRDefault="00320618" w:rsidP="008300F9">
            <w:pPr>
              <w:spacing w:after="0" w:line="240" w:lineRule="auto"/>
              <w:rPr>
                <w:rFonts w:ascii="Arial" w:eastAsia="Times New Roman" w:hAnsi="Arial" w:cs="Arial"/>
                <w:lang w:val="en-GB" w:eastAsia="en-GB"/>
              </w:rPr>
            </w:pPr>
            <w:r w:rsidRPr="00CB0E6A">
              <w:rPr>
                <w:rFonts w:ascii="Arial" w:eastAsia="Times New Roman" w:hAnsi="Arial" w:cs="Arial"/>
                <w:lang w:val="en-GB" w:eastAsia="en-GB"/>
              </w:rPr>
              <w:t>http://www.lunghezzadonda.com/en</w:t>
            </w:r>
          </w:p>
        </w:tc>
      </w:tr>
      <w:tr w:rsidR="00320618" w:rsidRPr="00146585" w:rsidTr="00CB0E6A">
        <w:trPr>
          <w:trHeight w:val="300"/>
        </w:trPr>
        <w:tc>
          <w:tcPr>
            <w:tcW w:w="1403" w:type="dxa"/>
            <w:tcBorders>
              <w:top w:val="nil"/>
              <w:left w:val="single" w:sz="4" w:space="0" w:color="auto"/>
              <w:bottom w:val="single" w:sz="4" w:space="0" w:color="auto"/>
              <w:right w:val="single" w:sz="4" w:space="0" w:color="auto"/>
            </w:tcBorders>
            <w:shd w:val="clear" w:color="auto" w:fill="auto"/>
            <w:noWrap/>
            <w:vAlign w:val="bottom"/>
            <w:hideMark/>
          </w:tcPr>
          <w:p w:rsidR="00320618" w:rsidRPr="00CB0E6A" w:rsidRDefault="00320618" w:rsidP="008300F9">
            <w:pPr>
              <w:spacing w:after="0" w:line="240" w:lineRule="auto"/>
              <w:rPr>
                <w:rFonts w:ascii="Arial" w:eastAsia="Times New Roman" w:hAnsi="Arial" w:cs="Arial"/>
                <w:lang w:val="en-GB" w:eastAsia="en-GB"/>
              </w:rPr>
            </w:pPr>
            <w:r w:rsidRPr="00CB0E6A">
              <w:rPr>
                <w:rFonts w:ascii="Arial" w:eastAsia="Times New Roman" w:hAnsi="Arial" w:cs="Arial"/>
                <w:lang w:val="fr-FR" w:eastAsia="en-GB"/>
              </w:rPr>
              <w:t xml:space="preserve">Netherlands  </w:t>
            </w:r>
          </w:p>
        </w:tc>
        <w:tc>
          <w:tcPr>
            <w:tcW w:w="12913" w:type="dxa"/>
            <w:tcBorders>
              <w:top w:val="nil"/>
              <w:left w:val="nil"/>
              <w:bottom w:val="single" w:sz="4" w:space="0" w:color="auto"/>
              <w:right w:val="single" w:sz="4" w:space="0" w:color="auto"/>
            </w:tcBorders>
            <w:shd w:val="clear" w:color="auto" w:fill="auto"/>
            <w:noWrap/>
            <w:vAlign w:val="bottom"/>
            <w:hideMark/>
          </w:tcPr>
          <w:p w:rsidR="00320618" w:rsidRPr="00CB0E6A" w:rsidRDefault="00320618" w:rsidP="008300F9">
            <w:pPr>
              <w:spacing w:after="0" w:line="240" w:lineRule="auto"/>
              <w:rPr>
                <w:rFonts w:ascii="Arial" w:eastAsia="Times New Roman" w:hAnsi="Arial" w:cs="Arial"/>
                <w:lang w:val="en-GB" w:eastAsia="en-GB"/>
              </w:rPr>
            </w:pPr>
            <w:r w:rsidRPr="00CB0E6A">
              <w:rPr>
                <w:rFonts w:ascii="Arial" w:eastAsia="Times New Roman" w:hAnsi="Arial" w:cs="Arial"/>
                <w:lang w:val="en-GB" w:eastAsia="en-GB"/>
              </w:rPr>
              <w:t>https://www.tno.nl/en/</w:t>
            </w:r>
          </w:p>
        </w:tc>
      </w:tr>
      <w:tr w:rsidR="00320618" w:rsidRPr="00146585" w:rsidTr="00CB0E6A">
        <w:trPr>
          <w:trHeight w:val="300"/>
        </w:trPr>
        <w:tc>
          <w:tcPr>
            <w:tcW w:w="1403" w:type="dxa"/>
            <w:tcBorders>
              <w:top w:val="nil"/>
              <w:left w:val="single" w:sz="4" w:space="0" w:color="auto"/>
              <w:bottom w:val="single" w:sz="4" w:space="0" w:color="auto"/>
              <w:right w:val="single" w:sz="4" w:space="0" w:color="auto"/>
            </w:tcBorders>
            <w:shd w:val="clear" w:color="auto" w:fill="auto"/>
            <w:noWrap/>
            <w:vAlign w:val="bottom"/>
            <w:hideMark/>
          </w:tcPr>
          <w:p w:rsidR="00320618" w:rsidRPr="00CB0E6A" w:rsidRDefault="00320618" w:rsidP="008300F9">
            <w:pPr>
              <w:spacing w:after="0" w:line="240" w:lineRule="auto"/>
              <w:rPr>
                <w:rFonts w:ascii="Arial" w:eastAsia="Times New Roman" w:hAnsi="Arial" w:cs="Arial"/>
                <w:lang w:val="en-GB" w:eastAsia="en-GB"/>
              </w:rPr>
            </w:pPr>
            <w:r w:rsidRPr="00CB0E6A">
              <w:rPr>
                <w:rFonts w:ascii="Arial" w:eastAsia="Times New Roman" w:hAnsi="Arial" w:cs="Arial"/>
                <w:lang w:val="en-GB" w:eastAsia="en-GB"/>
              </w:rPr>
              <w:t> </w:t>
            </w:r>
          </w:p>
        </w:tc>
        <w:tc>
          <w:tcPr>
            <w:tcW w:w="12913" w:type="dxa"/>
            <w:tcBorders>
              <w:top w:val="nil"/>
              <w:left w:val="nil"/>
              <w:bottom w:val="single" w:sz="4" w:space="0" w:color="auto"/>
              <w:right w:val="single" w:sz="4" w:space="0" w:color="auto"/>
            </w:tcBorders>
            <w:shd w:val="clear" w:color="auto" w:fill="auto"/>
            <w:noWrap/>
            <w:vAlign w:val="bottom"/>
            <w:hideMark/>
          </w:tcPr>
          <w:p w:rsidR="00320618" w:rsidRPr="00CB0E6A" w:rsidRDefault="00320618" w:rsidP="008300F9">
            <w:pPr>
              <w:spacing w:after="0" w:line="240" w:lineRule="auto"/>
              <w:rPr>
                <w:rFonts w:ascii="Arial" w:eastAsia="Times New Roman" w:hAnsi="Arial" w:cs="Arial"/>
                <w:lang w:val="en-GB" w:eastAsia="en-GB"/>
              </w:rPr>
            </w:pPr>
            <w:r w:rsidRPr="00CB0E6A">
              <w:rPr>
                <w:rFonts w:ascii="Arial" w:eastAsia="Times New Roman" w:hAnsi="Arial" w:cs="Arial"/>
                <w:lang w:val="en-GB" w:eastAsia="en-GB"/>
              </w:rPr>
              <w:t>http://www.thecompleteuniversityguide.co.uk/international/europe/netherlands/</w:t>
            </w:r>
          </w:p>
        </w:tc>
      </w:tr>
      <w:tr w:rsidR="00320618" w:rsidRPr="00146585" w:rsidTr="00CB0E6A">
        <w:trPr>
          <w:trHeight w:val="300"/>
        </w:trPr>
        <w:tc>
          <w:tcPr>
            <w:tcW w:w="1403" w:type="dxa"/>
            <w:tcBorders>
              <w:top w:val="nil"/>
              <w:left w:val="single" w:sz="4" w:space="0" w:color="auto"/>
              <w:bottom w:val="single" w:sz="4" w:space="0" w:color="auto"/>
              <w:right w:val="single" w:sz="4" w:space="0" w:color="auto"/>
            </w:tcBorders>
            <w:shd w:val="clear" w:color="auto" w:fill="auto"/>
            <w:noWrap/>
            <w:vAlign w:val="bottom"/>
            <w:hideMark/>
          </w:tcPr>
          <w:p w:rsidR="00320618" w:rsidRPr="00CB0E6A" w:rsidRDefault="00320618" w:rsidP="008300F9">
            <w:pPr>
              <w:spacing w:after="0" w:line="240" w:lineRule="auto"/>
              <w:rPr>
                <w:rFonts w:ascii="Arial" w:eastAsia="Times New Roman" w:hAnsi="Arial" w:cs="Arial"/>
                <w:lang w:val="en-GB" w:eastAsia="en-GB"/>
              </w:rPr>
            </w:pPr>
            <w:r w:rsidRPr="00CB0E6A">
              <w:rPr>
                <w:rFonts w:ascii="Arial" w:eastAsia="Times New Roman" w:hAnsi="Arial" w:cs="Arial"/>
                <w:lang w:val="en-GB" w:eastAsia="en-GB"/>
              </w:rPr>
              <w:t> </w:t>
            </w:r>
          </w:p>
        </w:tc>
        <w:tc>
          <w:tcPr>
            <w:tcW w:w="12913" w:type="dxa"/>
            <w:tcBorders>
              <w:top w:val="nil"/>
              <w:left w:val="nil"/>
              <w:bottom w:val="single" w:sz="4" w:space="0" w:color="auto"/>
              <w:right w:val="single" w:sz="4" w:space="0" w:color="auto"/>
            </w:tcBorders>
            <w:shd w:val="clear" w:color="auto" w:fill="auto"/>
            <w:noWrap/>
            <w:vAlign w:val="bottom"/>
            <w:hideMark/>
          </w:tcPr>
          <w:p w:rsidR="00320618" w:rsidRPr="00CB0E6A" w:rsidRDefault="00320618" w:rsidP="008300F9">
            <w:pPr>
              <w:spacing w:after="0" w:line="240" w:lineRule="auto"/>
              <w:rPr>
                <w:rFonts w:ascii="Arial" w:eastAsia="Times New Roman" w:hAnsi="Arial" w:cs="Arial"/>
                <w:lang w:val="en-GB" w:eastAsia="en-GB"/>
              </w:rPr>
            </w:pPr>
            <w:r w:rsidRPr="00CB0E6A">
              <w:rPr>
                <w:rFonts w:ascii="Arial" w:eastAsia="Times New Roman" w:hAnsi="Arial" w:cs="Arial"/>
                <w:lang w:val="en-GB" w:eastAsia="en-GB"/>
              </w:rPr>
              <w:t>http://www.narcis.nl/search/coll/organisation/Language/NL</w:t>
            </w:r>
          </w:p>
        </w:tc>
      </w:tr>
      <w:tr w:rsidR="00320618" w:rsidRPr="00146585" w:rsidTr="00CB0E6A">
        <w:trPr>
          <w:trHeight w:val="300"/>
        </w:trPr>
        <w:tc>
          <w:tcPr>
            <w:tcW w:w="1403" w:type="dxa"/>
            <w:tcBorders>
              <w:top w:val="nil"/>
              <w:left w:val="single" w:sz="4" w:space="0" w:color="auto"/>
              <w:bottom w:val="single" w:sz="4" w:space="0" w:color="auto"/>
              <w:right w:val="single" w:sz="4" w:space="0" w:color="auto"/>
            </w:tcBorders>
            <w:shd w:val="clear" w:color="auto" w:fill="auto"/>
            <w:noWrap/>
            <w:vAlign w:val="bottom"/>
            <w:hideMark/>
          </w:tcPr>
          <w:p w:rsidR="00320618" w:rsidRPr="00CB0E6A" w:rsidRDefault="00320618" w:rsidP="008300F9">
            <w:pPr>
              <w:spacing w:after="0" w:line="240" w:lineRule="auto"/>
              <w:rPr>
                <w:rFonts w:ascii="Arial" w:eastAsia="Times New Roman" w:hAnsi="Arial" w:cs="Arial"/>
                <w:lang w:val="en-GB" w:eastAsia="en-GB"/>
              </w:rPr>
            </w:pPr>
            <w:r w:rsidRPr="00CB0E6A">
              <w:rPr>
                <w:rFonts w:ascii="Arial" w:eastAsia="Times New Roman" w:hAnsi="Arial" w:cs="Arial"/>
                <w:lang w:val="fr-FR" w:eastAsia="en-GB"/>
              </w:rPr>
              <w:t xml:space="preserve">Sweden  </w:t>
            </w:r>
          </w:p>
        </w:tc>
        <w:tc>
          <w:tcPr>
            <w:tcW w:w="12913" w:type="dxa"/>
            <w:tcBorders>
              <w:top w:val="nil"/>
              <w:left w:val="nil"/>
              <w:bottom w:val="single" w:sz="4" w:space="0" w:color="auto"/>
              <w:right w:val="single" w:sz="4" w:space="0" w:color="auto"/>
            </w:tcBorders>
            <w:shd w:val="clear" w:color="auto" w:fill="auto"/>
            <w:noWrap/>
            <w:vAlign w:val="bottom"/>
            <w:hideMark/>
          </w:tcPr>
          <w:p w:rsidR="00320618" w:rsidRPr="00CB0E6A" w:rsidRDefault="00320618" w:rsidP="008300F9">
            <w:pPr>
              <w:spacing w:after="0" w:line="240" w:lineRule="auto"/>
              <w:rPr>
                <w:rFonts w:ascii="Arial" w:eastAsia="Times New Roman" w:hAnsi="Arial" w:cs="Arial"/>
                <w:lang w:val="en-GB" w:eastAsia="en-GB"/>
              </w:rPr>
            </w:pPr>
            <w:r w:rsidRPr="00CB0E6A">
              <w:rPr>
                <w:rFonts w:ascii="Arial" w:eastAsia="Times New Roman" w:hAnsi="Arial" w:cs="Arial"/>
                <w:lang w:val="en-GB" w:eastAsia="en-GB"/>
              </w:rPr>
              <w:t>https://www.universityadmissions.se/en/All-you-need-to-know1/Studying-in-Sweden/Swedish-universities/Contact-information-for-Swedish-universities/</w:t>
            </w:r>
          </w:p>
        </w:tc>
      </w:tr>
      <w:tr w:rsidR="00320618" w:rsidRPr="00146585" w:rsidTr="00CB0E6A">
        <w:trPr>
          <w:trHeight w:val="300"/>
        </w:trPr>
        <w:tc>
          <w:tcPr>
            <w:tcW w:w="1403" w:type="dxa"/>
            <w:tcBorders>
              <w:top w:val="nil"/>
              <w:left w:val="single" w:sz="4" w:space="0" w:color="auto"/>
              <w:bottom w:val="single" w:sz="4" w:space="0" w:color="auto"/>
              <w:right w:val="single" w:sz="4" w:space="0" w:color="auto"/>
            </w:tcBorders>
            <w:shd w:val="clear" w:color="auto" w:fill="auto"/>
            <w:noWrap/>
            <w:vAlign w:val="bottom"/>
            <w:hideMark/>
          </w:tcPr>
          <w:p w:rsidR="00320618" w:rsidRPr="00CB0E6A" w:rsidRDefault="00320618" w:rsidP="008300F9">
            <w:pPr>
              <w:spacing w:after="0" w:line="240" w:lineRule="auto"/>
              <w:rPr>
                <w:rFonts w:ascii="Arial" w:eastAsia="Times New Roman" w:hAnsi="Arial" w:cs="Arial"/>
                <w:lang w:val="en-GB" w:eastAsia="en-GB"/>
              </w:rPr>
            </w:pPr>
            <w:r w:rsidRPr="00CB0E6A">
              <w:rPr>
                <w:rFonts w:ascii="Arial" w:eastAsia="Times New Roman" w:hAnsi="Arial" w:cs="Arial"/>
                <w:lang w:val="en-GB" w:eastAsia="en-GB"/>
              </w:rPr>
              <w:t> </w:t>
            </w:r>
          </w:p>
        </w:tc>
        <w:tc>
          <w:tcPr>
            <w:tcW w:w="12913" w:type="dxa"/>
            <w:tcBorders>
              <w:top w:val="nil"/>
              <w:left w:val="nil"/>
              <w:bottom w:val="single" w:sz="4" w:space="0" w:color="auto"/>
              <w:right w:val="single" w:sz="4" w:space="0" w:color="auto"/>
            </w:tcBorders>
            <w:shd w:val="clear" w:color="auto" w:fill="auto"/>
            <w:noWrap/>
            <w:vAlign w:val="bottom"/>
            <w:hideMark/>
          </w:tcPr>
          <w:p w:rsidR="00320618" w:rsidRPr="00CB0E6A" w:rsidRDefault="00320618" w:rsidP="008300F9">
            <w:pPr>
              <w:spacing w:after="0" w:line="240" w:lineRule="auto"/>
              <w:rPr>
                <w:rFonts w:ascii="Arial" w:eastAsia="Times New Roman" w:hAnsi="Arial" w:cs="Arial"/>
                <w:lang w:val="en-GB" w:eastAsia="en-GB"/>
              </w:rPr>
            </w:pPr>
            <w:r w:rsidRPr="00CB0E6A">
              <w:rPr>
                <w:rFonts w:ascii="Arial" w:eastAsia="Times New Roman" w:hAnsi="Arial" w:cs="Arial"/>
                <w:lang w:val="en-GB" w:eastAsia="en-GB"/>
              </w:rPr>
              <w:t>http://www.ri.se/en/research-institutes</w:t>
            </w:r>
          </w:p>
        </w:tc>
      </w:tr>
      <w:tr w:rsidR="00320618" w:rsidRPr="00146585" w:rsidTr="00CB0E6A">
        <w:trPr>
          <w:trHeight w:val="300"/>
        </w:trPr>
        <w:tc>
          <w:tcPr>
            <w:tcW w:w="1403" w:type="dxa"/>
            <w:tcBorders>
              <w:top w:val="nil"/>
              <w:left w:val="single" w:sz="4" w:space="0" w:color="auto"/>
              <w:bottom w:val="single" w:sz="4" w:space="0" w:color="auto"/>
              <w:right w:val="single" w:sz="4" w:space="0" w:color="auto"/>
            </w:tcBorders>
            <w:shd w:val="clear" w:color="auto" w:fill="auto"/>
            <w:noWrap/>
            <w:vAlign w:val="bottom"/>
            <w:hideMark/>
          </w:tcPr>
          <w:p w:rsidR="00320618" w:rsidRPr="00CB0E6A" w:rsidRDefault="00320618" w:rsidP="008300F9">
            <w:pPr>
              <w:spacing w:after="0" w:line="240" w:lineRule="auto"/>
              <w:rPr>
                <w:rFonts w:ascii="Arial" w:eastAsia="Times New Roman" w:hAnsi="Arial" w:cs="Arial"/>
                <w:lang w:val="en-GB" w:eastAsia="en-GB"/>
              </w:rPr>
            </w:pPr>
            <w:r w:rsidRPr="00CB0E6A">
              <w:rPr>
                <w:rFonts w:ascii="Arial" w:eastAsia="Times New Roman" w:hAnsi="Arial" w:cs="Arial"/>
                <w:lang w:val="fr-FR" w:eastAsia="en-GB"/>
              </w:rPr>
              <w:t xml:space="preserve">UK </w:t>
            </w:r>
          </w:p>
        </w:tc>
        <w:tc>
          <w:tcPr>
            <w:tcW w:w="12913" w:type="dxa"/>
            <w:tcBorders>
              <w:top w:val="nil"/>
              <w:left w:val="nil"/>
              <w:bottom w:val="single" w:sz="4" w:space="0" w:color="auto"/>
              <w:right w:val="single" w:sz="4" w:space="0" w:color="auto"/>
            </w:tcBorders>
            <w:shd w:val="clear" w:color="auto" w:fill="auto"/>
            <w:noWrap/>
            <w:vAlign w:val="bottom"/>
            <w:hideMark/>
          </w:tcPr>
          <w:p w:rsidR="00320618" w:rsidRPr="00CB0E6A" w:rsidRDefault="00320618" w:rsidP="008300F9">
            <w:pPr>
              <w:spacing w:after="0" w:line="240" w:lineRule="auto"/>
              <w:rPr>
                <w:rFonts w:ascii="Arial" w:eastAsia="Times New Roman" w:hAnsi="Arial" w:cs="Arial"/>
                <w:lang w:val="en-GB" w:eastAsia="en-GB"/>
              </w:rPr>
            </w:pPr>
            <w:r w:rsidRPr="00CB0E6A">
              <w:rPr>
                <w:rFonts w:ascii="Arial" w:eastAsia="Times New Roman" w:hAnsi="Arial" w:cs="Arial"/>
                <w:lang w:val="en-GB" w:eastAsia="en-GB"/>
              </w:rPr>
              <w:t>http://www.bbsrc.ac.uk/about/institutes/institutes-of-bbsrc/</w:t>
            </w:r>
          </w:p>
        </w:tc>
      </w:tr>
      <w:tr w:rsidR="00320618" w:rsidRPr="00146585" w:rsidTr="00C44F0B">
        <w:trPr>
          <w:trHeight w:val="300"/>
        </w:trPr>
        <w:tc>
          <w:tcPr>
            <w:tcW w:w="1403" w:type="dxa"/>
            <w:tcBorders>
              <w:top w:val="nil"/>
              <w:left w:val="single" w:sz="4" w:space="0" w:color="auto"/>
              <w:bottom w:val="single" w:sz="4" w:space="0" w:color="auto"/>
              <w:right w:val="single" w:sz="4" w:space="0" w:color="auto"/>
            </w:tcBorders>
            <w:shd w:val="clear" w:color="auto" w:fill="auto"/>
            <w:noWrap/>
            <w:vAlign w:val="bottom"/>
          </w:tcPr>
          <w:p w:rsidR="00320618" w:rsidRPr="00CB0E6A" w:rsidRDefault="00320618" w:rsidP="008300F9">
            <w:pPr>
              <w:spacing w:after="0" w:line="240" w:lineRule="auto"/>
              <w:rPr>
                <w:rFonts w:ascii="Arial" w:eastAsia="Times New Roman" w:hAnsi="Arial" w:cs="Arial"/>
                <w:lang w:val="en-GB" w:eastAsia="en-GB"/>
              </w:rPr>
            </w:pPr>
          </w:p>
        </w:tc>
        <w:tc>
          <w:tcPr>
            <w:tcW w:w="12913" w:type="dxa"/>
            <w:tcBorders>
              <w:top w:val="nil"/>
              <w:left w:val="nil"/>
              <w:bottom w:val="single" w:sz="4" w:space="0" w:color="auto"/>
              <w:right w:val="single" w:sz="4" w:space="0" w:color="auto"/>
            </w:tcBorders>
            <w:shd w:val="clear" w:color="auto" w:fill="auto"/>
            <w:noWrap/>
            <w:vAlign w:val="bottom"/>
          </w:tcPr>
          <w:p w:rsidR="00320618" w:rsidRPr="00CB0E6A" w:rsidRDefault="002A1AF6" w:rsidP="008300F9">
            <w:pPr>
              <w:spacing w:after="0" w:line="240" w:lineRule="auto"/>
              <w:rPr>
                <w:rFonts w:ascii="Arial" w:eastAsia="Times New Roman" w:hAnsi="Arial" w:cs="Arial"/>
                <w:lang w:val="en-GB" w:eastAsia="en-GB"/>
              </w:rPr>
            </w:pPr>
            <w:r w:rsidRPr="00CB0E6A">
              <w:rPr>
                <w:rFonts w:ascii="Arial" w:eastAsia="Times New Roman" w:hAnsi="Arial" w:cs="Arial"/>
                <w:lang w:val="en-GB" w:eastAsia="en-GB"/>
              </w:rPr>
              <w:t>http://www.bbsrc.ac.uk/about/institutes/institutes-of-bbsrc/</w:t>
            </w:r>
          </w:p>
        </w:tc>
      </w:tr>
      <w:tr w:rsidR="00320618" w:rsidRPr="00146585" w:rsidTr="00C44F0B">
        <w:trPr>
          <w:trHeight w:val="300"/>
        </w:trPr>
        <w:tc>
          <w:tcPr>
            <w:tcW w:w="1403" w:type="dxa"/>
            <w:tcBorders>
              <w:top w:val="nil"/>
              <w:left w:val="single" w:sz="4" w:space="0" w:color="auto"/>
              <w:bottom w:val="single" w:sz="4" w:space="0" w:color="auto"/>
              <w:right w:val="single" w:sz="4" w:space="0" w:color="auto"/>
            </w:tcBorders>
            <w:shd w:val="clear" w:color="auto" w:fill="auto"/>
            <w:noWrap/>
            <w:vAlign w:val="bottom"/>
          </w:tcPr>
          <w:p w:rsidR="00320618" w:rsidRPr="00CB0E6A" w:rsidRDefault="00320618" w:rsidP="008300F9">
            <w:pPr>
              <w:spacing w:after="0" w:line="240" w:lineRule="auto"/>
              <w:rPr>
                <w:rFonts w:ascii="Arial" w:eastAsia="Times New Roman" w:hAnsi="Arial" w:cs="Arial"/>
                <w:lang w:val="en-GB" w:eastAsia="en-GB"/>
              </w:rPr>
            </w:pPr>
          </w:p>
        </w:tc>
        <w:tc>
          <w:tcPr>
            <w:tcW w:w="12913" w:type="dxa"/>
            <w:tcBorders>
              <w:top w:val="nil"/>
              <w:left w:val="nil"/>
              <w:bottom w:val="single" w:sz="4" w:space="0" w:color="auto"/>
              <w:right w:val="single" w:sz="4" w:space="0" w:color="auto"/>
            </w:tcBorders>
            <w:shd w:val="clear" w:color="auto" w:fill="auto"/>
            <w:noWrap/>
            <w:vAlign w:val="bottom"/>
          </w:tcPr>
          <w:p w:rsidR="00320618" w:rsidRPr="00CB0E6A" w:rsidRDefault="00320618" w:rsidP="008300F9">
            <w:pPr>
              <w:spacing w:after="0" w:line="240" w:lineRule="auto"/>
              <w:rPr>
                <w:rFonts w:ascii="Arial" w:eastAsia="Times New Roman" w:hAnsi="Arial" w:cs="Arial"/>
                <w:lang w:val="en-GB" w:eastAsia="en-GB"/>
              </w:rPr>
            </w:pPr>
          </w:p>
        </w:tc>
      </w:tr>
    </w:tbl>
    <w:p w:rsidR="00CB0E6A" w:rsidRDefault="00CB0E6A" w:rsidP="008300F9">
      <w:pPr>
        <w:spacing w:line="480" w:lineRule="auto"/>
        <w:rPr>
          <w:bCs/>
          <w:lang w:val="en-GB"/>
        </w:rPr>
        <w:sectPr w:rsidR="00CB0E6A" w:rsidSect="00CB0E6A">
          <w:pgSz w:w="16838" w:h="11906" w:orient="landscape"/>
          <w:pgMar w:top="1418" w:right="1418" w:bottom="1418" w:left="1418" w:header="709" w:footer="709" w:gutter="0"/>
          <w:cols w:space="708"/>
          <w:docGrid w:linePitch="360"/>
        </w:sectPr>
      </w:pPr>
    </w:p>
    <w:p w:rsidR="001B408D" w:rsidRPr="003B77BF" w:rsidRDefault="001B408D" w:rsidP="001B408D">
      <w:pPr>
        <w:spacing w:line="240" w:lineRule="auto"/>
        <w:rPr>
          <w:b/>
          <w:bCs/>
          <w:lang w:val="en-US"/>
        </w:rPr>
      </w:pPr>
      <w:bookmarkStart w:id="11" w:name="_Toc429517879"/>
      <w:r w:rsidRPr="003B77BF">
        <w:rPr>
          <w:rStyle w:val="Heading1Char"/>
          <w:lang w:val="en-GB"/>
        </w:rPr>
        <w:t xml:space="preserve">Appendix </w:t>
      </w:r>
      <w:r>
        <w:rPr>
          <w:rStyle w:val="Heading1Char"/>
          <w:lang w:val="en-GB"/>
        </w:rPr>
        <w:t>3</w:t>
      </w:r>
      <w:bookmarkEnd w:id="11"/>
    </w:p>
    <w:p w:rsidR="001B408D" w:rsidRDefault="001B408D" w:rsidP="001B408D">
      <w:pPr>
        <w:spacing w:line="240" w:lineRule="auto"/>
        <w:rPr>
          <w:b/>
          <w:bCs/>
          <w:lang w:val="en-US"/>
        </w:rPr>
      </w:pPr>
    </w:p>
    <w:p w:rsidR="001B408D" w:rsidRDefault="001B408D" w:rsidP="001B408D">
      <w:pPr>
        <w:spacing w:line="240" w:lineRule="auto"/>
        <w:rPr>
          <w:b/>
          <w:bCs/>
          <w:lang w:val="en-US"/>
        </w:rPr>
      </w:pPr>
      <w:r>
        <w:rPr>
          <w:b/>
          <w:bCs/>
          <w:noProof/>
          <w:lang w:val="en-US" w:eastAsia="zh-CN"/>
        </w:rPr>
        <w:drawing>
          <wp:inline distT="0" distB="0" distL="0" distR="0">
            <wp:extent cx="5695950" cy="2914650"/>
            <wp:effectExtent l="0" t="0" r="0" b="0"/>
            <wp:docPr id="10"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95950" cy="2914650"/>
                    </a:xfrm>
                    <a:prstGeom prst="rect">
                      <a:avLst/>
                    </a:prstGeom>
                    <a:noFill/>
                    <a:ln>
                      <a:noFill/>
                    </a:ln>
                  </pic:spPr>
                </pic:pic>
              </a:graphicData>
            </a:graphic>
          </wp:inline>
        </w:drawing>
      </w:r>
    </w:p>
    <w:p w:rsidR="001B408D" w:rsidRPr="00587FF0" w:rsidRDefault="001B408D" w:rsidP="001B408D">
      <w:pPr>
        <w:pStyle w:val="Caption"/>
        <w:rPr>
          <w:noProof/>
          <w:lang w:val="en-GB"/>
        </w:rPr>
      </w:pPr>
      <w:r w:rsidRPr="00587FF0">
        <w:rPr>
          <w:lang w:val="en-GB"/>
        </w:rPr>
        <w:t xml:space="preserve">Figure </w:t>
      </w:r>
      <w:r w:rsidR="00AB7032">
        <w:fldChar w:fldCharType="begin"/>
      </w:r>
      <w:r w:rsidRPr="00587FF0">
        <w:rPr>
          <w:lang w:val="en-GB"/>
        </w:rPr>
        <w:instrText xml:space="preserve"> SEQ Figure \* ARABIC </w:instrText>
      </w:r>
      <w:r w:rsidR="00AB7032">
        <w:fldChar w:fldCharType="separate"/>
      </w:r>
      <w:r>
        <w:rPr>
          <w:noProof/>
          <w:lang w:val="en-GB"/>
        </w:rPr>
        <w:t>6</w:t>
      </w:r>
      <w:r w:rsidR="00AB7032">
        <w:fldChar w:fldCharType="end"/>
      </w:r>
      <w:r w:rsidRPr="00587FF0">
        <w:rPr>
          <w:lang w:val="en-GB"/>
        </w:rPr>
        <w:t>: Hausman test</w:t>
      </w:r>
      <w:r>
        <w:rPr>
          <w:lang w:val="en-GB"/>
        </w:rPr>
        <w:t xml:space="preserve"> on</w:t>
      </w:r>
      <w:r w:rsidRPr="00587FF0">
        <w:rPr>
          <w:lang w:val="en-GB"/>
        </w:rPr>
        <w:t xml:space="preserve"> variables in the used model.</w:t>
      </w:r>
    </w:p>
    <w:p w:rsidR="001B408D" w:rsidRPr="00CD3890" w:rsidRDefault="001B408D" w:rsidP="001B408D">
      <w:pPr>
        <w:spacing w:line="240" w:lineRule="auto"/>
        <w:rPr>
          <w:b/>
          <w:bCs/>
          <w:lang w:val="en-GB"/>
        </w:rPr>
      </w:pPr>
    </w:p>
    <w:p w:rsidR="001B408D" w:rsidRPr="00B61D07" w:rsidRDefault="001B408D" w:rsidP="001B408D">
      <w:pPr>
        <w:spacing w:line="240" w:lineRule="auto"/>
        <w:rPr>
          <w:b/>
          <w:bCs/>
          <w:lang w:val="en-GB"/>
        </w:rPr>
      </w:pPr>
    </w:p>
    <w:p w:rsidR="001B408D" w:rsidRDefault="001B408D" w:rsidP="001B408D">
      <w:pPr>
        <w:spacing w:line="240" w:lineRule="auto"/>
        <w:rPr>
          <w:b/>
          <w:bCs/>
          <w:lang w:val="en-US"/>
        </w:rPr>
      </w:pPr>
    </w:p>
    <w:p w:rsidR="001B408D" w:rsidRDefault="001B408D" w:rsidP="001B408D">
      <w:pPr>
        <w:spacing w:line="240" w:lineRule="auto"/>
        <w:rPr>
          <w:b/>
          <w:bCs/>
          <w:lang w:val="en-US"/>
        </w:rPr>
      </w:pPr>
    </w:p>
    <w:p w:rsidR="001B408D" w:rsidRDefault="001B408D" w:rsidP="001B408D">
      <w:pPr>
        <w:spacing w:line="240" w:lineRule="auto"/>
        <w:rPr>
          <w:b/>
          <w:bCs/>
          <w:lang w:val="en-US"/>
        </w:rPr>
      </w:pPr>
    </w:p>
    <w:p w:rsidR="001B408D" w:rsidRDefault="001B408D" w:rsidP="001B408D">
      <w:pPr>
        <w:pStyle w:val="Heading1"/>
        <w:rPr>
          <w:lang w:val="en-US"/>
        </w:rPr>
      </w:pPr>
    </w:p>
    <w:p w:rsidR="001B408D" w:rsidRPr="00D12251" w:rsidRDefault="001B408D" w:rsidP="001B408D">
      <w:pPr>
        <w:rPr>
          <w:lang w:val="en-GB"/>
        </w:rPr>
      </w:pPr>
      <w:r>
        <w:rPr>
          <w:lang w:val="en-US"/>
        </w:rPr>
        <w:br w:type="page"/>
      </w:r>
    </w:p>
    <w:p w:rsidR="001B408D" w:rsidRDefault="001B408D" w:rsidP="001B408D">
      <w:pPr>
        <w:pStyle w:val="Heading1"/>
        <w:rPr>
          <w:lang w:val="en-US"/>
        </w:rPr>
      </w:pPr>
      <w:bookmarkStart w:id="12" w:name="_Toc429517880"/>
      <w:r w:rsidRPr="00D12251">
        <w:rPr>
          <w:rStyle w:val="Heading1Char"/>
        </w:rPr>
        <w:t xml:space="preserve">Appendix </w:t>
      </w:r>
      <w:r>
        <w:rPr>
          <w:rStyle w:val="Heading1Char"/>
        </w:rPr>
        <w:t>4</w:t>
      </w:r>
      <w:bookmarkEnd w:id="12"/>
      <w:r>
        <w:rPr>
          <w:rStyle w:val="Heading1Char"/>
        </w:rPr>
        <w:br/>
      </w:r>
    </w:p>
    <w:p w:rsidR="001B408D" w:rsidRPr="00D12251" w:rsidRDefault="001B408D" w:rsidP="001B408D">
      <w:pPr>
        <w:rPr>
          <w:rFonts w:asciiTheme="majorHAnsi" w:eastAsiaTheme="majorEastAsia" w:hAnsiTheme="majorHAnsi" w:cstheme="majorBidi"/>
          <w:color w:val="365F91" w:themeColor="accent1" w:themeShade="BF"/>
          <w:sz w:val="32"/>
          <w:szCs w:val="32"/>
          <w:lang w:val="en-US"/>
        </w:rPr>
      </w:pPr>
      <w:r>
        <w:rPr>
          <w:lang w:val="en-US"/>
        </w:rPr>
        <w:br/>
      </w:r>
      <w:r>
        <w:rPr>
          <w:noProof/>
          <w:lang w:val="en-US" w:eastAsia="zh-CN"/>
        </w:rPr>
        <w:drawing>
          <wp:inline distT="0" distB="0" distL="0" distR="0">
            <wp:extent cx="5618480" cy="1741170"/>
            <wp:effectExtent l="0" t="0" r="1270" b="0"/>
            <wp:docPr id="11"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18480" cy="1741170"/>
                    </a:xfrm>
                    <a:prstGeom prst="rect">
                      <a:avLst/>
                    </a:prstGeom>
                    <a:noFill/>
                    <a:ln>
                      <a:noFill/>
                    </a:ln>
                  </pic:spPr>
                </pic:pic>
              </a:graphicData>
            </a:graphic>
          </wp:inline>
        </w:drawing>
      </w:r>
    </w:p>
    <w:p w:rsidR="001B408D" w:rsidRPr="00FC15EE" w:rsidRDefault="001B408D" w:rsidP="001B408D">
      <w:pPr>
        <w:pStyle w:val="Caption"/>
        <w:keepNext/>
        <w:rPr>
          <w:lang w:val="en-GB"/>
        </w:rPr>
      </w:pPr>
      <w:r w:rsidRPr="00FC15EE">
        <w:rPr>
          <w:lang w:val="en-GB"/>
        </w:rPr>
        <w:t xml:space="preserve">Figure </w:t>
      </w:r>
      <w:r w:rsidR="00AB7032">
        <w:fldChar w:fldCharType="begin"/>
      </w:r>
      <w:r w:rsidRPr="00FC15EE">
        <w:rPr>
          <w:lang w:val="en-GB"/>
        </w:rPr>
        <w:instrText xml:space="preserve"> SEQ Figure \* ARABIC </w:instrText>
      </w:r>
      <w:r w:rsidR="00AB7032">
        <w:fldChar w:fldCharType="separate"/>
      </w:r>
      <w:r>
        <w:rPr>
          <w:noProof/>
          <w:lang w:val="en-GB"/>
        </w:rPr>
        <w:t>7</w:t>
      </w:r>
      <w:r w:rsidR="00AB7032">
        <w:fldChar w:fldCharType="end"/>
      </w:r>
      <w:r w:rsidRPr="00FC15EE">
        <w:rPr>
          <w:lang w:val="en-GB"/>
        </w:rPr>
        <w:t>: Basic model with only dummy variable leader_firm a constant and depend variable log_patents</w:t>
      </w:r>
      <w:r>
        <w:rPr>
          <w:lang w:val="en-GB"/>
        </w:rPr>
        <w:t>. With random effects.</w:t>
      </w:r>
      <w:r w:rsidRPr="00FC15EE">
        <w:rPr>
          <w:lang w:val="en-GB"/>
        </w:rPr>
        <w:t>.</w:t>
      </w:r>
      <w:r>
        <w:rPr>
          <w:lang w:val="en-GB"/>
        </w:rPr>
        <w:br/>
      </w:r>
      <w:r>
        <w:rPr>
          <w:lang w:val="en-US"/>
        </w:rPr>
        <w:br/>
      </w:r>
      <w:r>
        <w:rPr>
          <w:lang w:val="en-US"/>
        </w:rPr>
        <w:br/>
      </w:r>
      <w:r>
        <w:rPr>
          <w:lang w:val="en-US"/>
        </w:rPr>
        <w:br/>
      </w:r>
      <w:r>
        <w:rPr>
          <w:noProof/>
          <w:lang w:val="en-US" w:eastAsia="zh-CN"/>
        </w:rPr>
        <w:drawing>
          <wp:inline distT="0" distB="0" distL="0" distR="0">
            <wp:extent cx="5758815" cy="1837690"/>
            <wp:effectExtent l="0" t="0" r="0" b="0"/>
            <wp:docPr id="15" name="Afbeelding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58815" cy="1837690"/>
                    </a:xfrm>
                    <a:prstGeom prst="rect">
                      <a:avLst/>
                    </a:prstGeom>
                    <a:noFill/>
                    <a:ln>
                      <a:noFill/>
                    </a:ln>
                  </pic:spPr>
                </pic:pic>
              </a:graphicData>
            </a:graphic>
          </wp:inline>
        </w:drawing>
      </w:r>
    </w:p>
    <w:p w:rsidR="001B408D" w:rsidRPr="00FC15EE" w:rsidRDefault="001B408D" w:rsidP="001B408D">
      <w:pPr>
        <w:pStyle w:val="Caption"/>
        <w:rPr>
          <w:lang w:val="en-GB"/>
        </w:rPr>
      </w:pPr>
      <w:r w:rsidRPr="00FC15EE">
        <w:rPr>
          <w:lang w:val="en-GB"/>
        </w:rPr>
        <w:t xml:space="preserve">Figure </w:t>
      </w:r>
      <w:r w:rsidR="00AB7032">
        <w:fldChar w:fldCharType="begin"/>
      </w:r>
      <w:r w:rsidRPr="00FC15EE">
        <w:rPr>
          <w:lang w:val="en-GB"/>
        </w:rPr>
        <w:instrText xml:space="preserve"> SEQ Figure \* ARABIC </w:instrText>
      </w:r>
      <w:r w:rsidR="00AB7032">
        <w:fldChar w:fldCharType="separate"/>
      </w:r>
      <w:r>
        <w:rPr>
          <w:noProof/>
          <w:lang w:val="en-GB"/>
        </w:rPr>
        <w:t>8</w:t>
      </w:r>
      <w:r w:rsidR="00AB7032">
        <w:fldChar w:fldCharType="end"/>
      </w:r>
      <w:r w:rsidRPr="00FC15EE">
        <w:rPr>
          <w:lang w:val="en-GB"/>
        </w:rPr>
        <w:t xml:space="preserve">: log_rdexpenditure </w:t>
      </w:r>
      <w:r>
        <w:rPr>
          <w:lang w:val="en-GB"/>
        </w:rPr>
        <w:t xml:space="preserve">is </w:t>
      </w:r>
      <w:r w:rsidRPr="00FC15EE">
        <w:rPr>
          <w:lang w:val="en-GB"/>
        </w:rPr>
        <w:t>added to the model</w:t>
      </w:r>
    </w:p>
    <w:p w:rsidR="001B408D" w:rsidRPr="00FC15EE" w:rsidRDefault="001B408D" w:rsidP="001B408D">
      <w:pPr>
        <w:pStyle w:val="Caption"/>
        <w:rPr>
          <w:lang w:val="en-GB"/>
        </w:rPr>
      </w:pPr>
    </w:p>
    <w:p w:rsidR="001B408D" w:rsidRDefault="001B408D" w:rsidP="001B408D">
      <w:pPr>
        <w:rPr>
          <w:lang w:val="en-US"/>
        </w:rPr>
      </w:pPr>
    </w:p>
    <w:p w:rsidR="001B408D" w:rsidRDefault="001B408D" w:rsidP="001B408D">
      <w:pPr>
        <w:keepNext/>
      </w:pPr>
      <w:r>
        <w:rPr>
          <w:noProof/>
          <w:lang w:val="en-US" w:eastAsia="zh-CN"/>
        </w:rPr>
        <w:drawing>
          <wp:inline distT="0" distB="0" distL="0" distR="0">
            <wp:extent cx="5758815" cy="1855470"/>
            <wp:effectExtent l="0" t="0" r="0" b="0"/>
            <wp:docPr id="18" name="Afbeelding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58815" cy="1855470"/>
                    </a:xfrm>
                    <a:prstGeom prst="rect">
                      <a:avLst/>
                    </a:prstGeom>
                    <a:noFill/>
                    <a:ln>
                      <a:noFill/>
                    </a:ln>
                  </pic:spPr>
                </pic:pic>
              </a:graphicData>
            </a:graphic>
          </wp:inline>
        </w:drawing>
      </w:r>
    </w:p>
    <w:p w:rsidR="001B408D" w:rsidRPr="00FC15EE" w:rsidRDefault="001B408D" w:rsidP="001B408D">
      <w:pPr>
        <w:pStyle w:val="Caption"/>
        <w:rPr>
          <w:lang w:val="en-GB"/>
        </w:rPr>
      </w:pPr>
      <w:r w:rsidRPr="00FC15EE">
        <w:rPr>
          <w:lang w:val="en-GB"/>
        </w:rPr>
        <w:t xml:space="preserve">Figure </w:t>
      </w:r>
      <w:r w:rsidR="00AB7032">
        <w:fldChar w:fldCharType="begin"/>
      </w:r>
      <w:r w:rsidRPr="00FC15EE">
        <w:rPr>
          <w:lang w:val="en-GB"/>
        </w:rPr>
        <w:instrText xml:space="preserve"> SEQ Figure \* ARABIC </w:instrText>
      </w:r>
      <w:r w:rsidR="00AB7032">
        <w:fldChar w:fldCharType="separate"/>
      </w:r>
      <w:r>
        <w:rPr>
          <w:noProof/>
          <w:lang w:val="en-GB"/>
        </w:rPr>
        <w:t>9</w:t>
      </w:r>
      <w:r w:rsidR="00AB7032">
        <w:fldChar w:fldCharType="end"/>
      </w:r>
      <w:r w:rsidRPr="00FC15EE">
        <w:rPr>
          <w:lang w:val="en-GB"/>
        </w:rPr>
        <w:t xml:space="preserve">: Log_population_density </w:t>
      </w:r>
      <w:r>
        <w:rPr>
          <w:lang w:val="en-GB"/>
        </w:rPr>
        <w:t xml:space="preserve">is </w:t>
      </w:r>
      <w:r w:rsidRPr="00FC15EE">
        <w:rPr>
          <w:lang w:val="en-GB"/>
        </w:rPr>
        <w:t>added to the model</w:t>
      </w:r>
    </w:p>
    <w:p w:rsidR="001B408D" w:rsidRDefault="001B408D" w:rsidP="001B408D">
      <w:pPr>
        <w:keepNext/>
      </w:pPr>
      <w:r>
        <w:rPr>
          <w:lang w:val="en-US"/>
        </w:rPr>
        <w:br/>
      </w:r>
      <w:r>
        <w:rPr>
          <w:lang w:val="en-US"/>
        </w:rPr>
        <w:br/>
      </w:r>
      <w:r>
        <w:rPr>
          <w:lang w:val="en-US"/>
        </w:rPr>
        <w:br/>
      </w:r>
      <w:r>
        <w:rPr>
          <w:noProof/>
          <w:lang w:val="en-US" w:eastAsia="zh-CN"/>
        </w:rPr>
        <w:drawing>
          <wp:inline distT="0" distB="0" distL="0" distR="0">
            <wp:extent cx="5753100" cy="2447925"/>
            <wp:effectExtent l="0" t="0" r="0" b="9525"/>
            <wp:docPr id="19" name="Afbeelding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53100" cy="2447925"/>
                    </a:xfrm>
                    <a:prstGeom prst="rect">
                      <a:avLst/>
                    </a:prstGeom>
                    <a:noFill/>
                    <a:ln>
                      <a:noFill/>
                    </a:ln>
                  </pic:spPr>
                </pic:pic>
              </a:graphicData>
            </a:graphic>
          </wp:inline>
        </w:drawing>
      </w:r>
    </w:p>
    <w:p w:rsidR="001B408D" w:rsidRPr="000E433D" w:rsidRDefault="001B408D" w:rsidP="001B408D">
      <w:pPr>
        <w:pStyle w:val="Caption"/>
        <w:rPr>
          <w:lang w:val="en-US"/>
        </w:rPr>
      </w:pPr>
      <w:r w:rsidRPr="00FC15EE">
        <w:rPr>
          <w:lang w:val="en-GB"/>
        </w:rPr>
        <w:t xml:space="preserve">Figure </w:t>
      </w:r>
      <w:r w:rsidR="00AB7032">
        <w:fldChar w:fldCharType="begin"/>
      </w:r>
      <w:r w:rsidRPr="00FC15EE">
        <w:rPr>
          <w:lang w:val="en-GB"/>
        </w:rPr>
        <w:instrText xml:space="preserve"> SEQ Figure \* ARABIC </w:instrText>
      </w:r>
      <w:r w:rsidR="00AB7032">
        <w:fldChar w:fldCharType="separate"/>
      </w:r>
      <w:r>
        <w:rPr>
          <w:noProof/>
          <w:lang w:val="en-GB"/>
        </w:rPr>
        <w:t>10</w:t>
      </w:r>
      <w:r w:rsidR="00AB7032">
        <w:fldChar w:fldCharType="end"/>
      </w:r>
      <w:r>
        <w:rPr>
          <w:lang w:val="en-GB"/>
        </w:rPr>
        <w:t>: edu_res</w:t>
      </w:r>
      <w:r w:rsidRPr="00FC15EE">
        <w:rPr>
          <w:lang w:val="en-GB"/>
        </w:rPr>
        <w:t xml:space="preserve">_facilities </w:t>
      </w:r>
      <w:r>
        <w:rPr>
          <w:lang w:val="en-GB"/>
        </w:rPr>
        <w:t xml:space="preserve">is </w:t>
      </w:r>
      <w:r w:rsidRPr="00FC15EE">
        <w:rPr>
          <w:lang w:val="en-GB"/>
        </w:rPr>
        <w:t>added to the model</w:t>
      </w:r>
    </w:p>
    <w:p w:rsidR="001B408D" w:rsidRDefault="001B408D" w:rsidP="001B408D">
      <w:pPr>
        <w:pStyle w:val="Heading1"/>
      </w:pPr>
      <w:r>
        <w:rPr>
          <w:lang w:val="en-US"/>
        </w:rPr>
        <w:br/>
      </w:r>
      <w:bookmarkStart w:id="13" w:name="_Toc429480461"/>
      <w:bookmarkStart w:id="14" w:name="_Toc429517881"/>
      <w:r>
        <w:rPr>
          <w:noProof/>
          <w:lang w:val="en-US" w:eastAsia="zh-CN"/>
        </w:rPr>
        <w:drawing>
          <wp:inline distT="0" distB="0" distL="0" distR="0">
            <wp:extent cx="5762625" cy="2609850"/>
            <wp:effectExtent l="0" t="0" r="9525" b="0"/>
            <wp:docPr id="25" name="Afbeelding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62625" cy="2609850"/>
                    </a:xfrm>
                    <a:prstGeom prst="rect">
                      <a:avLst/>
                    </a:prstGeom>
                    <a:noFill/>
                    <a:ln>
                      <a:noFill/>
                    </a:ln>
                  </pic:spPr>
                </pic:pic>
              </a:graphicData>
            </a:graphic>
          </wp:inline>
        </w:drawing>
      </w:r>
      <w:bookmarkEnd w:id="13"/>
      <w:bookmarkEnd w:id="14"/>
    </w:p>
    <w:p w:rsidR="001B408D" w:rsidRPr="00FC15EE" w:rsidRDefault="001B408D" w:rsidP="001B408D">
      <w:pPr>
        <w:pStyle w:val="Caption"/>
        <w:rPr>
          <w:lang w:val="en-GB"/>
        </w:rPr>
      </w:pPr>
      <w:r w:rsidRPr="00FC15EE">
        <w:rPr>
          <w:lang w:val="en-GB"/>
        </w:rPr>
        <w:t xml:space="preserve">Figure </w:t>
      </w:r>
      <w:r w:rsidR="00AB7032">
        <w:fldChar w:fldCharType="begin"/>
      </w:r>
      <w:r w:rsidRPr="00FC15EE">
        <w:rPr>
          <w:lang w:val="en-GB"/>
        </w:rPr>
        <w:instrText xml:space="preserve"> SEQ Figure \* ARABIC </w:instrText>
      </w:r>
      <w:r w:rsidR="00AB7032">
        <w:fldChar w:fldCharType="separate"/>
      </w:r>
      <w:r>
        <w:rPr>
          <w:noProof/>
          <w:lang w:val="en-GB"/>
        </w:rPr>
        <w:t>11</w:t>
      </w:r>
      <w:r w:rsidR="00AB7032">
        <w:fldChar w:fldCharType="end"/>
      </w:r>
      <w:r w:rsidRPr="00FC15EE">
        <w:rPr>
          <w:lang w:val="en-GB"/>
        </w:rPr>
        <w:t>: log_service_sector is added to the model.</w:t>
      </w:r>
    </w:p>
    <w:p w:rsidR="00AC340E" w:rsidRPr="00CB0E6A" w:rsidRDefault="00AC340E" w:rsidP="008300F9">
      <w:pPr>
        <w:spacing w:line="480" w:lineRule="auto"/>
        <w:rPr>
          <w:bCs/>
          <w:lang w:val="en-GB"/>
        </w:rPr>
      </w:pPr>
    </w:p>
    <w:p w:rsidR="00AC340E" w:rsidRDefault="00AC340E" w:rsidP="008300F9">
      <w:pPr>
        <w:spacing w:line="480" w:lineRule="auto"/>
        <w:rPr>
          <w:b/>
          <w:bCs/>
          <w:lang w:val="en-US"/>
        </w:rPr>
      </w:pPr>
    </w:p>
    <w:p w:rsidR="00AC340E" w:rsidRDefault="00AC340E" w:rsidP="008300F9">
      <w:pPr>
        <w:spacing w:line="480" w:lineRule="auto"/>
        <w:rPr>
          <w:b/>
          <w:bCs/>
          <w:lang w:val="en-US"/>
        </w:rPr>
      </w:pPr>
    </w:p>
    <w:p w:rsidR="00AC340E" w:rsidRPr="00AC340E" w:rsidRDefault="00AC340E" w:rsidP="008300F9">
      <w:pPr>
        <w:spacing w:line="480" w:lineRule="auto"/>
        <w:rPr>
          <w:b/>
          <w:bCs/>
          <w:lang w:val="en-US"/>
        </w:rPr>
      </w:pPr>
    </w:p>
    <w:p w:rsidR="00106505" w:rsidRPr="00AC340E" w:rsidRDefault="00AC340E" w:rsidP="008300F9">
      <w:pPr>
        <w:autoSpaceDE w:val="0"/>
        <w:autoSpaceDN w:val="0"/>
        <w:adjustRightInd w:val="0"/>
        <w:spacing w:after="0" w:line="240" w:lineRule="auto"/>
        <w:rPr>
          <w:rFonts w:cs="AdvPS800D"/>
          <w:color w:val="231F20"/>
          <w:lang w:val="en-US"/>
        </w:rPr>
      </w:pPr>
      <w:r w:rsidRPr="00AC340E">
        <w:rPr>
          <w:rFonts w:cs="AdvPS800D"/>
          <w:color w:val="231F20"/>
          <w:lang w:val="en-US"/>
        </w:rPr>
        <w:br/>
      </w:r>
    </w:p>
    <w:p w:rsidR="00234464" w:rsidRPr="00EB34F1" w:rsidRDefault="00234464" w:rsidP="008300F9">
      <w:pPr>
        <w:rPr>
          <w:rFonts w:ascii="Arial" w:eastAsia="Times New Roman" w:hAnsi="Arial" w:cs="Arial"/>
          <w:color w:val="222222"/>
          <w:sz w:val="20"/>
          <w:szCs w:val="20"/>
          <w:lang w:val="en-US" w:eastAsia="zh-CN"/>
        </w:rPr>
      </w:pPr>
      <w:r w:rsidRPr="00EB34F1">
        <w:rPr>
          <w:lang w:val="en-US"/>
        </w:rPr>
        <w:br/>
      </w:r>
    </w:p>
    <w:p w:rsidR="00B63F02" w:rsidRPr="00CE3963" w:rsidRDefault="00B63F02" w:rsidP="008300F9">
      <w:pPr>
        <w:rPr>
          <w:rFonts w:ascii="Arial" w:eastAsia="Times New Roman" w:hAnsi="Arial" w:cs="Arial"/>
          <w:color w:val="222222"/>
          <w:sz w:val="20"/>
          <w:szCs w:val="20"/>
          <w:lang w:val="en-GB" w:eastAsia="zh-CN"/>
        </w:rPr>
      </w:pPr>
      <w:r>
        <w:rPr>
          <w:lang w:val="en-US"/>
        </w:rPr>
        <w:br/>
      </w:r>
    </w:p>
    <w:p w:rsidR="00106505" w:rsidRPr="00AC340E" w:rsidRDefault="00106505" w:rsidP="008300F9">
      <w:pPr>
        <w:spacing w:line="480" w:lineRule="auto"/>
        <w:rPr>
          <w:lang w:val="en-US"/>
        </w:rPr>
      </w:pPr>
    </w:p>
    <w:p w:rsidR="00106505" w:rsidRPr="00AC340E" w:rsidRDefault="00106505" w:rsidP="008300F9">
      <w:pPr>
        <w:spacing w:after="0" w:line="240" w:lineRule="auto"/>
        <w:rPr>
          <w:rFonts w:eastAsia="Times New Roman" w:cs="Arial"/>
          <w:color w:val="222222"/>
          <w:lang w:val="en-US" w:eastAsia="zh-CN"/>
        </w:rPr>
      </w:pPr>
    </w:p>
    <w:p w:rsidR="004427EC" w:rsidRPr="00AC340E" w:rsidRDefault="00316AF9" w:rsidP="008300F9">
      <w:pPr>
        <w:rPr>
          <w:rFonts w:eastAsia="Times New Roman" w:cs="Arial"/>
          <w:color w:val="222222"/>
          <w:lang w:val="en-GB" w:eastAsia="zh-CN"/>
        </w:rPr>
      </w:pPr>
      <w:r w:rsidRPr="00AC340E">
        <w:rPr>
          <w:lang w:val="en-US"/>
        </w:rPr>
        <w:br/>
      </w:r>
      <w:r w:rsidR="00737B97" w:rsidRPr="00B20776">
        <w:rPr>
          <w:rFonts w:eastAsia="Times New Roman" w:cs="Arial"/>
          <w:lang w:val="en-GB" w:eastAsia="zh-CN"/>
        </w:rPr>
        <w:br/>
      </w:r>
      <w:r w:rsidR="00737B97" w:rsidRPr="00B20776">
        <w:rPr>
          <w:rFonts w:eastAsia="Times New Roman" w:cs="Arial"/>
          <w:color w:val="00B050"/>
          <w:lang w:val="en-GB" w:eastAsia="zh-CN"/>
        </w:rPr>
        <w:br/>
      </w:r>
      <w:r w:rsidR="004427EC" w:rsidRPr="00AC340E">
        <w:rPr>
          <w:rFonts w:eastAsia="Times New Roman" w:cs="Arial"/>
          <w:color w:val="00B050"/>
          <w:lang w:val="en-GB" w:eastAsia="zh-CN"/>
        </w:rPr>
        <w:br/>
      </w:r>
      <w:r w:rsidR="004427EC" w:rsidRPr="00AC340E">
        <w:rPr>
          <w:rFonts w:eastAsia="Times New Roman" w:cs="Arial"/>
          <w:color w:val="00B050"/>
          <w:lang w:val="en-GB" w:eastAsia="zh-CN"/>
        </w:rPr>
        <w:br/>
      </w:r>
    </w:p>
    <w:p w:rsidR="00316AF9" w:rsidRPr="00AC340E" w:rsidRDefault="00316AF9" w:rsidP="008300F9">
      <w:pPr>
        <w:rPr>
          <w:rFonts w:eastAsia="Times New Roman" w:cs="Arial"/>
          <w:color w:val="00B050"/>
          <w:lang w:val="en-GB" w:eastAsia="zh-CN"/>
        </w:rPr>
      </w:pPr>
    </w:p>
    <w:p w:rsidR="000D4E2C" w:rsidRPr="00AC340E" w:rsidRDefault="00070D1C" w:rsidP="008300F9">
      <w:pPr>
        <w:spacing w:line="240" w:lineRule="auto"/>
        <w:rPr>
          <w:rFonts w:cs="Arial"/>
          <w:color w:val="222222"/>
          <w:shd w:val="clear" w:color="auto" w:fill="FFFFFF"/>
          <w:lang w:val="en-GB"/>
        </w:rPr>
      </w:pPr>
      <w:r w:rsidRPr="00AC340E">
        <w:rPr>
          <w:lang w:val="en-GB"/>
        </w:rPr>
        <w:br/>
      </w:r>
      <w:r w:rsidR="000D4E2C" w:rsidRPr="00AC340E">
        <w:rPr>
          <w:b/>
          <w:bCs/>
          <w:lang w:val="en-US"/>
        </w:rPr>
        <w:br/>
      </w:r>
      <w:r w:rsidR="000D4E2C" w:rsidRPr="00AC340E">
        <w:rPr>
          <w:b/>
          <w:bCs/>
          <w:lang w:val="en-US"/>
        </w:rPr>
        <w:br/>
      </w:r>
    </w:p>
    <w:p w:rsidR="005029BC" w:rsidRPr="00AC340E" w:rsidRDefault="005029BC" w:rsidP="008300F9">
      <w:pPr>
        <w:rPr>
          <w:rFonts w:eastAsia="Times New Roman" w:cs="Arial"/>
          <w:color w:val="222222"/>
          <w:lang w:val="en-US" w:eastAsia="zh-CN"/>
        </w:rPr>
      </w:pPr>
      <w:r w:rsidRPr="00AC340E">
        <w:rPr>
          <w:rStyle w:val="apple-converted-space"/>
          <w:rFonts w:cs="Arial"/>
          <w:i/>
          <w:iCs/>
          <w:color w:val="222222"/>
          <w:shd w:val="clear" w:color="auto" w:fill="FFFFFF"/>
          <w:lang w:val="en-GB"/>
        </w:rPr>
        <w:br/>
      </w:r>
    </w:p>
    <w:p w:rsidR="004D3526" w:rsidRPr="00EB34F1" w:rsidRDefault="00A36E6F" w:rsidP="008300F9">
      <w:pPr>
        <w:rPr>
          <w:rFonts w:eastAsia="Times New Roman" w:cs="Arial"/>
          <w:color w:val="222222"/>
          <w:lang w:val="en-US" w:eastAsia="zh-CN"/>
        </w:rPr>
      </w:pPr>
      <w:r w:rsidRPr="00EB34F1">
        <w:rPr>
          <w:rFonts w:eastAsia="Times New Roman" w:cs="Arial"/>
          <w:color w:val="222222"/>
          <w:lang w:val="en-US" w:eastAsia="zh-CN"/>
        </w:rPr>
        <w:br/>
      </w:r>
      <w:r w:rsidRPr="00EB34F1">
        <w:rPr>
          <w:rFonts w:eastAsia="Times New Roman" w:cs="Arial"/>
          <w:color w:val="222222"/>
          <w:lang w:val="en-US" w:eastAsia="zh-CN"/>
        </w:rPr>
        <w:br/>
      </w:r>
      <w:r w:rsidR="00C63F52">
        <w:rPr>
          <w:rFonts w:eastAsia="Times New Roman" w:cs="Arial"/>
          <w:color w:val="FF0000"/>
          <w:lang w:val="en-US" w:eastAsia="zh-CN"/>
        </w:rPr>
        <w:br/>
      </w:r>
    </w:p>
    <w:p w:rsidR="00A36E6F" w:rsidRPr="00C779E8" w:rsidRDefault="00A36E6F" w:rsidP="008300F9">
      <w:pPr>
        <w:rPr>
          <w:rFonts w:eastAsia="Times New Roman" w:cs="Arial"/>
          <w:color w:val="222222"/>
          <w:lang w:val="en-US" w:eastAsia="zh-CN"/>
        </w:rPr>
      </w:pPr>
    </w:p>
    <w:p w:rsidR="00340F79" w:rsidRPr="00C779E8" w:rsidRDefault="00340F79" w:rsidP="008300F9">
      <w:pPr>
        <w:spacing w:after="0" w:line="240" w:lineRule="auto"/>
        <w:rPr>
          <w:rFonts w:eastAsia="Times New Roman" w:cs="Arial"/>
          <w:color w:val="222222"/>
          <w:lang w:val="en-US" w:eastAsia="zh-CN"/>
        </w:rPr>
      </w:pPr>
    </w:p>
    <w:p w:rsidR="00C779E8" w:rsidRPr="00F17BD1" w:rsidRDefault="00C779E8" w:rsidP="008300F9">
      <w:pPr>
        <w:spacing w:line="480" w:lineRule="auto"/>
        <w:rPr>
          <w:b/>
          <w:bCs/>
          <w:lang w:val="en-US"/>
        </w:rPr>
      </w:pPr>
    </w:p>
    <w:sectPr w:rsidR="00C779E8" w:rsidRPr="00F17BD1" w:rsidSect="00AB7032">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A5B07" w:rsidRDefault="005A5B07" w:rsidP="007B0D48">
      <w:pPr>
        <w:spacing w:after="0" w:line="240" w:lineRule="auto"/>
      </w:pPr>
      <w:r>
        <w:separator/>
      </w:r>
    </w:p>
  </w:endnote>
  <w:endnote w:type="continuationSeparator" w:id="0">
    <w:p w:rsidR="005A5B07" w:rsidRDefault="005A5B07" w:rsidP="007B0D4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1"/>
    <w:family w:val="roman"/>
    <w:notTrueType/>
    <w:pitch w:val="variable"/>
    <w:sig w:usb0="00000000" w:usb1="00000000" w:usb2="00000000" w:usb3="00000000" w:csb0="00000000" w:csb1="00000000"/>
  </w:font>
  <w:font w:name="AdvPS800D">
    <w:panose1 w:val="00000000000000000000"/>
    <w:charset w:val="00"/>
    <w:family w:val="roman"/>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01466609"/>
      <w:docPartObj>
        <w:docPartGallery w:val="Page Numbers (Bottom of Page)"/>
        <w:docPartUnique/>
      </w:docPartObj>
    </w:sdtPr>
    <w:sdtContent>
      <w:p w:rsidR="00711DF5" w:rsidRDefault="00AB7032">
        <w:pPr>
          <w:pStyle w:val="Footer"/>
        </w:pPr>
        <w:r w:rsidRPr="00AB7032">
          <w:rPr>
            <w:noProof/>
            <w:lang w:val="en-GB" w:eastAsia="en-GB"/>
          </w:rPr>
          <w:pict>
            <v:rect id="Rechthoek 50" o:spid="_x0000_s4097" style="position:absolute;margin-left:0;margin-top:0;width:44.55pt;height:15.1pt;rotation:180;flip:x;z-index:251658240;visibility:visible;mso-position-horizontal:center;mso-position-horizontal-relative:right-margin-area;mso-position-vertical:center;mso-position-vertical-relative:bottom-margin-area;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" filled="f" fillcolor="#c0504d" stroked="f" strokecolor="#5c83b4" strokeweight="2.25pt">
              <v:textbox inset=",0,,0">
                <w:txbxContent>
                  <w:p w:rsidR="00711DF5" w:rsidRDefault="00AB7032">
                    <w:pPr>
                      <w:pBdr>
                        <w:top w:val="single" w:sz="4" w:space="1" w:color="7F7F7F" w:themeColor="background1" w:themeShade="7F"/>
                      </w:pBdr>
                      <w:jc w:val="center"/>
                      <w:rPr>
                        <w:color w:val="C0504D" w:themeColor="accent2"/>
                      </w:rPr>
                    </w:pPr>
                    <w:r w:rsidRPr="00AB7032">
                      <w:fldChar w:fldCharType="begin"/>
                    </w:r>
                    <w:r w:rsidR="00711DF5">
                      <w:instrText>PAGE   \* MERGEFORMAT</w:instrText>
                    </w:r>
                    <w:r w:rsidRPr="00AB7032">
                      <w:fldChar w:fldCharType="separate"/>
                    </w:r>
                    <w:r w:rsidR="0037619F" w:rsidRPr="0037619F">
                      <w:rPr>
                        <w:noProof/>
                        <w:color w:val="C0504D" w:themeColor="accent2"/>
                      </w:rPr>
                      <w:t>1</w:t>
                    </w:r>
                    <w:r>
                      <w:rPr>
                        <w:color w:val="C0504D" w:themeColor="accent2"/>
                      </w:rPr>
                      <w:fldChar w:fldCharType="end"/>
                    </w:r>
                  </w:p>
                </w:txbxContent>
              </v:textbox>
              <w10:wrap anchorx="margin" anchory="margin"/>
            </v:rect>
          </w:pic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A5B07" w:rsidRDefault="005A5B07" w:rsidP="007B0D48">
      <w:pPr>
        <w:spacing w:after="0" w:line="240" w:lineRule="auto"/>
      </w:pPr>
      <w:r>
        <w:separator/>
      </w:r>
    </w:p>
  </w:footnote>
  <w:footnote w:type="continuationSeparator" w:id="0">
    <w:p w:rsidR="005A5B07" w:rsidRDefault="005A5B07" w:rsidP="007B0D48">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hdrShapeDefaults>
    <o:shapedefaults v:ext="edit" spidmax="5122"/>
    <o:shapelayout v:ext="edit">
      <o:idmap v:ext="edit" data="4"/>
    </o:shapelayout>
  </w:hdrShapeDefaults>
  <w:footnotePr>
    <w:footnote w:id="-1"/>
    <w:footnote w:id="0"/>
  </w:footnotePr>
  <w:endnotePr>
    <w:endnote w:id="-1"/>
    <w:endnote w:id="0"/>
  </w:endnotePr>
  <w:compat>
    <w:applyBreakingRules/>
    <w:useFELayout/>
  </w:compat>
  <w:rsids>
    <w:rsidRoot w:val="006B79A9"/>
    <w:rsid w:val="000019F5"/>
    <w:rsid w:val="00004147"/>
    <w:rsid w:val="0001561E"/>
    <w:rsid w:val="00025DA8"/>
    <w:rsid w:val="00030141"/>
    <w:rsid w:val="000421D0"/>
    <w:rsid w:val="00046464"/>
    <w:rsid w:val="00046F16"/>
    <w:rsid w:val="00047F72"/>
    <w:rsid w:val="00064143"/>
    <w:rsid w:val="000708AF"/>
    <w:rsid w:val="00070D1C"/>
    <w:rsid w:val="00074EF8"/>
    <w:rsid w:val="00077030"/>
    <w:rsid w:val="00086EB9"/>
    <w:rsid w:val="000B0F63"/>
    <w:rsid w:val="000B5BC1"/>
    <w:rsid w:val="000C3808"/>
    <w:rsid w:val="000D4E2C"/>
    <w:rsid w:val="000E433D"/>
    <w:rsid w:val="000F7711"/>
    <w:rsid w:val="001059DA"/>
    <w:rsid w:val="00106505"/>
    <w:rsid w:val="001141BC"/>
    <w:rsid w:val="0012706E"/>
    <w:rsid w:val="001348AE"/>
    <w:rsid w:val="001447EA"/>
    <w:rsid w:val="00146585"/>
    <w:rsid w:val="001550DF"/>
    <w:rsid w:val="001558BB"/>
    <w:rsid w:val="001563BC"/>
    <w:rsid w:val="00163069"/>
    <w:rsid w:val="00173B59"/>
    <w:rsid w:val="00176F1C"/>
    <w:rsid w:val="00185100"/>
    <w:rsid w:val="001A64A7"/>
    <w:rsid w:val="001B408D"/>
    <w:rsid w:val="001D51BF"/>
    <w:rsid w:val="001D7A9A"/>
    <w:rsid w:val="001E4E8B"/>
    <w:rsid w:val="001E5F79"/>
    <w:rsid w:val="001F49B0"/>
    <w:rsid w:val="00211EBD"/>
    <w:rsid w:val="00211EDA"/>
    <w:rsid w:val="00230804"/>
    <w:rsid w:val="00234464"/>
    <w:rsid w:val="00247910"/>
    <w:rsid w:val="0027341E"/>
    <w:rsid w:val="002742CA"/>
    <w:rsid w:val="002917EE"/>
    <w:rsid w:val="0029491E"/>
    <w:rsid w:val="002A12EB"/>
    <w:rsid w:val="002A1AF6"/>
    <w:rsid w:val="002B4333"/>
    <w:rsid w:val="002B6110"/>
    <w:rsid w:val="002E0DA5"/>
    <w:rsid w:val="00316AF9"/>
    <w:rsid w:val="00320618"/>
    <w:rsid w:val="00333EF4"/>
    <w:rsid w:val="00340F79"/>
    <w:rsid w:val="00341039"/>
    <w:rsid w:val="00353689"/>
    <w:rsid w:val="0036561F"/>
    <w:rsid w:val="003677C2"/>
    <w:rsid w:val="00372F99"/>
    <w:rsid w:val="0037619F"/>
    <w:rsid w:val="003803FD"/>
    <w:rsid w:val="00394433"/>
    <w:rsid w:val="00396084"/>
    <w:rsid w:val="003A0104"/>
    <w:rsid w:val="003A4FCA"/>
    <w:rsid w:val="003B0067"/>
    <w:rsid w:val="003B0870"/>
    <w:rsid w:val="003B3D85"/>
    <w:rsid w:val="003B42EE"/>
    <w:rsid w:val="003B58D0"/>
    <w:rsid w:val="003B7456"/>
    <w:rsid w:val="003B77BF"/>
    <w:rsid w:val="004037BF"/>
    <w:rsid w:val="004116AE"/>
    <w:rsid w:val="004119F6"/>
    <w:rsid w:val="004121B5"/>
    <w:rsid w:val="00416881"/>
    <w:rsid w:val="004178A6"/>
    <w:rsid w:val="00417920"/>
    <w:rsid w:val="004427EC"/>
    <w:rsid w:val="00450940"/>
    <w:rsid w:val="00450E00"/>
    <w:rsid w:val="00460549"/>
    <w:rsid w:val="00461F05"/>
    <w:rsid w:val="00461FF4"/>
    <w:rsid w:val="00462F7E"/>
    <w:rsid w:val="00465FC5"/>
    <w:rsid w:val="00484DEB"/>
    <w:rsid w:val="00497CC8"/>
    <w:rsid w:val="004D3526"/>
    <w:rsid w:val="004D78FD"/>
    <w:rsid w:val="004E04F8"/>
    <w:rsid w:val="004E09D5"/>
    <w:rsid w:val="004E3A3B"/>
    <w:rsid w:val="004F22CB"/>
    <w:rsid w:val="005029BC"/>
    <w:rsid w:val="00517E28"/>
    <w:rsid w:val="005245D2"/>
    <w:rsid w:val="00535690"/>
    <w:rsid w:val="005416A6"/>
    <w:rsid w:val="00542C8A"/>
    <w:rsid w:val="00552320"/>
    <w:rsid w:val="00553448"/>
    <w:rsid w:val="005631B1"/>
    <w:rsid w:val="00587FF0"/>
    <w:rsid w:val="005929E3"/>
    <w:rsid w:val="00592A60"/>
    <w:rsid w:val="005A1781"/>
    <w:rsid w:val="005A5B07"/>
    <w:rsid w:val="005A7F36"/>
    <w:rsid w:val="005D3D64"/>
    <w:rsid w:val="005D70B5"/>
    <w:rsid w:val="005F0B39"/>
    <w:rsid w:val="005F4103"/>
    <w:rsid w:val="00601B65"/>
    <w:rsid w:val="00601D60"/>
    <w:rsid w:val="0060784D"/>
    <w:rsid w:val="00620C6B"/>
    <w:rsid w:val="00621597"/>
    <w:rsid w:val="0062798F"/>
    <w:rsid w:val="00630F77"/>
    <w:rsid w:val="00632097"/>
    <w:rsid w:val="00640CE5"/>
    <w:rsid w:val="00666576"/>
    <w:rsid w:val="0066731C"/>
    <w:rsid w:val="0067000E"/>
    <w:rsid w:val="006711BD"/>
    <w:rsid w:val="00672B06"/>
    <w:rsid w:val="00675C3D"/>
    <w:rsid w:val="00681D77"/>
    <w:rsid w:val="00682858"/>
    <w:rsid w:val="006855C6"/>
    <w:rsid w:val="006B13F5"/>
    <w:rsid w:val="006B79A9"/>
    <w:rsid w:val="006C1000"/>
    <w:rsid w:val="006C50D9"/>
    <w:rsid w:val="006E7FCB"/>
    <w:rsid w:val="006F5497"/>
    <w:rsid w:val="00711DF5"/>
    <w:rsid w:val="00715590"/>
    <w:rsid w:val="007156B2"/>
    <w:rsid w:val="00721864"/>
    <w:rsid w:val="007303CA"/>
    <w:rsid w:val="0073072E"/>
    <w:rsid w:val="00731B00"/>
    <w:rsid w:val="007321F8"/>
    <w:rsid w:val="007347FD"/>
    <w:rsid w:val="00737B97"/>
    <w:rsid w:val="007424AD"/>
    <w:rsid w:val="00745C71"/>
    <w:rsid w:val="00747431"/>
    <w:rsid w:val="007647D2"/>
    <w:rsid w:val="00776A00"/>
    <w:rsid w:val="00782BD5"/>
    <w:rsid w:val="0078561B"/>
    <w:rsid w:val="007A60A3"/>
    <w:rsid w:val="007B0D48"/>
    <w:rsid w:val="007C6FB3"/>
    <w:rsid w:val="007D604B"/>
    <w:rsid w:val="007E14C7"/>
    <w:rsid w:val="007E36EE"/>
    <w:rsid w:val="007F3C0B"/>
    <w:rsid w:val="00810719"/>
    <w:rsid w:val="00811ACE"/>
    <w:rsid w:val="008152E2"/>
    <w:rsid w:val="00827BBF"/>
    <w:rsid w:val="00827ED2"/>
    <w:rsid w:val="008300F9"/>
    <w:rsid w:val="00832162"/>
    <w:rsid w:val="00836440"/>
    <w:rsid w:val="0085330A"/>
    <w:rsid w:val="00873335"/>
    <w:rsid w:val="00893721"/>
    <w:rsid w:val="008A5C69"/>
    <w:rsid w:val="008F2823"/>
    <w:rsid w:val="008F5830"/>
    <w:rsid w:val="008F5E30"/>
    <w:rsid w:val="009042F8"/>
    <w:rsid w:val="009133E8"/>
    <w:rsid w:val="00921700"/>
    <w:rsid w:val="00942522"/>
    <w:rsid w:val="00951D8E"/>
    <w:rsid w:val="0097749C"/>
    <w:rsid w:val="0098430E"/>
    <w:rsid w:val="0098676B"/>
    <w:rsid w:val="009875AE"/>
    <w:rsid w:val="009966D5"/>
    <w:rsid w:val="009B292D"/>
    <w:rsid w:val="009C2C7C"/>
    <w:rsid w:val="009C7D8F"/>
    <w:rsid w:val="009D0C23"/>
    <w:rsid w:val="009E2F5D"/>
    <w:rsid w:val="009F6D13"/>
    <w:rsid w:val="00A02D3B"/>
    <w:rsid w:val="00A07719"/>
    <w:rsid w:val="00A1027F"/>
    <w:rsid w:val="00A109C5"/>
    <w:rsid w:val="00A11E58"/>
    <w:rsid w:val="00A14449"/>
    <w:rsid w:val="00A33DC9"/>
    <w:rsid w:val="00A33EFC"/>
    <w:rsid w:val="00A34545"/>
    <w:rsid w:val="00A36E6F"/>
    <w:rsid w:val="00A6317D"/>
    <w:rsid w:val="00A65DE7"/>
    <w:rsid w:val="00A728F9"/>
    <w:rsid w:val="00A93E6A"/>
    <w:rsid w:val="00A94374"/>
    <w:rsid w:val="00AA0512"/>
    <w:rsid w:val="00AA6085"/>
    <w:rsid w:val="00AB0414"/>
    <w:rsid w:val="00AB0F23"/>
    <w:rsid w:val="00AB2539"/>
    <w:rsid w:val="00AB7032"/>
    <w:rsid w:val="00AC340E"/>
    <w:rsid w:val="00AC5C62"/>
    <w:rsid w:val="00AC670E"/>
    <w:rsid w:val="00AC7502"/>
    <w:rsid w:val="00AC7F4E"/>
    <w:rsid w:val="00AD0EE8"/>
    <w:rsid w:val="00AD1940"/>
    <w:rsid w:val="00AD4A7F"/>
    <w:rsid w:val="00AE652D"/>
    <w:rsid w:val="00B04DA3"/>
    <w:rsid w:val="00B13A0E"/>
    <w:rsid w:val="00B1424E"/>
    <w:rsid w:val="00B20776"/>
    <w:rsid w:val="00B261F5"/>
    <w:rsid w:val="00B3178D"/>
    <w:rsid w:val="00B43EE1"/>
    <w:rsid w:val="00B53CD9"/>
    <w:rsid w:val="00B61D07"/>
    <w:rsid w:val="00B63F02"/>
    <w:rsid w:val="00B70067"/>
    <w:rsid w:val="00B70FAF"/>
    <w:rsid w:val="00B758A0"/>
    <w:rsid w:val="00B84CAB"/>
    <w:rsid w:val="00BA47EB"/>
    <w:rsid w:val="00BC1E4E"/>
    <w:rsid w:val="00BC3BF3"/>
    <w:rsid w:val="00BC4ACE"/>
    <w:rsid w:val="00BD237E"/>
    <w:rsid w:val="00BD49FE"/>
    <w:rsid w:val="00BD7882"/>
    <w:rsid w:val="00BE71AB"/>
    <w:rsid w:val="00BF2CAD"/>
    <w:rsid w:val="00C163E1"/>
    <w:rsid w:val="00C2179A"/>
    <w:rsid w:val="00C3353A"/>
    <w:rsid w:val="00C3754B"/>
    <w:rsid w:val="00C44F0B"/>
    <w:rsid w:val="00C544C9"/>
    <w:rsid w:val="00C561A9"/>
    <w:rsid w:val="00C63F52"/>
    <w:rsid w:val="00C751F4"/>
    <w:rsid w:val="00C779E8"/>
    <w:rsid w:val="00C85515"/>
    <w:rsid w:val="00C91396"/>
    <w:rsid w:val="00C96670"/>
    <w:rsid w:val="00CA74D3"/>
    <w:rsid w:val="00CB0E6A"/>
    <w:rsid w:val="00CB7F38"/>
    <w:rsid w:val="00CC04A9"/>
    <w:rsid w:val="00CD3890"/>
    <w:rsid w:val="00CE294A"/>
    <w:rsid w:val="00CE3963"/>
    <w:rsid w:val="00CF57E8"/>
    <w:rsid w:val="00D03255"/>
    <w:rsid w:val="00D12251"/>
    <w:rsid w:val="00D1686A"/>
    <w:rsid w:val="00D2458E"/>
    <w:rsid w:val="00D35818"/>
    <w:rsid w:val="00D418D7"/>
    <w:rsid w:val="00D6765F"/>
    <w:rsid w:val="00D81E66"/>
    <w:rsid w:val="00D8632B"/>
    <w:rsid w:val="00D910C9"/>
    <w:rsid w:val="00D976B5"/>
    <w:rsid w:val="00DD4C39"/>
    <w:rsid w:val="00DD4DB9"/>
    <w:rsid w:val="00DE14E7"/>
    <w:rsid w:val="00DE5552"/>
    <w:rsid w:val="00DE6B69"/>
    <w:rsid w:val="00DF0F49"/>
    <w:rsid w:val="00DF2162"/>
    <w:rsid w:val="00E21331"/>
    <w:rsid w:val="00E30593"/>
    <w:rsid w:val="00E330E4"/>
    <w:rsid w:val="00E3759A"/>
    <w:rsid w:val="00E72D61"/>
    <w:rsid w:val="00E80844"/>
    <w:rsid w:val="00E869D3"/>
    <w:rsid w:val="00E956FC"/>
    <w:rsid w:val="00EA3962"/>
    <w:rsid w:val="00EA4C1F"/>
    <w:rsid w:val="00EA6CF0"/>
    <w:rsid w:val="00EB34F1"/>
    <w:rsid w:val="00EB4210"/>
    <w:rsid w:val="00EC2E73"/>
    <w:rsid w:val="00EC3B35"/>
    <w:rsid w:val="00EC4A05"/>
    <w:rsid w:val="00EE325A"/>
    <w:rsid w:val="00EE4295"/>
    <w:rsid w:val="00F17BD1"/>
    <w:rsid w:val="00F2142B"/>
    <w:rsid w:val="00F22082"/>
    <w:rsid w:val="00F36993"/>
    <w:rsid w:val="00F45DB0"/>
    <w:rsid w:val="00F5284A"/>
    <w:rsid w:val="00F81641"/>
    <w:rsid w:val="00F93017"/>
    <w:rsid w:val="00FC0442"/>
    <w:rsid w:val="00FC15EE"/>
    <w:rsid w:val="00FC29E5"/>
    <w:rsid w:val="00FC6168"/>
    <w:rsid w:val="00FD032A"/>
    <w:rsid w:val="00FE095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PMingLiU" w:hAnsiTheme="minorHAnsi" w:cstheme="minorBidi"/>
        <w:sz w:val="22"/>
        <w:szCs w:val="22"/>
        <w:lang w:val="nl-NL"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7032"/>
  </w:style>
  <w:style w:type="paragraph" w:styleId="Heading1">
    <w:name w:val="heading 1"/>
    <w:basedOn w:val="Normal"/>
    <w:next w:val="Normal"/>
    <w:link w:val="Heading1Char"/>
    <w:uiPriority w:val="9"/>
    <w:qFormat/>
    <w:rsid w:val="001447EA"/>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3B77BF"/>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BD237E"/>
  </w:style>
  <w:style w:type="paragraph" w:styleId="BalloonText">
    <w:name w:val="Balloon Text"/>
    <w:basedOn w:val="Normal"/>
    <w:link w:val="BalloonTextChar"/>
    <w:uiPriority w:val="99"/>
    <w:semiHidden/>
    <w:unhideWhenUsed/>
    <w:rsid w:val="005029B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029BC"/>
    <w:rPr>
      <w:rFonts w:ascii="Tahoma" w:hAnsi="Tahoma" w:cs="Tahoma"/>
      <w:sz w:val="16"/>
      <w:szCs w:val="16"/>
    </w:rPr>
  </w:style>
  <w:style w:type="table" w:styleId="TableGrid">
    <w:name w:val="Table Grid"/>
    <w:basedOn w:val="TableNormal"/>
    <w:uiPriority w:val="59"/>
    <w:rsid w:val="00640CE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779E8"/>
    <w:rPr>
      <w:color w:val="0000FF" w:themeColor="hyperlink"/>
      <w:u w:val="single"/>
    </w:rPr>
  </w:style>
  <w:style w:type="character" w:styleId="PlaceholderText">
    <w:name w:val="Placeholder Text"/>
    <w:basedOn w:val="DefaultParagraphFont"/>
    <w:uiPriority w:val="99"/>
    <w:semiHidden/>
    <w:rsid w:val="00AA0512"/>
    <w:rPr>
      <w:color w:val="808080"/>
    </w:rPr>
  </w:style>
  <w:style w:type="paragraph" w:styleId="Caption">
    <w:name w:val="caption"/>
    <w:basedOn w:val="Normal"/>
    <w:next w:val="Normal"/>
    <w:uiPriority w:val="35"/>
    <w:unhideWhenUsed/>
    <w:qFormat/>
    <w:rsid w:val="00064143"/>
    <w:pPr>
      <w:spacing w:line="240" w:lineRule="auto"/>
    </w:pPr>
    <w:rPr>
      <w:i/>
      <w:iCs/>
      <w:color w:val="1F497D" w:themeColor="text2"/>
      <w:sz w:val="18"/>
      <w:szCs w:val="18"/>
    </w:rPr>
  </w:style>
  <w:style w:type="paragraph" w:styleId="NoSpacing">
    <w:name w:val="No Spacing"/>
    <w:link w:val="NoSpacingChar"/>
    <w:uiPriority w:val="1"/>
    <w:qFormat/>
    <w:rsid w:val="008300F9"/>
    <w:pPr>
      <w:spacing w:after="0" w:line="240" w:lineRule="auto"/>
    </w:pPr>
    <w:rPr>
      <w:rFonts w:eastAsiaTheme="minorEastAsia"/>
      <w:lang w:val="en-GB" w:eastAsia="en-GB"/>
    </w:rPr>
  </w:style>
  <w:style w:type="character" w:customStyle="1" w:styleId="NoSpacingChar">
    <w:name w:val="No Spacing Char"/>
    <w:basedOn w:val="DefaultParagraphFont"/>
    <w:link w:val="NoSpacing"/>
    <w:uiPriority w:val="1"/>
    <w:rsid w:val="008300F9"/>
    <w:rPr>
      <w:rFonts w:eastAsiaTheme="minorEastAsia"/>
      <w:lang w:val="en-GB" w:eastAsia="en-GB"/>
    </w:rPr>
  </w:style>
  <w:style w:type="paragraph" w:styleId="Header">
    <w:name w:val="header"/>
    <w:basedOn w:val="Normal"/>
    <w:link w:val="HeaderChar"/>
    <w:uiPriority w:val="99"/>
    <w:unhideWhenUsed/>
    <w:rsid w:val="007B0D48"/>
    <w:pPr>
      <w:tabs>
        <w:tab w:val="center" w:pos="4536"/>
        <w:tab w:val="right" w:pos="9072"/>
      </w:tabs>
      <w:spacing w:after="0" w:line="240" w:lineRule="auto"/>
    </w:pPr>
  </w:style>
  <w:style w:type="character" w:customStyle="1" w:styleId="HeaderChar">
    <w:name w:val="Header Char"/>
    <w:basedOn w:val="DefaultParagraphFont"/>
    <w:link w:val="Header"/>
    <w:uiPriority w:val="99"/>
    <w:rsid w:val="007B0D48"/>
  </w:style>
  <w:style w:type="paragraph" w:styleId="Footer">
    <w:name w:val="footer"/>
    <w:basedOn w:val="Normal"/>
    <w:link w:val="FooterChar"/>
    <w:uiPriority w:val="99"/>
    <w:unhideWhenUsed/>
    <w:rsid w:val="007B0D48"/>
    <w:pPr>
      <w:tabs>
        <w:tab w:val="center" w:pos="4536"/>
        <w:tab w:val="right" w:pos="9072"/>
      </w:tabs>
      <w:spacing w:after="0" w:line="240" w:lineRule="auto"/>
    </w:pPr>
  </w:style>
  <w:style w:type="character" w:customStyle="1" w:styleId="FooterChar">
    <w:name w:val="Footer Char"/>
    <w:basedOn w:val="DefaultParagraphFont"/>
    <w:link w:val="Footer"/>
    <w:uiPriority w:val="99"/>
    <w:rsid w:val="007B0D48"/>
  </w:style>
  <w:style w:type="character" w:customStyle="1" w:styleId="Heading1Char">
    <w:name w:val="Heading 1 Char"/>
    <w:basedOn w:val="DefaultParagraphFont"/>
    <w:link w:val="Heading1"/>
    <w:uiPriority w:val="9"/>
    <w:rsid w:val="001447EA"/>
    <w:rPr>
      <w:rFonts w:asciiTheme="majorHAnsi" w:eastAsiaTheme="majorEastAsia" w:hAnsiTheme="majorHAnsi" w:cstheme="majorBidi"/>
      <w:color w:val="365F91" w:themeColor="accent1" w:themeShade="BF"/>
      <w:sz w:val="32"/>
      <w:szCs w:val="32"/>
    </w:rPr>
  </w:style>
  <w:style w:type="paragraph" w:styleId="TOCHeading">
    <w:name w:val="TOC Heading"/>
    <w:basedOn w:val="Heading1"/>
    <w:next w:val="Normal"/>
    <w:uiPriority w:val="39"/>
    <w:unhideWhenUsed/>
    <w:qFormat/>
    <w:rsid w:val="001447EA"/>
    <w:pPr>
      <w:spacing w:line="259" w:lineRule="auto"/>
      <w:outlineLvl w:val="9"/>
    </w:pPr>
    <w:rPr>
      <w:lang w:val="en-GB" w:eastAsia="en-GB"/>
    </w:rPr>
  </w:style>
  <w:style w:type="paragraph" w:styleId="TOC2">
    <w:name w:val="toc 2"/>
    <w:basedOn w:val="Normal"/>
    <w:next w:val="Normal"/>
    <w:autoRedefine/>
    <w:uiPriority w:val="39"/>
    <w:unhideWhenUsed/>
    <w:rsid w:val="001447EA"/>
    <w:pPr>
      <w:spacing w:after="100" w:line="259" w:lineRule="auto"/>
      <w:ind w:left="220"/>
    </w:pPr>
    <w:rPr>
      <w:rFonts w:eastAsiaTheme="minorEastAsia" w:cs="Times New Roman"/>
      <w:lang w:val="en-GB" w:eastAsia="en-GB"/>
    </w:rPr>
  </w:style>
  <w:style w:type="paragraph" w:styleId="TOC1">
    <w:name w:val="toc 1"/>
    <w:basedOn w:val="Normal"/>
    <w:next w:val="Normal"/>
    <w:autoRedefine/>
    <w:uiPriority w:val="39"/>
    <w:unhideWhenUsed/>
    <w:rsid w:val="001447EA"/>
    <w:pPr>
      <w:spacing w:after="100" w:line="259" w:lineRule="auto"/>
    </w:pPr>
    <w:rPr>
      <w:rFonts w:eastAsiaTheme="minorEastAsia" w:cs="Times New Roman"/>
      <w:lang w:val="en-GB" w:eastAsia="en-GB"/>
    </w:rPr>
  </w:style>
  <w:style w:type="paragraph" w:styleId="TOC3">
    <w:name w:val="toc 3"/>
    <w:basedOn w:val="Normal"/>
    <w:next w:val="Normal"/>
    <w:autoRedefine/>
    <w:uiPriority w:val="39"/>
    <w:unhideWhenUsed/>
    <w:rsid w:val="001447EA"/>
    <w:pPr>
      <w:spacing w:after="100" w:line="259" w:lineRule="auto"/>
      <w:ind w:left="440"/>
    </w:pPr>
    <w:rPr>
      <w:rFonts w:eastAsiaTheme="minorEastAsia" w:cs="Times New Roman"/>
      <w:lang w:val="en-GB" w:eastAsia="en-GB"/>
    </w:rPr>
  </w:style>
  <w:style w:type="character" w:styleId="Strong">
    <w:name w:val="Strong"/>
    <w:basedOn w:val="DefaultParagraphFont"/>
    <w:uiPriority w:val="22"/>
    <w:qFormat/>
    <w:rsid w:val="001447EA"/>
    <w:rPr>
      <w:b/>
      <w:bCs/>
    </w:rPr>
  </w:style>
  <w:style w:type="character" w:customStyle="1" w:styleId="Heading2Char">
    <w:name w:val="Heading 2 Char"/>
    <w:basedOn w:val="DefaultParagraphFont"/>
    <w:link w:val="Heading2"/>
    <w:uiPriority w:val="9"/>
    <w:rsid w:val="003B77BF"/>
    <w:rPr>
      <w:rFonts w:asciiTheme="majorHAnsi" w:eastAsiaTheme="majorEastAsia" w:hAnsiTheme="majorHAnsi" w:cstheme="majorBidi"/>
      <w:color w:val="365F91" w:themeColor="accent1" w:themeShade="BF"/>
      <w:sz w:val="26"/>
      <w:szCs w:val="26"/>
    </w:rPr>
  </w:style>
</w:styles>
</file>

<file path=word/webSettings.xml><?xml version="1.0" encoding="utf-8"?>
<w:webSettings xmlns:r="http://schemas.openxmlformats.org/officeDocument/2006/relationships" xmlns:w="http://schemas.openxmlformats.org/wordprocessingml/2006/main">
  <w:divs>
    <w:div w:id="89548338">
      <w:bodyDiv w:val="1"/>
      <w:marLeft w:val="0"/>
      <w:marRight w:val="0"/>
      <w:marTop w:val="0"/>
      <w:marBottom w:val="0"/>
      <w:divBdr>
        <w:top w:val="none" w:sz="0" w:space="0" w:color="auto"/>
        <w:left w:val="none" w:sz="0" w:space="0" w:color="auto"/>
        <w:bottom w:val="none" w:sz="0" w:space="0" w:color="auto"/>
        <w:right w:val="none" w:sz="0" w:space="0" w:color="auto"/>
      </w:divBdr>
      <w:divsChild>
        <w:div w:id="54359245">
          <w:marLeft w:val="0"/>
          <w:marRight w:val="0"/>
          <w:marTop w:val="0"/>
          <w:marBottom w:val="0"/>
          <w:divBdr>
            <w:top w:val="none" w:sz="0" w:space="0" w:color="auto"/>
            <w:left w:val="none" w:sz="0" w:space="0" w:color="auto"/>
            <w:bottom w:val="none" w:sz="0" w:space="0" w:color="auto"/>
            <w:right w:val="none" w:sz="0" w:space="0" w:color="auto"/>
          </w:divBdr>
          <w:divsChild>
            <w:div w:id="685519702">
              <w:marLeft w:val="0"/>
              <w:marRight w:val="0"/>
              <w:marTop w:val="0"/>
              <w:marBottom w:val="0"/>
              <w:divBdr>
                <w:top w:val="none" w:sz="0" w:space="0" w:color="auto"/>
                <w:left w:val="none" w:sz="0" w:space="0" w:color="auto"/>
                <w:bottom w:val="none" w:sz="0" w:space="0" w:color="auto"/>
                <w:right w:val="none" w:sz="0" w:space="0" w:color="auto"/>
              </w:divBdr>
              <w:divsChild>
                <w:div w:id="1444571047">
                  <w:marLeft w:val="0"/>
                  <w:marRight w:val="0"/>
                  <w:marTop w:val="0"/>
                  <w:marBottom w:val="0"/>
                  <w:divBdr>
                    <w:top w:val="none" w:sz="0" w:space="0" w:color="auto"/>
                    <w:left w:val="none" w:sz="0" w:space="0" w:color="auto"/>
                    <w:bottom w:val="none" w:sz="0" w:space="0" w:color="auto"/>
                    <w:right w:val="none" w:sz="0" w:space="0" w:color="auto"/>
                  </w:divBdr>
                  <w:divsChild>
                    <w:div w:id="1793666070">
                      <w:marLeft w:val="0"/>
                      <w:marRight w:val="0"/>
                      <w:marTop w:val="0"/>
                      <w:marBottom w:val="0"/>
                      <w:divBdr>
                        <w:top w:val="none" w:sz="0" w:space="0" w:color="auto"/>
                        <w:left w:val="none" w:sz="0" w:space="0" w:color="auto"/>
                        <w:bottom w:val="none" w:sz="0" w:space="0" w:color="auto"/>
                        <w:right w:val="none" w:sz="0" w:space="0" w:color="auto"/>
                      </w:divBdr>
                      <w:divsChild>
                        <w:div w:id="914124070">
                          <w:marLeft w:val="0"/>
                          <w:marRight w:val="0"/>
                          <w:marTop w:val="0"/>
                          <w:marBottom w:val="0"/>
                          <w:divBdr>
                            <w:top w:val="none" w:sz="0" w:space="0" w:color="auto"/>
                            <w:left w:val="none" w:sz="0" w:space="0" w:color="auto"/>
                            <w:bottom w:val="none" w:sz="0" w:space="0" w:color="auto"/>
                            <w:right w:val="none" w:sz="0" w:space="0" w:color="auto"/>
                          </w:divBdr>
                          <w:divsChild>
                            <w:div w:id="1555773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58511538">
      <w:bodyDiv w:val="1"/>
      <w:marLeft w:val="0"/>
      <w:marRight w:val="0"/>
      <w:marTop w:val="0"/>
      <w:marBottom w:val="0"/>
      <w:divBdr>
        <w:top w:val="none" w:sz="0" w:space="0" w:color="auto"/>
        <w:left w:val="none" w:sz="0" w:space="0" w:color="auto"/>
        <w:bottom w:val="none" w:sz="0" w:space="0" w:color="auto"/>
        <w:right w:val="none" w:sz="0" w:space="0" w:color="auto"/>
      </w:divBdr>
      <w:divsChild>
        <w:div w:id="1638796406">
          <w:marLeft w:val="0"/>
          <w:marRight w:val="0"/>
          <w:marTop w:val="0"/>
          <w:marBottom w:val="0"/>
          <w:divBdr>
            <w:top w:val="none" w:sz="0" w:space="0" w:color="auto"/>
            <w:left w:val="none" w:sz="0" w:space="0" w:color="auto"/>
            <w:bottom w:val="none" w:sz="0" w:space="0" w:color="auto"/>
            <w:right w:val="none" w:sz="0" w:space="0" w:color="auto"/>
          </w:divBdr>
          <w:divsChild>
            <w:div w:id="1595474900">
              <w:marLeft w:val="0"/>
              <w:marRight w:val="0"/>
              <w:marTop w:val="0"/>
              <w:marBottom w:val="0"/>
              <w:divBdr>
                <w:top w:val="none" w:sz="0" w:space="0" w:color="auto"/>
                <w:left w:val="none" w:sz="0" w:space="0" w:color="auto"/>
                <w:bottom w:val="none" w:sz="0" w:space="0" w:color="auto"/>
                <w:right w:val="none" w:sz="0" w:space="0" w:color="auto"/>
              </w:divBdr>
              <w:divsChild>
                <w:div w:id="87893674">
                  <w:marLeft w:val="0"/>
                  <w:marRight w:val="0"/>
                  <w:marTop w:val="0"/>
                  <w:marBottom w:val="0"/>
                  <w:divBdr>
                    <w:top w:val="none" w:sz="0" w:space="0" w:color="auto"/>
                    <w:left w:val="none" w:sz="0" w:space="0" w:color="auto"/>
                    <w:bottom w:val="none" w:sz="0" w:space="0" w:color="auto"/>
                    <w:right w:val="none" w:sz="0" w:space="0" w:color="auto"/>
                  </w:divBdr>
                  <w:divsChild>
                    <w:div w:id="3829768">
                      <w:marLeft w:val="0"/>
                      <w:marRight w:val="0"/>
                      <w:marTop w:val="0"/>
                      <w:marBottom w:val="0"/>
                      <w:divBdr>
                        <w:top w:val="none" w:sz="0" w:space="0" w:color="auto"/>
                        <w:left w:val="none" w:sz="0" w:space="0" w:color="auto"/>
                        <w:bottom w:val="none" w:sz="0" w:space="0" w:color="auto"/>
                        <w:right w:val="none" w:sz="0" w:space="0" w:color="auto"/>
                      </w:divBdr>
                      <w:divsChild>
                        <w:div w:id="2073115492">
                          <w:marLeft w:val="0"/>
                          <w:marRight w:val="0"/>
                          <w:marTop w:val="0"/>
                          <w:marBottom w:val="0"/>
                          <w:divBdr>
                            <w:top w:val="none" w:sz="0" w:space="0" w:color="auto"/>
                            <w:left w:val="none" w:sz="0" w:space="0" w:color="auto"/>
                            <w:bottom w:val="none" w:sz="0" w:space="0" w:color="auto"/>
                            <w:right w:val="none" w:sz="0" w:space="0" w:color="auto"/>
                          </w:divBdr>
                          <w:divsChild>
                            <w:div w:id="1761026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9768615">
      <w:bodyDiv w:val="1"/>
      <w:marLeft w:val="0"/>
      <w:marRight w:val="0"/>
      <w:marTop w:val="0"/>
      <w:marBottom w:val="0"/>
      <w:divBdr>
        <w:top w:val="none" w:sz="0" w:space="0" w:color="auto"/>
        <w:left w:val="none" w:sz="0" w:space="0" w:color="auto"/>
        <w:bottom w:val="none" w:sz="0" w:space="0" w:color="auto"/>
        <w:right w:val="none" w:sz="0" w:space="0" w:color="auto"/>
      </w:divBdr>
      <w:divsChild>
        <w:div w:id="1899003116">
          <w:marLeft w:val="0"/>
          <w:marRight w:val="0"/>
          <w:marTop w:val="0"/>
          <w:marBottom w:val="0"/>
          <w:divBdr>
            <w:top w:val="none" w:sz="0" w:space="0" w:color="auto"/>
            <w:left w:val="none" w:sz="0" w:space="0" w:color="auto"/>
            <w:bottom w:val="none" w:sz="0" w:space="0" w:color="auto"/>
            <w:right w:val="none" w:sz="0" w:space="0" w:color="auto"/>
          </w:divBdr>
          <w:divsChild>
            <w:div w:id="2144763549">
              <w:marLeft w:val="0"/>
              <w:marRight w:val="0"/>
              <w:marTop w:val="0"/>
              <w:marBottom w:val="0"/>
              <w:divBdr>
                <w:top w:val="none" w:sz="0" w:space="0" w:color="auto"/>
                <w:left w:val="none" w:sz="0" w:space="0" w:color="auto"/>
                <w:bottom w:val="none" w:sz="0" w:space="0" w:color="auto"/>
                <w:right w:val="none" w:sz="0" w:space="0" w:color="auto"/>
              </w:divBdr>
              <w:divsChild>
                <w:div w:id="706104959">
                  <w:marLeft w:val="0"/>
                  <w:marRight w:val="0"/>
                  <w:marTop w:val="0"/>
                  <w:marBottom w:val="0"/>
                  <w:divBdr>
                    <w:top w:val="none" w:sz="0" w:space="0" w:color="auto"/>
                    <w:left w:val="none" w:sz="0" w:space="0" w:color="auto"/>
                    <w:bottom w:val="none" w:sz="0" w:space="0" w:color="auto"/>
                    <w:right w:val="none" w:sz="0" w:space="0" w:color="auto"/>
                  </w:divBdr>
                  <w:divsChild>
                    <w:div w:id="1121415731">
                      <w:marLeft w:val="0"/>
                      <w:marRight w:val="0"/>
                      <w:marTop w:val="0"/>
                      <w:marBottom w:val="0"/>
                      <w:divBdr>
                        <w:top w:val="none" w:sz="0" w:space="0" w:color="auto"/>
                        <w:left w:val="none" w:sz="0" w:space="0" w:color="auto"/>
                        <w:bottom w:val="none" w:sz="0" w:space="0" w:color="auto"/>
                        <w:right w:val="none" w:sz="0" w:space="0" w:color="auto"/>
                      </w:divBdr>
                      <w:divsChild>
                        <w:div w:id="1858764627">
                          <w:marLeft w:val="0"/>
                          <w:marRight w:val="0"/>
                          <w:marTop w:val="0"/>
                          <w:marBottom w:val="0"/>
                          <w:divBdr>
                            <w:top w:val="none" w:sz="0" w:space="0" w:color="auto"/>
                            <w:left w:val="none" w:sz="0" w:space="0" w:color="auto"/>
                            <w:bottom w:val="none" w:sz="0" w:space="0" w:color="auto"/>
                            <w:right w:val="none" w:sz="0" w:space="0" w:color="auto"/>
                          </w:divBdr>
                          <w:divsChild>
                            <w:div w:id="1614510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9155375">
      <w:bodyDiv w:val="1"/>
      <w:marLeft w:val="0"/>
      <w:marRight w:val="0"/>
      <w:marTop w:val="0"/>
      <w:marBottom w:val="0"/>
      <w:divBdr>
        <w:top w:val="none" w:sz="0" w:space="0" w:color="auto"/>
        <w:left w:val="none" w:sz="0" w:space="0" w:color="auto"/>
        <w:bottom w:val="none" w:sz="0" w:space="0" w:color="auto"/>
        <w:right w:val="none" w:sz="0" w:space="0" w:color="auto"/>
      </w:divBdr>
      <w:divsChild>
        <w:div w:id="945234337">
          <w:marLeft w:val="0"/>
          <w:marRight w:val="0"/>
          <w:marTop w:val="0"/>
          <w:marBottom w:val="0"/>
          <w:divBdr>
            <w:top w:val="none" w:sz="0" w:space="0" w:color="auto"/>
            <w:left w:val="none" w:sz="0" w:space="0" w:color="auto"/>
            <w:bottom w:val="none" w:sz="0" w:space="0" w:color="auto"/>
            <w:right w:val="none" w:sz="0" w:space="0" w:color="auto"/>
          </w:divBdr>
          <w:divsChild>
            <w:div w:id="229846734">
              <w:marLeft w:val="0"/>
              <w:marRight w:val="0"/>
              <w:marTop w:val="0"/>
              <w:marBottom w:val="0"/>
              <w:divBdr>
                <w:top w:val="none" w:sz="0" w:space="0" w:color="auto"/>
                <w:left w:val="none" w:sz="0" w:space="0" w:color="auto"/>
                <w:bottom w:val="none" w:sz="0" w:space="0" w:color="auto"/>
                <w:right w:val="none" w:sz="0" w:space="0" w:color="auto"/>
              </w:divBdr>
              <w:divsChild>
                <w:div w:id="960724284">
                  <w:marLeft w:val="0"/>
                  <w:marRight w:val="0"/>
                  <w:marTop w:val="0"/>
                  <w:marBottom w:val="0"/>
                  <w:divBdr>
                    <w:top w:val="none" w:sz="0" w:space="0" w:color="auto"/>
                    <w:left w:val="none" w:sz="0" w:space="0" w:color="auto"/>
                    <w:bottom w:val="none" w:sz="0" w:space="0" w:color="auto"/>
                    <w:right w:val="none" w:sz="0" w:space="0" w:color="auto"/>
                  </w:divBdr>
                  <w:divsChild>
                    <w:div w:id="80682438">
                      <w:marLeft w:val="0"/>
                      <w:marRight w:val="0"/>
                      <w:marTop w:val="0"/>
                      <w:marBottom w:val="0"/>
                      <w:divBdr>
                        <w:top w:val="none" w:sz="0" w:space="0" w:color="auto"/>
                        <w:left w:val="none" w:sz="0" w:space="0" w:color="auto"/>
                        <w:bottom w:val="none" w:sz="0" w:space="0" w:color="auto"/>
                        <w:right w:val="none" w:sz="0" w:space="0" w:color="auto"/>
                      </w:divBdr>
                      <w:divsChild>
                        <w:div w:id="595870067">
                          <w:marLeft w:val="0"/>
                          <w:marRight w:val="0"/>
                          <w:marTop w:val="0"/>
                          <w:marBottom w:val="0"/>
                          <w:divBdr>
                            <w:top w:val="none" w:sz="0" w:space="0" w:color="auto"/>
                            <w:left w:val="none" w:sz="0" w:space="0" w:color="auto"/>
                            <w:bottom w:val="none" w:sz="0" w:space="0" w:color="auto"/>
                            <w:right w:val="none" w:sz="0" w:space="0" w:color="auto"/>
                          </w:divBdr>
                          <w:divsChild>
                            <w:div w:id="2022198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0871507">
      <w:bodyDiv w:val="1"/>
      <w:marLeft w:val="0"/>
      <w:marRight w:val="0"/>
      <w:marTop w:val="0"/>
      <w:marBottom w:val="0"/>
      <w:divBdr>
        <w:top w:val="none" w:sz="0" w:space="0" w:color="auto"/>
        <w:left w:val="none" w:sz="0" w:space="0" w:color="auto"/>
        <w:bottom w:val="none" w:sz="0" w:space="0" w:color="auto"/>
        <w:right w:val="none" w:sz="0" w:space="0" w:color="auto"/>
      </w:divBdr>
      <w:divsChild>
        <w:div w:id="252279524">
          <w:marLeft w:val="0"/>
          <w:marRight w:val="0"/>
          <w:marTop w:val="0"/>
          <w:marBottom w:val="0"/>
          <w:divBdr>
            <w:top w:val="none" w:sz="0" w:space="0" w:color="auto"/>
            <w:left w:val="none" w:sz="0" w:space="0" w:color="auto"/>
            <w:bottom w:val="none" w:sz="0" w:space="0" w:color="auto"/>
            <w:right w:val="none" w:sz="0" w:space="0" w:color="auto"/>
          </w:divBdr>
          <w:divsChild>
            <w:div w:id="673847338">
              <w:marLeft w:val="0"/>
              <w:marRight w:val="0"/>
              <w:marTop w:val="0"/>
              <w:marBottom w:val="0"/>
              <w:divBdr>
                <w:top w:val="none" w:sz="0" w:space="0" w:color="auto"/>
                <w:left w:val="none" w:sz="0" w:space="0" w:color="auto"/>
                <w:bottom w:val="none" w:sz="0" w:space="0" w:color="auto"/>
                <w:right w:val="none" w:sz="0" w:space="0" w:color="auto"/>
              </w:divBdr>
              <w:divsChild>
                <w:div w:id="307173962">
                  <w:marLeft w:val="0"/>
                  <w:marRight w:val="0"/>
                  <w:marTop w:val="0"/>
                  <w:marBottom w:val="0"/>
                  <w:divBdr>
                    <w:top w:val="none" w:sz="0" w:space="0" w:color="auto"/>
                    <w:left w:val="none" w:sz="0" w:space="0" w:color="auto"/>
                    <w:bottom w:val="none" w:sz="0" w:space="0" w:color="auto"/>
                    <w:right w:val="none" w:sz="0" w:space="0" w:color="auto"/>
                  </w:divBdr>
                  <w:divsChild>
                    <w:div w:id="608702983">
                      <w:marLeft w:val="0"/>
                      <w:marRight w:val="0"/>
                      <w:marTop w:val="0"/>
                      <w:marBottom w:val="0"/>
                      <w:divBdr>
                        <w:top w:val="none" w:sz="0" w:space="0" w:color="auto"/>
                        <w:left w:val="none" w:sz="0" w:space="0" w:color="auto"/>
                        <w:bottom w:val="none" w:sz="0" w:space="0" w:color="auto"/>
                        <w:right w:val="none" w:sz="0" w:space="0" w:color="auto"/>
                      </w:divBdr>
                      <w:divsChild>
                        <w:div w:id="1249657685">
                          <w:marLeft w:val="0"/>
                          <w:marRight w:val="0"/>
                          <w:marTop w:val="0"/>
                          <w:marBottom w:val="0"/>
                          <w:divBdr>
                            <w:top w:val="none" w:sz="0" w:space="0" w:color="auto"/>
                            <w:left w:val="none" w:sz="0" w:space="0" w:color="auto"/>
                            <w:bottom w:val="none" w:sz="0" w:space="0" w:color="auto"/>
                            <w:right w:val="none" w:sz="0" w:space="0" w:color="auto"/>
                          </w:divBdr>
                          <w:divsChild>
                            <w:div w:id="2037389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7967417">
      <w:bodyDiv w:val="1"/>
      <w:marLeft w:val="0"/>
      <w:marRight w:val="0"/>
      <w:marTop w:val="0"/>
      <w:marBottom w:val="0"/>
      <w:divBdr>
        <w:top w:val="none" w:sz="0" w:space="0" w:color="auto"/>
        <w:left w:val="none" w:sz="0" w:space="0" w:color="auto"/>
        <w:bottom w:val="none" w:sz="0" w:space="0" w:color="auto"/>
        <w:right w:val="none" w:sz="0" w:space="0" w:color="auto"/>
      </w:divBdr>
      <w:divsChild>
        <w:div w:id="681474064">
          <w:marLeft w:val="0"/>
          <w:marRight w:val="0"/>
          <w:marTop w:val="0"/>
          <w:marBottom w:val="0"/>
          <w:divBdr>
            <w:top w:val="none" w:sz="0" w:space="0" w:color="auto"/>
            <w:left w:val="none" w:sz="0" w:space="0" w:color="auto"/>
            <w:bottom w:val="none" w:sz="0" w:space="0" w:color="auto"/>
            <w:right w:val="none" w:sz="0" w:space="0" w:color="auto"/>
          </w:divBdr>
          <w:divsChild>
            <w:div w:id="1609971320">
              <w:marLeft w:val="0"/>
              <w:marRight w:val="0"/>
              <w:marTop w:val="0"/>
              <w:marBottom w:val="0"/>
              <w:divBdr>
                <w:top w:val="none" w:sz="0" w:space="0" w:color="auto"/>
                <w:left w:val="none" w:sz="0" w:space="0" w:color="auto"/>
                <w:bottom w:val="none" w:sz="0" w:space="0" w:color="auto"/>
                <w:right w:val="none" w:sz="0" w:space="0" w:color="auto"/>
              </w:divBdr>
              <w:divsChild>
                <w:div w:id="736513472">
                  <w:marLeft w:val="0"/>
                  <w:marRight w:val="0"/>
                  <w:marTop w:val="0"/>
                  <w:marBottom w:val="0"/>
                  <w:divBdr>
                    <w:top w:val="none" w:sz="0" w:space="0" w:color="auto"/>
                    <w:left w:val="none" w:sz="0" w:space="0" w:color="auto"/>
                    <w:bottom w:val="none" w:sz="0" w:space="0" w:color="auto"/>
                    <w:right w:val="none" w:sz="0" w:space="0" w:color="auto"/>
                  </w:divBdr>
                  <w:divsChild>
                    <w:div w:id="474495908">
                      <w:marLeft w:val="0"/>
                      <w:marRight w:val="0"/>
                      <w:marTop w:val="0"/>
                      <w:marBottom w:val="0"/>
                      <w:divBdr>
                        <w:top w:val="none" w:sz="0" w:space="0" w:color="auto"/>
                        <w:left w:val="none" w:sz="0" w:space="0" w:color="auto"/>
                        <w:bottom w:val="none" w:sz="0" w:space="0" w:color="auto"/>
                        <w:right w:val="none" w:sz="0" w:space="0" w:color="auto"/>
                      </w:divBdr>
                      <w:divsChild>
                        <w:div w:id="975530789">
                          <w:marLeft w:val="0"/>
                          <w:marRight w:val="0"/>
                          <w:marTop w:val="0"/>
                          <w:marBottom w:val="0"/>
                          <w:divBdr>
                            <w:top w:val="none" w:sz="0" w:space="0" w:color="auto"/>
                            <w:left w:val="none" w:sz="0" w:space="0" w:color="auto"/>
                            <w:bottom w:val="none" w:sz="0" w:space="0" w:color="auto"/>
                            <w:right w:val="none" w:sz="0" w:space="0" w:color="auto"/>
                          </w:divBdr>
                          <w:divsChild>
                            <w:div w:id="986515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05994314">
      <w:bodyDiv w:val="1"/>
      <w:marLeft w:val="0"/>
      <w:marRight w:val="0"/>
      <w:marTop w:val="0"/>
      <w:marBottom w:val="0"/>
      <w:divBdr>
        <w:top w:val="none" w:sz="0" w:space="0" w:color="auto"/>
        <w:left w:val="none" w:sz="0" w:space="0" w:color="auto"/>
        <w:bottom w:val="none" w:sz="0" w:space="0" w:color="auto"/>
        <w:right w:val="none" w:sz="0" w:space="0" w:color="auto"/>
      </w:divBdr>
    </w:div>
    <w:div w:id="948851518">
      <w:bodyDiv w:val="1"/>
      <w:marLeft w:val="0"/>
      <w:marRight w:val="0"/>
      <w:marTop w:val="0"/>
      <w:marBottom w:val="0"/>
      <w:divBdr>
        <w:top w:val="none" w:sz="0" w:space="0" w:color="auto"/>
        <w:left w:val="none" w:sz="0" w:space="0" w:color="auto"/>
        <w:bottom w:val="none" w:sz="0" w:space="0" w:color="auto"/>
        <w:right w:val="none" w:sz="0" w:space="0" w:color="auto"/>
      </w:divBdr>
      <w:divsChild>
        <w:div w:id="1598249661">
          <w:marLeft w:val="0"/>
          <w:marRight w:val="0"/>
          <w:marTop w:val="0"/>
          <w:marBottom w:val="0"/>
          <w:divBdr>
            <w:top w:val="none" w:sz="0" w:space="0" w:color="auto"/>
            <w:left w:val="none" w:sz="0" w:space="0" w:color="auto"/>
            <w:bottom w:val="none" w:sz="0" w:space="0" w:color="auto"/>
            <w:right w:val="none" w:sz="0" w:space="0" w:color="auto"/>
          </w:divBdr>
          <w:divsChild>
            <w:div w:id="1505586189">
              <w:marLeft w:val="0"/>
              <w:marRight w:val="0"/>
              <w:marTop w:val="0"/>
              <w:marBottom w:val="0"/>
              <w:divBdr>
                <w:top w:val="none" w:sz="0" w:space="0" w:color="auto"/>
                <w:left w:val="none" w:sz="0" w:space="0" w:color="auto"/>
                <w:bottom w:val="none" w:sz="0" w:space="0" w:color="auto"/>
                <w:right w:val="none" w:sz="0" w:space="0" w:color="auto"/>
              </w:divBdr>
              <w:divsChild>
                <w:div w:id="1909529941">
                  <w:marLeft w:val="0"/>
                  <w:marRight w:val="0"/>
                  <w:marTop w:val="0"/>
                  <w:marBottom w:val="0"/>
                  <w:divBdr>
                    <w:top w:val="none" w:sz="0" w:space="0" w:color="auto"/>
                    <w:left w:val="none" w:sz="0" w:space="0" w:color="auto"/>
                    <w:bottom w:val="none" w:sz="0" w:space="0" w:color="auto"/>
                    <w:right w:val="none" w:sz="0" w:space="0" w:color="auto"/>
                  </w:divBdr>
                  <w:divsChild>
                    <w:div w:id="539243056">
                      <w:marLeft w:val="0"/>
                      <w:marRight w:val="0"/>
                      <w:marTop w:val="0"/>
                      <w:marBottom w:val="0"/>
                      <w:divBdr>
                        <w:top w:val="none" w:sz="0" w:space="0" w:color="auto"/>
                        <w:left w:val="none" w:sz="0" w:space="0" w:color="auto"/>
                        <w:bottom w:val="none" w:sz="0" w:space="0" w:color="auto"/>
                        <w:right w:val="none" w:sz="0" w:space="0" w:color="auto"/>
                      </w:divBdr>
                      <w:divsChild>
                        <w:div w:id="1716928007">
                          <w:marLeft w:val="0"/>
                          <w:marRight w:val="0"/>
                          <w:marTop w:val="0"/>
                          <w:marBottom w:val="0"/>
                          <w:divBdr>
                            <w:top w:val="none" w:sz="0" w:space="0" w:color="auto"/>
                            <w:left w:val="none" w:sz="0" w:space="0" w:color="auto"/>
                            <w:bottom w:val="none" w:sz="0" w:space="0" w:color="auto"/>
                            <w:right w:val="none" w:sz="0" w:space="0" w:color="auto"/>
                          </w:divBdr>
                          <w:divsChild>
                            <w:div w:id="14846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21250008">
      <w:bodyDiv w:val="1"/>
      <w:marLeft w:val="0"/>
      <w:marRight w:val="0"/>
      <w:marTop w:val="0"/>
      <w:marBottom w:val="0"/>
      <w:divBdr>
        <w:top w:val="none" w:sz="0" w:space="0" w:color="auto"/>
        <w:left w:val="none" w:sz="0" w:space="0" w:color="auto"/>
        <w:bottom w:val="none" w:sz="0" w:space="0" w:color="auto"/>
        <w:right w:val="none" w:sz="0" w:space="0" w:color="auto"/>
      </w:divBdr>
      <w:divsChild>
        <w:div w:id="1634558187">
          <w:marLeft w:val="0"/>
          <w:marRight w:val="0"/>
          <w:marTop w:val="0"/>
          <w:marBottom w:val="0"/>
          <w:divBdr>
            <w:top w:val="none" w:sz="0" w:space="0" w:color="auto"/>
            <w:left w:val="none" w:sz="0" w:space="0" w:color="auto"/>
            <w:bottom w:val="none" w:sz="0" w:space="0" w:color="auto"/>
            <w:right w:val="none" w:sz="0" w:space="0" w:color="auto"/>
          </w:divBdr>
          <w:divsChild>
            <w:div w:id="875698831">
              <w:marLeft w:val="0"/>
              <w:marRight w:val="0"/>
              <w:marTop w:val="0"/>
              <w:marBottom w:val="0"/>
              <w:divBdr>
                <w:top w:val="none" w:sz="0" w:space="0" w:color="auto"/>
                <w:left w:val="none" w:sz="0" w:space="0" w:color="auto"/>
                <w:bottom w:val="none" w:sz="0" w:space="0" w:color="auto"/>
                <w:right w:val="none" w:sz="0" w:space="0" w:color="auto"/>
              </w:divBdr>
              <w:divsChild>
                <w:div w:id="823205568">
                  <w:marLeft w:val="0"/>
                  <w:marRight w:val="0"/>
                  <w:marTop w:val="0"/>
                  <w:marBottom w:val="0"/>
                  <w:divBdr>
                    <w:top w:val="none" w:sz="0" w:space="0" w:color="auto"/>
                    <w:left w:val="none" w:sz="0" w:space="0" w:color="auto"/>
                    <w:bottom w:val="none" w:sz="0" w:space="0" w:color="auto"/>
                    <w:right w:val="none" w:sz="0" w:space="0" w:color="auto"/>
                  </w:divBdr>
                  <w:divsChild>
                    <w:div w:id="1021472240">
                      <w:marLeft w:val="0"/>
                      <w:marRight w:val="0"/>
                      <w:marTop w:val="0"/>
                      <w:marBottom w:val="0"/>
                      <w:divBdr>
                        <w:top w:val="none" w:sz="0" w:space="0" w:color="auto"/>
                        <w:left w:val="none" w:sz="0" w:space="0" w:color="auto"/>
                        <w:bottom w:val="none" w:sz="0" w:space="0" w:color="auto"/>
                        <w:right w:val="none" w:sz="0" w:space="0" w:color="auto"/>
                      </w:divBdr>
                      <w:divsChild>
                        <w:div w:id="1847478185">
                          <w:marLeft w:val="0"/>
                          <w:marRight w:val="0"/>
                          <w:marTop w:val="0"/>
                          <w:marBottom w:val="0"/>
                          <w:divBdr>
                            <w:top w:val="none" w:sz="0" w:space="0" w:color="auto"/>
                            <w:left w:val="none" w:sz="0" w:space="0" w:color="auto"/>
                            <w:bottom w:val="none" w:sz="0" w:space="0" w:color="auto"/>
                            <w:right w:val="none" w:sz="0" w:space="0" w:color="auto"/>
                          </w:divBdr>
                          <w:divsChild>
                            <w:div w:id="2082677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25726099">
      <w:bodyDiv w:val="1"/>
      <w:marLeft w:val="0"/>
      <w:marRight w:val="0"/>
      <w:marTop w:val="0"/>
      <w:marBottom w:val="0"/>
      <w:divBdr>
        <w:top w:val="none" w:sz="0" w:space="0" w:color="auto"/>
        <w:left w:val="none" w:sz="0" w:space="0" w:color="auto"/>
        <w:bottom w:val="none" w:sz="0" w:space="0" w:color="auto"/>
        <w:right w:val="none" w:sz="0" w:space="0" w:color="auto"/>
      </w:divBdr>
      <w:divsChild>
        <w:div w:id="332489510">
          <w:marLeft w:val="0"/>
          <w:marRight w:val="0"/>
          <w:marTop w:val="0"/>
          <w:marBottom w:val="0"/>
          <w:divBdr>
            <w:top w:val="none" w:sz="0" w:space="0" w:color="auto"/>
            <w:left w:val="none" w:sz="0" w:space="0" w:color="auto"/>
            <w:bottom w:val="none" w:sz="0" w:space="0" w:color="auto"/>
            <w:right w:val="none" w:sz="0" w:space="0" w:color="auto"/>
          </w:divBdr>
          <w:divsChild>
            <w:div w:id="2052458514">
              <w:marLeft w:val="0"/>
              <w:marRight w:val="0"/>
              <w:marTop w:val="0"/>
              <w:marBottom w:val="0"/>
              <w:divBdr>
                <w:top w:val="none" w:sz="0" w:space="0" w:color="auto"/>
                <w:left w:val="none" w:sz="0" w:space="0" w:color="auto"/>
                <w:bottom w:val="none" w:sz="0" w:space="0" w:color="auto"/>
                <w:right w:val="none" w:sz="0" w:space="0" w:color="auto"/>
              </w:divBdr>
              <w:divsChild>
                <w:div w:id="2141221936">
                  <w:marLeft w:val="0"/>
                  <w:marRight w:val="0"/>
                  <w:marTop w:val="0"/>
                  <w:marBottom w:val="0"/>
                  <w:divBdr>
                    <w:top w:val="none" w:sz="0" w:space="0" w:color="auto"/>
                    <w:left w:val="none" w:sz="0" w:space="0" w:color="auto"/>
                    <w:bottom w:val="none" w:sz="0" w:space="0" w:color="auto"/>
                    <w:right w:val="none" w:sz="0" w:space="0" w:color="auto"/>
                  </w:divBdr>
                  <w:divsChild>
                    <w:div w:id="233586502">
                      <w:marLeft w:val="0"/>
                      <w:marRight w:val="0"/>
                      <w:marTop w:val="0"/>
                      <w:marBottom w:val="0"/>
                      <w:divBdr>
                        <w:top w:val="none" w:sz="0" w:space="0" w:color="auto"/>
                        <w:left w:val="none" w:sz="0" w:space="0" w:color="auto"/>
                        <w:bottom w:val="none" w:sz="0" w:space="0" w:color="auto"/>
                        <w:right w:val="none" w:sz="0" w:space="0" w:color="auto"/>
                      </w:divBdr>
                      <w:divsChild>
                        <w:div w:id="1485046781">
                          <w:marLeft w:val="0"/>
                          <w:marRight w:val="0"/>
                          <w:marTop w:val="0"/>
                          <w:marBottom w:val="0"/>
                          <w:divBdr>
                            <w:top w:val="none" w:sz="0" w:space="0" w:color="auto"/>
                            <w:left w:val="none" w:sz="0" w:space="0" w:color="auto"/>
                            <w:bottom w:val="none" w:sz="0" w:space="0" w:color="auto"/>
                            <w:right w:val="none" w:sz="0" w:space="0" w:color="auto"/>
                          </w:divBdr>
                          <w:divsChild>
                            <w:div w:id="1867985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27645200">
      <w:bodyDiv w:val="1"/>
      <w:marLeft w:val="0"/>
      <w:marRight w:val="0"/>
      <w:marTop w:val="0"/>
      <w:marBottom w:val="0"/>
      <w:divBdr>
        <w:top w:val="none" w:sz="0" w:space="0" w:color="auto"/>
        <w:left w:val="none" w:sz="0" w:space="0" w:color="auto"/>
        <w:bottom w:val="none" w:sz="0" w:space="0" w:color="auto"/>
        <w:right w:val="none" w:sz="0" w:space="0" w:color="auto"/>
      </w:divBdr>
      <w:divsChild>
        <w:div w:id="1300762313">
          <w:marLeft w:val="0"/>
          <w:marRight w:val="0"/>
          <w:marTop w:val="0"/>
          <w:marBottom w:val="0"/>
          <w:divBdr>
            <w:top w:val="none" w:sz="0" w:space="0" w:color="auto"/>
            <w:left w:val="none" w:sz="0" w:space="0" w:color="auto"/>
            <w:bottom w:val="none" w:sz="0" w:space="0" w:color="auto"/>
            <w:right w:val="none" w:sz="0" w:space="0" w:color="auto"/>
          </w:divBdr>
          <w:divsChild>
            <w:div w:id="961957629">
              <w:marLeft w:val="0"/>
              <w:marRight w:val="0"/>
              <w:marTop w:val="0"/>
              <w:marBottom w:val="0"/>
              <w:divBdr>
                <w:top w:val="none" w:sz="0" w:space="0" w:color="auto"/>
                <w:left w:val="none" w:sz="0" w:space="0" w:color="auto"/>
                <w:bottom w:val="none" w:sz="0" w:space="0" w:color="auto"/>
                <w:right w:val="none" w:sz="0" w:space="0" w:color="auto"/>
              </w:divBdr>
              <w:divsChild>
                <w:div w:id="1852143993">
                  <w:marLeft w:val="0"/>
                  <w:marRight w:val="0"/>
                  <w:marTop w:val="0"/>
                  <w:marBottom w:val="0"/>
                  <w:divBdr>
                    <w:top w:val="none" w:sz="0" w:space="0" w:color="auto"/>
                    <w:left w:val="none" w:sz="0" w:space="0" w:color="auto"/>
                    <w:bottom w:val="none" w:sz="0" w:space="0" w:color="auto"/>
                    <w:right w:val="none" w:sz="0" w:space="0" w:color="auto"/>
                  </w:divBdr>
                  <w:divsChild>
                    <w:div w:id="1504706643">
                      <w:marLeft w:val="0"/>
                      <w:marRight w:val="0"/>
                      <w:marTop w:val="0"/>
                      <w:marBottom w:val="0"/>
                      <w:divBdr>
                        <w:top w:val="none" w:sz="0" w:space="0" w:color="auto"/>
                        <w:left w:val="none" w:sz="0" w:space="0" w:color="auto"/>
                        <w:bottom w:val="none" w:sz="0" w:space="0" w:color="auto"/>
                        <w:right w:val="none" w:sz="0" w:space="0" w:color="auto"/>
                      </w:divBdr>
                      <w:divsChild>
                        <w:div w:id="150216512">
                          <w:marLeft w:val="0"/>
                          <w:marRight w:val="0"/>
                          <w:marTop w:val="0"/>
                          <w:marBottom w:val="0"/>
                          <w:divBdr>
                            <w:top w:val="none" w:sz="0" w:space="0" w:color="auto"/>
                            <w:left w:val="none" w:sz="0" w:space="0" w:color="auto"/>
                            <w:bottom w:val="none" w:sz="0" w:space="0" w:color="auto"/>
                            <w:right w:val="none" w:sz="0" w:space="0" w:color="auto"/>
                          </w:divBdr>
                          <w:divsChild>
                            <w:div w:id="586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3731920">
      <w:bodyDiv w:val="1"/>
      <w:marLeft w:val="0"/>
      <w:marRight w:val="0"/>
      <w:marTop w:val="0"/>
      <w:marBottom w:val="0"/>
      <w:divBdr>
        <w:top w:val="none" w:sz="0" w:space="0" w:color="auto"/>
        <w:left w:val="none" w:sz="0" w:space="0" w:color="auto"/>
        <w:bottom w:val="none" w:sz="0" w:space="0" w:color="auto"/>
        <w:right w:val="none" w:sz="0" w:space="0" w:color="auto"/>
      </w:divBdr>
      <w:divsChild>
        <w:div w:id="1590918888">
          <w:marLeft w:val="0"/>
          <w:marRight w:val="0"/>
          <w:marTop w:val="0"/>
          <w:marBottom w:val="0"/>
          <w:divBdr>
            <w:top w:val="none" w:sz="0" w:space="0" w:color="auto"/>
            <w:left w:val="none" w:sz="0" w:space="0" w:color="auto"/>
            <w:bottom w:val="none" w:sz="0" w:space="0" w:color="auto"/>
            <w:right w:val="none" w:sz="0" w:space="0" w:color="auto"/>
          </w:divBdr>
          <w:divsChild>
            <w:div w:id="1417822612">
              <w:marLeft w:val="0"/>
              <w:marRight w:val="0"/>
              <w:marTop w:val="0"/>
              <w:marBottom w:val="0"/>
              <w:divBdr>
                <w:top w:val="none" w:sz="0" w:space="0" w:color="auto"/>
                <w:left w:val="none" w:sz="0" w:space="0" w:color="auto"/>
                <w:bottom w:val="none" w:sz="0" w:space="0" w:color="auto"/>
                <w:right w:val="none" w:sz="0" w:space="0" w:color="auto"/>
              </w:divBdr>
              <w:divsChild>
                <w:div w:id="1565604226">
                  <w:marLeft w:val="0"/>
                  <w:marRight w:val="0"/>
                  <w:marTop w:val="0"/>
                  <w:marBottom w:val="0"/>
                  <w:divBdr>
                    <w:top w:val="none" w:sz="0" w:space="0" w:color="auto"/>
                    <w:left w:val="none" w:sz="0" w:space="0" w:color="auto"/>
                    <w:bottom w:val="none" w:sz="0" w:space="0" w:color="auto"/>
                    <w:right w:val="none" w:sz="0" w:space="0" w:color="auto"/>
                  </w:divBdr>
                  <w:divsChild>
                    <w:div w:id="1180435465">
                      <w:marLeft w:val="0"/>
                      <w:marRight w:val="0"/>
                      <w:marTop w:val="0"/>
                      <w:marBottom w:val="0"/>
                      <w:divBdr>
                        <w:top w:val="none" w:sz="0" w:space="0" w:color="auto"/>
                        <w:left w:val="none" w:sz="0" w:space="0" w:color="auto"/>
                        <w:bottom w:val="none" w:sz="0" w:space="0" w:color="auto"/>
                        <w:right w:val="none" w:sz="0" w:space="0" w:color="auto"/>
                      </w:divBdr>
                      <w:divsChild>
                        <w:div w:id="1463421768">
                          <w:marLeft w:val="0"/>
                          <w:marRight w:val="0"/>
                          <w:marTop w:val="0"/>
                          <w:marBottom w:val="0"/>
                          <w:divBdr>
                            <w:top w:val="none" w:sz="0" w:space="0" w:color="auto"/>
                            <w:left w:val="none" w:sz="0" w:space="0" w:color="auto"/>
                            <w:bottom w:val="none" w:sz="0" w:space="0" w:color="auto"/>
                            <w:right w:val="none" w:sz="0" w:space="0" w:color="auto"/>
                          </w:divBdr>
                          <w:divsChild>
                            <w:div w:id="567106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90314154">
      <w:bodyDiv w:val="1"/>
      <w:marLeft w:val="0"/>
      <w:marRight w:val="0"/>
      <w:marTop w:val="0"/>
      <w:marBottom w:val="0"/>
      <w:divBdr>
        <w:top w:val="none" w:sz="0" w:space="0" w:color="auto"/>
        <w:left w:val="none" w:sz="0" w:space="0" w:color="auto"/>
        <w:bottom w:val="none" w:sz="0" w:space="0" w:color="auto"/>
        <w:right w:val="none" w:sz="0" w:space="0" w:color="auto"/>
      </w:divBdr>
      <w:divsChild>
        <w:div w:id="1986276891">
          <w:marLeft w:val="0"/>
          <w:marRight w:val="0"/>
          <w:marTop w:val="0"/>
          <w:marBottom w:val="0"/>
          <w:divBdr>
            <w:top w:val="none" w:sz="0" w:space="0" w:color="auto"/>
            <w:left w:val="none" w:sz="0" w:space="0" w:color="auto"/>
            <w:bottom w:val="none" w:sz="0" w:space="0" w:color="auto"/>
            <w:right w:val="none" w:sz="0" w:space="0" w:color="auto"/>
          </w:divBdr>
          <w:divsChild>
            <w:div w:id="1026519545">
              <w:marLeft w:val="0"/>
              <w:marRight w:val="0"/>
              <w:marTop w:val="0"/>
              <w:marBottom w:val="0"/>
              <w:divBdr>
                <w:top w:val="none" w:sz="0" w:space="0" w:color="auto"/>
                <w:left w:val="none" w:sz="0" w:space="0" w:color="auto"/>
                <w:bottom w:val="none" w:sz="0" w:space="0" w:color="auto"/>
                <w:right w:val="none" w:sz="0" w:space="0" w:color="auto"/>
              </w:divBdr>
              <w:divsChild>
                <w:div w:id="1952585124">
                  <w:marLeft w:val="0"/>
                  <w:marRight w:val="0"/>
                  <w:marTop w:val="0"/>
                  <w:marBottom w:val="0"/>
                  <w:divBdr>
                    <w:top w:val="none" w:sz="0" w:space="0" w:color="auto"/>
                    <w:left w:val="none" w:sz="0" w:space="0" w:color="auto"/>
                    <w:bottom w:val="none" w:sz="0" w:space="0" w:color="auto"/>
                    <w:right w:val="none" w:sz="0" w:space="0" w:color="auto"/>
                  </w:divBdr>
                  <w:divsChild>
                    <w:div w:id="243073981">
                      <w:marLeft w:val="0"/>
                      <w:marRight w:val="0"/>
                      <w:marTop w:val="0"/>
                      <w:marBottom w:val="0"/>
                      <w:divBdr>
                        <w:top w:val="none" w:sz="0" w:space="0" w:color="auto"/>
                        <w:left w:val="none" w:sz="0" w:space="0" w:color="auto"/>
                        <w:bottom w:val="none" w:sz="0" w:space="0" w:color="auto"/>
                        <w:right w:val="none" w:sz="0" w:space="0" w:color="auto"/>
                      </w:divBdr>
                      <w:divsChild>
                        <w:div w:id="997536472">
                          <w:marLeft w:val="0"/>
                          <w:marRight w:val="0"/>
                          <w:marTop w:val="0"/>
                          <w:marBottom w:val="0"/>
                          <w:divBdr>
                            <w:top w:val="none" w:sz="0" w:space="0" w:color="auto"/>
                            <w:left w:val="none" w:sz="0" w:space="0" w:color="auto"/>
                            <w:bottom w:val="none" w:sz="0" w:space="0" w:color="auto"/>
                            <w:right w:val="none" w:sz="0" w:space="0" w:color="auto"/>
                          </w:divBdr>
                          <w:divsChild>
                            <w:div w:id="1720743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9211312">
      <w:bodyDiv w:val="1"/>
      <w:marLeft w:val="0"/>
      <w:marRight w:val="0"/>
      <w:marTop w:val="0"/>
      <w:marBottom w:val="0"/>
      <w:divBdr>
        <w:top w:val="none" w:sz="0" w:space="0" w:color="auto"/>
        <w:left w:val="none" w:sz="0" w:space="0" w:color="auto"/>
        <w:bottom w:val="none" w:sz="0" w:space="0" w:color="auto"/>
        <w:right w:val="none" w:sz="0" w:space="0" w:color="auto"/>
      </w:divBdr>
      <w:divsChild>
        <w:div w:id="1248543001">
          <w:marLeft w:val="0"/>
          <w:marRight w:val="0"/>
          <w:marTop w:val="0"/>
          <w:marBottom w:val="0"/>
          <w:divBdr>
            <w:top w:val="none" w:sz="0" w:space="0" w:color="auto"/>
            <w:left w:val="none" w:sz="0" w:space="0" w:color="auto"/>
            <w:bottom w:val="none" w:sz="0" w:space="0" w:color="auto"/>
            <w:right w:val="none" w:sz="0" w:space="0" w:color="auto"/>
          </w:divBdr>
          <w:divsChild>
            <w:div w:id="667175152">
              <w:marLeft w:val="0"/>
              <w:marRight w:val="0"/>
              <w:marTop w:val="0"/>
              <w:marBottom w:val="0"/>
              <w:divBdr>
                <w:top w:val="none" w:sz="0" w:space="0" w:color="auto"/>
                <w:left w:val="none" w:sz="0" w:space="0" w:color="auto"/>
                <w:bottom w:val="none" w:sz="0" w:space="0" w:color="auto"/>
                <w:right w:val="none" w:sz="0" w:space="0" w:color="auto"/>
              </w:divBdr>
              <w:divsChild>
                <w:div w:id="2146121426">
                  <w:marLeft w:val="0"/>
                  <w:marRight w:val="0"/>
                  <w:marTop w:val="0"/>
                  <w:marBottom w:val="0"/>
                  <w:divBdr>
                    <w:top w:val="none" w:sz="0" w:space="0" w:color="auto"/>
                    <w:left w:val="none" w:sz="0" w:space="0" w:color="auto"/>
                    <w:bottom w:val="none" w:sz="0" w:space="0" w:color="auto"/>
                    <w:right w:val="none" w:sz="0" w:space="0" w:color="auto"/>
                  </w:divBdr>
                  <w:divsChild>
                    <w:div w:id="1691756703">
                      <w:marLeft w:val="0"/>
                      <w:marRight w:val="0"/>
                      <w:marTop w:val="0"/>
                      <w:marBottom w:val="0"/>
                      <w:divBdr>
                        <w:top w:val="none" w:sz="0" w:space="0" w:color="auto"/>
                        <w:left w:val="none" w:sz="0" w:space="0" w:color="auto"/>
                        <w:bottom w:val="none" w:sz="0" w:space="0" w:color="auto"/>
                        <w:right w:val="none" w:sz="0" w:space="0" w:color="auto"/>
                      </w:divBdr>
                      <w:divsChild>
                        <w:div w:id="550653990">
                          <w:marLeft w:val="0"/>
                          <w:marRight w:val="0"/>
                          <w:marTop w:val="0"/>
                          <w:marBottom w:val="0"/>
                          <w:divBdr>
                            <w:top w:val="none" w:sz="0" w:space="0" w:color="auto"/>
                            <w:left w:val="none" w:sz="0" w:space="0" w:color="auto"/>
                            <w:bottom w:val="none" w:sz="0" w:space="0" w:color="auto"/>
                            <w:right w:val="none" w:sz="0" w:space="0" w:color="auto"/>
                          </w:divBdr>
                          <w:divsChild>
                            <w:div w:id="1189445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1288011">
      <w:bodyDiv w:val="1"/>
      <w:marLeft w:val="0"/>
      <w:marRight w:val="0"/>
      <w:marTop w:val="0"/>
      <w:marBottom w:val="0"/>
      <w:divBdr>
        <w:top w:val="none" w:sz="0" w:space="0" w:color="auto"/>
        <w:left w:val="none" w:sz="0" w:space="0" w:color="auto"/>
        <w:bottom w:val="none" w:sz="0" w:space="0" w:color="auto"/>
        <w:right w:val="none" w:sz="0" w:space="0" w:color="auto"/>
      </w:divBdr>
      <w:divsChild>
        <w:div w:id="43137534">
          <w:marLeft w:val="0"/>
          <w:marRight w:val="0"/>
          <w:marTop w:val="0"/>
          <w:marBottom w:val="0"/>
          <w:divBdr>
            <w:top w:val="none" w:sz="0" w:space="0" w:color="auto"/>
            <w:left w:val="none" w:sz="0" w:space="0" w:color="auto"/>
            <w:bottom w:val="none" w:sz="0" w:space="0" w:color="auto"/>
            <w:right w:val="none" w:sz="0" w:space="0" w:color="auto"/>
          </w:divBdr>
          <w:divsChild>
            <w:div w:id="1364939708">
              <w:marLeft w:val="0"/>
              <w:marRight w:val="0"/>
              <w:marTop w:val="0"/>
              <w:marBottom w:val="0"/>
              <w:divBdr>
                <w:top w:val="none" w:sz="0" w:space="0" w:color="auto"/>
                <w:left w:val="none" w:sz="0" w:space="0" w:color="auto"/>
                <w:bottom w:val="none" w:sz="0" w:space="0" w:color="auto"/>
                <w:right w:val="none" w:sz="0" w:space="0" w:color="auto"/>
              </w:divBdr>
              <w:divsChild>
                <w:div w:id="179508137">
                  <w:marLeft w:val="0"/>
                  <w:marRight w:val="0"/>
                  <w:marTop w:val="0"/>
                  <w:marBottom w:val="0"/>
                  <w:divBdr>
                    <w:top w:val="none" w:sz="0" w:space="0" w:color="auto"/>
                    <w:left w:val="none" w:sz="0" w:space="0" w:color="auto"/>
                    <w:bottom w:val="none" w:sz="0" w:space="0" w:color="auto"/>
                    <w:right w:val="none" w:sz="0" w:space="0" w:color="auto"/>
                  </w:divBdr>
                  <w:divsChild>
                    <w:div w:id="1453984235">
                      <w:marLeft w:val="0"/>
                      <w:marRight w:val="0"/>
                      <w:marTop w:val="0"/>
                      <w:marBottom w:val="0"/>
                      <w:divBdr>
                        <w:top w:val="none" w:sz="0" w:space="0" w:color="auto"/>
                        <w:left w:val="none" w:sz="0" w:space="0" w:color="auto"/>
                        <w:bottom w:val="none" w:sz="0" w:space="0" w:color="auto"/>
                        <w:right w:val="none" w:sz="0" w:space="0" w:color="auto"/>
                      </w:divBdr>
                      <w:divsChild>
                        <w:div w:id="180433288">
                          <w:marLeft w:val="0"/>
                          <w:marRight w:val="0"/>
                          <w:marTop w:val="0"/>
                          <w:marBottom w:val="0"/>
                          <w:divBdr>
                            <w:top w:val="none" w:sz="0" w:space="0" w:color="auto"/>
                            <w:left w:val="none" w:sz="0" w:space="0" w:color="auto"/>
                            <w:bottom w:val="none" w:sz="0" w:space="0" w:color="auto"/>
                            <w:right w:val="none" w:sz="0" w:space="0" w:color="auto"/>
                          </w:divBdr>
                          <w:divsChild>
                            <w:div w:id="1039622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1947927">
      <w:bodyDiv w:val="1"/>
      <w:marLeft w:val="0"/>
      <w:marRight w:val="0"/>
      <w:marTop w:val="0"/>
      <w:marBottom w:val="0"/>
      <w:divBdr>
        <w:top w:val="none" w:sz="0" w:space="0" w:color="auto"/>
        <w:left w:val="none" w:sz="0" w:space="0" w:color="auto"/>
        <w:bottom w:val="none" w:sz="0" w:space="0" w:color="auto"/>
        <w:right w:val="none" w:sz="0" w:space="0" w:color="auto"/>
      </w:divBdr>
      <w:divsChild>
        <w:div w:id="523520034">
          <w:marLeft w:val="0"/>
          <w:marRight w:val="0"/>
          <w:marTop w:val="0"/>
          <w:marBottom w:val="0"/>
          <w:divBdr>
            <w:top w:val="none" w:sz="0" w:space="0" w:color="auto"/>
            <w:left w:val="none" w:sz="0" w:space="0" w:color="auto"/>
            <w:bottom w:val="none" w:sz="0" w:space="0" w:color="auto"/>
            <w:right w:val="none" w:sz="0" w:space="0" w:color="auto"/>
          </w:divBdr>
          <w:divsChild>
            <w:div w:id="1220940388">
              <w:marLeft w:val="0"/>
              <w:marRight w:val="0"/>
              <w:marTop w:val="0"/>
              <w:marBottom w:val="0"/>
              <w:divBdr>
                <w:top w:val="none" w:sz="0" w:space="0" w:color="auto"/>
                <w:left w:val="none" w:sz="0" w:space="0" w:color="auto"/>
                <w:bottom w:val="none" w:sz="0" w:space="0" w:color="auto"/>
                <w:right w:val="none" w:sz="0" w:space="0" w:color="auto"/>
              </w:divBdr>
              <w:divsChild>
                <w:div w:id="17658436">
                  <w:marLeft w:val="0"/>
                  <w:marRight w:val="0"/>
                  <w:marTop w:val="0"/>
                  <w:marBottom w:val="0"/>
                  <w:divBdr>
                    <w:top w:val="none" w:sz="0" w:space="0" w:color="auto"/>
                    <w:left w:val="none" w:sz="0" w:space="0" w:color="auto"/>
                    <w:bottom w:val="none" w:sz="0" w:space="0" w:color="auto"/>
                    <w:right w:val="none" w:sz="0" w:space="0" w:color="auto"/>
                  </w:divBdr>
                  <w:divsChild>
                    <w:div w:id="1934121089">
                      <w:marLeft w:val="0"/>
                      <w:marRight w:val="0"/>
                      <w:marTop w:val="0"/>
                      <w:marBottom w:val="0"/>
                      <w:divBdr>
                        <w:top w:val="none" w:sz="0" w:space="0" w:color="auto"/>
                        <w:left w:val="none" w:sz="0" w:space="0" w:color="auto"/>
                        <w:bottom w:val="none" w:sz="0" w:space="0" w:color="auto"/>
                        <w:right w:val="none" w:sz="0" w:space="0" w:color="auto"/>
                      </w:divBdr>
                      <w:divsChild>
                        <w:div w:id="696351876">
                          <w:marLeft w:val="0"/>
                          <w:marRight w:val="0"/>
                          <w:marTop w:val="0"/>
                          <w:marBottom w:val="0"/>
                          <w:divBdr>
                            <w:top w:val="none" w:sz="0" w:space="0" w:color="auto"/>
                            <w:left w:val="none" w:sz="0" w:space="0" w:color="auto"/>
                            <w:bottom w:val="none" w:sz="0" w:space="0" w:color="auto"/>
                            <w:right w:val="none" w:sz="0" w:space="0" w:color="auto"/>
                          </w:divBdr>
                          <w:divsChild>
                            <w:div w:id="679048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4518837">
      <w:bodyDiv w:val="1"/>
      <w:marLeft w:val="0"/>
      <w:marRight w:val="0"/>
      <w:marTop w:val="0"/>
      <w:marBottom w:val="0"/>
      <w:divBdr>
        <w:top w:val="none" w:sz="0" w:space="0" w:color="auto"/>
        <w:left w:val="none" w:sz="0" w:space="0" w:color="auto"/>
        <w:bottom w:val="none" w:sz="0" w:space="0" w:color="auto"/>
        <w:right w:val="none" w:sz="0" w:space="0" w:color="auto"/>
      </w:divBdr>
    </w:div>
    <w:div w:id="2078896107">
      <w:bodyDiv w:val="1"/>
      <w:marLeft w:val="0"/>
      <w:marRight w:val="0"/>
      <w:marTop w:val="0"/>
      <w:marBottom w:val="0"/>
      <w:divBdr>
        <w:top w:val="none" w:sz="0" w:space="0" w:color="auto"/>
        <w:left w:val="none" w:sz="0" w:space="0" w:color="auto"/>
        <w:bottom w:val="none" w:sz="0" w:space="0" w:color="auto"/>
        <w:right w:val="none" w:sz="0" w:space="0" w:color="auto"/>
      </w:divBdr>
    </w:div>
    <w:div w:id="2086603671">
      <w:bodyDiv w:val="1"/>
      <w:marLeft w:val="0"/>
      <w:marRight w:val="0"/>
      <w:marTop w:val="0"/>
      <w:marBottom w:val="0"/>
      <w:divBdr>
        <w:top w:val="none" w:sz="0" w:space="0" w:color="auto"/>
        <w:left w:val="none" w:sz="0" w:space="0" w:color="auto"/>
        <w:bottom w:val="none" w:sz="0" w:space="0" w:color="auto"/>
        <w:right w:val="none" w:sz="0" w:space="0" w:color="auto"/>
      </w:divBdr>
      <w:divsChild>
        <w:div w:id="1502548082">
          <w:marLeft w:val="0"/>
          <w:marRight w:val="0"/>
          <w:marTop w:val="0"/>
          <w:marBottom w:val="0"/>
          <w:divBdr>
            <w:top w:val="none" w:sz="0" w:space="0" w:color="auto"/>
            <w:left w:val="none" w:sz="0" w:space="0" w:color="auto"/>
            <w:bottom w:val="none" w:sz="0" w:space="0" w:color="auto"/>
            <w:right w:val="none" w:sz="0" w:space="0" w:color="auto"/>
          </w:divBdr>
          <w:divsChild>
            <w:div w:id="903756676">
              <w:marLeft w:val="0"/>
              <w:marRight w:val="0"/>
              <w:marTop w:val="0"/>
              <w:marBottom w:val="0"/>
              <w:divBdr>
                <w:top w:val="none" w:sz="0" w:space="0" w:color="auto"/>
                <w:left w:val="none" w:sz="0" w:space="0" w:color="auto"/>
                <w:bottom w:val="none" w:sz="0" w:space="0" w:color="auto"/>
                <w:right w:val="none" w:sz="0" w:space="0" w:color="auto"/>
              </w:divBdr>
              <w:divsChild>
                <w:div w:id="163739427">
                  <w:marLeft w:val="0"/>
                  <w:marRight w:val="0"/>
                  <w:marTop w:val="0"/>
                  <w:marBottom w:val="0"/>
                  <w:divBdr>
                    <w:top w:val="none" w:sz="0" w:space="0" w:color="auto"/>
                    <w:left w:val="none" w:sz="0" w:space="0" w:color="auto"/>
                    <w:bottom w:val="none" w:sz="0" w:space="0" w:color="auto"/>
                    <w:right w:val="none" w:sz="0" w:space="0" w:color="auto"/>
                  </w:divBdr>
                  <w:divsChild>
                    <w:div w:id="1218471243">
                      <w:marLeft w:val="0"/>
                      <w:marRight w:val="0"/>
                      <w:marTop w:val="0"/>
                      <w:marBottom w:val="0"/>
                      <w:divBdr>
                        <w:top w:val="none" w:sz="0" w:space="0" w:color="auto"/>
                        <w:left w:val="none" w:sz="0" w:space="0" w:color="auto"/>
                        <w:bottom w:val="none" w:sz="0" w:space="0" w:color="auto"/>
                        <w:right w:val="none" w:sz="0" w:space="0" w:color="auto"/>
                      </w:divBdr>
                      <w:divsChild>
                        <w:div w:id="1049259167">
                          <w:marLeft w:val="0"/>
                          <w:marRight w:val="0"/>
                          <w:marTop w:val="0"/>
                          <w:marBottom w:val="0"/>
                          <w:divBdr>
                            <w:top w:val="none" w:sz="0" w:space="0" w:color="auto"/>
                            <w:left w:val="none" w:sz="0" w:space="0" w:color="auto"/>
                            <w:bottom w:val="none" w:sz="0" w:space="0" w:color="auto"/>
                            <w:right w:val="none" w:sz="0" w:space="0" w:color="auto"/>
                          </w:divBdr>
                          <w:divsChild>
                            <w:div w:id="1591347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5.png"/><Relationship Id="rId18" Type="http://schemas.openxmlformats.org/officeDocument/2006/relationships/image" Target="media/image7.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9.png"/><Relationship Id="rId7" Type="http://schemas.openxmlformats.org/officeDocument/2006/relationships/image" Target="media/image1.jpeg"/><Relationship Id="rId12" Type="http://schemas.openxmlformats.org/officeDocument/2006/relationships/chart" Target="charts/chart2.xml"/><Relationship Id="rId17" Type="http://schemas.openxmlformats.org/officeDocument/2006/relationships/hyperlink" Target="https://experiencinginformation.wordpress.com/2012/06/03/clarifying-innovation-four-zones-of-innovation/" TargetMode="External"/><Relationship Id="rId25"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hyperlink" Target="http://documents.epo.org/projects/babylon/eponet.nsf/0/56911A5DDF284B55C1257D81005FA359/$FILE/guidelines_for_examination_2014_en.pdf" TargetMode="External"/><Relationship Id="rId20"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chart" Target="charts/chart1.xml"/><Relationship Id="rId24" Type="http://schemas.openxmlformats.org/officeDocument/2006/relationships/image" Target="media/image12.png"/><Relationship Id="rId5" Type="http://schemas.openxmlformats.org/officeDocument/2006/relationships/footnotes" Target="footnotes.xml"/><Relationship Id="rId15" Type="http://schemas.openxmlformats.org/officeDocument/2006/relationships/hyperlink" Target="http://www.epo.org/law-practice/legal-texts/html/epc/2013/e/ar63.html" TargetMode="External"/><Relationship Id="rId23" Type="http://schemas.openxmlformats.org/officeDocument/2006/relationships/image" Target="media/image11.png"/><Relationship Id="rId10" Type="http://schemas.openxmlformats.org/officeDocument/2006/relationships/image" Target="media/image4.emf"/><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gif"/><Relationship Id="rId14" Type="http://schemas.openxmlformats.org/officeDocument/2006/relationships/image" Target="media/image6.png"/><Relationship Id="rId22" Type="http://schemas.openxmlformats.org/officeDocument/2006/relationships/image" Target="media/image10.png"/><Relationship Id="rId27"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Office_Excel_Worksheet2.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chart>
    <c:title>
      <c:spPr>
        <a:noFill/>
        <a:ln>
          <a:noFill/>
        </a:ln>
        <a:effectLst/>
      </c:spPr>
      <c:txPr>
        <a:bodyPr rot="0" spcFirstLastPara="1" vertOverflow="ellipsis" vert="horz" wrap="square" anchor="ctr" anchorCtr="1"/>
        <a:lstStyle/>
        <a:p>
          <a:pPr>
            <a:defRPr sz="1600" b="1" i="0" u="none" strike="noStrike" kern="1200" cap="all" spc="120" normalizeH="0" baseline="0">
              <a:solidFill>
                <a:schemeClr val="tx1">
                  <a:lumMod val="65000"/>
                  <a:lumOff val="35000"/>
                </a:schemeClr>
              </a:solidFill>
              <a:latin typeface="+mn-lt"/>
              <a:ea typeface="+mn-ea"/>
              <a:cs typeface="+mn-cs"/>
            </a:defRPr>
          </a:pPr>
          <a:endParaRPr lang="en-US"/>
        </a:p>
      </c:txPr>
    </c:title>
    <c:plotArea>
      <c:layout/>
      <c:barChart>
        <c:barDir val="col"/>
        <c:grouping val="clustered"/>
        <c:ser>
          <c:idx val="0"/>
          <c:order val="0"/>
          <c:tx>
            <c:strRef>
              <c:f>Blad1!$V$2</c:f>
              <c:strCache>
                <c:ptCount val="1"/>
                <c:pt idx="0">
                  <c:v>Innovative regions by country</c:v>
                </c:pt>
              </c:strCache>
            </c:strRef>
          </c:tx>
          <c:spPr>
            <a:solidFill>
              <a:schemeClr val="accent1"/>
            </a:solidFill>
            <a:ln>
              <a:noFill/>
            </a:ln>
            <a:effectLst/>
          </c:spPr>
          <c:dLbls>
            <c:spPr>
              <a:noFill/>
              <a:ln>
                <a:noFill/>
              </a:ln>
              <a:effectLst/>
            </c:spPr>
            <c:txPr>
              <a:bodyPr rot="-5400000" spcFirstLastPara="1" vertOverflow="clip" horzOverflow="clip" vert="horz" wrap="square" lIns="38100" tIns="19050" rIns="38100" bIns="19050" anchor="ctr" anchorCtr="1">
                <a:spAutoFit/>
              </a:bodyPr>
              <a:lstStyle/>
              <a:p>
                <a:pPr>
                  <a:defRPr sz="800" b="0" i="0" u="none" strike="noStrike" kern="1200" baseline="0">
                    <a:solidFill>
                      <a:schemeClr val="tx1">
                        <a:lumMod val="50000"/>
                        <a:lumOff val="50000"/>
                      </a:schemeClr>
                    </a:solidFill>
                    <a:latin typeface="+mn-lt"/>
                    <a:ea typeface="+mn-ea"/>
                    <a:cs typeface="+mn-cs"/>
                  </a:defRPr>
                </a:pPr>
                <a:endParaRPr lang="en-US"/>
              </a:p>
            </c:txPr>
            <c:dLblPos val="outEnd"/>
            <c:showVal val="1"/>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Blad1!$U$3:$U$11</c:f>
              <c:strCache>
                <c:ptCount val="9"/>
                <c:pt idx="0">
                  <c:v>Germany</c:v>
                </c:pt>
                <c:pt idx="1">
                  <c:v>Switzerland</c:v>
                </c:pt>
                <c:pt idx="2">
                  <c:v>Sweden</c:v>
                </c:pt>
                <c:pt idx="3">
                  <c:v>Netherlands</c:v>
                </c:pt>
                <c:pt idx="4">
                  <c:v>France</c:v>
                </c:pt>
                <c:pt idx="5">
                  <c:v>Austria</c:v>
                </c:pt>
                <c:pt idx="6">
                  <c:v>United Kingdom</c:v>
                </c:pt>
                <c:pt idx="7">
                  <c:v>Belgium</c:v>
                </c:pt>
                <c:pt idx="8">
                  <c:v>Italy</c:v>
                </c:pt>
              </c:strCache>
            </c:strRef>
          </c:cat>
          <c:val>
            <c:numRef>
              <c:f>Blad1!$V$3:$V$11</c:f>
              <c:numCache>
                <c:formatCode>General</c:formatCode>
                <c:ptCount val="9"/>
                <c:pt idx="0">
                  <c:v>18</c:v>
                </c:pt>
                <c:pt idx="1">
                  <c:v>6</c:v>
                </c:pt>
                <c:pt idx="2">
                  <c:v>3</c:v>
                </c:pt>
                <c:pt idx="3">
                  <c:v>2</c:v>
                </c:pt>
                <c:pt idx="4">
                  <c:v>2</c:v>
                </c:pt>
                <c:pt idx="5">
                  <c:v>2</c:v>
                </c:pt>
                <c:pt idx="6">
                  <c:v>2</c:v>
                </c:pt>
                <c:pt idx="7">
                  <c:v>1</c:v>
                </c:pt>
                <c:pt idx="8">
                  <c:v>1</c:v>
                </c:pt>
              </c:numCache>
            </c:numRef>
          </c:val>
        </c:ser>
        <c:dLbls>
          <c:showVal val="1"/>
        </c:dLbls>
        <c:gapWidth val="444"/>
        <c:overlap val="-90"/>
        <c:axId val="114628096"/>
        <c:axId val="114629632"/>
      </c:barChart>
      <c:catAx>
        <c:axId val="114628096"/>
        <c:scaling>
          <c:orientation val="minMax"/>
        </c:scaling>
        <c:axPos val="b"/>
        <c:majorGridlines>
          <c:spPr>
            <a:ln w="9525" cap="flat" cmpd="sng" algn="ctr">
              <a:solidFill>
                <a:schemeClr val="tx1">
                  <a:lumMod val="15000"/>
                  <a:lumOff val="85000"/>
                </a:schemeClr>
              </a:solidFill>
              <a:round/>
            </a:ln>
            <a:effectLst/>
          </c:spPr>
        </c:majorGridlines>
        <c:numFmt formatCode="General" sourceLinked="1"/>
        <c:maj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cap="all" spc="120" normalizeH="0" baseline="0">
                <a:solidFill>
                  <a:schemeClr val="tx1">
                    <a:lumMod val="65000"/>
                    <a:lumOff val="35000"/>
                  </a:schemeClr>
                </a:solidFill>
                <a:latin typeface="+mn-lt"/>
                <a:ea typeface="+mn-ea"/>
                <a:cs typeface="+mn-cs"/>
              </a:defRPr>
            </a:pPr>
            <a:endParaRPr lang="en-US"/>
          </a:p>
        </c:txPr>
        <c:crossAx val="114629632"/>
        <c:crosses val="autoZero"/>
        <c:auto val="1"/>
        <c:lblAlgn val="ctr"/>
        <c:lblOffset val="100"/>
      </c:catAx>
      <c:valAx>
        <c:axId val="114629632"/>
        <c:scaling>
          <c:orientation val="minMax"/>
        </c:scaling>
        <c:delete val="1"/>
        <c:axPos val="l"/>
        <c:numFmt formatCode="General" sourceLinked="1"/>
        <c:majorTickMark val="none"/>
        <c:tickLblPos val="none"/>
        <c:crossAx val="114628096"/>
        <c:crosses val="autoZero"/>
        <c:crossBetween val="between"/>
      </c:valAx>
      <c:spPr>
        <a:noFill/>
        <a:ln>
          <a:noFill/>
        </a:ln>
        <a:effectLst/>
      </c:spPr>
    </c:plotArea>
    <c:plotVisOnly val="1"/>
    <c:dispBlanksAs val="gap"/>
  </c:chart>
  <c:spPr>
    <a:solidFill>
      <a:schemeClr val="lt1"/>
    </a:solidFill>
    <a:ln w="9525" cap="flat" cmpd="sng" algn="ctr">
      <a:solidFill>
        <a:schemeClr val="tx1">
          <a:lumMod val="15000"/>
          <a:lumOff val="85000"/>
        </a:schemeClr>
      </a:solidFill>
      <a:round/>
    </a:ln>
    <a:effectLst/>
  </c:spPr>
  <c:txPr>
    <a:bodyPr/>
    <a:lstStyle/>
    <a:p>
      <a:pPr>
        <a:defRPr/>
      </a:pPr>
      <a:endParaRPr lang="en-US"/>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US"/>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1600" b="1"/>
              <a:t>Innovative regions and leader firms</a:t>
            </a:r>
          </a:p>
        </c:rich>
      </c:tx>
      <c:layout>
        <c:manualLayout>
          <c:xMode val="edge"/>
          <c:yMode val="edge"/>
          <c:x val="0.16596522309711295"/>
          <c:y val="2.7777777777777801E-2"/>
        </c:manualLayout>
      </c:layout>
      <c:spPr>
        <a:noFill/>
        <a:ln>
          <a:noFill/>
        </a:ln>
        <a:effectLst/>
      </c:spPr>
    </c:title>
    <c:plotArea>
      <c:layout/>
      <c:barChart>
        <c:barDir val="bar"/>
        <c:grouping val="clustered"/>
        <c:ser>
          <c:idx val="0"/>
          <c:order val="0"/>
          <c:tx>
            <c:strRef>
              <c:f>Blad1!$AA$2</c:f>
              <c:strCache>
                <c:ptCount val="1"/>
                <c:pt idx="0">
                  <c:v>Innovative regions and leader firms</c:v>
                </c:pt>
              </c:strCache>
            </c:strRef>
          </c:tx>
          <c:spPr>
            <a:solidFill>
              <a:schemeClr val="accent1"/>
            </a:solidFill>
            <a:ln>
              <a:noFill/>
            </a:ln>
            <a:effectLst/>
          </c:spP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inEnd"/>
            <c:showVal val="1"/>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Blad1!$Z$3:$Z$5</c:f>
              <c:strCache>
                <c:ptCount val="3"/>
                <c:pt idx="0">
                  <c:v>No leader firm</c:v>
                </c:pt>
                <c:pt idx="1">
                  <c:v>One leader firm</c:v>
                </c:pt>
                <c:pt idx="2">
                  <c:v>Two leader firms</c:v>
                </c:pt>
              </c:strCache>
            </c:strRef>
          </c:cat>
          <c:val>
            <c:numRef>
              <c:f>Blad1!$AA$3:$AA$5</c:f>
              <c:numCache>
                <c:formatCode>General</c:formatCode>
                <c:ptCount val="3"/>
                <c:pt idx="0">
                  <c:v>16</c:v>
                </c:pt>
                <c:pt idx="1">
                  <c:v>19</c:v>
                </c:pt>
                <c:pt idx="2">
                  <c:v>2</c:v>
                </c:pt>
              </c:numCache>
            </c:numRef>
          </c:val>
        </c:ser>
        <c:dLbls>
          <c:showVal val="1"/>
        </c:dLbls>
        <c:gapWidth val="182"/>
        <c:axId val="114776704"/>
        <c:axId val="114680192"/>
      </c:barChart>
      <c:catAx>
        <c:axId val="114776704"/>
        <c:scaling>
          <c:orientation val="minMax"/>
        </c:scaling>
        <c:axPos val="l"/>
        <c:numFmt formatCode="General" sourceLinked="1"/>
        <c:maj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4680192"/>
        <c:crosses val="autoZero"/>
        <c:auto val="1"/>
        <c:lblAlgn val="ctr"/>
        <c:lblOffset val="100"/>
      </c:catAx>
      <c:valAx>
        <c:axId val="114680192"/>
        <c:scaling>
          <c:orientation val="minMax"/>
        </c:scaling>
        <c:axPos val="b"/>
        <c:majorGridlines>
          <c:spPr>
            <a:ln w="9525" cap="flat" cmpd="sng" algn="ctr">
              <a:solidFill>
                <a:schemeClr val="tx1">
                  <a:lumMod val="15000"/>
                  <a:lumOff val="85000"/>
                </a:schemeClr>
              </a:solidFill>
              <a:round/>
            </a:ln>
            <a:effectLst/>
          </c:spPr>
        </c:majorGridlines>
        <c:numFmt formatCode="General" sourceLinked="1"/>
        <c:maj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4776704"/>
        <c:crosses val="autoZero"/>
        <c:crossBetween val="between"/>
      </c:valAx>
      <c:spPr>
        <a:noFill/>
        <a:ln>
          <a:noFill/>
        </a:ln>
        <a:effectLst/>
      </c:spPr>
    </c:plotArea>
    <c:plotVisOnly val="1"/>
    <c:dispBlanksAs val="gap"/>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6B704B-DE68-4300-8C49-80E0E58DB7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8217</Words>
  <Characters>46837</Characters>
  <Application>Microsoft Office Word</Application>
  <DocSecurity>0</DocSecurity>
  <Lines>390</Lines>
  <Paragraphs>109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Universiteit Leiden</Company>
  <LinksUpToDate>false</LinksUpToDate>
  <CharactersWithSpaces>54945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Nicolai, R.</dc:creator>
  <cp:lastModifiedBy>JJ Witte</cp:lastModifiedBy>
  <cp:revision>2</cp:revision>
  <dcterms:created xsi:type="dcterms:W3CDTF">2015-09-10T12:32:00Z</dcterms:created>
  <dcterms:modified xsi:type="dcterms:W3CDTF">2015-09-10T12:32:00Z</dcterms:modified>
</cp:coreProperties>
</file>