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0FB1DC" w14:textId="77777777" w:rsidR="00F12481" w:rsidRDefault="00F12481" w:rsidP="00F12481">
      <w:bookmarkStart w:id="0" w:name="_GoBack"/>
      <w:bookmarkEnd w:id="0"/>
      <w:r w:rsidRPr="00F12481">
        <w:rPr>
          <w:noProof/>
          <w:lang w:eastAsia="en-GB"/>
        </w:rPr>
        <w:drawing>
          <wp:inline distT="0" distB="0" distL="0" distR="0" wp14:anchorId="4DEFD3A9" wp14:editId="0497CA92">
            <wp:extent cx="3509010" cy="840105"/>
            <wp:effectExtent l="0" t="0" r="0" b="0"/>
            <wp:docPr id="4" name="Picture 4" descr="C:\Users\Owner\Documents\Erasm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Documents\Erasmu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09010" cy="840105"/>
                    </a:xfrm>
                    <a:prstGeom prst="rect">
                      <a:avLst/>
                    </a:prstGeom>
                    <a:noFill/>
                    <a:ln>
                      <a:noFill/>
                    </a:ln>
                  </pic:spPr>
                </pic:pic>
              </a:graphicData>
            </a:graphic>
          </wp:inline>
        </w:drawing>
      </w:r>
    </w:p>
    <w:p w14:paraId="53272AC0" w14:textId="77777777" w:rsidR="00F12481" w:rsidRDefault="00F12481" w:rsidP="00F12481"/>
    <w:p w14:paraId="209FDBE6" w14:textId="77777777" w:rsidR="00F12481" w:rsidRDefault="00F12481" w:rsidP="00F12481"/>
    <w:p w14:paraId="2FC3B95B" w14:textId="77777777" w:rsidR="00F12481" w:rsidRDefault="00F12481" w:rsidP="00F12481"/>
    <w:p w14:paraId="02AAB7BF" w14:textId="77777777" w:rsidR="00F12481" w:rsidRDefault="00F12481" w:rsidP="00F12481"/>
    <w:p w14:paraId="6A57CC23" w14:textId="77777777" w:rsidR="00F12481" w:rsidRDefault="00F12481" w:rsidP="00F12481"/>
    <w:p w14:paraId="453F4BEF" w14:textId="77777777" w:rsidR="00F12481" w:rsidRDefault="00F12481" w:rsidP="00F12481">
      <w:pPr>
        <w:rPr>
          <w:sz w:val="32"/>
        </w:rPr>
      </w:pPr>
      <w:r w:rsidRPr="00F12481">
        <w:rPr>
          <w:sz w:val="32"/>
        </w:rPr>
        <w:t>The Impact of Child Labour on Future Earnings: Indonesian Case</w:t>
      </w:r>
    </w:p>
    <w:p w14:paraId="2850EBEA" w14:textId="77777777" w:rsidR="00F12481" w:rsidRDefault="00F12481" w:rsidP="00F12481">
      <w:pPr>
        <w:rPr>
          <w:sz w:val="32"/>
        </w:rPr>
      </w:pPr>
    </w:p>
    <w:p w14:paraId="43772C8D" w14:textId="77777777" w:rsidR="00F12481" w:rsidRDefault="00F12481" w:rsidP="00F12481">
      <w:pPr>
        <w:rPr>
          <w:sz w:val="32"/>
        </w:rPr>
      </w:pPr>
    </w:p>
    <w:p w14:paraId="4DF4EE12" w14:textId="77777777" w:rsidR="00F12481" w:rsidRDefault="00F12481" w:rsidP="00F12481">
      <w:pPr>
        <w:rPr>
          <w:sz w:val="32"/>
        </w:rPr>
      </w:pPr>
    </w:p>
    <w:p w14:paraId="485E0201" w14:textId="77777777" w:rsidR="00F12481" w:rsidRDefault="00F12481" w:rsidP="00F12481">
      <w:pPr>
        <w:rPr>
          <w:sz w:val="32"/>
        </w:rPr>
      </w:pPr>
    </w:p>
    <w:p w14:paraId="597FB58E" w14:textId="77777777" w:rsidR="00F12481" w:rsidRDefault="00F12481" w:rsidP="00F12481">
      <w:pPr>
        <w:rPr>
          <w:sz w:val="32"/>
        </w:rPr>
      </w:pPr>
    </w:p>
    <w:p w14:paraId="1364F695" w14:textId="77777777" w:rsidR="00F12481" w:rsidRDefault="00F12481" w:rsidP="00F12481">
      <w:pPr>
        <w:rPr>
          <w:sz w:val="32"/>
        </w:rPr>
      </w:pPr>
    </w:p>
    <w:p w14:paraId="23547E7C" w14:textId="77777777" w:rsidR="00F12481" w:rsidRDefault="00F12481" w:rsidP="00F12481">
      <w:pPr>
        <w:rPr>
          <w:sz w:val="32"/>
        </w:rPr>
      </w:pPr>
    </w:p>
    <w:p w14:paraId="7B85120A" w14:textId="77777777" w:rsidR="00F12481" w:rsidRDefault="00F12481" w:rsidP="00F12481">
      <w:pPr>
        <w:rPr>
          <w:sz w:val="32"/>
        </w:rPr>
      </w:pPr>
    </w:p>
    <w:p w14:paraId="3B121646" w14:textId="77777777" w:rsidR="00F12481" w:rsidRDefault="00F12481" w:rsidP="00F12481">
      <w:pPr>
        <w:rPr>
          <w:sz w:val="32"/>
        </w:rPr>
      </w:pPr>
    </w:p>
    <w:p w14:paraId="3FED5305" w14:textId="77777777" w:rsidR="00F12481" w:rsidRPr="00F12481" w:rsidRDefault="00F12481" w:rsidP="00F12481">
      <w:pPr>
        <w:rPr>
          <w:sz w:val="28"/>
        </w:rPr>
      </w:pPr>
      <w:r w:rsidRPr="00F12481">
        <w:rPr>
          <w:sz w:val="28"/>
        </w:rPr>
        <w:t xml:space="preserve">Erasmus University Rotterdam </w:t>
      </w:r>
    </w:p>
    <w:p w14:paraId="0E96CD9F" w14:textId="77777777" w:rsidR="00F12481" w:rsidRPr="00F12481" w:rsidRDefault="00F12481" w:rsidP="00F12481">
      <w:pPr>
        <w:rPr>
          <w:sz w:val="28"/>
        </w:rPr>
      </w:pPr>
      <w:r w:rsidRPr="00F12481">
        <w:rPr>
          <w:sz w:val="28"/>
        </w:rPr>
        <w:t xml:space="preserve">Erasmus School of Economics </w:t>
      </w:r>
    </w:p>
    <w:p w14:paraId="4A5B0854" w14:textId="77777777" w:rsidR="00F12481" w:rsidRPr="00F12481" w:rsidRDefault="00F12481" w:rsidP="00F12481">
      <w:pPr>
        <w:rPr>
          <w:sz w:val="28"/>
        </w:rPr>
      </w:pPr>
      <w:r w:rsidRPr="00F12481">
        <w:rPr>
          <w:sz w:val="28"/>
        </w:rPr>
        <w:t xml:space="preserve">Department of Economics and Business </w:t>
      </w:r>
    </w:p>
    <w:p w14:paraId="215B67DE" w14:textId="77777777" w:rsidR="00F12481" w:rsidRPr="00F12481" w:rsidRDefault="00F12481" w:rsidP="00F12481">
      <w:pPr>
        <w:rPr>
          <w:sz w:val="28"/>
        </w:rPr>
      </w:pPr>
      <w:r w:rsidRPr="00F12481">
        <w:rPr>
          <w:sz w:val="28"/>
        </w:rPr>
        <w:t xml:space="preserve">Master Thesis Policy Economics </w:t>
      </w:r>
    </w:p>
    <w:p w14:paraId="4AAC71F6" w14:textId="77777777" w:rsidR="00F12481" w:rsidRPr="00F12481" w:rsidRDefault="00F12481" w:rsidP="00F12481">
      <w:pPr>
        <w:rPr>
          <w:sz w:val="28"/>
        </w:rPr>
      </w:pPr>
      <w:r w:rsidRPr="00F12481">
        <w:rPr>
          <w:sz w:val="28"/>
        </w:rPr>
        <w:t>Author</w:t>
      </w:r>
      <w:r>
        <w:rPr>
          <w:sz w:val="28"/>
        </w:rPr>
        <w:tab/>
      </w:r>
      <w:r>
        <w:rPr>
          <w:sz w:val="28"/>
        </w:rPr>
        <w:tab/>
      </w:r>
      <w:r w:rsidRPr="00F12481">
        <w:rPr>
          <w:sz w:val="28"/>
        </w:rPr>
        <w:t xml:space="preserve"> : Muhammad Syarif Hidayatullah </w:t>
      </w:r>
    </w:p>
    <w:p w14:paraId="549CBAB0" w14:textId="77777777" w:rsidR="00F12481" w:rsidRPr="00F12481" w:rsidRDefault="00F12481" w:rsidP="00F12481">
      <w:pPr>
        <w:rPr>
          <w:sz w:val="28"/>
        </w:rPr>
      </w:pPr>
      <w:r w:rsidRPr="00F12481">
        <w:rPr>
          <w:sz w:val="28"/>
        </w:rPr>
        <w:t xml:space="preserve">Supervisor </w:t>
      </w:r>
      <w:r>
        <w:rPr>
          <w:sz w:val="28"/>
        </w:rPr>
        <w:tab/>
      </w:r>
      <w:r>
        <w:rPr>
          <w:sz w:val="28"/>
        </w:rPr>
        <w:tab/>
        <w:t xml:space="preserve"> </w:t>
      </w:r>
      <w:r w:rsidR="00525323">
        <w:rPr>
          <w:sz w:val="28"/>
        </w:rPr>
        <w:t>: Dr. Anne Giel</w:t>
      </w:r>
      <w:r w:rsidRPr="00F12481">
        <w:rPr>
          <w:sz w:val="28"/>
        </w:rPr>
        <w:t>en</w:t>
      </w:r>
    </w:p>
    <w:p w14:paraId="1BB2E75A" w14:textId="77777777" w:rsidR="00F12481" w:rsidRPr="00F12481" w:rsidRDefault="00F12481" w:rsidP="00F12481">
      <w:pPr>
        <w:rPr>
          <w:sz w:val="28"/>
        </w:rPr>
      </w:pPr>
      <w:r w:rsidRPr="00F12481">
        <w:rPr>
          <w:sz w:val="28"/>
        </w:rPr>
        <w:t xml:space="preserve">Student Number </w:t>
      </w:r>
      <w:r>
        <w:rPr>
          <w:sz w:val="28"/>
        </w:rPr>
        <w:tab/>
        <w:t xml:space="preserve"> </w:t>
      </w:r>
      <w:r w:rsidRPr="00F12481">
        <w:rPr>
          <w:sz w:val="28"/>
        </w:rPr>
        <w:t>: 379999</w:t>
      </w:r>
    </w:p>
    <w:p w14:paraId="39623360" w14:textId="77777777" w:rsidR="00F12481" w:rsidRPr="00F12481" w:rsidRDefault="00F12481" w:rsidP="00F12481">
      <w:pPr>
        <w:rPr>
          <w:sz w:val="28"/>
        </w:rPr>
      </w:pPr>
      <w:r w:rsidRPr="00F12481">
        <w:rPr>
          <w:sz w:val="28"/>
        </w:rPr>
        <w:t xml:space="preserve">Date </w:t>
      </w:r>
      <w:r>
        <w:rPr>
          <w:sz w:val="28"/>
        </w:rPr>
        <w:tab/>
      </w:r>
      <w:r>
        <w:rPr>
          <w:sz w:val="28"/>
        </w:rPr>
        <w:tab/>
      </w:r>
      <w:r>
        <w:rPr>
          <w:sz w:val="28"/>
        </w:rPr>
        <w:tab/>
        <w:t xml:space="preserve"> </w:t>
      </w:r>
      <w:r w:rsidRPr="00F12481">
        <w:rPr>
          <w:sz w:val="28"/>
        </w:rPr>
        <w:t>: December 2015</w:t>
      </w:r>
    </w:p>
    <w:p w14:paraId="3715A9C5" w14:textId="77777777" w:rsidR="003E05B4" w:rsidRPr="00402F17" w:rsidRDefault="003E05B4" w:rsidP="003E05B4">
      <w:pPr>
        <w:rPr>
          <w:b/>
          <w:sz w:val="28"/>
        </w:rPr>
      </w:pPr>
      <w:r w:rsidRPr="00402F17">
        <w:rPr>
          <w:b/>
          <w:sz w:val="28"/>
        </w:rPr>
        <w:lastRenderedPageBreak/>
        <w:t>Table of Contents</w:t>
      </w:r>
    </w:p>
    <w:p w14:paraId="551EBAE3" w14:textId="77777777" w:rsidR="003E05B4" w:rsidRPr="00402F17" w:rsidRDefault="003E05B4" w:rsidP="003E05B4">
      <w:pPr>
        <w:pStyle w:val="ListParagraph"/>
        <w:numPr>
          <w:ilvl w:val="0"/>
          <w:numId w:val="3"/>
        </w:numPr>
        <w:rPr>
          <w:sz w:val="28"/>
        </w:rPr>
      </w:pPr>
      <w:r w:rsidRPr="00402F17">
        <w:rPr>
          <w:sz w:val="28"/>
        </w:rPr>
        <w:t>Introduction</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w:t>
      </w:r>
    </w:p>
    <w:p w14:paraId="16F48BE1" w14:textId="77777777" w:rsidR="003E05B4" w:rsidRPr="00402F17" w:rsidRDefault="003E05B4" w:rsidP="003E05B4">
      <w:pPr>
        <w:pStyle w:val="ListParagraph"/>
        <w:numPr>
          <w:ilvl w:val="0"/>
          <w:numId w:val="3"/>
        </w:numPr>
        <w:rPr>
          <w:sz w:val="28"/>
        </w:rPr>
      </w:pPr>
      <w:r w:rsidRPr="00402F17">
        <w:rPr>
          <w:sz w:val="28"/>
        </w:rPr>
        <w:t>Theoretical Background</w:t>
      </w:r>
      <w:r>
        <w:rPr>
          <w:sz w:val="28"/>
        </w:rPr>
        <w:tab/>
      </w:r>
      <w:r>
        <w:rPr>
          <w:sz w:val="28"/>
        </w:rPr>
        <w:tab/>
      </w:r>
      <w:r>
        <w:rPr>
          <w:sz w:val="28"/>
        </w:rPr>
        <w:tab/>
      </w:r>
      <w:r>
        <w:rPr>
          <w:sz w:val="28"/>
        </w:rPr>
        <w:tab/>
      </w:r>
      <w:r>
        <w:rPr>
          <w:sz w:val="28"/>
        </w:rPr>
        <w:tab/>
      </w:r>
      <w:r>
        <w:rPr>
          <w:sz w:val="28"/>
        </w:rPr>
        <w:tab/>
      </w:r>
      <w:r>
        <w:rPr>
          <w:sz w:val="28"/>
        </w:rPr>
        <w:tab/>
      </w:r>
      <w:r>
        <w:rPr>
          <w:sz w:val="28"/>
        </w:rPr>
        <w:tab/>
        <w:t>3</w:t>
      </w:r>
    </w:p>
    <w:p w14:paraId="3EA7026B" w14:textId="77777777" w:rsidR="003E05B4" w:rsidRPr="00402F17" w:rsidRDefault="003E05B4" w:rsidP="003E05B4">
      <w:pPr>
        <w:ind w:left="360"/>
        <w:rPr>
          <w:sz w:val="28"/>
        </w:rPr>
      </w:pPr>
      <w:r w:rsidRPr="00402F17">
        <w:rPr>
          <w:sz w:val="28"/>
        </w:rPr>
        <w:t>II.1</w:t>
      </w:r>
      <w:r w:rsidRPr="00402F17">
        <w:rPr>
          <w:sz w:val="28"/>
        </w:rPr>
        <w:tab/>
      </w:r>
      <w:r>
        <w:rPr>
          <w:sz w:val="28"/>
        </w:rPr>
        <w:t xml:space="preserve"> </w:t>
      </w:r>
      <w:r w:rsidRPr="00402F17">
        <w:rPr>
          <w:sz w:val="28"/>
        </w:rPr>
        <w:t>Education</w:t>
      </w:r>
      <w:r>
        <w:rPr>
          <w:sz w:val="28"/>
        </w:rPr>
        <w:t>al</w:t>
      </w:r>
      <w:r w:rsidRPr="00402F17">
        <w:rPr>
          <w:sz w:val="28"/>
        </w:rPr>
        <w:t xml:space="preserve"> Decision</w:t>
      </w:r>
      <w:r>
        <w:rPr>
          <w:sz w:val="28"/>
        </w:rPr>
        <w:tab/>
      </w:r>
      <w:r>
        <w:rPr>
          <w:sz w:val="28"/>
        </w:rPr>
        <w:tab/>
      </w:r>
      <w:r>
        <w:rPr>
          <w:sz w:val="28"/>
        </w:rPr>
        <w:tab/>
      </w:r>
      <w:r>
        <w:rPr>
          <w:sz w:val="28"/>
        </w:rPr>
        <w:tab/>
      </w:r>
      <w:r>
        <w:rPr>
          <w:sz w:val="28"/>
        </w:rPr>
        <w:tab/>
      </w:r>
      <w:r>
        <w:rPr>
          <w:sz w:val="28"/>
        </w:rPr>
        <w:tab/>
      </w:r>
      <w:r>
        <w:rPr>
          <w:sz w:val="28"/>
        </w:rPr>
        <w:tab/>
      </w:r>
      <w:r>
        <w:rPr>
          <w:sz w:val="28"/>
        </w:rPr>
        <w:tab/>
        <w:t>5</w:t>
      </w:r>
    </w:p>
    <w:p w14:paraId="281487E2" w14:textId="77777777" w:rsidR="003E05B4" w:rsidRPr="00402F17" w:rsidRDefault="003E05B4" w:rsidP="003E05B4">
      <w:pPr>
        <w:ind w:left="360"/>
        <w:rPr>
          <w:sz w:val="28"/>
        </w:rPr>
      </w:pPr>
      <w:r w:rsidRPr="00402F17">
        <w:rPr>
          <w:sz w:val="28"/>
        </w:rPr>
        <w:t>II.2</w:t>
      </w:r>
      <w:r w:rsidRPr="00402F17">
        <w:rPr>
          <w:sz w:val="28"/>
        </w:rPr>
        <w:tab/>
      </w:r>
      <w:r>
        <w:rPr>
          <w:sz w:val="28"/>
        </w:rPr>
        <w:t xml:space="preserve"> </w:t>
      </w:r>
      <w:r w:rsidRPr="00402F17">
        <w:rPr>
          <w:sz w:val="28"/>
        </w:rPr>
        <w:t>Child labour and earnings</w:t>
      </w:r>
      <w:r>
        <w:rPr>
          <w:sz w:val="28"/>
        </w:rPr>
        <w:tab/>
      </w:r>
      <w:r>
        <w:rPr>
          <w:sz w:val="28"/>
        </w:rPr>
        <w:tab/>
      </w:r>
      <w:r>
        <w:rPr>
          <w:sz w:val="28"/>
        </w:rPr>
        <w:tab/>
      </w:r>
      <w:r>
        <w:rPr>
          <w:sz w:val="28"/>
        </w:rPr>
        <w:tab/>
      </w:r>
      <w:r>
        <w:rPr>
          <w:sz w:val="28"/>
        </w:rPr>
        <w:tab/>
      </w:r>
      <w:r>
        <w:rPr>
          <w:sz w:val="28"/>
        </w:rPr>
        <w:tab/>
      </w:r>
      <w:r>
        <w:rPr>
          <w:sz w:val="28"/>
        </w:rPr>
        <w:tab/>
        <w:t>6</w:t>
      </w:r>
    </w:p>
    <w:p w14:paraId="36ADA7BE" w14:textId="77777777" w:rsidR="003E05B4" w:rsidRPr="00402F17" w:rsidRDefault="003E05B4" w:rsidP="003E05B4">
      <w:pPr>
        <w:pStyle w:val="ListParagraph"/>
        <w:numPr>
          <w:ilvl w:val="0"/>
          <w:numId w:val="3"/>
        </w:numPr>
        <w:rPr>
          <w:sz w:val="28"/>
        </w:rPr>
      </w:pPr>
      <w:r w:rsidRPr="00402F17">
        <w:rPr>
          <w:sz w:val="28"/>
        </w:rPr>
        <w:t>Literature Overview</w:t>
      </w:r>
      <w:r>
        <w:rPr>
          <w:sz w:val="28"/>
        </w:rPr>
        <w:tab/>
      </w:r>
      <w:r>
        <w:rPr>
          <w:sz w:val="28"/>
        </w:rPr>
        <w:tab/>
      </w:r>
      <w:r>
        <w:rPr>
          <w:sz w:val="28"/>
        </w:rPr>
        <w:tab/>
      </w:r>
      <w:r>
        <w:rPr>
          <w:sz w:val="28"/>
        </w:rPr>
        <w:tab/>
      </w:r>
      <w:r>
        <w:rPr>
          <w:sz w:val="28"/>
        </w:rPr>
        <w:tab/>
      </w:r>
      <w:r>
        <w:rPr>
          <w:sz w:val="28"/>
        </w:rPr>
        <w:tab/>
      </w:r>
      <w:r>
        <w:rPr>
          <w:sz w:val="28"/>
        </w:rPr>
        <w:tab/>
      </w:r>
      <w:r>
        <w:rPr>
          <w:sz w:val="28"/>
        </w:rPr>
        <w:tab/>
        <w:t>9</w:t>
      </w:r>
    </w:p>
    <w:p w14:paraId="3F08F82B" w14:textId="77777777" w:rsidR="003E05B4" w:rsidRPr="00402F17" w:rsidRDefault="003E05B4" w:rsidP="003E05B4">
      <w:pPr>
        <w:ind w:left="360"/>
        <w:rPr>
          <w:sz w:val="28"/>
        </w:rPr>
      </w:pPr>
      <w:r w:rsidRPr="00402F17">
        <w:rPr>
          <w:sz w:val="28"/>
        </w:rPr>
        <w:t>III.1 Supply side of Child labour</w:t>
      </w:r>
      <w:r>
        <w:rPr>
          <w:sz w:val="28"/>
        </w:rPr>
        <w:tab/>
      </w:r>
      <w:r>
        <w:rPr>
          <w:sz w:val="28"/>
        </w:rPr>
        <w:tab/>
      </w:r>
      <w:r>
        <w:rPr>
          <w:sz w:val="28"/>
        </w:rPr>
        <w:tab/>
      </w:r>
      <w:r>
        <w:rPr>
          <w:sz w:val="28"/>
        </w:rPr>
        <w:tab/>
      </w:r>
      <w:r>
        <w:rPr>
          <w:sz w:val="28"/>
        </w:rPr>
        <w:tab/>
      </w:r>
      <w:r>
        <w:rPr>
          <w:sz w:val="28"/>
        </w:rPr>
        <w:tab/>
      </w:r>
      <w:r>
        <w:rPr>
          <w:sz w:val="28"/>
        </w:rPr>
        <w:tab/>
        <w:t>9</w:t>
      </w:r>
    </w:p>
    <w:p w14:paraId="562562C9" w14:textId="77777777" w:rsidR="003E05B4" w:rsidRPr="00402F17" w:rsidRDefault="003E05B4" w:rsidP="003E05B4">
      <w:pPr>
        <w:ind w:left="360"/>
        <w:rPr>
          <w:sz w:val="28"/>
        </w:rPr>
      </w:pPr>
      <w:r>
        <w:rPr>
          <w:sz w:val="28"/>
        </w:rPr>
        <w:t>III.2</w:t>
      </w:r>
      <w:r w:rsidRPr="00402F17">
        <w:rPr>
          <w:sz w:val="28"/>
        </w:rPr>
        <w:t xml:space="preserve"> Child labour and earnings</w:t>
      </w:r>
      <w:r>
        <w:rPr>
          <w:sz w:val="28"/>
        </w:rPr>
        <w:tab/>
      </w:r>
      <w:r>
        <w:rPr>
          <w:sz w:val="28"/>
        </w:rPr>
        <w:tab/>
      </w:r>
      <w:r>
        <w:rPr>
          <w:sz w:val="28"/>
        </w:rPr>
        <w:tab/>
      </w:r>
      <w:r>
        <w:rPr>
          <w:sz w:val="28"/>
        </w:rPr>
        <w:tab/>
      </w:r>
      <w:r>
        <w:rPr>
          <w:sz w:val="28"/>
        </w:rPr>
        <w:tab/>
      </w:r>
      <w:r>
        <w:rPr>
          <w:sz w:val="28"/>
        </w:rPr>
        <w:tab/>
      </w:r>
      <w:r>
        <w:rPr>
          <w:sz w:val="28"/>
        </w:rPr>
        <w:tab/>
        <w:t>10</w:t>
      </w:r>
    </w:p>
    <w:p w14:paraId="734B98B3" w14:textId="77777777" w:rsidR="003E05B4" w:rsidRPr="00402F17" w:rsidRDefault="003E05B4" w:rsidP="003E05B4">
      <w:pPr>
        <w:pStyle w:val="ListParagraph"/>
        <w:numPr>
          <w:ilvl w:val="0"/>
          <w:numId w:val="3"/>
        </w:numPr>
        <w:rPr>
          <w:sz w:val="28"/>
        </w:rPr>
      </w:pPr>
      <w:r w:rsidRPr="00402F17">
        <w:rPr>
          <w:sz w:val="28"/>
        </w:rPr>
        <w:t>Methodology</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11</w:t>
      </w:r>
    </w:p>
    <w:p w14:paraId="362E0982" w14:textId="77777777" w:rsidR="003E05B4" w:rsidRPr="00402F17" w:rsidRDefault="003E05B4" w:rsidP="003E05B4">
      <w:pPr>
        <w:pStyle w:val="ListParagraph"/>
        <w:numPr>
          <w:ilvl w:val="0"/>
          <w:numId w:val="3"/>
        </w:numPr>
        <w:rPr>
          <w:sz w:val="28"/>
        </w:rPr>
      </w:pPr>
      <w:r w:rsidRPr="00402F17">
        <w:rPr>
          <w:sz w:val="28"/>
        </w:rPr>
        <w:t>Data</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13</w:t>
      </w:r>
    </w:p>
    <w:p w14:paraId="1F2F8B15" w14:textId="77777777" w:rsidR="003E05B4" w:rsidRPr="00402F17" w:rsidRDefault="003E05B4" w:rsidP="003E05B4">
      <w:pPr>
        <w:ind w:left="360"/>
        <w:rPr>
          <w:sz w:val="28"/>
        </w:rPr>
      </w:pPr>
      <w:r w:rsidRPr="00402F17">
        <w:rPr>
          <w:sz w:val="28"/>
        </w:rPr>
        <w:t>V.1 Data description</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13</w:t>
      </w:r>
    </w:p>
    <w:p w14:paraId="7DF769B6" w14:textId="77777777" w:rsidR="003E05B4" w:rsidRPr="00402F17" w:rsidRDefault="003E05B4" w:rsidP="003E05B4">
      <w:pPr>
        <w:ind w:left="360"/>
        <w:rPr>
          <w:sz w:val="28"/>
        </w:rPr>
      </w:pPr>
      <w:r w:rsidRPr="00402F17">
        <w:rPr>
          <w:sz w:val="28"/>
        </w:rPr>
        <w:t>V.2 Yearly Wage</w:t>
      </w:r>
      <w:r>
        <w:rPr>
          <w:sz w:val="28"/>
        </w:rPr>
        <w:t xml:space="preserve"> Log</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15</w:t>
      </w:r>
    </w:p>
    <w:p w14:paraId="179F5717" w14:textId="00D04ABE" w:rsidR="003E05B4" w:rsidRPr="00402F17" w:rsidRDefault="003E05B4" w:rsidP="003E05B4">
      <w:pPr>
        <w:ind w:left="360"/>
        <w:rPr>
          <w:sz w:val="28"/>
        </w:rPr>
      </w:pPr>
      <w:r w:rsidRPr="00402F17">
        <w:rPr>
          <w:sz w:val="28"/>
        </w:rPr>
        <w:t xml:space="preserve">V.3 </w:t>
      </w:r>
      <w:r>
        <w:rPr>
          <w:sz w:val="28"/>
        </w:rPr>
        <w:t>Work Starting Age</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15</w:t>
      </w:r>
    </w:p>
    <w:p w14:paraId="56DCDD74" w14:textId="77777777" w:rsidR="003E05B4" w:rsidRPr="00402F17" w:rsidRDefault="003E05B4" w:rsidP="003E05B4">
      <w:pPr>
        <w:ind w:left="360"/>
        <w:rPr>
          <w:sz w:val="28"/>
        </w:rPr>
      </w:pPr>
      <w:r w:rsidRPr="00402F17">
        <w:rPr>
          <w:sz w:val="28"/>
        </w:rPr>
        <w:t>V.5 Years of Schooling</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16</w:t>
      </w:r>
    </w:p>
    <w:p w14:paraId="72288BA5" w14:textId="77777777" w:rsidR="003E05B4" w:rsidRPr="00402F17" w:rsidRDefault="003E05B4" w:rsidP="003E05B4">
      <w:pPr>
        <w:ind w:left="360"/>
        <w:rPr>
          <w:sz w:val="28"/>
        </w:rPr>
      </w:pPr>
      <w:r>
        <w:rPr>
          <w:sz w:val="28"/>
        </w:rPr>
        <w:t xml:space="preserve">V.6 The </w:t>
      </w:r>
      <w:r w:rsidRPr="00402F17">
        <w:rPr>
          <w:sz w:val="28"/>
        </w:rPr>
        <w:t>Instruments</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16</w:t>
      </w:r>
    </w:p>
    <w:p w14:paraId="18823759" w14:textId="77777777" w:rsidR="003E05B4" w:rsidRDefault="003E05B4" w:rsidP="003E05B4">
      <w:pPr>
        <w:pStyle w:val="ListParagraph"/>
        <w:numPr>
          <w:ilvl w:val="0"/>
          <w:numId w:val="3"/>
        </w:numPr>
        <w:rPr>
          <w:sz w:val="28"/>
        </w:rPr>
      </w:pPr>
      <w:r w:rsidRPr="00402F17">
        <w:rPr>
          <w:sz w:val="28"/>
        </w:rPr>
        <w:t>Results</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17</w:t>
      </w:r>
    </w:p>
    <w:p w14:paraId="5692154A" w14:textId="77777777" w:rsidR="003E05B4" w:rsidRDefault="003E05B4" w:rsidP="003E05B4">
      <w:pPr>
        <w:ind w:left="360"/>
        <w:rPr>
          <w:sz w:val="28"/>
        </w:rPr>
      </w:pPr>
      <w:r w:rsidRPr="00402F17">
        <w:rPr>
          <w:sz w:val="28"/>
        </w:rPr>
        <w:t>VI.1 Robustness Check</w:t>
      </w:r>
      <w:r>
        <w:rPr>
          <w:sz w:val="28"/>
        </w:rPr>
        <w:tab/>
      </w:r>
      <w:r>
        <w:rPr>
          <w:sz w:val="28"/>
        </w:rPr>
        <w:tab/>
      </w:r>
      <w:r>
        <w:rPr>
          <w:sz w:val="28"/>
        </w:rPr>
        <w:tab/>
      </w:r>
      <w:r>
        <w:rPr>
          <w:sz w:val="28"/>
        </w:rPr>
        <w:tab/>
      </w:r>
      <w:r>
        <w:rPr>
          <w:sz w:val="28"/>
        </w:rPr>
        <w:tab/>
      </w:r>
      <w:r>
        <w:rPr>
          <w:sz w:val="28"/>
        </w:rPr>
        <w:tab/>
      </w:r>
      <w:r>
        <w:rPr>
          <w:sz w:val="28"/>
        </w:rPr>
        <w:tab/>
      </w:r>
      <w:r>
        <w:rPr>
          <w:sz w:val="28"/>
        </w:rPr>
        <w:tab/>
        <w:t>20</w:t>
      </w:r>
    </w:p>
    <w:p w14:paraId="3D47AE6B" w14:textId="77777777" w:rsidR="003E05B4" w:rsidRDefault="003E05B4" w:rsidP="003E05B4">
      <w:pPr>
        <w:ind w:left="360"/>
        <w:rPr>
          <w:sz w:val="28"/>
        </w:rPr>
      </w:pPr>
      <w:r>
        <w:rPr>
          <w:sz w:val="28"/>
        </w:rPr>
        <w:tab/>
        <w:t>VI.1.1 Potential Bias from migration</w:t>
      </w:r>
      <w:r>
        <w:rPr>
          <w:sz w:val="28"/>
        </w:rPr>
        <w:tab/>
      </w:r>
      <w:r>
        <w:rPr>
          <w:sz w:val="28"/>
        </w:rPr>
        <w:tab/>
      </w:r>
      <w:r>
        <w:rPr>
          <w:sz w:val="28"/>
        </w:rPr>
        <w:tab/>
      </w:r>
      <w:r>
        <w:rPr>
          <w:sz w:val="28"/>
        </w:rPr>
        <w:tab/>
      </w:r>
      <w:r>
        <w:rPr>
          <w:sz w:val="28"/>
        </w:rPr>
        <w:tab/>
      </w:r>
      <w:r>
        <w:rPr>
          <w:sz w:val="28"/>
        </w:rPr>
        <w:tab/>
        <w:t>20</w:t>
      </w:r>
    </w:p>
    <w:p w14:paraId="01FB265A" w14:textId="77777777" w:rsidR="003E05B4" w:rsidRPr="00791F92" w:rsidRDefault="003E05B4" w:rsidP="003E05B4">
      <w:pPr>
        <w:ind w:left="360"/>
        <w:rPr>
          <w:sz w:val="28"/>
        </w:rPr>
      </w:pPr>
      <w:r>
        <w:rPr>
          <w:sz w:val="28"/>
        </w:rPr>
        <w:tab/>
        <w:t>VI.1.2 Potential Bias from Different Age Group</w:t>
      </w:r>
      <w:r>
        <w:rPr>
          <w:sz w:val="28"/>
        </w:rPr>
        <w:tab/>
      </w:r>
      <w:r>
        <w:rPr>
          <w:sz w:val="28"/>
        </w:rPr>
        <w:tab/>
      </w:r>
      <w:r>
        <w:rPr>
          <w:sz w:val="28"/>
        </w:rPr>
        <w:tab/>
      </w:r>
      <w:r>
        <w:rPr>
          <w:sz w:val="28"/>
        </w:rPr>
        <w:tab/>
        <w:t>21</w:t>
      </w:r>
    </w:p>
    <w:p w14:paraId="1AFAF841" w14:textId="77777777" w:rsidR="003E05B4" w:rsidRPr="00402F17" w:rsidRDefault="003E05B4" w:rsidP="003E05B4">
      <w:pPr>
        <w:ind w:left="360"/>
        <w:rPr>
          <w:sz w:val="28"/>
        </w:rPr>
      </w:pPr>
      <w:r w:rsidRPr="00402F17">
        <w:rPr>
          <w:sz w:val="28"/>
        </w:rPr>
        <w:t>VI.2 Discussion</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22</w:t>
      </w:r>
    </w:p>
    <w:p w14:paraId="291299E1" w14:textId="77777777" w:rsidR="003E05B4" w:rsidRPr="00402F17" w:rsidRDefault="003E05B4" w:rsidP="003E05B4">
      <w:pPr>
        <w:pStyle w:val="ListParagraph"/>
        <w:numPr>
          <w:ilvl w:val="0"/>
          <w:numId w:val="3"/>
        </w:numPr>
        <w:rPr>
          <w:sz w:val="28"/>
        </w:rPr>
      </w:pPr>
      <w:r>
        <w:rPr>
          <w:sz w:val="28"/>
        </w:rPr>
        <w:t>Conclusion</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23</w:t>
      </w:r>
    </w:p>
    <w:p w14:paraId="49A60310" w14:textId="77777777" w:rsidR="003E05B4" w:rsidRPr="00402F17" w:rsidRDefault="003E05B4" w:rsidP="003E05B4">
      <w:pPr>
        <w:ind w:left="360"/>
        <w:rPr>
          <w:sz w:val="28"/>
        </w:rPr>
      </w:pPr>
      <w:r>
        <w:rPr>
          <w:sz w:val="28"/>
        </w:rPr>
        <w:t>References</w:t>
      </w:r>
    </w:p>
    <w:p w14:paraId="17A66611" w14:textId="77777777" w:rsidR="00F12481" w:rsidRDefault="00F12481" w:rsidP="00402F17"/>
    <w:p w14:paraId="65A6525F" w14:textId="77777777" w:rsidR="00402F17" w:rsidRDefault="00402F17" w:rsidP="00402F17"/>
    <w:p w14:paraId="38B2E931" w14:textId="77777777" w:rsidR="00402F17" w:rsidRDefault="00402F17" w:rsidP="00402F17"/>
    <w:p w14:paraId="42A8DF1B" w14:textId="77777777" w:rsidR="00402F17" w:rsidRDefault="00402F17" w:rsidP="00402F17"/>
    <w:p w14:paraId="6383F4A2" w14:textId="77777777" w:rsidR="00402F17" w:rsidRDefault="00402F17" w:rsidP="00402F17"/>
    <w:p w14:paraId="584CE549" w14:textId="77777777" w:rsidR="00402F17" w:rsidRDefault="00402F17" w:rsidP="00402F17"/>
    <w:p w14:paraId="77F93A06" w14:textId="77777777" w:rsidR="003E05B4" w:rsidRPr="00791F92" w:rsidRDefault="003E05B4" w:rsidP="003E05B4">
      <w:pPr>
        <w:rPr>
          <w:b/>
          <w:sz w:val="28"/>
          <w:szCs w:val="28"/>
        </w:rPr>
      </w:pPr>
      <w:r w:rsidRPr="00791F92">
        <w:rPr>
          <w:b/>
          <w:sz w:val="28"/>
          <w:szCs w:val="28"/>
        </w:rPr>
        <w:lastRenderedPageBreak/>
        <w:t>Table of Figures</w:t>
      </w:r>
    </w:p>
    <w:p w14:paraId="2F33DD69" w14:textId="77777777" w:rsidR="003E05B4" w:rsidRDefault="003E05B4" w:rsidP="003E05B4">
      <w:pPr>
        <w:rPr>
          <w:sz w:val="28"/>
          <w:szCs w:val="28"/>
        </w:rPr>
      </w:pPr>
      <w:r w:rsidRPr="00791F92">
        <w:rPr>
          <w:sz w:val="28"/>
          <w:szCs w:val="28"/>
        </w:rPr>
        <w:t xml:space="preserve">Figure </w:t>
      </w:r>
      <w:r>
        <w:rPr>
          <w:sz w:val="28"/>
          <w:szCs w:val="28"/>
        </w:rPr>
        <w:t>II.</w:t>
      </w:r>
      <w:r w:rsidRPr="00791F92">
        <w:rPr>
          <w:sz w:val="28"/>
          <w:szCs w:val="28"/>
        </w:rPr>
        <w:t>1</w:t>
      </w:r>
      <w:r>
        <w:rPr>
          <w:sz w:val="28"/>
          <w:szCs w:val="28"/>
        </w:rPr>
        <w:t>: Wage Schooling Locus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5</w:t>
      </w:r>
    </w:p>
    <w:p w14:paraId="73C1C7E7" w14:textId="77777777" w:rsidR="003E05B4" w:rsidRPr="004A1FC8" w:rsidRDefault="003E05B4" w:rsidP="003E05B4">
      <w:pPr>
        <w:rPr>
          <w:b/>
          <w:sz w:val="28"/>
          <w:szCs w:val="28"/>
        </w:rPr>
      </w:pPr>
      <w:r>
        <w:rPr>
          <w:sz w:val="28"/>
          <w:szCs w:val="28"/>
        </w:rPr>
        <w:t xml:space="preserve">Figure V.1: </w:t>
      </w:r>
      <w:r w:rsidRPr="004A1FC8">
        <w:rPr>
          <w:sz w:val="28"/>
          <w:szCs w:val="28"/>
        </w:rPr>
        <w:t>Box</w:t>
      </w:r>
      <w:r>
        <w:rPr>
          <w:sz w:val="28"/>
          <w:szCs w:val="28"/>
        </w:rPr>
        <w:t xml:space="preserve"> </w:t>
      </w:r>
      <w:r w:rsidRPr="004A1FC8">
        <w:rPr>
          <w:sz w:val="28"/>
          <w:szCs w:val="28"/>
        </w:rPr>
        <w:t xml:space="preserve">plot Graph of relationship between Income and </w:t>
      </w:r>
      <w:r>
        <w:rPr>
          <w:sz w:val="28"/>
          <w:szCs w:val="28"/>
        </w:rPr>
        <w:t xml:space="preserve">Work Starting </w:t>
      </w:r>
      <w:r w:rsidRPr="004A1FC8">
        <w:rPr>
          <w:sz w:val="28"/>
          <w:szCs w:val="28"/>
        </w:rPr>
        <w:t>Age</w:t>
      </w:r>
    </w:p>
    <w:p w14:paraId="77F9468E" w14:textId="290C453A" w:rsidR="003E05B4" w:rsidRPr="003E05B4" w:rsidRDefault="003E05B4" w:rsidP="003E05B4">
      <w:pPr>
        <w:rPr>
          <w:sz w:val="28"/>
          <w:szCs w:val="28"/>
        </w:rPr>
      </w:pPr>
      <w:r>
        <w:rPr>
          <w:sz w:val="28"/>
          <w:szCs w:val="28"/>
        </w:rPr>
        <w:t>Figure VI.1: Marginal Impacts on Work Starting Age</w:t>
      </w:r>
      <w:r>
        <w:rPr>
          <w:sz w:val="28"/>
          <w:szCs w:val="28"/>
        </w:rPr>
        <w:tab/>
      </w:r>
      <w:r>
        <w:rPr>
          <w:sz w:val="28"/>
          <w:szCs w:val="28"/>
        </w:rPr>
        <w:tab/>
      </w:r>
      <w:r>
        <w:rPr>
          <w:sz w:val="28"/>
          <w:szCs w:val="28"/>
        </w:rPr>
        <w:tab/>
      </w:r>
      <w:r>
        <w:rPr>
          <w:sz w:val="28"/>
          <w:szCs w:val="28"/>
        </w:rPr>
        <w:tab/>
        <w:t>23</w:t>
      </w:r>
    </w:p>
    <w:p w14:paraId="3114B7E3" w14:textId="77777777" w:rsidR="003E05B4" w:rsidRPr="00791F92" w:rsidRDefault="003E05B4" w:rsidP="003E05B4">
      <w:pPr>
        <w:rPr>
          <w:b/>
          <w:sz w:val="28"/>
          <w:szCs w:val="28"/>
        </w:rPr>
      </w:pPr>
      <w:r w:rsidRPr="00791F92">
        <w:rPr>
          <w:b/>
          <w:sz w:val="28"/>
          <w:szCs w:val="28"/>
        </w:rPr>
        <w:t>Table of Tables</w:t>
      </w:r>
    </w:p>
    <w:p w14:paraId="02DF5483" w14:textId="77777777" w:rsidR="003E05B4" w:rsidRPr="00791F92" w:rsidRDefault="003E05B4" w:rsidP="003E05B4">
      <w:pPr>
        <w:rPr>
          <w:sz w:val="28"/>
          <w:szCs w:val="28"/>
        </w:rPr>
      </w:pPr>
      <w:r w:rsidRPr="00791F92">
        <w:rPr>
          <w:sz w:val="28"/>
          <w:szCs w:val="28"/>
        </w:rPr>
        <w:t>Table 1</w:t>
      </w:r>
      <w:r>
        <w:rPr>
          <w:sz w:val="28"/>
          <w:szCs w:val="28"/>
        </w:rPr>
        <w:t xml:space="preserve"> Sample selection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15</w:t>
      </w:r>
    </w:p>
    <w:p w14:paraId="4CB9DF49" w14:textId="77777777" w:rsidR="003E05B4" w:rsidRDefault="003E05B4" w:rsidP="003E05B4">
      <w:pPr>
        <w:rPr>
          <w:sz w:val="28"/>
          <w:szCs w:val="28"/>
        </w:rPr>
      </w:pPr>
      <w:r>
        <w:rPr>
          <w:sz w:val="28"/>
          <w:szCs w:val="28"/>
        </w:rPr>
        <w:t>Table 2 Summary Statistic</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15</w:t>
      </w:r>
    </w:p>
    <w:p w14:paraId="11B7C81E" w14:textId="77777777" w:rsidR="003E05B4" w:rsidRPr="00791F92" w:rsidRDefault="003E05B4" w:rsidP="003E05B4">
      <w:pPr>
        <w:rPr>
          <w:sz w:val="28"/>
          <w:szCs w:val="28"/>
        </w:rPr>
      </w:pPr>
      <w:r>
        <w:rPr>
          <w:sz w:val="28"/>
          <w:szCs w:val="28"/>
        </w:rPr>
        <w:t>Table 3 OLS Estimation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18</w:t>
      </w:r>
    </w:p>
    <w:p w14:paraId="5284F426" w14:textId="77777777" w:rsidR="003E05B4" w:rsidRDefault="003E05B4" w:rsidP="003E05B4">
      <w:pPr>
        <w:rPr>
          <w:sz w:val="28"/>
          <w:szCs w:val="28"/>
        </w:rPr>
      </w:pPr>
      <w:r>
        <w:rPr>
          <w:sz w:val="28"/>
          <w:szCs w:val="28"/>
        </w:rPr>
        <w:t>Table 4 IV Estimation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19</w:t>
      </w:r>
    </w:p>
    <w:p w14:paraId="51973A0F" w14:textId="77777777" w:rsidR="003E05B4" w:rsidRDefault="003E05B4" w:rsidP="003E05B4">
      <w:pPr>
        <w:rPr>
          <w:sz w:val="28"/>
          <w:szCs w:val="28"/>
        </w:rPr>
      </w:pPr>
      <w:r>
        <w:rPr>
          <w:sz w:val="28"/>
          <w:szCs w:val="28"/>
        </w:rPr>
        <w:t>Table 5 IV Estimation with migration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21</w:t>
      </w:r>
    </w:p>
    <w:p w14:paraId="319B2CA3" w14:textId="77777777" w:rsidR="003E05B4" w:rsidRPr="00791F92" w:rsidRDefault="003E05B4" w:rsidP="003E05B4">
      <w:pPr>
        <w:rPr>
          <w:sz w:val="28"/>
          <w:szCs w:val="28"/>
        </w:rPr>
      </w:pPr>
      <w:r>
        <w:rPr>
          <w:sz w:val="28"/>
          <w:szCs w:val="28"/>
        </w:rPr>
        <w:t>Table 6 IV Estimation with Dummy Variable</w:t>
      </w:r>
      <w:r>
        <w:rPr>
          <w:sz w:val="28"/>
          <w:szCs w:val="28"/>
        </w:rPr>
        <w:tab/>
      </w:r>
      <w:r>
        <w:rPr>
          <w:sz w:val="28"/>
          <w:szCs w:val="28"/>
        </w:rPr>
        <w:tab/>
      </w:r>
      <w:r>
        <w:rPr>
          <w:sz w:val="28"/>
          <w:szCs w:val="28"/>
        </w:rPr>
        <w:tab/>
      </w:r>
      <w:r>
        <w:rPr>
          <w:sz w:val="28"/>
          <w:szCs w:val="28"/>
        </w:rPr>
        <w:tab/>
      </w:r>
      <w:r>
        <w:rPr>
          <w:sz w:val="28"/>
          <w:szCs w:val="28"/>
        </w:rPr>
        <w:tab/>
      </w:r>
      <w:r>
        <w:rPr>
          <w:sz w:val="28"/>
          <w:szCs w:val="28"/>
        </w:rPr>
        <w:tab/>
        <w:t>22</w:t>
      </w:r>
    </w:p>
    <w:p w14:paraId="5A40F869" w14:textId="77777777" w:rsidR="0099742C" w:rsidRDefault="0099742C" w:rsidP="0099742C">
      <w:pPr>
        <w:rPr>
          <w:rFonts w:asciiTheme="majorHAnsi" w:eastAsiaTheme="majorEastAsia" w:hAnsiTheme="majorHAnsi" w:cstheme="majorBidi"/>
          <w:b/>
          <w:bCs/>
          <w:color w:val="2E74B5" w:themeColor="accent1" w:themeShade="BF"/>
          <w:sz w:val="28"/>
          <w:szCs w:val="28"/>
        </w:rPr>
      </w:pPr>
    </w:p>
    <w:p w14:paraId="0986ADB0"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0EC1EEBD"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40F08C2C"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673E40B5"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5A455FF4"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327F0BAD"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4EEFC53D"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5F6E8362"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2DB338B8"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4F93B6D2"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70D9772B"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61BDA780"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43CFD582"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173EA74F"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59A53553" w14:textId="77777777" w:rsidR="005D641F" w:rsidRDefault="005D641F" w:rsidP="0099742C">
      <w:pPr>
        <w:rPr>
          <w:rFonts w:asciiTheme="majorHAnsi" w:eastAsiaTheme="majorEastAsia" w:hAnsiTheme="majorHAnsi" w:cstheme="majorBidi"/>
          <w:b/>
          <w:bCs/>
          <w:color w:val="2E74B5" w:themeColor="accent1" w:themeShade="BF"/>
          <w:sz w:val="28"/>
          <w:szCs w:val="28"/>
        </w:rPr>
      </w:pPr>
    </w:p>
    <w:p w14:paraId="31FB90C3" w14:textId="77777777" w:rsidR="00D37FAA" w:rsidRDefault="00D37FAA">
      <w:pPr>
        <w:rPr>
          <w:rFonts w:asciiTheme="majorHAnsi" w:eastAsiaTheme="majorEastAsia" w:hAnsiTheme="majorHAnsi" w:cstheme="majorBidi"/>
          <w:b/>
          <w:bCs/>
          <w:color w:val="2E74B5" w:themeColor="accent1" w:themeShade="BF"/>
          <w:sz w:val="28"/>
          <w:szCs w:val="28"/>
        </w:rPr>
      </w:pPr>
      <w:r>
        <w:br w:type="page"/>
      </w:r>
    </w:p>
    <w:p w14:paraId="1AED59FD" w14:textId="77777777" w:rsidR="00D37FAA" w:rsidRPr="00D37FAA" w:rsidRDefault="00D37FAA" w:rsidP="00D37FAA">
      <w:pPr>
        <w:rPr>
          <w:rFonts w:asciiTheme="majorHAnsi" w:eastAsiaTheme="majorEastAsia" w:hAnsiTheme="majorHAnsi" w:cstheme="majorBidi"/>
          <w:b/>
          <w:bCs/>
          <w:color w:val="2E74B5" w:themeColor="accent1" w:themeShade="BF"/>
          <w:sz w:val="28"/>
          <w:szCs w:val="28"/>
        </w:rPr>
        <w:sectPr w:rsidR="00D37FAA" w:rsidRPr="00D37FAA" w:rsidSect="00D37FAA">
          <w:footerReference w:type="even" r:id="rId9"/>
          <w:footerReference w:type="default" r:id="rId10"/>
          <w:footerReference w:type="first" r:id="rId11"/>
          <w:pgSz w:w="11906" w:h="16838"/>
          <w:pgMar w:top="1417" w:right="1417" w:bottom="1417" w:left="1417" w:header="708" w:footer="708" w:gutter="0"/>
          <w:cols w:space="708"/>
          <w:docGrid w:linePitch="360"/>
        </w:sectPr>
      </w:pPr>
    </w:p>
    <w:p w14:paraId="49975A81" w14:textId="77777777" w:rsidR="00341596" w:rsidRPr="0099742C" w:rsidRDefault="00341596" w:rsidP="00341596">
      <w:pPr>
        <w:pStyle w:val="Heading1"/>
      </w:pPr>
      <w:r>
        <w:t>Chapter I: Introduction</w:t>
      </w:r>
    </w:p>
    <w:p w14:paraId="4E77DA2F" w14:textId="77777777" w:rsidR="00341596" w:rsidRPr="005B23E8" w:rsidRDefault="00341596" w:rsidP="00341596"/>
    <w:p w14:paraId="66FA1650" w14:textId="77777777" w:rsidR="00341596" w:rsidRDefault="00341596" w:rsidP="00341596">
      <w:pPr>
        <w:spacing w:line="360" w:lineRule="auto"/>
        <w:jc w:val="both"/>
        <w:rPr>
          <w:sz w:val="24"/>
          <w:szCs w:val="24"/>
        </w:rPr>
      </w:pPr>
      <w:r w:rsidRPr="004554E7">
        <w:rPr>
          <w:sz w:val="24"/>
          <w:szCs w:val="24"/>
        </w:rPr>
        <w:t>I</w:t>
      </w:r>
      <w:r>
        <w:rPr>
          <w:sz w:val="24"/>
          <w:szCs w:val="24"/>
        </w:rPr>
        <w:t xml:space="preserve">nternational </w:t>
      </w:r>
      <w:r w:rsidRPr="004554E7">
        <w:rPr>
          <w:sz w:val="24"/>
          <w:szCs w:val="24"/>
        </w:rPr>
        <w:t>L</w:t>
      </w:r>
      <w:r>
        <w:rPr>
          <w:sz w:val="24"/>
          <w:szCs w:val="24"/>
        </w:rPr>
        <w:t xml:space="preserve">abour </w:t>
      </w:r>
      <w:r w:rsidRPr="004554E7">
        <w:rPr>
          <w:sz w:val="24"/>
          <w:szCs w:val="24"/>
        </w:rPr>
        <w:t>O</w:t>
      </w:r>
      <w:r>
        <w:rPr>
          <w:sz w:val="24"/>
          <w:szCs w:val="24"/>
        </w:rPr>
        <w:t>rganisation (ILO)</w:t>
      </w:r>
      <w:r w:rsidRPr="004554E7">
        <w:rPr>
          <w:sz w:val="24"/>
          <w:szCs w:val="24"/>
        </w:rPr>
        <w:t xml:space="preserve"> estimates that </w:t>
      </w:r>
      <w:r>
        <w:rPr>
          <w:sz w:val="24"/>
          <w:szCs w:val="24"/>
        </w:rPr>
        <w:t>168</w:t>
      </w:r>
      <w:r w:rsidRPr="004554E7">
        <w:rPr>
          <w:sz w:val="24"/>
          <w:szCs w:val="24"/>
        </w:rPr>
        <w:t xml:space="preserve"> million </w:t>
      </w:r>
      <w:r>
        <w:rPr>
          <w:sz w:val="24"/>
          <w:szCs w:val="24"/>
        </w:rPr>
        <w:t xml:space="preserve">children all around the world </w:t>
      </w:r>
      <w:r w:rsidRPr="004554E7">
        <w:rPr>
          <w:sz w:val="24"/>
          <w:szCs w:val="24"/>
        </w:rPr>
        <w:t>are child labourers</w:t>
      </w:r>
      <w:r>
        <w:rPr>
          <w:sz w:val="24"/>
          <w:szCs w:val="24"/>
        </w:rPr>
        <w:t xml:space="preserve"> (between 5-17 years old)</w:t>
      </w:r>
      <w:r w:rsidRPr="004554E7">
        <w:rPr>
          <w:sz w:val="24"/>
          <w:szCs w:val="24"/>
        </w:rPr>
        <w:t>, most of them living in developing countries</w:t>
      </w:r>
      <w:r>
        <w:rPr>
          <w:sz w:val="24"/>
          <w:szCs w:val="24"/>
        </w:rPr>
        <w:t xml:space="preserve"> (ILO, 2012). Among these 168 million child labour, 120 million of them are below 14 years old, while further 30 million (mostly girls) perform unpaid household chores within their own families (Unicef, 2015). Even though since 2000 there is a steady decline in number of child labour, but the progress is still pretty slow. UNICEF estimates in 2020 there will be 100 million children trapped in child labour. </w:t>
      </w:r>
      <w:r w:rsidRPr="004554E7">
        <w:rPr>
          <w:sz w:val="24"/>
          <w:szCs w:val="24"/>
        </w:rPr>
        <w:t>Some countries, started to discuss the possibility of banning child labour. This type of policy responses have been widely debated among economist</w:t>
      </w:r>
      <w:r>
        <w:rPr>
          <w:sz w:val="24"/>
          <w:szCs w:val="24"/>
        </w:rPr>
        <w:t>s</w:t>
      </w:r>
      <w:r w:rsidRPr="004554E7">
        <w:rPr>
          <w:sz w:val="24"/>
          <w:szCs w:val="24"/>
        </w:rPr>
        <w:t xml:space="preserve"> (Emerson</w:t>
      </w:r>
      <w:r>
        <w:rPr>
          <w:sz w:val="24"/>
          <w:szCs w:val="24"/>
        </w:rPr>
        <w:t xml:space="preserve"> </w:t>
      </w:r>
      <w:r w:rsidRPr="004554E7">
        <w:rPr>
          <w:sz w:val="24"/>
          <w:szCs w:val="24"/>
        </w:rPr>
        <w:t>&amp;Souza, 2007).</w:t>
      </w:r>
    </w:p>
    <w:p w14:paraId="2336E1B7" w14:textId="77777777" w:rsidR="00341596" w:rsidRDefault="00341596" w:rsidP="00341596">
      <w:pPr>
        <w:spacing w:line="360" w:lineRule="auto"/>
        <w:jc w:val="both"/>
        <w:rPr>
          <w:sz w:val="24"/>
          <w:szCs w:val="24"/>
        </w:rPr>
      </w:pPr>
      <w:r w:rsidRPr="004554E7">
        <w:rPr>
          <w:sz w:val="24"/>
          <w:szCs w:val="24"/>
        </w:rPr>
        <w:t xml:space="preserve">Indonesia is the fourth most populous country in the world, where almost 30 per cent of </w:t>
      </w:r>
      <w:r>
        <w:rPr>
          <w:sz w:val="24"/>
          <w:szCs w:val="24"/>
        </w:rPr>
        <w:t>its</w:t>
      </w:r>
      <w:r w:rsidRPr="004554E7">
        <w:rPr>
          <w:sz w:val="24"/>
          <w:szCs w:val="24"/>
        </w:rPr>
        <w:t xml:space="preserve"> population </w:t>
      </w:r>
      <w:r>
        <w:rPr>
          <w:sz w:val="24"/>
          <w:szCs w:val="24"/>
        </w:rPr>
        <w:t>are</w:t>
      </w:r>
      <w:r w:rsidRPr="004554E7">
        <w:rPr>
          <w:sz w:val="24"/>
          <w:szCs w:val="24"/>
        </w:rPr>
        <w:t xml:space="preserve"> below 15 </w:t>
      </w:r>
      <w:r>
        <w:rPr>
          <w:sz w:val="24"/>
          <w:szCs w:val="24"/>
        </w:rPr>
        <w:t xml:space="preserve">years old </w:t>
      </w:r>
      <w:r w:rsidRPr="004554E7">
        <w:rPr>
          <w:sz w:val="24"/>
          <w:szCs w:val="24"/>
        </w:rPr>
        <w:t>(ILO, 2014). Based on ILO estimation</w:t>
      </w:r>
      <w:r>
        <w:rPr>
          <w:sz w:val="24"/>
          <w:szCs w:val="24"/>
        </w:rPr>
        <w:t>, there are 3.2 million children</w:t>
      </w:r>
      <w:r w:rsidRPr="004554E7">
        <w:rPr>
          <w:sz w:val="24"/>
          <w:szCs w:val="24"/>
        </w:rPr>
        <w:t xml:space="preserve"> between 10-17 years </w:t>
      </w:r>
      <w:r>
        <w:rPr>
          <w:sz w:val="24"/>
          <w:szCs w:val="24"/>
        </w:rPr>
        <w:t xml:space="preserve">old who </w:t>
      </w:r>
      <w:r w:rsidRPr="004554E7">
        <w:rPr>
          <w:sz w:val="24"/>
          <w:szCs w:val="24"/>
        </w:rPr>
        <w:t xml:space="preserve">engaged in employment with some </w:t>
      </w:r>
      <w:r>
        <w:rPr>
          <w:sz w:val="24"/>
          <w:szCs w:val="24"/>
        </w:rPr>
        <w:t xml:space="preserve">of them </w:t>
      </w:r>
      <w:r w:rsidRPr="004554E7">
        <w:rPr>
          <w:sz w:val="24"/>
          <w:szCs w:val="24"/>
        </w:rPr>
        <w:t>involved in the worst form of child labour</w:t>
      </w:r>
      <w:r>
        <w:rPr>
          <w:sz w:val="24"/>
          <w:szCs w:val="24"/>
        </w:rPr>
        <w:t>, for example, children worked in hazardous place or commercial sexual exploitation. Moreover the labour’s participation rate of the children in Indonesia is around 12.1 per cent (ILO, 2009)</w:t>
      </w:r>
      <w:r w:rsidRPr="004554E7">
        <w:rPr>
          <w:sz w:val="24"/>
          <w:szCs w:val="24"/>
        </w:rPr>
        <w:t>.</w:t>
      </w:r>
    </w:p>
    <w:p w14:paraId="0B7DFD7B" w14:textId="77777777" w:rsidR="00341596" w:rsidRDefault="00341596" w:rsidP="00341596">
      <w:pPr>
        <w:spacing w:line="360" w:lineRule="auto"/>
        <w:jc w:val="both"/>
        <w:rPr>
          <w:sz w:val="24"/>
          <w:szCs w:val="24"/>
        </w:rPr>
      </w:pPr>
      <w:r>
        <w:rPr>
          <w:sz w:val="24"/>
          <w:szCs w:val="24"/>
        </w:rPr>
        <w:t>We can classify a child labour is when the child is economically active (Ashagrie, 1993). A person is economically active when he works for a regular basis and get remuneration (Basu, 1999). Child labour, based on International Labour Organization (ILO) definition, refers to every children who; (1) aged 5-12 years old and working regardless their working hour; (2) aged 13-14 who work more 15 hours per week, and (3) aged 15-17 who work more than 40 hours per week. In Indonesia, based on ILO convention 138 and ratified by Article No. 20 in 1999, stated that minimum age admission for employment is 15 years old. A little bit stricter on Manpower’s Article no. 13/2003 stated that child is every person who is under 18 years old (ILO, 2009).</w:t>
      </w:r>
    </w:p>
    <w:p w14:paraId="7B71FC8C" w14:textId="77777777" w:rsidR="00341596" w:rsidRDefault="00341596" w:rsidP="00341596">
      <w:pPr>
        <w:spacing w:line="360" w:lineRule="auto"/>
        <w:jc w:val="both"/>
        <w:rPr>
          <w:sz w:val="24"/>
          <w:szCs w:val="24"/>
        </w:rPr>
      </w:pPr>
      <w:r>
        <w:rPr>
          <w:sz w:val="24"/>
          <w:szCs w:val="24"/>
        </w:rPr>
        <w:t>There are many factors that contribute for rising number of child labour. As Rajan (1999) suggested, credit constraints could raise the phenomenon of child labour, especially in developing countries. There are also several factors that determined child labour in Indonesia, Triningsih and Ichihashi (2010), found that poverty is one of the main determinants of child labour, and other factors are age, farming sector, and parent education. Research on the effect of child labour in Indonesia has been done in several topics. Some of them related to the adverse effect of child labour on health and education (Sim&amp;Asep, 2012) (Pitriyan, 2006), and some others evaluate the effect of government policy on child labour.</w:t>
      </w:r>
    </w:p>
    <w:p w14:paraId="5EF26EC9" w14:textId="77777777" w:rsidR="00341596" w:rsidRDefault="00341596" w:rsidP="00341596">
      <w:pPr>
        <w:spacing w:line="360" w:lineRule="auto"/>
        <w:jc w:val="both"/>
        <w:rPr>
          <w:sz w:val="24"/>
          <w:szCs w:val="24"/>
        </w:rPr>
      </w:pPr>
      <w:r>
        <w:rPr>
          <w:sz w:val="24"/>
          <w:szCs w:val="24"/>
        </w:rPr>
        <w:t xml:space="preserve">From welfare perspective, it reflects that child labour can cause inefficiency. Even though child labour could pushing down labour wage on market, thus benefited many firms, and also child labour cause a major loss in social welfare. Baland and Robinson (2000) argued that child labour is inefficient if it is misused by parents as substitute of negative incomes and savings (to transfer income from child to parents) or, due to capital market imperfections, it is being used to transfer income (of the children) from the future to the present. </w:t>
      </w:r>
    </w:p>
    <w:p w14:paraId="1590EC77" w14:textId="77777777" w:rsidR="00341596" w:rsidRDefault="00341596" w:rsidP="00341596">
      <w:pPr>
        <w:spacing w:line="360" w:lineRule="auto"/>
        <w:jc w:val="both"/>
        <w:rPr>
          <w:sz w:val="24"/>
          <w:szCs w:val="24"/>
        </w:rPr>
      </w:pPr>
      <w:r>
        <w:rPr>
          <w:sz w:val="24"/>
          <w:szCs w:val="24"/>
        </w:rPr>
        <w:t xml:space="preserve">In general, researchers found adverse effect of child labour. For instance, in George Pascharopoulus (1997) study, using survey data from Bolivia and Venezuela, found that education attainment of working children is significantly lower than non-working children, although working children significantly contribute to household income. </w:t>
      </w:r>
    </w:p>
    <w:p w14:paraId="73CC43BB" w14:textId="77777777" w:rsidR="00341596" w:rsidRDefault="00341596" w:rsidP="00341596">
      <w:pPr>
        <w:spacing w:line="360" w:lineRule="auto"/>
        <w:jc w:val="both"/>
        <w:rPr>
          <w:sz w:val="24"/>
          <w:szCs w:val="24"/>
        </w:rPr>
      </w:pPr>
      <w:r>
        <w:rPr>
          <w:sz w:val="24"/>
          <w:szCs w:val="24"/>
        </w:rPr>
        <w:t xml:space="preserve">The effects of child labour on future earnings are still an empirical question. Some researchers believe that child labour has adverse effect on future earnings, while some others believe the opposite. </w:t>
      </w:r>
      <w:r w:rsidRPr="004554E7">
        <w:rPr>
          <w:sz w:val="24"/>
          <w:szCs w:val="24"/>
        </w:rPr>
        <w:t>Bala</w:t>
      </w:r>
      <w:r>
        <w:rPr>
          <w:sz w:val="24"/>
          <w:szCs w:val="24"/>
        </w:rPr>
        <w:t>n</w:t>
      </w:r>
      <w:r w:rsidRPr="004554E7">
        <w:rPr>
          <w:sz w:val="24"/>
          <w:szCs w:val="24"/>
        </w:rPr>
        <w:t xml:space="preserve">d and Robinson (2000) </w:t>
      </w:r>
      <w:r>
        <w:rPr>
          <w:sz w:val="24"/>
          <w:szCs w:val="24"/>
        </w:rPr>
        <w:t>thought</w:t>
      </w:r>
      <w:r w:rsidRPr="004554E7">
        <w:rPr>
          <w:sz w:val="24"/>
          <w:szCs w:val="24"/>
        </w:rPr>
        <w:t xml:space="preserve"> that child labour is inefficient if it adversely affects </w:t>
      </w:r>
      <w:r>
        <w:rPr>
          <w:sz w:val="24"/>
          <w:szCs w:val="24"/>
        </w:rPr>
        <w:t>on</w:t>
      </w:r>
      <w:r w:rsidRPr="004554E7">
        <w:rPr>
          <w:sz w:val="24"/>
          <w:szCs w:val="24"/>
        </w:rPr>
        <w:t xml:space="preserve"> child future earnings. Emerson and Souza (2007) state</w:t>
      </w:r>
      <w:r>
        <w:rPr>
          <w:sz w:val="24"/>
          <w:szCs w:val="24"/>
        </w:rPr>
        <w:t>d</w:t>
      </w:r>
      <w:r w:rsidRPr="004554E7">
        <w:rPr>
          <w:sz w:val="24"/>
          <w:szCs w:val="24"/>
        </w:rPr>
        <w:t xml:space="preserve"> that the potential effect</w:t>
      </w:r>
      <w:r>
        <w:rPr>
          <w:sz w:val="24"/>
          <w:szCs w:val="24"/>
        </w:rPr>
        <w:t>s</w:t>
      </w:r>
      <w:r w:rsidRPr="004554E7">
        <w:rPr>
          <w:sz w:val="24"/>
          <w:szCs w:val="24"/>
        </w:rPr>
        <w:t xml:space="preserve"> of child labour on adult earning are </w:t>
      </w:r>
      <w:r>
        <w:rPr>
          <w:sz w:val="24"/>
          <w:szCs w:val="24"/>
        </w:rPr>
        <w:t>doubled up</w:t>
      </w:r>
      <w:r w:rsidRPr="004554E7">
        <w:rPr>
          <w:sz w:val="24"/>
          <w:szCs w:val="24"/>
        </w:rPr>
        <w:t xml:space="preserve">. On one hand, child labour can be </w:t>
      </w:r>
      <w:r>
        <w:rPr>
          <w:sz w:val="24"/>
          <w:szCs w:val="24"/>
        </w:rPr>
        <w:t>harmful</w:t>
      </w:r>
      <w:r w:rsidRPr="004554E7">
        <w:rPr>
          <w:sz w:val="24"/>
          <w:szCs w:val="24"/>
        </w:rPr>
        <w:t xml:space="preserve"> through hindering the acquisition of formal education; on the other hand there </w:t>
      </w:r>
      <w:r>
        <w:rPr>
          <w:sz w:val="24"/>
          <w:szCs w:val="24"/>
        </w:rPr>
        <w:t>may be pecuniary benefit from</w:t>
      </w:r>
      <w:r w:rsidRPr="004554E7">
        <w:rPr>
          <w:sz w:val="24"/>
          <w:szCs w:val="24"/>
        </w:rPr>
        <w:t xml:space="preserve"> vocational training, learning by doing (Emerson &amp; Souza, 2007).</w:t>
      </w:r>
      <w:r>
        <w:rPr>
          <w:sz w:val="24"/>
          <w:szCs w:val="24"/>
        </w:rPr>
        <w:t xml:space="preserve"> Furthermore, child labour could be a way to finance education, hence lead to better outcomes for older child (Akabayashi and Psacharopoulus, 1999).</w:t>
      </w:r>
    </w:p>
    <w:p w14:paraId="7E4F471A" w14:textId="77777777" w:rsidR="00341596" w:rsidRDefault="00341596" w:rsidP="00341596">
      <w:pPr>
        <w:spacing w:line="360" w:lineRule="auto"/>
        <w:jc w:val="both"/>
        <w:rPr>
          <w:sz w:val="24"/>
          <w:szCs w:val="24"/>
        </w:rPr>
      </w:pPr>
      <w:r>
        <w:rPr>
          <w:sz w:val="24"/>
          <w:szCs w:val="24"/>
        </w:rPr>
        <w:t xml:space="preserve">The central objective of this research is to empirically relate the effect of entering labour market earlier with future income. The hypothesis of this study is that entering labour market earlier leads to a decrease in the future income. The research question for this thesis is: (1) is working during child age affecting individual current income; </w:t>
      </w:r>
    </w:p>
    <w:p w14:paraId="4267BF7C" w14:textId="77777777" w:rsidR="00341596" w:rsidRDefault="00341596" w:rsidP="00341596">
      <w:pPr>
        <w:spacing w:line="360" w:lineRule="auto"/>
        <w:jc w:val="both"/>
        <w:rPr>
          <w:sz w:val="24"/>
          <w:szCs w:val="24"/>
        </w:rPr>
      </w:pPr>
      <w:r>
        <w:rPr>
          <w:sz w:val="24"/>
          <w:szCs w:val="24"/>
        </w:rPr>
        <w:t>The result shows us that child labour has adverse effect on future earnings. Individual who postpone entering the labour market has higher income than individual who work in earlier age. However, the negative effect of child labour ceases at around ages 7-11.</w:t>
      </w:r>
    </w:p>
    <w:p w14:paraId="2129C872" w14:textId="77777777" w:rsidR="00341596" w:rsidRDefault="00341596" w:rsidP="00341596">
      <w:pPr>
        <w:spacing w:line="360" w:lineRule="auto"/>
        <w:jc w:val="both"/>
        <w:rPr>
          <w:sz w:val="24"/>
          <w:szCs w:val="24"/>
        </w:rPr>
      </w:pPr>
      <w:r>
        <w:rPr>
          <w:sz w:val="24"/>
          <w:szCs w:val="24"/>
        </w:rPr>
        <w:t>This thesis is organized as follows: in section 2 provides theoretical background on what has been established on the determinant of individual’s income and about human capital theory. Section 3 provides some literature review on child labour. Section 4 elaborates dataset and variables used for this analysis. Section 5 is about research methodology. Section 6 presented the results. Section 7 is the conclusion.</w:t>
      </w:r>
    </w:p>
    <w:p w14:paraId="5AFB936E" w14:textId="77777777" w:rsidR="00341596" w:rsidRPr="006A7271" w:rsidRDefault="00341596" w:rsidP="00341596">
      <w:pPr>
        <w:pStyle w:val="Heading1"/>
      </w:pPr>
      <w:r>
        <w:t>Chapter II: Theoretical</w:t>
      </w:r>
      <w:r w:rsidRPr="006A7271">
        <w:t xml:space="preserve"> Background</w:t>
      </w:r>
    </w:p>
    <w:p w14:paraId="0053D0E3" w14:textId="77777777" w:rsidR="00341596" w:rsidRDefault="00341596" w:rsidP="00341596">
      <w:pPr>
        <w:spacing w:line="360" w:lineRule="auto"/>
        <w:jc w:val="both"/>
        <w:rPr>
          <w:sz w:val="24"/>
          <w:szCs w:val="24"/>
        </w:rPr>
      </w:pPr>
      <w:r>
        <w:rPr>
          <w:sz w:val="24"/>
          <w:szCs w:val="24"/>
        </w:rPr>
        <w:t>Everyone has a different</w:t>
      </w:r>
      <w:r w:rsidRPr="0010697A">
        <w:rPr>
          <w:sz w:val="24"/>
          <w:szCs w:val="24"/>
        </w:rPr>
        <w:t xml:space="preserve"> well-being or income. Before 1960, many economist</w:t>
      </w:r>
      <w:r>
        <w:rPr>
          <w:sz w:val="24"/>
          <w:szCs w:val="24"/>
        </w:rPr>
        <w:t>s</w:t>
      </w:r>
      <w:r w:rsidRPr="0010697A">
        <w:rPr>
          <w:sz w:val="24"/>
          <w:szCs w:val="24"/>
        </w:rPr>
        <w:t xml:space="preserve"> believe that a difference is</w:t>
      </w:r>
      <w:r>
        <w:rPr>
          <w:sz w:val="24"/>
          <w:szCs w:val="24"/>
        </w:rPr>
        <w:t xml:space="preserve"> </w:t>
      </w:r>
      <w:r w:rsidRPr="0010697A">
        <w:rPr>
          <w:sz w:val="24"/>
          <w:szCs w:val="24"/>
        </w:rPr>
        <w:t xml:space="preserve">in </w:t>
      </w:r>
      <w:r>
        <w:rPr>
          <w:sz w:val="24"/>
          <w:szCs w:val="24"/>
        </w:rPr>
        <w:t xml:space="preserve">a different </w:t>
      </w:r>
      <w:r w:rsidRPr="0010697A">
        <w:rPr>
          <w:sz w:val="24"/>
          <w:szCs w:val="24"/>
        </w:rPr>
        <w:t>physical capital, since rich individuals had more physical capital than others (Becker, 1962). After 1960, there has been increasingly body of evidence that shows non-physical capital also plays important role in creating that differences. One of those non-physical capitals is human capital.</w:t>
      </w:r>
    </w:p>
    <w:p w14:paraId="2A81337D" w14:textId="77777777" w:rsidR="00341596" w:rsidRDefault="00341596" w:rsidP="00341596">
      <w:pPr>
        <w:spacing w:line="360" w:lineRule="auto"/>
        <w:jc w:val="both"/>
        <w:rPr>
          <w:sz w:val="24"/>
          <w:szCs w:val="24"/>
        </w:rPr>
      </w:pPr>
      <w:r w:rsidRPr="0010697A">
        <w:rPr>
          <w:sz w:val="24"/>
          <w:szCs w:val="24"/>
        </w:rPr>
        <w:t>According to human capital theory,</w:t>
      </w:r>
      <w:r>
        <w:rPr>
          <w:sz w:val="24"/>
          <w:szCs w:val="24"/>
        </w:rPr>
        <w:t xml:space="preserve"> the</w:t>
      </w:r>
      <w:r w:rsidRPr="0010697A">
        <w:rPr>
          <w:sz w:val="24"/>
          <w:szCs w:val="24"/>
        </w:rPr>
        <w:t xml:space="preserve"> </w:t>
      </w:r>
      <w:r>
        <w:rPr>
          <w:sz w:val="24"/>
          <w:szCs w:val="24"/>
        </w:rPr>
        <w:t>increment</w:t>
      </w:r>
      <w:r w:rsidRPr="0010697A">
        <w:rPr>
          <w:sz w:val="24"/>
          <w:szCs w:val="24"/>
        </w:rPr>
        <w:t xml:space="preserve">s in human capital or individual’s knowledge stock raise his or her productivity in the economy where </w:t>
      </w:r>
      <w:r>
        <w:rPr>
          <w:sz w:val="24"/>
          <w:szCs w:val="24"/>
        </w:rPr>
        <w:t>they</w:t>
      </w:r>
      <w:r w:rsidRPr="0010697A">
        <w:rPr>
          <w:sz w:val="24"/>
          <w:szCs w:val="24"/>
        </w:rPr>
        <w:t xml:space="preserve"> </w:t>
      </w:r>
      <w:r>
        <w:rPr>
          <w:sz w:val="24"/>
          <w:szCs w:val="24"/>
        </w:rPr>
        <w:t xml:space="preserve">can earn </w:t>
      </w:r>
      <w:r w:rsidRPr="0010697A">
        <w:rPr>
          <w:sz w:val="24"/>
          <w:szCs w:val="24"/>
        </w:rPr>
        <w:t>money (Grossman, 2000). In order to raise the knowledge stock, individual have to choose particular set of skills, how much investment on human capital he have to take. And basically, human capital theory is about how those investment</w:t>
      </w:r>
      <w:r>
        <w:rPr>
          <w:sz w:val="24"/>
          <w:szCs w:val="24"/>
        </w:rPr>
        <w:t>s</w:t>
      </w:r>
      <w:r w:rsidRPr="0010697A">
        <w:rPr>
          <w:sz w:val="24"/>
          <w:szCs w:val="24"/>
        </w:rPr>
        <w:t xml:space="preserve"> affect the evolution of earnings over the working life (Borjas, 2013).</w:t>
      </w:r>
    </w:p>
    <w:p w14:paraId="39A0FD88" w14:textId="77777777" w:rsidR="00341596" w:rsidRDefault="00341596" w:rsidP="00341596">
      <w:pPr>
        <w:spacing w:line="360" w:lineRule="auto"/>
        <w:jc w:val="both"/>
        <w:rPr>
          <w:sz w:val="24"/>
          <w:szCs w:val="24"/>
        </w:rPr>
      </w:pPr>
      <w:r w:rsidRPr="0010697A">
        <w:rPr>
          <w:sz w:val="24"/>
          <w:szCs w:val="24"/>
        </w:rPr>
        <w:t>Lately, human capital theory becomes the dominant mean</w:t>
      </w:r>
      <w:r>
        <w:rPr>
          <w:sz w:val="24"/>
          <w:szCs w:val="24"/>
        </w:rPr>
        <w:t>ing</w:t>
      </w:r>
      <w:r w:rsidRPr="0010697A">
        <w:rPr>
          <w:sz w:val="24"/>
          <w:szCs w:val="24"/>
        </w:rPr>
        <w:t xml:space="preserve"> of understanding how wage are determined. </w:t>
      </w:r>
      <w:r>
        <w:rPr>
          <w:sz w:val="24"/>
          <w:szCs w:val="24"/>
        </w:rPr>
        <w:t>I</w:t>
      </w:r>
      <w:r w:rsidRPr="0010697A">
        <w:rPr>
          <w:sz w:val="24"/>
          <w:szCs w:val="24"/>
        </w:rPr>
        <w:t xml:space="preserve">ncome determined by productivity and the productivity of labour is determined by the labour’s skills or </w:t>
      </w:r>
      <w:r>
        <w:rPr>
          <w:sz w:val="24"/>
          <w:szCs w:val="24"/>
        </w:rPr>
        <w:t>their human capital. Based on Be</w:t>
      </w:r>
      <w:r w:rsidRPr="0010697A">
        <w:rPr>
          <w:sz w:val="24"/>
          <w:szCs w:val="24"/>
        </w:rPr>
        <w:t>cker’s view, Human capital is directly useful in production process, explicitly it can increases workers productivity (Acemoglu, 2005). Human capital has many sources. According to Acemoglu (2005), there are several sources of human capital, such as schooling, innate ability, school quality, training, and pre-labour market influence.</w:t>
      </w:r>
    </w:p>
    <w:p w14:paraId="702B1854" w14:textId="77777777" w:rsidR="00341596" w:rsidRDefault="00341596" w:rsidP="00341596">
      <w:pPr>
        <w:spacing w:line="360" w:lineRule="auto"/>
        <w:jc w:val="both"/>
        <w:rPr>
          <w:sz w:val="24"/>
          <w:szCs w:val="24"/>
        </w:rPr>
      </w:pPr>
      <w:r>
        <w:rPr>
          <w:sz w:val="24"/>
          <w:szCs w:val="24"/>
        </w:rPr>
        <w:t>Human Capital Framework that used by Becker (1967), determined the optimal quantity of human capital investment at any age. Based on Becker (1967), there are two types of human capital investment, first is on the job training, and second is in school. There is a specific human capital investment on the job training. Skill that acquired from the job training usually closely related to the individual’s current jobs, and more likely is not really implemented in others jobs. This type of investment has an important effect on the relation between earnings and age. Trained labour will receive lower earnings during training period than untrained labour. But, after training period the earnings curve of trained labour will much steeper than untrained labour. Becker also shows that after trainings period, the earnings curve also become more concave, which means that the training has more effect on younger age. Jobs training would be provided by the firm only if the marginal product of the workers after training is equal to the initial wage of the workers.</w:t>
      </w:r>
    </w:p>
    <w:p w14:paraId="40514B1F" w14:textId="77777777" w:rsidR="00341596" w:rsidRDefault="00341596" w:rsidP="00341596">
      <w:pPr>
        <w:spacing w:line="360" w:lineRule="auto"/>
        <w:jc w:val="both"/>
        <w:rPr>
          <w:sz w:val="24"/>
          <w:szCs w:val="24"/>
        </w:rPr>
      </w:pPr>
      <w:r>
        <w:rPr>
          <w:sz w:val="24"/>
          <w:szCs w:val="24"/>
        </w:rPr>
        <w:t>Different from the job training, skill that being obtained from school is more general. It is not specific to one type of jobs, but it can be used in numbers type of jobs. Hence, investment on school is more transferable across job types than on the jobs trainings. Based on Becker (1967), schooling has the same effect as on the job training. Schooling steepens the age-earnings profile, mixing the income and capital accounts and allows depreciation on human capital (Becker, 1967).</w:t>
      </w:r>
    </w:p>
    <w:p w14:paraId="09BBC0CD" w14:textId="77777777" w:rsidR="00341596" w:rsidRDefault="00341596" w:rsidP="00341596">
      <w:pPr>
        <w:spacing w:line="360" w:lineRule="auto"/>
        <w:jc w:val="both"/>
        <w:rPr>
          <w:sz w:val="24"/>
          <w:szCs w:val="24"/>
        </w:rPr>
      </w:pPr>
      <w:r>
        <w:rPr>
          <w:sz w:val="24"/>
          <w:szCs w:val="24"/>
        </w:rPr>
        <w:t xml:space="preserve">People are diverse on vast array of skill. The difference on skill comes from the differences on individual’s endowment (genetics, parent’s investment) and individual’s human capital investment. Parent’s education attainment and their education investment on their child could affect individual’s skill. Children who have better educated parents are most likely to have better education achievement. </w:t>
      </w:r>
    </w:p>
    <w:p w14:paraId="02E03877" w14:textId="77777777" w:rsidR="00341596" w:rsidRDefault="00341596" w:rsidP="00341596">
      <w:pPr>
        <w:spacing w:line="360" w:lineRule="auto"/>
        <w:jc w:val="both"/>
        <w:rPr>
          <w:sz w:val="24"/>
          <w:szCs w:val="24"/>
        </w:rPr>
      </w:pPr>
      <w:r>
        <w:rPr>
          <w:sz w:val="24"/>
          <w:szCs w:val="24"/>
        </w:rPr>
        <w:t xml:space="preserve">Education is associated with higher earnings, yet not all workers want to get doctorates or professional degrees. Education is valued only because they could increase income. Workers would choose the level of education that maximizes the present value of earnings stream. Workers earnings come from salary that employers are willing to pay for every level of schooling. </w:t>
      </w:r>
    </w:p>
    <w:p w14:paraId="6EE2E559" w14:textId="77777777" w:rsidR="00341596" w:rsidRDefault="00341596" w:rsidP="00341596">
      <w:pPr>
        <w:spacing w:line="360" w:lineRule="auto"/>
        <w:rPr>
          <w:sz w:val="24"/>
          <w:szCs w:val="24"/>
        </w:rPr>
      </w:pPr>
    </w:p>
    <w:p w14:paraId="1185896A" w14:textId="77777777" w:rsidR="00341596" w:rsidRDefault="00341596" w:rsidP="00341596">
      <w:pPr>
        <w:spacing w:line="360" w:lineRule="auto"/>
        <w:rPr>
          <w:sz w:val="24"/>
          <w:szCs w:val="24"/>
        </w:rPr>
      </w:pPr>
    </w:p>
    <w:p w14:paraId="4AF55849" w14:textId="77777777" w:rsidR="00341596" w:rsidRDefault="00341596" w:rsidP="00341596">
      <w:pPr>
        <w:spacing w:line="360" w:lineRule="auto"/>
        <w:rPr>
          <w:sz w:val="24"/>
          <w:szCs w:val="24"/>
        </w:rPr>
      </w:pPr>
    </w:p>
    <w:p w14:paraId="7369FCC4" w14:textId="77777777" w:rsidR="00341596" w:rsidRDefault="00341596" w:rsidP="00341596">
      <w:pPr>
        <w:spacing w:line="360" w:lineRule="auto"/>
        <w:rPr>
          <w:sz w:val="24"/>
          <w:szCs w:val="24"/>
        </w:rPr>
      </w:pPr>
    </w:p>
    <w:p w14:paraId="4412DA3F" w14:textId="77777777" w:rsidR="00341596" w:rsidRDefault="00341596" w:rsidP="00341596">
      <w:pPr>
        <w:spacing w:line="360" w:lineRule="auto"/>
        <w:rPr>
          <w:sz w:val="24"/>
          <w:szCs w:val="24"/>
        </w:rPr>
      </w:pPr>
    </w:p>
    <w:p w14:paraId="224B8439" w14:textId="77777777" w:rsidR="00341596" w:rsidRDefault="00341596" w:rsidP="00341596">
      <w:pPr>
        <w:spacing w:line="360" w:lineRule="auto"/>
        <w:rPr>
          <w:sz w:val="24"/>
          <w:szCs w:val="24"/>
        </w:rPr>
      </w:pPr>
    </w:p>
    <w:p w14:paraId="4148CBE0" w14:textId="77777777" w:rsidR="00341596" w:rsidRPr="002777EA" w:rsidRDefault="00341596" w:rsidP="00341596">
      <w:pPr>
        <w:spacing w:line="360" w:lineRule="auto"/>
        <w:rPr>
          <w:b/>
          <w:sz w:val="24"/>
          <w:szCs w:val="24"/>
        </w:rPr>
      </w:pPr>
      <w:r w:rsidRPr="002777EA">
        <w:rPr>
          <w:b/>
          <w:sz w:val="24"/>
          <w:szCs w:val="24"/>
        </w:rPr>
        <w:t>Figure II.1</w:t>
      </w:r>
      <w:r>
        <w:rPr>
          <w:b/>
          <w:sz w:val="24"/>
          <w:szCs w:val="24"/>
        </w:rPr>
        <w:t xml:space="preserve"> Wage Schooling Locus</w:t>
      </w:r>
    </w:p>
    <w:p w14:paraId="20C224AC" w14:textId="77777777" w:rsidR="00341596" w:rsidRDefault="00341596" w:rsidP="00341596">
      <w:pPr>
        <w:spacing w:line="360" w:lineRule="auto"/>
        <w:rPr>
          <w:sz w:val="24"/>
          <w:szCs w:val="24"/>
        </w:rPr>
      </w:pPr>
      <w:r w:rsidRPr="00614171">
        <w:rPr>
          <w:noProof/>
          <w:sz w:val="24"/>
          <w:szCs w:val="24"/>
          <w:lang w:eastAsia="en-GB"/>
        </w:rPr>
        <w:drawing>
          <wp:inline distT="0" distB="0" distL="0" distR="0" wp14:anchorId="48AA28A8" wp14:editId="42E68428">
            <wp:extent cx="4481459" cy="3167217"/>
            <wp:effectExtent l="0" t="0" r="0" b="0"/>
            <wp:docPr id="3" name="Picture 3" descr="C:\Users\Owner\Downloads\diagram syarif 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wnloads\diagram syarif 2-0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83006" cy="3168310"/>
                    </a:xfrm>
                    <a:prstGeom prst="rect">
                      <a:avLst/>
                    </a:prstGeom>
                    <a:noFill/>
                    <a:ln>
                      <a:noFill/>
                    </a:ln>
                  </pic:spPr>
                </pic:pic>
              </a:graphicData>
            </a:graphic>
          </wp:inline>
        </w:drawing>
      </w:r>
    </w:p>
    <w:p w14:paraId="53059B39" w14:textId="77777777" w:rsidR="00341596" w:rsidRPr="00614171" w:rsidRDefault="00341596" w:rsidP="00341596">
      <w:pPr>
        <w:spacing w:line="360" w:lineRule="auto"/>
        <w:rPr>
          <w:sz w:val="16"/>
          <w:szCs w:val="24"/>
        </w:rPr>
      </w:pPr>
      <w:r>
        <w:rPr>
          <w:sz w:val="16"/>
          <w:szCs w:val="24"/>
        </w:rPr>
        <w:t>Source: Borjas (2013</w:t>
      </w:r>
      <w:r w:rsidRPr="00614171">
        <w:rPr>
          <w:sz w:val="16"/>
          <w:szCs w:val="24"/>
        </w:rPr>
        <w:t>)</w:t>
      </w:r>
    </w:p>
    <w:p w14:paraId="1920B127" w14:textId="77777777" w:rsidR="00341596" w:rsidRDefault="00341596" w:rsidP="00341596">
      <w:pPr>
        <w:spacing w:line="360" w:lineRule="auto"/>
        <w:jc w:val="both"/>
        <w:rPr>
          <w:sz w:val="24"/>
          <w:szCs w:val="24"/>
        </w:rPr>
      </w:pPr>
      <w:r>
        <w:rPr>
          <w:sz w:val="24"/>
          <w:szCs w:val="24"/>
        </w:rPr>
        <w:t>Figure II.1 shows the wage-schooling locus, the employer willingness to pay for every level of schooling. From the graph above, we can see the wage-schooling is upward sloping, which means that employers willing to pay higher wage for more educated workers. Moreover, as we can see from the graph, the wage-schooling locus is concave; it means that monetary growth from additional schooling is weakening as more schooling is acquired (Borjas, 2007).</w:t>
      </w:r>
    </w:p>
    <w:p w14:paraId="1638D7AC" w14:textId="77777777" w:rsidR="00341596" w:rsidRDefault="00341596" w:rsidP="00341596">
      <w:pPr>
        <w:pStyle w:val="Heading2"/>
      </w:pPr>
      <w:r>
        <w:t>II.1Educational Decision</w:t>
      </w:r>
    </w:p>
    <w:p w14:paraId="1DB6A54C" w14:textId="77777777" w:rsidR="00341596" w:rsidRDefault="00341596" w:rsidP="00341596">
      <w:pPr>
        <w:spacing w:line="360" w:lineRule="auto"/>
        <w:jc w:val="both"/>
        <w:rPr>
          <w:sz w:val="24"/>
          <w:szCs w:val="24"/>
        </w:rPr>
      </w:pPr>
      <w:r>
        <w:rPr>
          <w:sz w:val="24"/>
          <w:szCs w:val="24"/>
        </w:rPr>
        <w:t xml:space="preserve">Every individual tries to maximize their own welfare. They are investing on human capital in order to increase their future earnings. Basically every person follows the trajectory of age-earnings profile or the wage path over the life cycle. For example, an individual who quit school after getting high school diploma can earn some amount of wage  from age 18 until the age of retirement. But, if the individual choose to delay entering the labour market and decides to go to college, he forgoes these earnings and incurs a cost for several years and then earns higher wage until retirement age (Borjas, 2013). Therefore, many people are maximizing their welfare by choosing level of educations and trainings, such that the marginal benefit of education and training is equal to its marginal cost. </w:t>
      </w:r>
    </w:p>
    <w:p w14:paraId="02F016DA" w14:textId="77777777" w:rsidR="00341596" w:rsidRDefault="00341596" w:rsidP="00341596">
      <w:pPr>
        <w:spacing w:line="360" w:lineRule="auto"/>
        <w:jc w:val="both"/>
        <w:rPr>
          <w:sz w:val="24"/>
          <w:szCs w:val="24"/>
        </w:rPr>
      </w:pPr>
      <w:r>
        <w:rPr>
          <w:sz w:val="24"/>
          <w:szCs w:val="24"/>
        </w:rPr>
        <w:t xml:space="preserve">Marginal benefits are both the material benefit (wage) and non-pecuniary benefit (academic status, etc). On the other hand, marginal cost is such as direct cost (education cost, tuition fee) and indirect cost (forgone earnings). Indirect cost or forgone earnings are differing between what could have been and earned by individuals (Becker, 1962). If the marginal benefit is lower than the marginal cost then people will cut their human capital investment or even do not take any human capital investment. </w:t>
      </w:r>
    </w:p>
    <w:p w14:paraId="4FA94C30" w14:textId="77777777" w:rsidR="00341596" w:rsidRDefault="00341596" w:rsidP="00341596">
      <w:pPr>
        <w:spacing w:line="360" w:lineRule="auto"/>
        <w:jc w:val="both"/>
        <w:rPr>
          <w:sz w:val="24"/>
          <w:szCs w:val="24"/>
        </w:rPr>
      </w:pPr>
      <w:r>
        <w:rPr>
          <w:sz w:val="24"/>
          <w:szCs w:val="24"/>
        </w:rPr>
        <w:t>There are two key factors that lead various workers to obtain different level of education or human capital investment, thus to get different earnings, first, differences in the rate of discount, second, differences in ability. First, workers who discount future earnings heavily do not go to school because they are too present oriented (Borjas, 2013). Based on schooling model, decision to continue to go to school is depends on present value of age earnings profile. Higher education leads to higher future earnings. If one individual discounting his/her future earnings too high, than the present value of future earnings would be low, thus they will prefer not to take more education. Second, the difference in ability also effect individual educational decision. Individual with better ability has relatively higher marginal return on education.</w:t>
      </w:r>
    </w:p>
    <w:p w14:paraId="2CDCA09D" w14:textId="77777777" w:rsidR="00341596" w:rsidRDefault="00341596" w:rsidP="00341596">
      <w:pPr>
        <w:pStyle w:val="Heading2"/>
      </w:pPr>
      <w:r>
        <w:t>II.3 Child labour and earnings</w:t>
      </w:r>
    </w:p>
    <w:p w14:paraId="270A62FB" w14:textId="77777777" w:rsidR="00341596" w:rsidRDefault="00341596" w:rsidP="00341596">
      <w:pPr>
        <w:spacing w:line="360" w:lineRule="auto"/>
        <w:jc w:val="both"/>
        <w:rPr>
          <w:sz w:val="24"/>
          <w:szCs w:val="24"/>
        </w:rPr>
      </w:pPr>
      <w:r>
        <w:rPr>
          <w:sz w:val="24"/>
          <w:szCs w:val="24"/>
        </w:rPr>
        <w:t xml:space="preserve">Before we discuss about the theoretical framework of child labour and earnings, we will discuss the theory of supply side of child labour. To understand the supply side of child labour, we need to consider the basic theory of household decision making. A generic household decision model assumes that the household acts to maximize utility, which is function of the number of children, children education, the leisure time per child, the leisure time of the parents and a composite consumption goods </w:t>
      </w:r>
      <w:r w:rsidRPr="004554E7">
        <w:rPr>
          <w:sz w:val="24"/>
          <w:szCs w:val="24"/>
        </w:rPr>
        <w:t>(Brown, Deardorff, Stern, 2002)</w:t>
      </w:r>
      <w:r>
        <w:rPr>
          <w:sz w:val="24"/>
          <w:szCs w:val="24"/>
        </w:rPr>
        <w:t xml:space="preserve">. Household income earned by selling goods that is produced in household enterprise or by working. The husband allocates time between market work and leisure, the mother allocates time among market work, leisure, child rearing and home production, and the children allocate time among market work, leisure, education, and home production </w:t>
      </w:r>
      <w:r w:rsidRPr="004554E7">
        <w:rPr>
          <w:sz w:val="24"/>
          <w:szCs w:val="24"/>
        </w:rPr>
        <w:t>(Brown, Deardorff, Stern, 2002)</w:t>
      </w:r>
      <w:r>
        <w:rPr>
          <w:sz w:val="24"/>
          <w:szCs w:val="24"/>
        </w:rPr>
        <w:t>.</w:t>
      </w:r>
    </w:p>
    <w:p w14:paraId="5483F6A6" w14:textId="77777777" w:rsidR="00341596" w:rsidRDefault="00341596" w:rsidP="00341596">
      <w:pPr>
        <w:spacing w:line="360" w:lineRule="auto"/>
        <w:jc w:val="both"/>
        <w:rPr>
          <w:sz w:val="24"/>
          <w:szCs w:val="24"/>
        </w:rPr>
      </w:pPr>
      <w:r>
        <w:rPr>
          <w:sz w:val="24"/>
          <w:szCs w:val="24"/>
        </w:rPr>
        <w:t>There are several uncompensated cross-elasticity in this model. For the father, an increase in wage could raise the implicit price of leisure. Child education is substitute to father’s leisure. In order to pay for his child’s education, father has to sacrifice some amount of leisure, and takes more hours of works. If child’s education is more important than father’s leisure, and later will be substituted, then this will lead to the change in child’s education. As for the mother, an increase on her wage will increase the opportunity cost of each child, hence lowering the family size. Decreasing family size will lead to raise education investment. Moreover, the rise in mother’s wage will increase the demand on all normal goods, and also education. For the children who works, the increase of (child) wages will step up the opportunity cost of time that been spent on school. Moreover, the rise in the child wage will increase the return to each birth, leads to larger family size and smaller education investment.</w:t>
      </w:r>
    </w:p>
    <w:p w14:paraId="659A125F" w14:textId="77777777" w:rsidR="00341596" w:rsidRDefault="00341596" w:rsidP="00341596">
      <w:pPr>
        <w:spacing w:line="360" w:lineRule="auto"/>
        <w:jc w:val="both"/>
        <w:rPr>
          <w:sz w:val="24"/>
          <w:szCs w:val="24"/>
        </w:rPr>
      </w:pPr>
      <w:r w:rsidRPr="0018046F">
        <w:rPr>
          <w:sz w:val="24"/>
          <w:szCs w:val="24"/>
        </w:rPr>
        <w:t xml:space="preserve">From that basic model, Balad and Robinson (2000) developed a theoretical framework about </w:t>
      </w:r>
      <w:r>
        <w:rPr>
          <w:sz w:val="24"/>
          <w:szCs w:val="24"/>
        </w:rPr>
        <w:t xml:space="preserve">two period </w:t>
      </w:r>
      <w:r w:rsidRPr="0018046F">
        <w:rPr>
          <w:sz w:val="24"/>
          <w:szCs w:val="24"/>
        </w:rPr>
        <w:t xml:space="preserve">household decision model. BR assumes that household has a single decision maker who decides child labour and schooling decision after making household income decision. </w:t>
      </w:r>
      <w:r>
        <w:rPr>
          <w:sz w:val="24"/>
          <w:szCs w:val="24"/>
        </w:rPr>
        <w:t>In the first period, parents choose the amount of savings and the fraction of children working time. In the second period, parents receive saving income and gives bequest to the child. Thus, parent’s utility comes from consumption in period 1, 2 and child well-being, and the child well-being depends on the time they are not working and the amount of bequest.</w:t>
      </w:r>
    </w:p>
    <w:p w14:paraId="62BFBF12" w14:textId="77777777" w:rsidR="00341596" w:rsidRDefault="00341596" w:rsidP="00341596">
      <w:pPr>
        <w:spacing w:line="360" w:lineRule="auto"/>
        <w:rPr>
          <w:sz w:val="24"/>
          <w:szCs w:val="24"/>
        </w:rPr>
      </w:pPr>
      <w:r>
        <w:rPr>
          <w:sz w:val="24"/>
          <w:szCs w:val="24"/>
        </w:rPr>
        <w:t>Balad and Robinson shows that if saving and bequest are not zero, then parents will choose child labour so that the cost, in term of forgone consumption today of decreasing child labour, is equals to the return of foregoing the child labour. On the other hands, if the saving and bequest are zero, children cannot compensate parents for the forgone consumption that comes from decreasing in child time spent to work.</w:t>
      </w:r>
    </w:p>
    <w:p w14:paraId="7111F957" w14:textId="77777777" w:rsidR="00341596" w:rsidRDefault="00341596" w:rsidP="00341596">
      <w:pPr>
        <w:spacing w:line="360" w:lineRule="auto"/>
        <w:jc w:val="both"/>
        <w:rPr>
          <w:sz w:val="24"/>
          <w:szCs w:val="24"/>
        </w:rPr>
      </w:pPr>
      <w:r>
        <w:rPr>
          <w:sz w:val="24"/>
          <w:szCs w:val="24"/>
        </w:rPr>
        <w:t>The p</w:t>
      </w:r>
      <w:r w:rsidRPr="004554E7">
        <w:rPr>
          <w:sz w:val="24"/>
          <w:szCs w:val="24"/>
        </w:rPr>
        <w:t>roblems with inefficient child labo</w:t>
      </w:r>
      <w:r>
        <w:rPr>
          <w:sz w:val="24"/>
          <w:szCs w:val="24"/>
        </w:rPr>
        <w:t>u</w:t>
      </w:r>
      <w:r w:rsidRPr="004554E7">
        <w:rPr>
          <w:sz w:val="24"/>
          <w:szCs w:val="24"/>
        </w:rPr>
        <w:t>r arise when families are credit constrained (Laitne</w:t>
      </w:r>
      <w:r>
        <w:rPr>
          <w:sz w:val="24"/>
          <w:szCs w:val="24"/>
        </w:rPr>
        <w:t>r, 1997), Parson and Goldin (1981), Jacoby and Skoufias (1996</w:t>
      </w:r>
      <w:r w:rsidRPr="004554E7">
        <w:rPr>
          <w:sz w:val="24"/>
          <w:szCs w:val="24"/>
        </w:rPr>
        <w:t xml:space="preserve">). In </w:t>
      </w:r>
      <w:r>
        <w:rPr>
          <w:sz w:val="24"/>
          <w:szCs w:val="24"/>
        </w:rPr>
        <w:t>this situation</w:t>
      </w:r>
      <w:r w:rsidRPr="004554E7">
        <w:rPr>
          <w:sz w:val="24"/>
          <w:szCs w:val="24"/>
        </w:rPr>
        <w:t xml:space="preserve">, it’s very difficult for parents to borrow </w:t>
      </w:r>
      <w:r>
        <w:rPr>
          <w:sz w:val="24"/>
          <w:szCs w:val="24"/>
        </w:rPr>
        <w:t xml:space="preserve">money for their </w:t>
      </w:r>
      <w:r w:rsidRPr="004554E7">
        <w:rPr>
          <w:sz w:val="24"/>
          <w:szCs w:val="24"/>
        </w:rPr>
        <w:t>future</w:t>
      </w:r>
      <w:r>
        <w:rPr>
          <w:sz w:val="24"/>
          <w:szCs w:val="24"/>
        </w:rPr>
        <w:t xml:space="preserve"> needs</w:t>
      </w:r>
      <w:r w:rsidRPr="004554E7">
        <w:rPr>
          <w:sz w:val="24"/>
          <w:szCs w:val="24"/>
        </w:rPr>
        <w:t xml:space="preserve">, thus the parents have </w:t>
      </w:r>
      <w:r>
        <w:rPr>
          <w:sz w:val="24"/>
          <w:szCs w:val="24"/>
        </w:rPr>
        <w:t xml:space="preserve">to </w:t>
      </w:r>
      <w:r w:rsidRPr="004554E7">
        <w:rPr>
          <w:sz w:val="24"/>
          <w:szCs w:val="24"/>
        </w:rPr>
        <w:t>rely on internal assets. In child labo</w:t>
      </w:r>
      <w:r>
        <w:rPr>
          <w:sz w:val="24"/>
          <w:szCs w:val="24"/>
        </w:rPr>
        <w:t>u</w:t>
      </w:r>
      <w:r w:rsidRPr="004554E7">
        <w:rPr>
          <w:sz w:val="24"/>
          <w:szCs w:val="24"/>
        </w:rPr>
        <w:t xml:space="preserve">r scenario, the parents </w:t>
      </w:r>
      <w:r>
        <w:rPr>
          <w:sz w:val="24"/>
          <w:szCs w:val="24"/>
        </w:rPr>
        <w:t>prefer to send</w:t>
      </w:r>
      <w:r w:rsidRPr="004554E7">
        <w:rPr>
          <w:sz w:val="24"/>
          <w:szCs w:val="24"/>
        </w:rPr>
        <w:t xml:space="preserve"> their children in labo</w:t>
      </w:r>
      <w:r>
        <w:rPr>
          <w:sz w:val="24"/>
          <w:szCs w:val="24"/>
        </w:rPr>
        <w:t>u</w:t>
      </w:r>
      <w:r w:rsidRPr="004554E7">
        <w:rPr>
          <w:sz w:val="24"/>
          <w:szCs w:val="24"/>
        </w:rPr>
        <w:t>r market rather than investing in human capital</w:t>
      </w:r>
      <w:r>
        <w:rPr>
          <w:sz w:val="24"/>
          <w:szCs w:val="24"/>
        </w:rPr>
        <w:t>. This strategy will inefficient, because the present value of another hours of schooling is greater than the return of another hour of work.</w:t>
      </w:r>
    </w:p>
    <w:p w14:paraId="59977CB5" w14:textId="77777777" w:rsidR="00341596" w:rsidRDefault="00341596" w:rsidP="00341596">
      <w:pPr>
        <w:spacing w:line="360" w:lineRule="auto"/>
        <w:jc w:val="both"/>
        <w:rPr>
          <w:sz w:val="24"/>
          <w:szCs w:val="24"/>
        </w:rPr>
      </w:pPr>
      <w:r w:rsidRPr="00211A6F">
        <w:rPr>
          <w:sz w:val="24"/>
          <w:szCs w:val="24"/>
        </w:rPr>
        <w:t>An increase in the child’s wage can affect education decision through several channels</w:t>
      </w:r>
      <w:r w:rsidRPr="004554E7">
        <w:rPr>
          <w:sz w:val="24"/>
          <w:szCs w:val="24"/>
        </w:rPr>
        <w:t xml:space="preserve">. First, </w:t>
      </w:r>
      <w:r>
        <w:rPr>
          <w:sz w:val="24"/>
          <w:szCs w:val="24"/>
        </w:rPr>
        <w:t xml:space="preserve">the </w:t>
      </w:r>
      <w:r w:rsidRPr="004554E7">
        <w:rPr>
          <w:sz w:val="24"/>
          <w:szCs w:val="24"/>
        </w:rPr>
        <w:t>increas</w:t>
      </w:r>
      <w:r>
        <w:rPr>
          <w:sz w:val="24"/>
          <w:szCs w:val="24"/>
        </w:rPr>
        <w:t>ing</w:t>
      </w:r>
      <w:r w:rsidRPr="004554E7">
        <w:rPr>
          <w:sz w:val="24"/>
          <w:szCs w:val="24"/>
        </w:rPr>
        <w:t xml:space="preserve"> </w:t>
      </w:r>
      <w:r>
        <w:rPr>
          <w:sz w:val="24"/>
          <w:szCs w:val="24"/>
        </w:rPr>
        <w:t>o</w:t>
      </w:r>
      <w:r w:rsidRPr="004554E7">
        <w:rPr>
          <w:sz w:val="24"/>
          <w:szCs w:val="24"/>
        </w:rPr>
        <w:t xml:space="preserve">n the child’s wage </w:t>
      </w:r>
      <w:r>
        <w:rPr>
          <w:sz w:val="24"/>
          <w:szCs w:val="24"/>
        </w:rPr>
        <w:t xml:space="preserve">could </w:t>
      </w:r>
      <w:r w:rsidRPr="004554E7">
        <w:rPr>
          <w:sz w:val="24"/>
          <w:szCs w:val="24"/>
        </w:rPr>
        <w:t>raise the opportunity cost</w:t>
      </w:r>
      <w:r>
        <w:rPr>
          <w:sz w:val="24"/>
          <w:szCs w:val="24"/>
        </w:rPr>
        <w:t xml:space="preserve"> of spent time in school</w:t>
      </w:r>
      <w:r w:rsidRPr="004554E7">
        <w:rPr>
          <w:sz w:val="24"/>
          <w:szCs w:val="24"/>
        </w:rPr>
        <w:t xml:space="preserve">; second, </w:t>
      </w:r>
      <w:r>
        <w:rPr>
          <w:sz w:val="24"/>
          <w:szCs w:val="24"/>
        </w:rPr>
        <w:t>increases in the child’s wage c</w:t>
      </w:r>
      <w:r w:rsidRPr="004554E7">
        <w:rPr>
          <w:sz w:val="24"/>
          <w:szCs w:val="24"/>
        </w:rPr>
        <w:t>ould also profit</w:t>
      </w:r>
      <w:r>
        <w:rPr>
          <w:sz w:val="24"/>
          <w:szCs w:val="24"/>
        </w:rPr>
        <w:t xml:space="preserve"> their family incomes</w:t>
      </w:r>
      <w:r w:rsidRPr="004554E7">
        <w:rPr>
          <w:sz w:val="24"/>
          <w:szCs w:val="24"/>
        </w:rPr>
        <w:t xml:space="preserve">. </w:t>
      </w:r>
      <w:r>
        <w:rPr>
          <w:sz w:val="24"/>
          <w:szCs w:val="24"/>
        </w:rPr>
        <w:t>Based on this phenomenon, many families try to enlarge their size or to have more children in order to increase their income, but this will lead a decrease in educational attainment for children</w:t>
      </w:r>
      <w:r w:rsidRPr="004554E7">
        <w:rPr>
          <w:sz w:val="24"/>
          <w:szCs w:val="24"/>
        </w:rPr>
        <w:t xml:space="preserve"> (Brown, Deardorff, Stern, 2002).</w:t>
      </w:r>
    </w:p>
    <w:p w14:paraId="23982092" w14:textId="77777777" w:rsidR="00341596" w:rsidRDefault="00341596" w:rsidP="00341596">
      <w:pPr>
        <w:spacing w:line="360" w:lineRule="auto"/>
        <w:jc w:val="both"/>
        <w:rPr>
          <w:sz w:val="24"/>
          <w:szCs w:val="24"/>
        </w:rPr>
      </w:pPr>
      <w:r>
        <w:rPr>
          <w:sz w:val="24"/>
          <w:szCs w:val="24"/>
        </w:rPr>
        <w:t xml:space="preserve">There are several channels for child labour to affect the future earnings. First, child labour can affect future earnings by changing the number years of schooling. Children who start to work at very young age are more likely to attain less education, thus their earnings would be lower than the other children who are delaying to enter the labour market. However, working and having an education may even be complementary activities. In a household with a low income and credit constrained, parents will force their children to work in order to raise their household income. It is become the only way for the children to have an extra education, whether it’s the working children or their siblings. Without extra income from child labour, these household may be not able to send their children to school.  </w:t>
      </w:r>
    </w:p>
    <w:p w14:paraId="1E263B56" w14:textId="77777777" w:rsidR="00341596" w:rsidRDefault="00341596" w:rsidP="00341596">
      <w:pPr>
        <w:spacing w:line="360" w:lineRule="auto"/>
        <w:jc w:val="both"/>
        <w:rPr>
          <w:sz w:val="24"/>
          <w:szCs w:val="24"/>
        </w:rPr>
      </w:pPr>
      <w:r>
        <w:rPr>
          <w:sz w:val="24"/>
          <w:szCs w:val="24"/>
        </w:rPr>
        <w:t>Second, child labour can affect working experience. Based on the Mincer model (1974), we can see that working experiences will raise wages rate. Based on Mincer (1974) human capital earnings function (HCEF), log of individual earnings particular time has two functions in linear education and quadratic experience. From HCEF, we can see that working experience will determine individual’s wage level, probably because human capital is generated from learning by doing. Therefore, it is possible work experiences dominate the length of school (Ilahi, Orazem&amp;Sedlacek, 2005).</w:t>
      </w:r>
    </w:p>
    <w:p w14:paraId="3BBF11DB" w14:textId="77777777" w:rsidR="00341596" w:rsidRDefault="00341596" w:rsidP="00341596">
      <w:pPr>
        <w:spacing w:line="360" w:lineRule="auto"/>
        <w:jc w:val="both"/>
        <w:rPr>
          <w:sz w:val="24"/>
          <w:szCs w:val="24"/>
        </w:rPr>
      </w:pPr>
      <w:r>
        <w:rPr>
          <w:sz w:val="24"/>
          <w:szCs w:val="24"/>
        </w:rPr>
        <w:t xml:space="preserve">People who enter the labour market earlier have more working experience than people who choose education over work. From Becker’s model, we can see that job training can also give a raise to human capital, hence it also give a rise to individual’s earnings.  </w:t>
      </w:r>
    </w:p>
    <w:p w14:paraId="2C1CE091" w14:textId="77777777" w:rsidR="00341596" w:rsidRDefault="00341596" w:rsidP="00341596">
      <w:pPr>
        <w:spacing w:line="360" w:lineRule="auto"/>
        <w:jc w:val="both"/>
        <w:rPr>
          <w:sz w:val="24"/>
          <w:szCs w:val="24"/>
        </w:rPr>
      </w:pPr>
      <w:r>
        <w:rPr>
          <w:sz w:val="24"/>
          <w:szCs w:val="24"/>
        </w:rPr>
        <w:t xml:space="preserve">Many people would prefer to enter the labour market earlier than invest on extra education. This can happened if the return to year of working experience is higher than the return to year of schooling. Thus, the decision to enter labour market at early stage could increase lifetime earnings.  </w:t>
      </w:r>
    </w:p>
    <w:p w14:paraId="6ADFE4A1" w14:textId="77777777" w:rsidR="00341596" w:rsidRDefault="00341596" w:rsidP="00341596">
      <w:pPr>
        <w:spacing w:line="360" w:lineRule="auto"/>
        <w:jc w:val="both"/>
        <w:rPr>
          <w:sz w:val="24"/>
          <w:szCs w:val="24"/>
        </w:rPr>
      </w:pPr>
      <w:r>
        <w:rPr>
          <w:sz w:val="24"/>
          <w:szCs w:val="24"/>
        </w:rPr>
        <w:t>Child labour can affect work experience, length of education and human capital that based on education level. The direct impact of child labour on future earnings is through physical capital endowment inherited from parents or from work experience.  Based on Ilahi’s model, etc (2004), income determined by the direct effect of child labour plus the return on education. Specifically, they also multiply the return on education with the effect of child labour on education (Ilahi, Orazem &amp; Sedlacek, 2005).</w:t>
      </w:r>
    </w:p>
    <w:p w14:paraId="2A52D90B" w14:textId="77777777" w:rsidR="00341596" w:rsidRDefault="00341596" w:rsidP="00341596">
      <w:pPr>
        <w:spacing w:line="360" w:lineRule="auto"/>
        <w:jc w:val="both"/>
        <w:rPr>
          <w:sz w:val="24"/>
          <w:szCs w:val="24"/>
        </w:rPr>
      </w:pPr>
      <w:r>
        <w:rPr>
          <w:sz w:val="24"/>
          <w:szCs w:val="24"/>
        </w:rPr>
        <w:t>Educational cost can determine children’s decision to be a child labour. The higher educational cost will cause the decrease on education investment. If the benefit of education investment is lower than the benefit on having more working experience, many people would enter labour market on earlier stage.</w:t>
      </w:r>
    </w:p>
    <w:p w14:paraId="475D4BD8" w14:textId="77777777" w:rsidR="00341596" w:rsidRPr="00BC1A69" w:rsidRDefault="00341596" w:rsidP="00341596">
      <w:pPr>
        <w:pStyle w:val="Heading1"/>
      </w:pPr>
      <w:r>
        <w:t xml:space="preserve">Chapter III: </w:t>
      </w:r>
      <w:r w:rsidRPr="006A7271">
        <w:t>Literature Overview</w:t>
      </w:r>
    </w:p>
    <w:p w14:paraId="613376EE" w14:textId="77777777" w:rsidR="00341596" w:rsidRDefault="00341596" w:rsidP="00341596">
      <w:pPr>
        <w:spacing w:line="360" w:lineRule="auto"/>
        <w:jc w:val="both"/>
        <w:rPr>
          <w:sz w:val="24"/>
          <w:szCs w:val="24"/>
        </w:rPr>
      </w:pPr>
      <w:r>
        <w:rPr>
          <w:sz w:val="24"/>
          <w:szCs w:val="24"/>
        </w:rPr>
        <w:t xml:space="preserve">In this part we will discuss numbers of literature and empirical evidence that has been done related to child labour issues. It will be divided in three parts. First is empirical evidence about supply side of child labour. Second is the basic human capital model, specifically about how education and experience affect individual’s wage. Third is recent empirical evidence about the effect of child labour on future earnings. </w:t>
      </w:r>
    </w:p>
    <w:p w14:paraId="0E668405" w14:textId="77777777" w:rsidR="00341596" w:rsidRDefault="00341596" w:rsidP="00341596">
      <w:pPr>
        <w:pStyle w:val="Heading2"/>
      </w:pPr>
      <w:r>
        <w:t>III.1 Supply side of child labour</w:t>
      </w:r>
    </w:p>
    <w:p w14:paraId="0DE37B74" w14:textId="77777777" w:rsidR="00341596" w:rsidRDefault="00341596" w:rsidP="00341596">
      <w:pPr>
        <w:spacing w:line="360" w:lineRule="auto"/>
        <w:jc w:val="both"/>
        <w:rPr>
          <w:sz w:val="24"/>
          <w:szCs w:val="24"/>
        </w:rPr>
      </w:pPr>
      <w:r>
        <w:rPr>
          <w:sz w:val="24"/>
          <w:szCs w:val="24"/>
        </w:rPr>
        <w:t xml:space="preserve">There is a lot of research that have tried to examine the supply side of child labour. In their seminal work, Basu and Van (1997) stated that children only works if the family unable to meet their basic needs. This statement has been proved by several empirical works. For instance, Pscharopoulos (1997) found that income earned by age 13 Bolivian children is equal to 13 per cent of total household income on average. An estimation made by Menon et al (2005), found that 11 per cent of Nepal agricultural production comes from child labour. </w:t>
      </w:r>
    </w:p>
    <w:p w14:paraId="6B03B721" w14:textId="77777777" w:rsidR="00341596" w:rsidRDefault="00341596" w:rsidP="00341596">
      <w:pPr>
        <w:spacing w:line="360" w:lineRule="auto"/>
        <w:jc w:val="both"/>
        <w:rPr>
          <w:sz w:val="24"/>
          <w:szCs w:val="24"/>
        </w:rPr>
      </w:pPr>
      <w:r>
        <w:rPr>
          <w:sz w:val="24"/>
          <w:szCs w:val="24"/>
        </w:rPr>
        <w:t>As we discussed in the previous chapter, child labour occur due to credit constrain. To test this theory, Deheija and Gatti (2002) conducted a research using panel of 172 countries in 1950, 1960, 1970, and 1980, and used the share in GDP of private credit as a proxy of credit constrained. Based on their estimation, one standard deviation increase in the share of credit is associated with 10 per cent of decreasing standard deviation on child labour, this means that families with access to credit are less likely to put their children on work. Similar estimation also has been done by Emerson and Souza (2002). They found that credit constrained family will invest only in one children and let others children to work. By using PNAD data (1998) and bivariate profit method, Emerson and Souza found that first born son are less likely to work and first born daughter are less likely to attend school.</w:t>
      </w:r>
    </w:p>
    <w:p w14:paraId="08954A5A" w14:textId="77777777" w:rsidR="00341596" w:rsidRDefault="00341596" w:rsidP="00341596">
      <w:pPr>
        <w:spacing w:line="360" w:lineRule="auto"/>
        <w:jc w:val="both"/>
        <w:rPr>
          <w:sz w:val="24"/>
          <w:szCs w:val="24"/>
        </w:rPr>
      </w:pPr>
      <w:r>
        <w:rPr>
          <w:sz w:val="24"/>
          <w:szCs w:val="24"/>
        </w:rPr>
        <w:t>Other theories suggest that poverty is an important contributor to child labour. Vasquez and Albar (2000), tried to prove this theory using Mexican household data dated from 1984 to 1996. They found that household income has little effect on child labour. Based on their estimation, even if the household income is being doubled, it only increases the probability of being fully-time student by 0.01 for rural girls and 0.03 for rural boys. In contrast, Ray (1999) found that poverty will increase the child’s working hour. Based on his estimation, a previously non-poor Pakistani household will increase their children’s working hour to 500/year if their family were below poverty line.</w:t>
      </w:r>
    </w:p>
    <w:p w14:paraId="62521EC2" w14:textId="77777777" w:rsidR="00341596" w:rsidRDefault="00341596" w:rsidP="00341596">
      <w:pPr>
        <w:spacing w:line="360" w:lineRule="auto"/>
        <w:jc w:val="both"/>
        <w:rPr>
          <w:sz w:val="24"/>
          <w:szCs w:val="24"/>
        </w:rPr>
      </w:pPr>
      <w:r>
        <w:rPr>
          <w:sz w:val="24"/>
          <w:szCs w:val="24"/>
        </w:rPr>
        <w:t>Some other research tried to find the effect on household income in child labour. A Study that has been done by Kochar, Jacoby, and Skoufias (1997), found that child labour is an important part of the household self-insurance. A small farm household adjusted their children education and child labour in response to both predictable and unpredictable variation in their family income. There were also a similar research that has been done in Tanzania by Beegle, Dehejia and Gatti (2006). They correlated the crop shock as an unpredictable variation in their income from child labour. They found a significance increase of child labour supply in the household that report experiencing crop shock.</w:t>
      </w:r>
    </w:p>
    <w:p w14:paraId="0372DDEF" w14:textId="77777777" w:rsidR="00341596" w:rsidRDefault="00341596" w:rsidP="00341596">
      <w:pPr>
        <w:pStyle w:val="Heading2"/>
      </w:pPr>
      <w:r>
        <w:t>III.2 Child labour and earnings</w:t>
      </w:r>
    </w:p>
    <w:p w14:paraId="68B8CB0D" w14:textId="77777777" w:rsidR="00341596" w:rsidRDefault="00341596" w:rsidP="00341596">
      <w:pPr>
        <w:spacing w:line="360" w:lineRule="auto"/>
        <w:jc w:val="both"/>
        <w:rPr>
          <w:sz w:val="24"/>
          <w:szCs w:val="24"/>
        </w:rPr>
      </w:pPr>
      <w:r>
        <w:rPr>
          <w:sz w:val="24"/>
          <w:szCs w:val="24"/>
        </w:rPr>
        <w:t>Previous studies have shown that child’s school years may be increased or decreased, is they need to work (Ilahi, Orazem &amp; Sedlacek, 2005). Some studies also found evidence that child labour have a lower grade and also a lower achievement in education every year (Pscharopoulus, 1997) (Akabayashi and Pscharopoules, 1999). Ray (2003) found that additional work hour in Ghana will caused children to have a shorter school year. Similar with that finding, Pascharopoulus (1997) observed that children who worked in Bolivia completed school nearly a year less than non-working children. On the other hands, based on the fact that many working children also are supposed to be in school, some analyst has suggested that child labour and education are not mutually exclusive (Ravallion and Wodon, 2000) and may be complementary.</w:t>
      </w:r>
    </w:p>
    <w:p w14:paraId="14529887" w14:textId="77777777" w:rsidR="00341596" w:rsidRDefault="00341596" w:rsidP="00341596">
      <w:pPr>
        <w:spacing w:line="360" w:lineRule="auto"/>
        <w:jc w:val="both"/>
        <w:rPr>
          <w:sz w:val="24"/>
          <w:szCs w:val="24"/>
        </w:rPr>
      </w:pPr>
      <w:r>
        <w:rPr>
          <w:sz w:val="24"/>
          <w:szCs w:val="24"/>
        </w:rPr>
        <w:t xml:space="preserve">The issues of child labour are important because of two facts. First, child labour has immediate effect on short term aspect of children who has to do physical work beyond their capacity. Second, it has longer impact, for example, being labourer today, young person is disinvesting in human capital formation (Pscharopoulus, 1997). As suggest by Grootaert and Kanbur (1995), if there is a trade-off between child labour and education, then child labour is inefficient as it has positive externalities with human capital formation. </w:t>
      </w:r>
    </w:p>
    <w:p w14:paraId="3FB22E9C" w14:textId="77777777" w:rsidR="00341596" w:rsidRPr="004554E7" w:rsidRDefault="00341596" w:rsidP="00341596">
      <w:pPr>
        <w:spacing w:line="360" w:lineRule="auto"/>
        <w:jc w:val="both"/>
        <w:rPr>
          <w:sz w:val="24"/>
          <w:szCs w:val="24"/>
        </w:rPr>
      </w:pPr>
      <w:r>
        <w:rPr>
          <w:sz w:val="24"/>
          <w:szCs w:val="24"/>
        </w:rPr>
        <w:t xml:space="preserve">Estimation made by Emerson and Souza (2007) found that child labour has a big negative effect on adults earnings, and the negative impact started to reverse at around ages 12-14. Similar with them, Ilahi, Orazem &amp; Sedlacek (2005) found that child workers were 14% more likely to be in the lowest two income quintiles as adults than children who did not enter labour market until 12 years old. </w:t>
      </w:r>
    </w:p>
    <w:p w14:paraId="31B30006" w14:textId="77777777" w:rsidR="00341596" w:rsidRPr="006A7271" w:rsidRDefault="00341596" w:rsidP="00341596">
      <w:pPr>
        <w:pStyle w:val="Heading1"/>
      </w:pPr>
      <w:r>
        <w:t xml:space="preserve">Chapter IV: </w:t>
      </w:r>
      <w:r w:rsidRPr="006A7271">
        <w:t>Methodology</w:t>
      </w:r>
    </w:p>
    <w:p w14:paraId="3B14A87E" w14:textId="77777777" w:rsidR="00341596" w:rsidRDefault="00341596" w:rsidP="00341596">
      <w:pPr>
        <w:spacing w:line="360" w:lineRule="auto"/>
        <w:jc w:val="both"/>
        <w:rPr>
          <w:sz w:val="24"/>
          <w:szCs w:val="24"/>
        </w:rPr>
      </w:pPr>
      <w:r>
        <w:rPr>
          <w:sz w:val="24"/>
          <w:szCs w:val="24"/>
        </w:rPr>
        <w:t>There are a lot of studies about the causes of child labour, but only few studied about the consequences of child labour on their future earnings. The main reason of this study is the confounding effect of potentially endogenous variables. There is a strong possibility that unobserved variables (ability, ambition, etc) could affect both educational choice of a person and his earnings in their adulthood. Many of the recent research has relied on the use of instrument variable approach, but this approach have one main drawback, which is a demand of a robust set of instrument for someone educational choice (Emerson &amp; Souza, 2007).</w:t>
      </w:r>
    </w:p>
    <w:p w14:paraId="2290BA19" w14:textId="77777777" w:rsidR="00341596" w:rsidRPr="004554E7" w:rsidRDefault="00341596" w:rsidP="00341596">
      <w:pPr>
        <w:spacing w:line="360" w:lineRule="auto"/>
        <w:jc w:val="both"/>
        <w:rPr>
          <w:sz w:val="24"/>
          <w:szCs w:val="24"/>
        </w:rPr>
      </w:pPr>
      <w:r>
        <w:rPr>
          <w:sz w:val="24"/>
          <w:szCs w:val="24"/>
        </w:rPr>
        <w:t xml:space="preserve">In order to overcome these problems, </w:t>
      </w:r>
      <w:r w:rsidRPr="004554E7">
        <w:rPr>
          <w:sz w:val="24"/>
          <w:szCs w:val="24"/>
        </w:rPr>
        <w:t xml:space="preserve">I will </w:t>
      </w:r>
      <w:r>
        <w:rPr>
          <w:sz w:val="24"/>
          <w:szCs w:val="24"/>
        </w:rPr>
        <w:t>replicate an empirical</w:t>
      </w:r>
      <w:r w:rsidRPr="004554E7">
        <w:rPr>
          <w:sz w:val="24"/>
          <w:szCs w:val="24"/>
        </w:rPr>
        <w:t xml:space="preserve"> strategy that had been used by Emerson and Souza (2007). Based on Emerson and Souza (2007), the discussion of the empirical issues</w:t>
      </w:r>
      <w:r>
        <w:rPr>
          <w:sz w:val="24"/>
          <w:szCs w:val="24"/>
        </w:rPr>
        <w:t xml:space="preserve"> on the effect of child labour</w:t>
      </w:r>
      <w:r w:rsidRPr="004554E7">
        <w:rPr>
          <w:sz w:val="24"/>
          <w:szCs w:val="24"/>
        </w:rPr>
        <w:t xml:space="preserve"> usually begins with </w:t>
      </w:r>
      <w:r>
        <w:rPr>
          <w:sz w:val="24"/>
          <w:szCs w:val="24"/>
        </w:rPr>
        <w:t>a</w:t>
      </w:r>
      <w:r w:rsidRPr="004554E7">
        <w:rPr>
          <w:sz w:val="24"/>
          <w:szCs w:val="24"/>
        </w:rPr>
        <w:t xml:space="preserve"> presentation of standard two equation system that describes schooling (</w:t>
      </w: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oMath>
      <w:r w:rsidRPr="004554E7">
        <w:rPr>
          <w:sz w:val="24"/>
          <w:szCs w:val="24"/>
        </w:rPr>
        <w:t>) and log</w:t>
      </w:r>
      <w:r>
        <w:rPr>
          <w:sz w:val="24"/>
          <w:szCs w:val="24"/>
        </w:rPr>
        <w:t xml:space="preserve"> current</w:t>
      </w:r>
      <w:r w:rsidRPr="004554E7">
        <w:rPr>
          <w:sz w:val="24"/>
          <w:szCs w:val="24"/>
        </w:rPr>
        <w:t xml:space="preserve"> wages (</w:t>
      </w:r>
      <m:oMath>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n</m:t>
            </m:r>
          </m:sub>
        </m:s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m:t>
            </m:r>
          </m:sub>
        </m:sSub>
      </m:oMath>
      <w:r w:rsidRPr="004554E7">
        <w:rPr>
          <w:sz w:val="24"/>
          <w:szCs w:val="24"/>
        </w:rPr>
        <w:t>), for individual i:</w:t>
      </w:r>
    </w:p>
    <w:p w14:paraId="25402022" w14:textId="77777777" w:rsidR="00341596" w:rsidRPr="004554E7" w:rsidRDefault="00BF0972" w:rsidP="00341596">
      <w:pPr>
        <w:pStyle w:val="ListParagraph"/>
        <w:numPr>
          <w:ilvl w:val="0"/>
          <w:numId w:val="1"/>
        </w:numPr>
        <w:spacing w:line="360" w:lineRule="auto"/>
        <w:jc w:val="both"/>
        <w:rPr>
          <w:sz w:val="24"/>
          <w:szCs w:val="24"/>
        </w:rPr>
      </w:pP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oMath>
      <w:r w:rsidR="00341596" w:rsidRPr="004554E7">
        <w:rPr>
          <w:rFonts w:eastAsiaTheme="minorEastAsia"/>
          <w:sz w:val="24"/>
          <w:szCs w:val="24"/>
        </w:rPr>
        <w:t xml:space="preserve"> = </w:t>
      </w:r>
      <m:oMath>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 xml:space="preserve">i </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i</m:t>
            </m:r>
          </m:sub>
        </m:sSub>
      </m:oMath>
    </w:p>
    <w:p w14:paraId="281D8408" w14:textId="77777777" w:rsidR="00341596" w:rsidRPr="004554E7" w:rsidRDefault="00BF0972" w:rsidP="00341596">
      <w:pPr>
        <w:pStyle w:val="ListParagraph"/>
        <w:numPr>
          <w:ilvl w:val="0"/>
          <w:numId w:val="1"/>
        </w:numPr>
        <w:spacing w:line="360" w:lineRule="auto"/>
        <w:jc w:val="both"/>
        <w:rPr>
          <w:sz w:val="24"/>
          <w:szCs w:val="24"/>
        </w:rPr>
      </w:pPr>
      <m:oMath>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n</m:t>
            </m:r>
          </m:sub>
        </m:s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r>
          <w:rPr>
            <w:rFonts w:ascii="Cambria Math" w:hAnsi="Cambria Math"/>
            <w:sz w:val="24"/>
            <w:szCs w:val="24"/>
          </w:rPr>
          <m:t>γ+</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ϑ</m:t>
            </m:r>
          </m:e>
          <m:sub>
            <m:r>
              <w:rPr>
                <w:rFonts w:ascii="Cambria Math" w:hAnsi="Cambria Math"/>
                <w:sz w:val="24"/>
                <w:szCs w:val="24"/>
              </w:rPr>
              <m:t>i</m:t>
            </m:r>
          </m:sub>
        </m:sSub>
      </m:oMath>
    </w:p>
    <w:p w14:paraId="0F5EEBEB" w14:textId="77777777" w:rsidR="00341596" w:rsidRPr="004554E7" w:rsidRDefault="00341596" w:rsidP="00341596">
      <w:pPr>
        <w:spacing w:line="360" w:lineRule="auto"/>
        <w:jc w:val="both"/>
        <w:rPr>
          <w:sz w:val="24"/>
          <w:szCs w:val="24"/>
        </w:rPr>
      </w:pPr>
      <w:r w:rsidRPr="004554E7">
        <w:rPr>
          <w:sz w:val="24"/>
          <w:szCs w:val="24"/>
        </w:rPr>
        <w:t xml:space="preserve">Xi is a vector </w:t>
      </w:r>
      <w:r>
        <w:rPr>
          <w:sz w:val="24"/>
          <w:szCs w:val="24"/>
        </w:rPr>
        <w:t>that</w:t>
      </w:r>
      <w:r w:rsidRPr="004554E7">
        <w:rPr>
          <w:sz w:val="24"/>
          <w:szCs w:val="24"/>
        </w:rPr>
        <w:t xml:space="preserve"> observes attributes of the individual and </w:t>
      </w:r>
      <m:oMath>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i</m:t>
            </m:r>
          </m:sub>
        </m:sSub>
      </m:oMath>
      <w:r w:rsidRPr="004554E7">
        <w:rPr>
          <w:sz w:val="24"/>
          <w:szCs w:val="24"/>
        </w:rPr>
        <w:t xml:space="preserve"> and </w:t>
      </w:r>
      <m:oMath>
        <m:sSub>
          <m:sSubPr>
            <m:ctrlPr>
              <w:rPr>
                <w:rFonts w:ascii="Cambria Math" w:hAnsi="Cambria Math"/>
                <w:i/>
                <w:sz w:val="24"/>
                <w:szCs w:val="24"/>
              </w:rPr>
            </m:ctrlPr>
          </m:sSubPr>
          <m:e>
            <m:r>
              <w:rPr>
                <w:rFonts w:ascii="Cambria Math" w:hAnsi="Cambria Math"/>
                <w:sz w:val="24"/>
                <w:szCs w:val="24"/>
              </w:rPr>
              <m:t>ϑ</m:t>
            </m:r>
          </m:e>
          <m:sub>
            <m:r>
              <w:rPr>
                <w:rFonts w:ascii="Cambria Math" w:hAnsi="Cambria Math"/>
                <w:sz w:val="24"/>
                <w:szCs w:val="24"/>
              </w:rPr>
              <m:t>i</m:t>
            </m:r>
          </m:sub>
        </m:sSub>
      </m:oMath>
      <w:r w:rsidRPr="004554E7">
        <w:rPr>
          <w:sz w:val="24"/>
          <w:szCs w:val="24"/>
        </w:rPr>
        <w:t xml:space="preserve"> are the random error terms that are assumed to be uncorrelated with</w:t>
      </w:r>
      <m:oMath>
        <m:sSub>
          <m:sSubPr>
            <m:ctrlPr>
              <w:rPr>
                <w:rFonts w:ascii="Cambria Math" w:hAnsi="Cambria Math"/>
                <w:i/>
                <w:sz w:val="24"/>
                <w:szCs w:val="24"/>
              </w:rPr>
            </m:ctrlPr>
          </m:sSubPr>
          <m:e>
            <m:r>
              <w:rPr>
                <w:rFonts w:ascii="Cambria Math" w:hAnsi="Cambria Math"/>
                <w:sz w:val="24"/>
                <w:szCs w:val="24"/>
              </w:rPr>
              <m:t xml:space="preserve"> X</m:t>
            </m:r>
          </m:e>
          <m:sub>
            <m:r>
              <w:rPr>
                <w:rFonts w:ascii="Cambria Math" w:hAnsi="Cambria Math"/>
                <w:sz w:val="24"/>
                <w:szCs w:val="24"/>
              </w:rPr>
              <m:t>i</m:t>
            </m:r>
          </m:sub>
        </m:sSub>
      </m:oMath>
      <w:r w:rsidRPr="004554E7">
        <w:rPr>
          <w:sz w:val="24"/>
          <w:szCs w:val="24"/>
        </w:rPr>
        <w:t>.</w:t>
      </w:r>
      <w:r>
        <w:rPr>
          <w:sz w:val="24"/>
          <w:szCs w:val="24"/>
        </w:rPr>
        <w:t xml:space="preserve"> The </w:t>
      </w:r>
      <m:oMath>
        <m:r>
          <w:rPr>
            <w:rFonts w:ascii="Cambria Math" w:hAnsi="Cambria Math"/>
            <w:sz w:val="24"/>
            <w:szCs w:val="24"/>
          </w:rPr>
          <m:t>β</m:t>
        </m:r>
      </m:oMath>
      <w:r>
        <w:rPr>
          <w:rFonts w:eastAsiaTheme="minorEastAsia"/>
          <w:sz w:val="24"/>
          <w:szCs w:val="24"/>
        </w:rPr>
        <w:t xml:space="preserve"> variable </w:t>
      </w:r>
      <w:r>
        <w:rPr>
          <w:sz w:val="24"/>
          <w:szCs w:val="24"/>
        </w:rPr>
        <w:t>i</w:t>
      </w:r>
      <w:r w:rsidRPr="004554E7">
        <w:rPr>
          <w:sz w:val="24"/>
          <w:szCs w:val="24"/>
        </w:rPr>
        <w:t xml:space="preserve">s </w:t>
      </w:r>
      <w:r>
        <w:rPr>
          <w:sz w:val="24"/>
          <w:szCs w:val="24"/>
        </w:rPr>
        <w:t xml:space="preserve">a </w:t>
      </w:r>
      <w:r w:rsidRPr="004554E7">
        <w:rPr>
          <w:sz w:val="24"/>
          <w:szCs w:val="24"/>
        </w:rPr>
        <w:t xml:space="preserve">measure of the </w:t>
      </w:r>
      <w:r>
        <w:rPr>
          <w:sz w:val="24"/>
          <w:szCs w:val="24"/>
        </w:rPr>
        <w:t xml:space="preserve">educational benefit or average </w:t>
      </w:r>
      <w:r w:rsidRPr="004554E7">
        <w:rPr>
          <w:sz w:val="24"/>
          <w:szCs w:val="24"/>
        </w:rPr>
        <w:t>education</w:t>
      </w:r>
      <w:r>
        <w:rPr>
          <w:sz w:val="24"/>
          <w:szCs w:val="24"/>
        </w:rPr>
        <w:t>al benefit</w:t>
      </w:r>
      <w:r w:rsidRPr="004554E7">
        <w:rPr>
          <w:sz w:val="24"/>
          <w:szCs w:val="24"/>
        </w:rPr>
        <w:t xml:space="preserve">. It is likely that </w:t>
      </w:r>
      <w:r>
        <w:rPr>
          <w:sz w:val="24"/>
          <w:szCs w:val="24"/>
        </w:rPr>
        <w:t>education</w:t>
      </w:r>
      <w:r w:rsidRPr="004554E7">
        <w:rPr>
          <w:sz w:val="24"/>
          <w:szCs w:val="24"/>
        </w:rPr>
        <w:t xml:space="preserve"> can have </w:t>
      </w:r>
      <w:r>
        <w:rPr>
          <w:sz w:val="24"/>
          <w:szCs w:val="24"/>
        </w:rPr>
        <w:t xml:space="preserve">a </w:t>
      </w:r>
      <w:r w:rsidRPr="004554E7">
        <w:rPr>
          <w:sz w:val="24"/>
          <w:szCs w:val="24"/>
        </w:rPr>
        <w:t xml:space="preserve">correlation with the unobserved component of the log earning equation, due to ability bias. Hence, estimation of the </w:t>
      </w:r>
      <m:oMath>
        <m:r>
          <w:rPr>
            <w:rFonts w:ascii="Cambria Math" w:hAnsi="Cambria Math"/>
            <w:sz w:val="24"/>
            <w:szCs w:val="24"/>
          </w:rPr>
          <m:t>β</m:t>
        </m:r>
      </m:oMath>
      <w:r w:rsidRPr="004554E7">
        <w:rPr>
          <w:sz w:val="24"/>
          <w:szCs w:val="24"/>
        </w:rPr>
        <w:t xml:space="preserve"> coefficient will be biased upwards.  In the developing countries, such as Indonesia, the decision to work as a child is likely correlated with the </w:t>
      </w:r>
      <w:r>
        <w:rPr>
          <w:sz w:val="24"/>
          <w:szCs w:val="24"/>
        </w:rPr>
        <w:t>educational</w:t>
      </w:r>
      <w:r w:rsidRPr="004554E7">
        <w:rPr>
          <w:sz w:val="24"/>
          <w:szCs w:val="24"/>
        </w:rPr>
        <w:t xml:space="preserve"> decision and is also likely correlated with adults’ earnings. Therefore, where child labour is widespread the </w:t>
      </w:r>
      <w:r>
        <w:rPr>
          <w:sz w:val="24"/>
          <w:szCs w:val="24"/>
        </w:rPr>
        <w:t>educational</w:t>
      </w:r>
      <w:r w:rsidRPr="004554E7">
        <w:rPr>
          <w:sz w:val="24"/>
          <w:szCs w:val="24"/>
        </w:rPr>
        <w:t xml:space="preserve"> and child labour decision are both likely to affect adults</w:t>
      </w:r>
      <w:r>
        <w:rPr>
          <w:sz w:val="24"/>
          <w:szCs w:val="24"/>
        </w:rPr>
        <w:t>’</w:t>
      </w:r>
      <w:r w:rsidRPr="004554E7">
        <w:rPr>
          <w:sz w:val="24"/>
          <w:szCs w:val="24"/>
        </w:rPr>
        <w:t xml:space="preserve"> incomes and are likely to </w:t>
      </w:r>
      <w:r>
        <w:rPr>
          <w:sz w:val="24"/>
          <w:szCs w:val="24"/>
        </w:rPr>
        <w:t xml:space="preserve">be </w:t>
      </w:r>
      <w:r w:rsidRPr="004554E7">
        <w:rPr>
          <w:sz w:val="24"/>
          <w:szCs w:val="24"/>
        </w:rPr>
        <w:t>correlated, the description of the process would involve a three equation system (Emerson &amp; Souza, 2007):</w:t>
      </w:r>
    </w:p>
    <w:p w14:paraId="478D5503" w14:textId="77777777" w:rsidR="00341596" w:rsidRPr="004554E7" w:rsidRDefault="00BF0972" w:rsidP="00341596">
      <w:pPr>
        <w:pStyle w:val="ListParagraph"/>
        <w:numPr>
          <w:ilvl w:val="0"/>
          <w:numId w:val="1"/>
        </w:numPr>
        <w:spacing w:line="360" w:lineRule="auto"/>
        <w:jc w:val="both"/>
        <w:rPr>
          <w:sz w:val="24"/>
          <w:szCs w:val="24"/>
        </w:rPr>
      </w:pP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oMath>
      <w:r w:rsidR="00341596" w:rsidRPr="004554E7">
        <w:rPr>
          <w:rFonts w:eastAsiaTheme="minorEastAsia"/>
          <w:sz w:val="24"/>
          <w:szCs w:val="24"/>
        </w:rPr>
        <w:t xml:space="preserve"> = </w:t>
      </w:r>
      <m:oMath>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 xml:space="preserve">i </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i</m:t>
            </m:r>
          </m:sub>
        </m:sSub>
      </m:oMath>
    </w:p>
    <w:p w14:paraId="1403283D" w14:textId="77777777" w:rsidR="00341596" w:rsidRPr="004554E7" w:rsidRDefault="00BF0972" w:rsidP="00341596">
      <w:pPr>
        <w:pStyle w:val="ListParagraph"/>
        <w:numPr>
          <w:ilvl w:val="0"/>
          <w:numId w:val="1"/>
        </w:numPr>
        <w:spacing w:line="360" w:lineRule="auto"/>
        <w:jc w:val="both"/>
        <w:rPr>
          <w:sz w:val="24"/>
          <w:szCs w:val="24"/>
        </w:rPr>
      </w:pPr>
      <m:oMath>
        <m:sSub>
          <m:sSubPr>
            <m:ctrlPr>
              <w:rPr>
                <w:rFonts w:ascii="Cambria Math" w:hAnsi="Cambria Math"/>
                <w:i/>
                <w:sz w:val="24"/>
                <w:szCs w:val="24"/>
              </w:rPr>
            </m:ctrlPr>
          </m:sSubPr>
          <m:e>
            <m:r>
              <w:rPr>
                <w:rFonts w:ascii="Cambria Math" w:hAnsi="Cambria Math"/>
                <w:sz w:val="24"/>
                <w:szCs w:val="24"/>
              </w:rPr>
              <m:t>CL</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r>
          <w:rPr>
            <w:rFonts w:ascii="Cambria Math" w:hAnsi="Cambria Math"/>
            <w:sz w:val="24"/>
            <w:szCs w:val="24"/>
          </w:rPr>
          <m:t>α+</m:t>
        </m:r>
        <m:sSub>
          <m:sSubPr>
            <m:ctrlPr>
              <w:rPr>
                <w:rFonts w:ascii="Cambria Math" w:hAnsi="Cambria Math"/>
                <w:i/>
                <w:sz w:val="24"/>
                <w:szCs w:val="24"/>
              </w:rPr>
            </m:ctrlPr>
          </m:sSubPr>
          <m:e>
            <m:r>
              <w:rPr>
                <w:rFonts w:ascii="Cambria Math" w:hAnsi="Cambria Math"/>
                <w:sz w:val="24"/>
                <w:szCs w:val="24"/>
              </w:rPr>
              <m:t>ω</m:t>
            </m:r>
          </m:e>
          <m:sub>
            <m:r>
              <w:rPr>
                <w:rFonts w:ascii="Cambria Math" w:hAnsi="Cambria Math"/>
                <w:sz w:val="24"/>
                <w:szCs w:val="24"/>
              </w:rPr>
              <m:t>i</m:t>
            </m:r>
          </m:sub>
        </m:sSub>
      </m:oMath>
    </w:p>
    <w:p w14:paraId="582B5EF6" w14:textId="77777777" w:rsidR="00341596" w:rsidRPr="004554E7" w:rsidRDefault="00BF0972" w:rsidP="00341596">
      <w:pPr>
        <w:pStyle w:val="ListParagraph"/>
        <w:numPr>
          <w:ilvl w:val="0"/>
          <w:numId w:val="1"/>
        </w:numPr>
        <w:spacing w:line="360" w:lineRule="auto"/>
        <w:jc w:val="both"/>
        <w:rPr>
          <w:sz w:val="24"/>
          <w:szCs w:val="24"/>
        </w:rPr>
      </w:pPr>
      <m:oMath>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n</m:t>
            </m:r>
          </m:sub>
        </m:s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r>
          <w:rPr>
            <w:rFonts w:ascii="Cambria Math" w:hAnsi="Cambria Math"/>
            <w:sz w:val="24"/>
            <w:szCs w:val="24"/>
          </w:rPr>
          <m:t>γ+</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CL</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ϑ</m:t>
            </m:r>
          </m:e>
          <m:sub>
            <m:r>
              <w:rPr>
                <w:rFonts w:ascii="Cambria Math" w:hAnsi="Cambria Math"/>
                <w:sz w:val="24"/>
                <w:szCs w:val="24"/>
              </w:rPr>
              <m:t>i</m:t>
            </m:r>
          </m:sub>
        </m:sSub>
      </m:oMath>
    </w:p>
    <w:p w14:paraId="12E6E30E" w14:textId="77777777" w:rsidR="00341596" w:rsidRPr="004554E7" w:rsidRDefault="00341596" w:rsidP="00341596">
      <w:pPr>
        <w:spacing w:line="360" w:lineRule="auto"/>
        <w:jc w:val="both"/>
        <w:rPr>
          <w:rFonts w:eastAsiaTheme="minorEastAsia"/>
          <w:sz w:val="24"/>
          <w:szCs w:val="24"/>
        </w:rPr>
      </w:pPr>
      <w:r w:rsidRPr="004554E7">
        <w:rPr>
          <w:sz w:val="24"/>
          <w:szCs w:val="24"/>
        </w:rPr>
        <w:t xml:space="preserve">CL is age when </w:t>
      </w:r>
      <w:r>
        <w:rPr>
          <w:sz w:val="24"/>
          <w:szCs w:val="24"/>
        </w:rPr>
        <w:t>a person</w:t>
      </w:r>
      <w:r w:rsidRPr="004554E7">
        <w:rPr>
          <w:sz w:val="24"/>
          <w:szCs w:val="24"/>
        </w:rPr>
        <w:t xml:space="preserve"> start</w:t>
      </w:r>
      <w:r>
        <w:rPr>
          <w:sz w:val="24"/>
          <w:szCs w:val="24"/>
        </w:rPr>
        <w:t>s</w:t>
      </w:r>
      <w:r w:rsidRPr="004554E7">
        <w:rPr>
          <w:sz w:val="24"/>
          <w:szCs w:val="24"/>
        </w:rPr>
        <w:t xml:space="preserve"> </w:t>
      </w:r>
      <w:r>
        <w:rPr>
          <w:sz w:val="24"/>
          <w:szCs w:val="24"/>
        </w:rPr>
        <w:t xml:space="preserve">to </w:t>
      </w:r>
      <w:r w:rsidRPr="004554E7">
        <w:rPr>
          <w:sz w:val="24"/>
          <w:szCs w:val="24"/>
        </w:rPr>
        <w:t xml:space="preserve">work, and </w:t>
      </w:r>
      <m:oMath>
        <m:r>
          <w:rPr>
            <w:rFonts w:ascii="Cambria Math" w:hAnsi="Cambria Math"/>
            <w:sz w:val="24"/>
            <w:szCs w:val="24"/>
          </w:rPr>
          <m:t>ω</m:t>
        </m:r>
      </m:oMath>
      <w:r w:rsidRPr="004554E7">
        <w:rPr>
          <w:rFonts w:eastAsiaTheme="minorEastAsia"/>
          <w:sz w:val="24"/>
          <w:szCs w:val="24"/>
        </w:rPr>
        <w:t xml:space="preserve"> is the unobserved random error term. In order for </w:t>
      </w:r>
      <m:oMath>
        <m:r>
          <w:rPr>
            <w:rFonts w:ascii="Cambria Math" w:eastAsiaTheme="minorEastAsia" w:hAnsi="Cambria Math"/>
            <w:sz w:val="24"/>
            <w:szCs w:val="24"/>
          </w:rPr>
          <m:t>∅</m:t>
        </m:r>
      </m:oMath>
      <w:r w:rsidRPr="004554E7">
        <w:rPr>
          <w:rFonts w:eastAsiaTheme="minorEastAsia"/>
          <w:sz w:val="24"/>
          <w:szCs w:val="24"/>
        </w:rPr>
        <w:t xml:space="preserve"> to be measure of the effect </w:t>
      </w:r>
      <w:r>
        <w:rPr>
          <w:rFonts w:eastAsiaTheme="minorEastAsia"/>
          <w:sz w:val="24"/>
          <w:szCs w:val="24"/>
        </w:rPr>
        <w:t>on</w:t>
      </w:r>
      <w:r w:rsidRPr="004554E7">
        <w:rPr>
          <w:rFonts w:eastAsiaTheme="minorEastAsia"/>
          <w:sz w:val="24"/>
          <w:szCs w:val="24"/>
        </w:rPr>
        <w:t xml:space="preserve"> start work</w:t>
      </w:r>
      <w:r>
        <w:rPr>
          <w:rFonts w:eastAsiaTheme="minorEastAsia"/>
          <w:sz w:val="24"/>
          <w:szCs w:val="24"/>
        </w:rPr>
        <w:t>ing</w:t>
      </w:r>
      <w:r w:rsidRPr="004554E7">
        <w:rPr>
          <w:rFonts w:eastAsiaTheme="minorEastAsia"/>
          <w:sz w:val="24"/>
          <w:szCs w:val="24"/>
        </w:rPr>
        <w:t xml:space="preserve"> at a certain age, </w:t>
      </w:r>
      <m:oMath>
        <m:sSub>
          <m:sSubPr>
            <m:ctrlPr>
              <w:rPr>
                <w:rFonts w:ascii="Cambria Math" w:eastAsiaTheme="minorEastAsia" w:hAnsi="Cambria Math"/>
                <w:i/>
                <w:sz w:val="24"/>
                <w:szCs w:val="24"/>
              </w:rPr>
            </m:ctrlPr>
          </m:sSubPr>
          <m:e>
            <m:r>
              <w:rPr>
                <w:rFonts w:ascii="Cambria Math" w:eastAsiaTheme="minorEastAsia" w:hAnsi="Cambria Math"/>
                <w:sz w:val="24"/>
                <w:szCs w:val="24"/>
              </w:rPr>
              <m:t>ω</m:t>
            </m:r>
          </m:e>
          <m:sub>
            <m:r>
              <w:rPr>
                <w:rFonts w:ascii="Cambria Math" w:eastAsiaTheme="minorEastAsia" w:hAnsi="Cambria Math"/>
                <w:sz w:val="24"/>
                <w:szCs w:val="24"/>
              </w:rPr>
              <m:t>i</m:t>
            </m:r>
          </m:sub>
        </m:sSub>
      </m:oMath>
      <w:r w:rsidRPr="004554E7">
        <w:rPr>
          <w:rFonts w:eastAsiaTheme="minorEastAsia"/>
          <w:sz w:val="24"/>
          <w:szCs w:val="24"/>
        </w:rPr>
        <w:t xml:space="preserve"> and </w:t>
      </w:r>
      <m:oMath>
        <m:sSub>
          <m:sSubPr>
            <m:ctrlPr>
              <w:rPr>
                <w:rFonts w:ascii="Cambria Math" w:eastAsiaTheme="minorEastAsia" w:hAnsi="Cambria Math"/>
                <w:i/>
                <w:sz w:val="24"/>
                <w:szCs w:val="24"/>
              </w:rPr>
            </m:ctrlPr>
          </m:sSubPr>
          <m:e>
            <m:r>
              <w:rPr>
                <w:rFonts w:ascii="Cambria Math" w:eastAsiaTheme="minorEastAsia" w:hAnsi="Cambria Math"/>
                <w:sz w:val="24"/>
                <w:szCs w:val="24"/>
              </w:rPr>
              <m:t>ϑ</m:t>
            </m:r>
          </m:e>
          <m:sub>
            <m:r>
              <w:rPr>
                <w:rFonts w:ascii="Cambria Math" w:eastAsiaTheme="minorEastAsia" w:hAnsi="Cambria Math"/>
                <w:sz w:val="24"/>
                <w:szCs w:val="24"/>
              </w:rPr>
              <m:t>i</m:t>
            </m:r>
          </m:sub>
        </m:sSub>
      </m:oMath>
      <w:r w:rsidRPr="004554E7">
        <w:rPr>
          <w:rFonts w:eastAsiaTheme="minorEastAsia"/>
          <w:sz w:val="24"/>
          <w:szCs w:val="24"/>
        </w:rPr>
        <w:t xml:space="preserve"> must be uncorrelated. But, these error terms are likely correlated because the same ability bias that cause high ability individual </w:t>
      </w:r>
      <w:r>
        <w:rPr>
          <w:rFonts w:eastAsiaTheme="minorEastAsia"/>
          <w:sz w:val="24"/>
          <w:szCs w:val="24"/>
        </w:rPr>
        <w:t>in</w:t>
      </w:r>
      <w:r w:rsidRPr="004554E7">
        <w:rPr>
          <w:rFonts w:eastAsiaTheme="minorEastAsia"/>
          <w:sz w:val="24"/>
          <w:szCs w:val="24"/>
        </w:rPr>
        <w:t xml:space="preserve"> choos</w:t>
      </w:r>
      <w:r>
        <w:rPr>
          <w:rFonts w:eastAsiaTheme="minorEastAsia"/>
          <w:sz w:val="24"/>
          <w:szCs w:val="24"/>
        </w:rPr>
        <w:t>ing</w:t>
      </w:r>
      <w:r w:rsidRPr="004554E7">
        <w:rPr>
          <w:rFonts w:eastAsiaTheme="minorEastAsia"/>
          <w:sz w:val="24"/>
          <w:szCs w:val="24"/>
        </w:rPr>
        <w:t xml:space="preserve"> </w:t>
      </w:r>
      <w:r>
        <w:rPr>
          <w:rFonts w:eastAsiaTheme="minorEastAsia"/>
          <w:sz w:val="24"/>
          <w:szCs w:val="24"/>
        </w:rPr>
        <w:t>educational over work at earlier stage</w:t>
      </w:r>
      <w:r w:rsidRPr="004554E7">
        <w:rPr>
          <w:rFonts w:eastAsiaTheme="minorEastAsia"/>
          <w:sz w:val="24"/>
          <w:szCs w:val="24"/>
        </w:rPr>
        <w:t xml:space="preserve"> and </w:t>
      </w:r>
      <w:r>
        <w:rPr>
          <w:rFonts w:eastAsiaTheme="minorEastAsia"/>
          <w:sz w:val="24"/>
          <w:szCs w:val="24"/>
        </w:rPr>
        <w:t xml:space="preserve">also </w:t>
      </w:r>
      <w:r w:rsidRPr="004554E7">
        <w:rPr>
          <w:rFonts w:eastAsiaTheme="minorEastAsia"/>
          <w:sz w:val="24"/>
          <w:szCs w:val="24"/>
        </w:rPr>
        <w:t>might choose to start work</w:t>
      </w:r>
      <w:r>
        <w:rPr>
          <w:rFonts w:eastAsiaTheme="minorEastAsia"/>
          <w:sz w:val="24"/>
          <w:szCs w:val="24"/>
        </w:rPr>
        <w:t>ing when they old enough</w:t>
      </w:r>
      <w:r w:rsidRPr="004554E7">
        <w:rPr>
          <w:rFonts w:eastAsiaTheme="minorEastAsia"/>
          <w:sz w:val="24"/>
          <w:szCs w:val="24"/>
        </w:rPr>
        <w:t>.</w:t>
      </w:r>
    </w:p>
    <w:p w14:paraId="3EA141D7" w14:textId="77777777" w:rsidR="00341596" w:rsidRDefault="00341596" w:rsidP="00341596">
      <w:pPr>
        <w:spacing w:line="360" w:lineRule="auto"/>
        <w:jc w:val="both"/>
        <w:rPr>
          <w:rFonts w:eastAsiaTheme="minorEastAsia"/>
          <w:sz w:val="24"/>
          <w:szCs w:val="24"/>
        </w:rPr>
      </w:pPr>
      <w:r>
        <w:rPr>
          <w:rFonts w:eastAsiaTheme="minorEastAsia"/>
          <w:sz w:val="24"/>
          <w:szCs w:val="24"/>
        </w:rPr>
        <w:t>To solve that problem, we need a set of regress</w:t>
      </w:r>
      <w:r w:rsidRPr="004554E7">
        <w:rPr>
          <w:rFonts w:eastAsiaTheme="minorEastAsia"/>
          <w:sz w:val="24"/>
          <w:szCs w:val="24"/>
        </w:rPr>
        <w:t xml:space="preserve">or, </w:t>
      </w:r>
      <m:oMath>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i</m:t>
            </m:r>
          </m:sub>
        </m:sSub>
      </m:oMath>
      <w:r w:rsidRPr="004554E7">
        <w:rPr>
          <w:rFonts w:eastAsiaTheme="minorEastAsia"/>
          <w:sz w:val="24"/>
          <w:szCs w:val="24"/>
        </w:rPr>
        <w:t xml:space="preserve">, that can be added to the vector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oMath>
      <w:r w:rsidRPr="004554E7">
        <w:rPr>
          <w:rFonts w:eastAsiaTheme="minorEastAsia"/>
          <w:sz w:val="24"/>
          <w:szCs w:val="24"/>
        </w:rPr>
        <w:t xml:space="preserve"> that </w:t>
      </w:r>
      <w:r>
        <w:rPr>
          <w:rFonts w:eastAsiaTheme="minorEastAsia"/>
          <w:sz w:val="24"/>
          <w:szCs w:val="24"/>
        </w:rPr>
        <w:t xml:space="preserve">will </w:t>
      </w:r>
      <w:r w:rsidRPr="004554E7">
        <w:rPr>
          <w:rFonts w:eastAsiaTheme="minorEastAsia"/>
          <w:sz w:val="24"/>
          <w:szCs w:val="24"/>
        </w:rPr>
        <w:t xml:space="preserve">affect </w:t>
      </w:r>
      <w:r>
        <w:rPr>
          <w:rFonts w:eastAsiaTheme="minorEastAsia"/>
          <w:sz w:val="24"/>
          <w:szCs w:val="24"/>
        </w:rPr>
        <w:t xml:space="preserve">educational choice </w:t>
      </w:r>
      <w:r w:rsidRPr="004554E7">
        <w:rPr>
          <w:rFonts w:eastAsiaTheme="minorEastAsia"/>
          <w:sz w:val="24"/>
          <w:szCs w:val="24"/>
        </w:rPr>
        <w:t xml:space="preserve">but </w:t>
      </w:r>
      <w:r>
        <w:rPr>
          <w:rFonts w:eastAsiaTheme="minorEastAsia"/>
          <w:sz w:val="24"/>
          <w:szCs w:val="24"/>
        </w:rPr>
        <w:t>will</w:t>
      </w:r>
      <w:r w:rsidRPr="004554E7">
        <w:rPr>
          <w:rFonts w:eastAsiaTheme="minorEastAsia"/>
          <w:sz w:val="24"/>
          <w:szCs w:val="24"/>
        </w:rPr>
        <w:t xml:space="preserve"> not affect the unexplained earnings</w:t>
      </w:r>
      <w:r>
        <w:rPr>
          <w:rFonts w:eastAsiaTheme="minorEastAsia"/>
          <w:sz w:val="24"/>
          <w:szCs w:val="24"/>
        </w:rPr>
        <w:t xml:space="preserve"> component</w:t>
      </w:r>
      <w:r w:rsidRPr="004554E7">
        <w:rPr>
          <w:rFonts w:eastAsiaTheme="minorEastAsia"/>
          <w:sz w:val="24"/>
          <w:szCs w:val="24"/>
        </w:rPr>
        <w:t xml:space="preserve">, and </w:t>
      </w:r>
      <w:r>
        <w:rPr>
          <w:rFonts w:eastAsiaTheme="minorEastAsia"/>
          <w:sz w:val="24"/>
          <w:szCs w:val="24"/>
        </w:rPr>
        <w:t>this will</w:t>
      </w:r>
      <w:r w:rsidRPr="004554E7">
        <w:rPr>
          <w:rFonts w:eastAsiaTheme="minorEastAsia"/>
          <w:sz w:val="24"/>
          <w:szCs w:val="24"/>
        </w:rPr>
        <w:t xml:space="preserve"> </w:t>
      </w:r>
      <w:r>
        <w:rPr>
          <w:rFonts w:eastAsiaTheme="minorEastAsia"/>
          <w:sz w:val="24"/>
          <w:szCs w:val="24"/>
        </w:rPr>
        <w:t>a</w:t>
      </w:r>
      <w:r w:rsidRPr="004554E7">
        <w:rPr>
          <w:rFonts w:eastAsiaTheme="minorEastAsia"/>
          <w:sz w:val="24"/>
          <w:szCs w:val="24"/>
        </w:rPr>
        <w:t>ffect the age</w:t>
      </w:r>
      <w:r>
        <w:rPr>
          <w:rFonts w:eastAsiaTheme="minorEastAsia"/>
          <w:sz w:val="24"/>
          <w:szCs w:val="24"/>
        </w:rPr>
        <w:t xml:space="preserve"> level</w:t>
      </w:r>
      <w:r w:rsidRPr="004554E7">
        <w:rPr>
          <w:rFonts w:eastAsiaTheme="minorEastAsia"/>
          <w:sz w:val="24"/>
          <w:szCs w:val="24"/>
        </w:rPr>
        <w:t xml:space="preserve"> </w:t>
      </w:r>
      <w:r>
        <w:rPr>
          <w:rFonts w:eastAsiaTheme="minorEastAsia"/>
          <w:sz w:val="24"/>
          <w:szCs w:val="24"/>
        </w:rPr>
        <w:t xml:space="preserve">of someone who would start </w:t>
      </w:r>
      <w:r w:rsidRPr="004554E7">
        <w:rPr>
          <w:rFonts w:eastAsiaTheme="minorEastAsia"/>
          <w:sz w:val="24"/>
          <w:szCs w:val="24"/>
        </w:rPr>
        <w:t>to work but not the unexplained component of earnings</w:t>
      </w:r>
      <w:r>
        <w:rPr>
          <w:rFonts w:eastAsiaTheme="minorEastAsia"/>
          <w:sz w:val="24"/>
          <w:szCs w:val="24"/>
        </w:rPr>
        <w:t xml:space="preserve"> </w:t>
      </w:r>
      <w:r w:rsidRPr="004554E7">
        <w:rPr>
          <w:rFonts w:eastAsiaTheme="minorEastAsia"/>
          <w:sz w:val="24"/>
          <w:szCs w:val="24"/>
        </w:rPr>
        <w:t>Emerson and Souza (2007).</w:t>
      </w:r>
      <w:r>
        <w:rPr>
          <w:rFonts w:eastAsiaTheme="minorEastAsia"/>
          <w:sz w:val="24"/>
          <w:szCs w:val="24"/>
        </w:rPr>
        <w:t xml:space="preserve"> In their research, Emerson and Souza (2007) were using three instruments variables. First is regional GDP/capita for children in 12 years old of age, second, </w:t>
      </w:r>
      <w:r>
        <w:rPr>
          <w:sz w:val="24"/>
          <w:szCs w:val="24"/>
        </w:rPr>
        <w:t xml:space="preserve">school-student ratio and third teacher-school ratio. </w:t>
      </w:r>
    </w:p>
    <w:p w14:paraId="4B679FF5" w14:textId="77777777" w:rsidR="00341596" w:rsidRPr="00950677" w:rsidRDefault="00341596" w:rsidP="00341596">
      <w:pPr>
        <w:spacing w:line="360" w:lineRule="auto"/>
        <w:jc w:val="both"/>
        <w:rPr>
          <w:sz w:val="24"/>
          <w:szCs w:val="24"/>
        </w:rPr>
      </w:pPr>
      <w:r>
        <w:rPr>
          <w:rFonts w:eastAsiaTheme="minorEastAsia"/>
          <w:sz w:val="24"/>
          <w:szCs w:val="24"/>
        </w:rPr>
        <w:t xml:space="preserve">One potential pitfall of Emerson and Souza estimation is the instruments could be correlated with some omitted relevant variable. </w:t>
      </w:r>
      <w:r>
        <w:rPr>
          <w:sz w:val="24"/>
          <w:szCs w:val="24"/>
        </w:rPr>
        <w:t xml:space="preserve">An instrument could be invalid if it is correlated with an omitted relevant variable, even if the omitted variables does not correlated with the endogenous variables (Murray, 2010). Emerson and Souza model has a lack of control in parent’s characteristic. This model is controlling parent’s education but not controlling household’s income or parent’s income. Household income is correlated with the regional GDP/capita. </w:t>
      </w:r>
    </w:p>
    <w:p w14:paraId="61706573" w14:textId="77777777" w:rsidR="00341596" w:rsidRDefault="00341596" w:rsidP="00341596">
      <w:pPr>
        <w:spacing w:line="360" w:lineRule="auto"/>
        <w:jc w:val="both"/>
        <w:rPr>
          <w:sz w:val="24"/>
          <w:szCs w:val="24"/>
        </w:rPr>
      </w:pPr>
      <w:r w:rsidRPr="004554E7">
        <w:rPr>
          <w:sz w:val="24"/>
          <w:szCs w:val="24"/>
        </w:rPr>
        <w:t xml:space="preserve">In order to control the potential endogeneity, the instrument must be both relevant and valid. It means that </w:t>
      </w:r>
      <w:r>
        <w:rPr>
          <w:sz w:val="24"/>
          <w:szCs w:val="24"/>
        </w:rPr>
        <w:t>the instrument not only has</w:t>
      </w:r>
      <w:r w:rsidRPr="004554E7">
        <w:rPr>
          <w:sz w:val="24"/>
          <w:szCs w:val="24"/>
        </w:rPr>
        <w:t xml:space="preserve"> to </w:t>
      </w:r>
      <w:r>
        <w:rPr>
          <w:sz w:val="24"/>
          <w:szCs w:val="24"/>
        </w:rPr>
        <w:t xml:space="preserve">be </w:t>
      </w:r>
      <w:r w:rsidRPr="004554E7">
        <w:rPr>
          <w:sz w:val="24"/>
          <w:szCs w:val="24"/>
        </w:rPr>
        <w:t>well-correlated with the poten</w:t>
      </w:r>
      <w:r>
        <w:rPr>
          <w:sz w:val="24"/>
          <w:szCs w:val="24"/>
        </w:rPr>
        <w:t xml:space="preserve">tially endogenous variables but also </w:t>
      </w:r>
      <w:r w:rsidRPr="004554E7">
        <w:rPr>
          <w:sz w:val="24"/>
          <w:szCs w:val="24"/>
        </w:rPr>
        <w:t>uncorrelated with the un</w:t>
      </w:r>
      <w:r>
        <w:rPr>
          <w:sz w:val="24"/>
          <w:szCs w:val="24"/>
        </w:rPr>
        <w:t>explained variation in earnings</w:t>
      </w:r>
      <w:r w:rsidRPr="004554E7">
        <w:rPr>
          <w:sz w:val="24"/>
          <w:szCs w:val="24"/>
        </w:rPr>
        <w:t xml:space="preserve">. </w:t>
      </w:r>
      <w:r>
        <w:rPr>
          <w:sz w:val="24"/>
          <w:szCs w:val="24"/>
        </w:rPr>
        <w:t xml:space="preserve">In this research, we used three instruments: distances between the house and primary school sample; the school and student ratio; teacher and school ratio. </w:t>
      </w:r>
    </w:p>
    <w:p w14:paraId="2FF0D8C0" w14:textId="77777777" w:rsidR="00341596" w:rsidRDefault="00341596" w:rsidP="00341596">
      <w:pPr>
        <w:spacing w:line="360" w:lineRule="auto"/>
        <w:jc w:val="both"/>
        <w:rPr>
          <w:sz w:val="24"/>
          <w:szCs w:val="24"/>
        </w:rPr>
      </w:pPr>
      <w:r w:rsidRPr="005662DE">
        <w:rPr>
          <w:sz w:val="24"/>
          <w:szCs w:val="24"/>
        </w:rPr>
        <w:t>School distance as an instrument had been used by Card (1993). He argue</w:t>
      </w:r>
      <w:r>
        <w:rPr>
          <w:sz w:val="24"/>
          <w:szCs w:val="24"/>
        </w:rPr>
        <w:t>d</w:t>
      </w:r>
      <w:r w:rsidRPr="005662DE">
        <w:rPr>
          <w:sz w:val="24"/>
          <w:szCs w:val="24"/>
        </w:rPr>
        <w:t xml:space="preserve"> that one would expect </w:t>
      </w:r>
      <w:r>
        <w:rPr>
          <w:sz w:val="24"/>
          <w:szCs w:val="24"/>
        </w:rPr>
        <w:t>a</w:t>
      </w:r>
      <w:r w:rsidRPr="005662DE">
        <w:rPr>
          <w:sz w:val="24"/>
          <w:szCs w:val="24"/>
        </w:rPr>
        <w:t xml:space="preserve"> higher cost (live far away from college) to reduce investment in education, or at least among the children from low-income families. </w:t>
      </w:r>
      <w:r>
        <w:rPr>
          <w:sz w:val="24"/>
          <w:szCs w:val="24"/>
        </w:rPr>
        <w:t>It means that school distance is likely to have correlation with both education and start working age. Meanwhile, this instrument is more likely to be uncorrelated with future earnings.</w:t>
      </w:r>
    </w:p>
    <w:p w14:paraId="45B80DC6" w14:textId="77777777" w:rsidR="00341596" w:rsidRPr="004F5013" w:rsidRDefault="00341596" w:rsidP="00341596">
      <w:pPr>
        <w:spacing w:line="360" w:lineRule="auto"/>
        <w:jc w:val="both"/>
        <w:rPr>
          <w:sz w:val="24"/>
          <w:szCs w:val="24"/>
        </w:rPr>
      </w:pPr>
      <w:r>
        <w:rPr>
          <w:sz w:val="24"/>
          <w:szCs w:val="24"/>
        </w:rPr>
        <w:t xml:space="preserve">Emerson and Souza (2007) used both school-student ratio and teacher-school ratio as instruments in their estimation. Both instruments are well correlated with education and start working age variables. The schools availability in one region could lower the educational cost. Thus, the children are more likely to have more education than to enter the labour market at earlier age. Same as with the teacher-school ratio that is basically could affect the benefit and cost of education. These instruments are also more likely to be uncorrelated with the unexplained variation of earnings. </w:t>
      </w:r>
      <w:r w:rsidRPr="005662DE">
        <w:rPr>
          <w:sz w:val="24"/>
          <w:szCs w:val="24"/>
        </w:rPr>
        <w:t>Furthermore, I will control family background (parents’ education and income) and other cofounding effect in order to manage the selectivity of the data.</w:t>
      </w:r>
    </w:p>
    <w:p w14:paraId="40F53E78" w14:textId="77777777" w:rsidR="00341596" w:rsidRPr="004554E7" w:rsidRDefault="00341596" w:rsidP="00341596">
      <w:pPr>
        <w:spacing w:line="360" w:lineRule="auto"/>
        <w:jc w:val="both"/>
        <w:rPr>
          <w:rFonts w:eastAsiaTheme="minorEastAsia"/>
          <w:sz w:val="24"/>
          <w:szCs w:val="24"/>
        </w:rPr>
      </w:pPr>
      <w:r w:rsidRPr="004554E7">
        <w:rPr>
          <w:rFonts w:eastAsiaTheme="minorEastAsia"/>
          <w:sz w:val="24"/>
          <w:szCs w:val="24"/>
        </w:rPr>
        <w:t>In their study, Emerson and Souza (2007) were using the following instrumental variables regression:</w:t>
      </w:r>
    </w:p>
    <w:p w14:paraId="1B6A5DC2" w14:textId="77777777" w:rsidR="00341596" w:rsidRPr="004554E7" w:rsidRDefault="00BF0972" w:rsidP="00341596">
      <w:pPr>
        <w:pStyle w:val="ListParagraph"/>
        <w:numPr>
          <w:ilvl w:val="0"/>
          <w:numId w:val="1"/>
        </w:numPr>
        <w:spacing w:line="360" w:lineRule="auto"/>
        <w:jc w:val="both"/>
        <w:rPr>
          <w:rFonts w:eastAsia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S</m:t>
            </m:r>
          </m:e>
          <m:sub>
            <m:r>
              <w:rPr>
                <w:rFonts w:ascii="Cambria Math" w:eastAsiaTheme="minorEastAsia" w:hAnsi="Cambria Math"/>
                <w:sz w:val="24"/>
                <w:szCs w:val="24"/>
              </w:rPr>
              <m:t>i</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i</m:t>
            </m:r>
          </m:sub>
        </m:sSub>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r>
          <w:rPr>
            <w:rFonts w:ascii="Cambria Math" w:eastAsiaTheme="minorEastAsia" w:hAnsi="Cambria Math"/>
            <w:sz w:val="24"/>
            <w:szCs w:val="24"/>
          </w:rPr>
          <m:t>iδ+</m:t>
        </m:r>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i</m:t>
            </m:r>
          </m:sub>
        </m:sSub>
      </m:oMath>
    </w:p>
    <w:p w14:paraId="5A9B9EFC" w14:textId="77777777" w:rsidR="00341596" w:rsidRPr="004554E7" w:rsidRDefault="00BF0972" w:rsidP="00341596">
      <w:pPr>
        <w:pStyle w:val="ListParagraph"/>
        <w:numPr>
          <w:ilvl w:val="0"/>
          <w:numId w:val="1"/>
        </w:numPr>
        <w:spacing w:line="360" w:lineRule="auto"/>
        <w:jc w:val="both"/>
        <w:rPr>
          <w:rFonts w:eastAsia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CL</m:t>
            </m:r>
          </m:e>
          <m:sub>
            <m:r>
              <w:rPr>
                <w:rFonts w:ascii="Cambria Math" w:eastAsiaTheme="minorEastAsia" w:hAnsi="Cambria Math"/>
                <w:sz w:val="24"/>
                <w:szCs w:val="24"/>
              </w:rPr>
              <m:t>i</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i</m:t>
            </m:r>
          </m:sub>
        </m:sSub>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r>
          <w:rPr>
            <w:rFonts w:ascii="Cambria Math" w:eastAsiaTheme="minorEastAsia" w:hAnsi="Cambria Math"/>
            <w:sz w:val="24"/>
            <w:szCs w:val="24"/>
          </w:rPr>
          <m:t>iα+</m:t>
        </m:r>
        <m:sSub>
          <m:sSubPr>
            <m:ctrlPr>
              <w:rPr>
                <w:rFonts w:ascii="Cambria Math" w:eastAsiaTheme="minorEastAsia" w:hAnsi="Cambria Math"/>
                <w:i/>
                <w:sz w:val="24"/>
                <w:szCs w:val="24"/>
              </w:rPr>
            </m:ctrlPr>
          </m:sSubPr>
          <m:e>
            <m:r>
              <w:rPr>
                <w:rFonts w:ascii="Cambria Math" w:eastAsiaTheme="minorEastAsia" w:hAnsi="Cambria Math"/>
                <w:sz w:val="24"/>
                <w:szCs w:val="24"/>
              </w:rPr>
              <m:t>ω</m:t>
            </m:r>
          </m:e>
          <m:sub>
            <m:r>
              <w:rPr>
                <w:rFonts w:ascii="Cambria Math" w:eastAsiaTheme="minorEastAsia" w:hAnsi="Cambria Math"/>
                <w:sz w:val="24"/>
                <w:szCs w:val="24"/>
              </w:rPr>
              <m:t>i</m:t>
            </m:r>
          </m:sub>
        </m:sSub>
      </m:oMath>
    </w:p>
    <w:p w14:paraId="1F2F1CA4" w14:textId="77777777" w:rsidR="00341596" w:rsidRPr="004554E7" w:rsidRDefault="00BF0972" w:rsidP="00341596">
      <w:pPr>
        <w:pStyle w:val="ListParagraph"/>
        <w:numPr>
          <w:ilvl w:val="0"/>
          <w:numId w:val="1"/>
        </w:numPr>
        <w:spacing w:line="360" w:lineRule="auto"/>
        <w:jc w:val="both"/>
        <w:rPr>
          <w:sz w:val="24"/>
          <w:szCs w:val="24"/>
        </w:rPr>
      </w:pPr>
      <m:oMath>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n</m:t>
            </m:r>
          </m:sub>
        </m:s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r>
          <w:rPr>
            <w:rFonts w:ascii="Cambria Math" w:hAnsi="Cambria Math"/>
            <w:sz w:val="24"/>
            <w:szCs w:val="24"/>
          </w:rPr>
          <m:t>γ+</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CL</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ϑ</m:t>
            </m:r>
          </m:e>
          <m:sub>
            <m:r>
              <w:rPr>
                <w:rFonts w:ascii="Cambria Math" w:hAnsi="Cambria Math"/>
                <w:sz w:val="24"/>
                <w:szCs w:val="24"/>
              </w:rPr>
              <m:t>i</m:t>
            </m:r>
          </m:sub>
        </m:sSub>
      </m:oMath>
    </w:p>
    <w:p w14:paraId="6D6A730D" w14:textId="77777777" w:rsidR="00341596" w:rsidRPr="001E786A" w:rsidRDefault="00341596" w:rsidP="00341596">
      <w:pPr>
        <w:spacing w:line="360" w:lineRule="auto"/>
        <w:jc w:val="both"/>
        <w:rPr>
          <w:rFonts w:eastAsiaTheme="minorEastAsia"/>
          <w:sz w:val="24"/>
          <w:szCs w:val="24"/>
        </w:rPr>
      </w:pPr>
      <w:r w:rsidRPr="004554E7">
        <w:rPr>
          <w:rFonts w:eastAsiaTheme="minorEastAsia"/>
          <w:sz w:val="24"/>
          <w:szCs w:val="24"/>
        </w:rPr>
        <w:t xml:space="preserve">They estimated the model both with and without the years of </w:t>
      </w:r>
      <w:r>
        <w:rPr>
          <w:rFonts w:eastAsiaTheme="minorEastAsia"/>
          <w:sz w:val="24"/>
          <w:szCs w:val="24"/>
        </w:rPr>
        <w:t>education</w:t>
      </w:r>
      <w:r w:rsidRPr="004554E7">
        <w:rPr>
          <w:rFonts w:eastAsiaTheme="minorEastAsia"/>
          <w:sz w:val="24"/>
          <w:szCs w:val="24"/>
        </w:rPr>
        <w:t xml:space="preserve"> variable to evaluate the impact of the early entry </w:t>
      </w:r>
      <w:r>
        <w:rPr>
          <w:rFonts w:eastAsiaTheme="minorEastAsia"/>
          <w:sz w:val="24"/>
          <w:szCs w:val="24"/>
        </w:rPr>
        <w:t>in</w:t>
      </w:r>
      <w:r w:rsidRPr="004554E7">
        <w:rPr>
          <w:rFonts w:eastAsiaTheme="minorEastAsia"/>
          <w:sz w:val="24"/>
          <w:szCs w:val="24"/>
        </w:rPr>
        <w:t xml:space="preserve"> labo</w:t>
      </w:r>
      <w:r>
        <w:rPr>
          <w:rFonts w:eastAsiaTheme="minorEastAsia"/>
          <w:sz w:val="24"/>
          <w:szCs w:val="24"/>
        </w:rPr>
        <w:t>u</w:t>
      </w:r>
      <w:r w:rsidRPr="004554E7">
        <w:rPr>
          <w:rFonts w:eastAsiaTheme="minorEastAsia"/>
          <w:sz w:val="24"/>
          <w:szCs w:val="24"/>
        </w:rPr>
        <w:t>r market</w:t>
      </w:r>
      <w:r>
        <w:rPr>
          <w:rFonts w:eastAsiaTheme="minorEastAsia"/>
          <w:sz w:val="24"/>
          <w:szCs w:val="24"/>
        </w:rPr>
        <w:t xml:space="preserve"> and</w:t>
      </w:r>
      <w:r w:rsidRPr="004554E7">
        <w:rPr>
          <w:rFonts w:eastAsiaTheme="minorEastAsia"/>
          <w:sz w:val="24"/>
          <w:szCs w:val="24"/>
        </w:rPr>
        <w:t xml:space="preserve"> both </w:t>
      </w:r>
      <w:r>
        <w:rPr>
          <w:rFonts w:eastAsiaTheme="minorEastAsia"/>
          <w:sz w:val="24"/>
          <w:szCs w:val="24"/>
        </w:rPr>
        <w:t xml:space="preserve">also </w:t>
      </w:r>
      <w:r w:rsidRPr="004554E7">
        <w:rPr>
          <w:rFonts w:eastAsiaTheme="minorEastAsia"/>
          <w:sz w:val="24"/>
          <w:szCs w:val="24"/>
        </w:rPr>
        <w:t>including the effect on schooling and then</w:t>
      </w:r>
      <w:r>
        <w:rPr>
          <w:rFonts w:eastAsiaTheme="minorEastAsia"/>
          <w:sz w:val="24"/>
          <w:szCs w:val="24"/>
        </w:rPr>
        <w:t>.</w:t>
      </w:r>
      <w:r w:rsidRPr="004554E7">
        <w:rPr>
          <w:rFonts w:eastAsiaTheme="minorEastAsia"/>
          <w:sz w:val="24"/>
          <w:szCs w:val="24"/>
        </w:rPr>
        <w:t xml:space="preserve"> When schooling variable</w:t>
      </w:r>
      <w:r>
        <w:rPr>
          <w:rFonts w:eastAsiaTheme="minorEastAsia"/>
          <w:sz w:val="24"/>
          <w:szCs w:val="24"/>
        </w:rPr>
        <w:t xml:space="preserve"> is included</w:t>
      </w:r>
      <w:r w:rsidRPr="004554E7">
        <w:rPr>
          <w:rFonts w:eastAsiaTheme="minorEastAsia"/>
          <w:sz w:val="24"/>
          <w:szCs w:val="24"/>
        </w:rPr>
        <w:t>,</w:t>
      </w:r>
      <w:r>
        <w:rPr>
          <w:rFonts w:eastAsiaTheme="minorEastAsia"/>
          <w:sz w:val="24"/>
          <w:szCs w:val="24"/>
        </w:rPr>
        <w:t xml:space="preserve"> it also has</w:t>
      </w:r>
      <w:r w:rsidRPr="004554E7">
        <w:rPr>
          <w:rFonts w:eastAsiaTheme="minorEastAsia"/>
          <w:sz w:val="24"/>
          <w:szCs w:val="24"/>
        </w:rPr>
        <w:t xml:space="preserve"> effect of early entry over and </w:t>
      </w:r>
      <w:r>
        <w:rPr>
          <w:rFonts w:eastAsiaTheme="minorEastAsia"/>
          <w:sz w:val="24"/>
          <w:szCs w:val="24"/>
        </w:rPr>
        <w:t xml:space="preserve">above the impact on schooling. Based on this model I will pull estimation. Similarly, I will also estimate the model by both including and excluding the schooling variable. Furthermore, I will also include one extra instrument variable, which is the school distance.  </w:t>
      </w:r>
    </w:p>
    <w:p w14:paraId="27CCB1C2" w14:textId="77777777" w:rsidR="00341596" w:rsidRPr="006A7271" w:rsidRDefault="00341596" w:rsidP="00341596">
      <w:pPr>
        <w:pStyle w:val="Heading1"/>
      </w:pPr>
      <w:r w:rsidRPr="006A7271">
        <w:t>C</w:t>
      </w:r>
      <w:r>
        <w:t>hapter V</w:t>
      </w:r>
      <w:r w:rsidRPr="006A7271">
        <w:t>: Data</w:t>
      </w:r>
    </w:p>
    <w:p w14:paraId="72CC3903" w14:textId="77777777" w:rsidR="00341596" w:rsidRPr="006A7271" w:rsidRDefault="00341596" w:rsidP="00341596">
      <w:pPr>
        <w:pStyle w:val="Heading2"/>
      </w:pPr>
      <w:r>
        <w:t xml:space="preserve">V.1 </w:t>
      </w:r>
      <w:r w:rsidRPr="006A7271">
        <w:t>Data Description</w:t>
      </w:r>
    </w:p>
    <w:p w14:paraId="1FB42A9E" w14:textId="77777777" w:rsidR="00341596" w:rsidRPr="004554E7" w:rsidRDefault="00341596" w:rsidP="00341596">
      <w:pPr>
        <w:spacing w:line="360" w:lineRule="auto"/>
        <w:jc w:val="both"/>
        <w:rPr>
          <w:sz w:val="24"/>
          <w:szCs w:val="24"/>
        </w:rPr>
      </w:pPr>
      <w:r w:rsidRPr="004554E7">
        <w:rPr>
          <w:sz w:val="24"/>
          <w:szCs w:val="24"/>
        </w:rPr>
        <w:t xml:space="preserve">The main </w:t>
      </w:r>
      <w:r>
        <w:rPr>
          <w:sz w:val="24"/>
          <w:szCs w:val="24"/>
        </w:rPr>
        <w:t xml:space="preserve">data </w:t>
      </w:r>
      <w:r w:rsidRPr="004554E7">
        <w:rPr>
          <w:sz w:val="24"/>
          <w:szCs w:val="24"/>
        </w:rPr>
        <w:t xml:space="preserve">sources </w:t>
      </w:r>
      <w:r>
        <w:rPr>
          <w:sz w:val="24"/>
          <w:szCs w:val="24"/>
        </w:rPr>
        <w:t>utilized in this research are</w:t>
      </w:r>
      <w:r w:rsidRPr="004554E7">
        <w:rPr>
          <w:sz w:val="24"/>
          <w:szCs w:val="24"/>
        </w:rPr>
        <w:t xml:space="preserve"> come from Indonesia</w:t>
      </w:r>
      <w:r>
        <w:rPr>
          <w:sz w:val="24"/>
          <w:szCs w:val="24"/>
        </w:rPr>
        <w:t>n</w:t>
      </w:r>
      <w:r w:rsidRPr="004554E7">
        <w:rPr>
          <w:sz w:val="24"/>
          <w:szCs w:val="24"/>
        </w:rPr>
        <w:t xml:space="preserve"> Family Life Survey (IFLS), a longitudinal household survey in Indonesia that has been conducted by RAND since 1993. Unti</w:t>
      </w:r>
      <w:r>
        <w:rPr>
          <w:sz w:val="24"/>
          <w:szCs w:val="24"/>
        </w:rPr>
        <w:t>l now, there are 4 IFLS data waves</w:t>
      </w:r>
      <w:r w:rsidRPr="004554E7">
        <w:rPr>
          <w:sz w:val="24"/>
          <w:szCs w:val="24"/>
        </w:rPr>
        <w:t xml:space="preserve"> (1</w:t>
      </w:r>
      <w:r>
        <w:rPr>
          <w:sz w:val="24"/>
          <w:szCs w:val="24"/>
        </w:rPr>
        <w:t>993, 1997, 2000, and 2007). IFLS is</w:t>
      </w:r>
      <w:r w:rsidRPr="004554E7">
        <w:rPr>
          <w:sz w:val="24"/>
          <w:szCs w:val="24"/>
        </w:rPr>
        <w:t xml:space="preserve"> a comprehensive survey, collecting wide range of topics, including education, health, financial assets, labour supply, nutrition, and child labour. </w:t>
      </w:r>
    </w:p>
    <w:p w14:paraId="5DD3B30F" w14:textId="77777777" w:rsidR="00341596" w:rsidRPr="004554E7" w:rsidRDefault="00341596" w:rsidP="00341596">
      <w:pPr>
        <w:spacing w:line="360" w:lineRule="auto"/>
        <w:jc w:val="both"/>
        <w:rPr>
          <w:sz w:val="24"/>
          <w:szCs w:val="24"/>
        </w:rPr>
      </w:pPr>
      <w:r w:rsidRPr="004554E7">
        <w:rPr>
          <w:sz w:val="24"/>
          <w:szCs w:val="24"/>
          <w:lang w:val="en-US"/>
        </w:rPr>
        <w:t>The first wave covered 13 of 27 provinces. This initial round interviewed roughly 7,200 households.  By 2007, the number of households had grown to 13,000 as the survey endeavored to re-interview many members of the original sample that form or join new households. Household attri</w:t>
      </w:r>
      <w:r>
        <w:rPr>
          <w:sz w:val="24"/>
          <w:szCs w:val="24"/>
          <w:lang w:val="en-US"/>
        </w:rPr>
        <w:t>tion is quite low; only around five</w:t>
      </w:r>
      <w:r w:rsidRPr="004554E7">
        <w:rPr>
          <w:sz w:val="24"/>
          <w:szCs w:val="24"/>
          <w:lang w:val="en-US"/>
        </w:rPr>
        <w:t xml:space="preserve"> percent of households were lost </w:t>
      </w:r>
      <w:r>
        <w:rPr>
          <w:sz w:val="24"/>
          <w:szCs w:val="24"/>
          <w:lang w:val="en-US"/>
        </w:rPr>
        <w:t xml:space="preserve">in </w:t>
      </w:r>
      <w:r w:rsidRPr="004554E7">
        <w:rPr>
          <w:sz w:val="24"/>
          <w:szCs w:val="24"/>
          <w:lang w:val="en-US"/>
        </w:rPr>
        <w:t>each wave. Overall, 87.6 percent of households that participated in IFLS1 were interviewed in each of the subsequent three waves (Strauss et al., 2009).</w:t>
      </w:r>
    </w:p>
    <w:p w14:paraId="1D89211D" w14:textId="77777777" w:rsidR="00341596" w:rsidRPr="004554E7" w:rsidRDefault="00341596" w:rsidP="00341596">
      <w:pPr>
        <w:spacing w:line="360" w:lineRule="auto"/>
        <w:jc w:val="both"/>
        <w:rPr>
          <w:sz w:val="24"/>
          <w:szCs w:val="24"/>
        </w:rPr>
      </w:pPr>
      <w:r w:rsidRPr="004554E7">
        <w:rPr>
          <w:sz w:val="24"/>
          <w:szCs w:val="24"/>
        </w:rPr>
        <w:t>To examine the effect of child labour on fut</w:t>
      </w:r>
      <w:r>
        <w:rPr>
          <w:sz w:val="24"/>
          <w:szCs w:val="24"/>
        </w:rPr>
        <w:t>ure earnings, I need two primaries</w:t>
      </w:r>
      <w:r w:rsidRPr="004554E7">
        <w:rPr>
          <w:sz w:val="24"/>
          <w:szCs w:val="24"/>
        </w:rPr>
        <w:t xml:space="preserve"> information. First</w:t>
      </w:r>
      <w:r>
        <w:rPr>
          <w:sz w:val="24"/>
          <w:szCs w:val="24"/>
        </w:rPr>
        <w:t xml:space="preserve"> is</w:t>
      </w:r>
      <w:r w:rsidRPr="004554E7">
        <w:rPr>
          <w:sz w:val="24"/>
          <w:szCs w:val="24"/>
        </w:rPr>
        <w:t xml:space="preserve"> </w:t>
      </w:r>
      <w:r>
        <w:rPr>
          <w:sz w:val="24"/>
          <w:szCs w:val="24"/>
        </w:rPr>
        <w:t>child labour status</w:t>
      </w:r>
      <w:r w:rsidRPr="004554E7">
        <w:rPr>
          <w:sz w:val="24"/>
          <w:szCs w:val="24"/>
        </w:rPr>
        <w:t>,</w:t>
      </w:r>
      <w:r>
        <w:rPr>
          <w:sz w:val="24"/>
          <w:szCs w:val="24"/>
        </w:rPr>
        <w:t xml:space="preserve"> and second is</w:t>
      </w:r>
      <w:r w:rsidRPr="004554E7">
        <w:rPr>
          <w:sz w:val="24"/>
          <w:szCs w:val="24"/>
        </w:rPr>
        <w:t xml:space="preserve"> </w:t>
      </w:r>
      <w:r>
        <w:rPr>
          <w:sz w:val="24"/>
          <w:szCs w:val="24"/>
        </w:rPr>
        <w:t>current income</w:t>
      </w:r>
      <w:r w:rsidRPr="004554E7">
        <w:rPr>
          <w:sz w:val="24"/>
          <w:szCs w:val="24"/>
        </w:rPr>
        <w:t>. To</w:t>
      </w:r>
      <w:r>
        <w:rPr>
          <w:sz w:val="24"/>
          <w:szCs w:val="24"/>
        </w:rPr>
        <w:t xml:space="preserve"> obtain the first information, we</w:t>
      </w:r>
      <w:r w:rsidRPr="004554E7">
        <w:rPr>
          <w:sz w:val="24"/>
          <w:szCs w:val="24"/>
        </w:rPr>
        <w:t xml:space="preserve"> use</w:t>
      </w:r>
      <w:r>
        <w:rPr>
          <w:sz w:val="24"/>
          <w:szCs w:val="24"/>
        </w:rPr>
        <w:t>d</w:t>
      </w:r>
      <w:r w:rsidRPr="004554E7">
        <w:rPr>
          <w:sz w:val="24"/>
          <w:szCs w:val="24"/>
        </w:rPr>
        <w:t xml:space="preserve"> some information from IFLS </w:t>
      </w:r>
      <w:r>
        <w:rPr>
          <w:sz w:val="24"/>
          <w:szCs w:val="24"/>
        </w:rPr>
        <w:t>related</w:t>
      </w:r>
      <w:r w:rsidRPr="004554E7">
        <w:rPr>
          <w:sz w:val="24"/>
          <w:szCs w:val="24"/>
        </w:rPr>
        <w:t xml:space="preserve"> to </w:t>
      </w:r>
      <w:r>
        <w:rPr>
          <w:sz w:val="24"/>
          <w:szCs w:val="24"/>
        </w:rPr>
        <w:t>working experience</w:t>
      </w:r>
      <w:r w:rsidRPr="004554E7">
        <w:rPr>
          <w:sz w:val="24"/>
          <w:szCs w:val="24"/>
        </w:rPr>
        <w:t xml:space="preserve">. </w:t>
      </w:r>
      <w:r>
        <w:rPr>
          <w:sz w:val="24"/>
          <w:szCs w:val="24"/>
        </w:rPr>
        <w:t>In</w:t>
      </w:r>
      <w:r w:rsidRPr="004554E7">
        <w:rPr>
          <w:sz w:val="24"/>
          <w:szCs w:val="24"/>
        </w:rPr>
        <w:t xml:space="preserve"> the </w:t>
      </w:r>
      <w:r>
        <w:rPr>
          <w:sz w:val="24"/>
          <w:szCs w:val="24"/>
        </w:rPr>
        <w:t xml:space="preserve">very </w:t>
      </w:r>
      <w:r w:rsidRPr="004554E7">
        <w:rPr>
          <w:sz w:val="24"/>
          <w:szCs w:val="24"/>
        </w:rPr>
        <w:t xml:space="preserve">latest survey (IFLS 2007), they obtain </w:t>
      </w:r>
      <w:r>
        <w:rPr>
          <w:sz w:val="24"/>
          <w:szCs w:val="24"/>
        </w:rPr>
        <w:t xml:space="preserve">some </w:t>
      </w:r>
      <w:r w:rsidRPr="004554E7">
        <w:rPr>
          <w:sz w:val="24"/>
          <w:szCs w:val="24"/>
        </w:rPr>
        <w:t xml:space="preserve">information from the household head, spouse and family member about their first jobs. In this section, this survey gathered information </w:t>
      </w:r>
      <w:r>
        <w:rPr>
          <w:sz w:val="24"/>
          <w:szCs w:val="24"/>
        </w:rPr>
        <w:t>about the</w:t>
      </w:r>
      <w:r w:rsidRPr="004554E7">
        <w:rPr>
          <w:sz w:val="24"/>
          <w:szCs w:val="24"/>
        </w:rPr>
        <w:t xml:space="preserve"> age they entered the labour market, their occupation, </w:t>
      </w:r>
      <w:r>
        <w:rPr>
          <w:sz w:val="24"/>
          <w:szCs w:val="24"/>
        </w:rPr>
        <w:t>employment status</w:t>
      </w:r>
      <w:r w:rsidRPr="004554E7">
        <w:rPr>
          <w:sz w:val="24"/>
          <w:szCs w:val="24"/>
        </w:rPr>
        <w:t xml:space="preserve">, how they can </w:t>
      </w:r>
      <w:r>
        <w:rPr>
          <w:sz w:val="24"/>
          <w:szCs w:val="24"/>
        </w:rPr>
        <w:t>get</w:t>
      </w:r>
      <w:r w:rsidRPr="004554E7">
        <w:rPr>
          <w:sz w:val="24"/>
          <w:szCs w:val="24"/>
        </w:rPr>
        <w:t xml:space="preserve"> the job and about their salary. </w:t>
      </w:r>
      <w:r>
        <w:rPr>
          <w:sz w:val="24"/>
          <w:szCs w:val="24"/>
        </w:rPr>
        <w:t>T</w:t>
      </w:r>
      <w:r w:rsidRPr="004554E7">
        <w:rPr>
          <w:sz w:val="24"/>
          <w:szCs w:val="24"/>
        </w:rPr>
        <w:t>hey also collect</w:t>
      </w:r>
      <w:r>
        <w:rPr>
          <w:sz w:val="24"/>
          <w:szCs w:val="24"/>
        </w:rPr>
        <w:t>ed</w:t>
      </w:r>
      <w:r w:rsidRPr="004554E7">
        <w:rPr>
          <w:sz w:val="24"/>
          <w:szCs w:val="24"/>
        </w:rPr>
        <w:t xml:space="preserve"> some detail</w:t>
      </w:r>
      <w:r>
        <w:rPr>
          <w:sz w:val="24"/>
          <w:szCs w:val="24"/>
        </w:rPr>
        <w:t>ed</w:t>
      </w:r>
      <w:r w:rsidRPr="004554E7">
        <w:rPr>
          <w:sz w:val="24"/>
          <w:szCs w:val="24"/>
        </w:rPr>
        <w:t xml:space="preserve"> information </w:t>
      </w:r>
      <w:r>
        <w:rPr>
          <w:sz w:val="24"/>
          <w:szCs w:val="24"/>
        </w:rPr>
        <w:t>such as</w:t>
      </w:r>
      <w:r w:rsidRPr="004554E7">
        <w:rPr>
          <w:sz w:val="24"/>
          <w:szCs w:val="24"/>
        </w:rPr>
        <w:t xml:space="preserve"> </w:t>
      </w:r>
      <w:r>
        <w:rPr>
          <w:sz w:val="24"/>
          <w:szCs w:val="24"/>
        </w:rPr>
        <w:t>jobs category</w:t>
      </w:r>
      <w:r w:rsidRPr="004554E7">
        <w:rPr>
          <w:sz w:val="24"/>
          <w:szCs w:val="24"/>
        </w:rPr>
        <w:t xml:space="preserve">, whether it was self-employed, unpaid family worker, or private worker. From this section, basically, I </w:t>
      </w:r>
      <w:r>
        <w:rPr>
          <w:sz w:val="24"/>
          <w:szCs w:val="24"/>
        </w:rPr>
        <w:t>could</w:t>
      </w:r>
      <w:r w:rsidRPr="004554E7">
        <w:rPr>
          <w:sz w:val="24"/>
          <w:szCs w:val="24"/>
        </w:rPr>
        <w:t xml:space="preserve"> have information about </w:t>
      </w:r>
      <w:r>
        <w:rPr>
          <w:sz w:val="24"/>
          <w:szCs w:val="24"/>
        </w:rPr>
        <w:t>the group</w:t>
      </w:r>
      <w:r w:rsidRPr="004554E7">
        <w:rPr>
          <w:sz w:val="24"/>
          <w:szCs w:val="24"/>
        </w:rPr>
        <w:t xml:space="preserve"> </w:t>
      </w:r>
      <w:r>
        <w:rPr>
          <w:sz w:val="24"/>
          <w:szCs w:val="24"/>
        </w:rPr>
        <w:t xml:space="preserve">of people </w:t>
      </w:r>
      <w:r w:rsidRPr="004554E7">
        <w:rPr>
          <w:sz w:val="24"/>
          <w:szCs w:val="24"/>
        </w:rPr>
        <w:t xml:space="preserve">who </w:t>
      </w:r>
      <w:r>
        <w:rPr>
          <w:sz w:val="24"/>
          <w:szCs w:val="24"/>
        </w:rPr>
        <w:t xml:space="preserve">had </w:t>
      </w:r>
      <w:r w:rsidRPr="004554E7">
        <w:rPr>
          <w:sz w:val="24"/>
          <w:szCs w:val="24"/>
        </w:rPr>
        <w:t xml:space="preserve">already worked </w:t>
      </w:r>
      <w:r>
        <w:rPr>
          <w:sz w:val="24"/>
          <w:szCs w:val="24"/>
        </w:rPr>
        <w:t>in their</w:t>
      </w:r>
      <w:r w:rsidRPr="004554E7">
        <w:rPr>
          <w:sz w:val="24"/>
          <w:szCs w:val="24"/>
        </w:rPr>
        <w:t xml:space="preserve"> childhood. </w:t>
      </w:r>
    </w:p>
    <w:p w14:paraId="30C82722" w14:textId="77777777" w:rsidR="00341596" w:rsidRDefault="00341596" w:rsidP="00341596">
      <w:pPr>
        <w:spacing w:line="360" w:lineRule="auto"/>
        <w:jc w:val="both"/>
        <w:rPr>
          <w:sz w:val="24"/>
          <w:szCs w:val="24"/>
        </w:rPr>
      </w:pPr>
      <w:r w:rsidRPr="00D84182">
        <w:rPr>
          <w:sz w:val="24"/>
          <w:szCs w:val="24"/>
        </w:rPr>
        <w:t xml:space="preserve">We also can have some information about education history. Specifically, not only the </w:t>
      </w:r>
      <w:r w:rsidRPr="001377B2">
        <w:rPr>
          <w:sz w:val="24"/>
          <w:szCs w:val="24"/>
        </w:rPr>
        <w:t>education history</w:t>
      </w:r>
      <w:r w:rsidRPr="00D84182">
        <w:rPr>
          <w:sz w:val="24"/>
          <w:szCs w:val="24"/>
        </w:rPr>
        <w:t xml:space="preserve"> </w:t>
      </w:r>
      <w:r>
        <w:rPr>
          <w:sz w:val="24"/>
          <w:szCs w:val="24"/>
        </w:rPr>
        <w:t xml:space="preserve">sample </w:t>
      </w:r>
      <w:r w:rsidRPr="00D84182">
        <w:rPr>
          <w:sz w:val="24"/>
          <w:szCs w:val="24"/>
        </w:rPr>
        <w:t>but also the parent education history</w:t>
      </w:r>
      <w:r>
        <w:rPr>
          <w:sz w:val="24"/>
          <w:szCs w:val="24"/>
        </w:rPr>
        <w:t xml:space="preserve"> sample</w:t>
      </w:r>
      <w:r w:rsidRPr="00D84182">
        <w:rPr>
          <w:sz w:val="24"/>
          <w:szCs w:val="24"/>
        </w:rPr>
        <w:t>.</w:t>
      </w:r>
      <w:r>
        <w:rPr>
          <w:sz w:val="24"/>
          <w:szCs w:val="24"/>
        </w:rPr>
        <w:t xml:space="preserve"> </w:t>
      </w:r>
      <w:r w:rsidRPr="004554E7">
        <w:rPr>
          <w:sz w:val="24"/>
          <w:szCs w:val="24"/>
        </w:rPr>
        <w:t xml:space="preserve">IFLS </w:t>
      </w:r>
      <w:r>
        <w:rPr>
          <w:sz w:val="24"/>
          <w:szCs w:val="24"/>
        </w:rPr>
        <w:t>has also</w:t>
      </w:r>
      <w:r w:rsidRPr="004554E7">
        <w:rPr>
          <w:sz w:val="24"/>
          <w:szCs w:val="24"/>
        </w:rPr>
        <w:t xml:space="preserve"> some information about the</w:t>
      </w:r>
      <w:r>
        <w:rPr>
          <w:sz w:val="24"/>
          <w:szCs w:val="24"/>
        </w:rPr>
        <w:t xml:space="preserve"> school starting</w:t>
      </w:r>
      <w:r w:rsidRPr="004554E7">
        <w:rPr>
          <w:sz w:val="24"/>
          <w:szCs w:val="24"/>
        </w:rPr>
        <w:t xml:space="preserve"> age, highest grade, and national test result. </w:t>
      </w:r>
      <w:r>
        <w:rPr>
          <w:sz w:val="24"/>
          <w:szCs w:val="24"/>
        </w:rPr>
        <w:t>For parent education, IFLS has gathered some good information, such as highest education that been attained by them.</w:t>
      </w:r>
    </w:p>
    <w:p w14:paraId="099215C7" w14:textId="77777777" w:rsidR="00341596" w:rsidRDefault="00341596" w:rsidP="00341596">
      <w:pPr>
        <w:spacing w:line="360" w:lineRule="auto"/>
        <w:jc w:val="both"/>
        <w:rPr>
          <w:sz w:val="24"/>
          <w:szCs w:val="24"/>
        </w:rPr>
      </w:pPr>
      <w:r>
        <w:rPr>
          <w:sz w:val="24"/>
          <w:szCs w:val="24"/>
        </w:rPr>
        <w:t xml:space="preserve">Table 1 shows the number of observation that has been kept in our sample due to each criteria of the selection process. The total number of group that is over 15 years old is 29,000. Only 9,536 of 29,000 have and know their own yearly salary or only around 27% of this group knows their salary. Based on Indonesian Statistical Bureau, in 2007, there are 97 million workers in Indonesia, or about a half of Indonesia population at that time. After that, we restrict the sample to the group of people who never migrated since they were born. We also limited the sample by the availability of work starting age information. Doing so, we ended up with 2,556 observations. As we can see in Table 1, number of observation is stay the same, even after we restrict for years of schooling, father’s education, mother’s education. But the number of observation dropped after we restrict for instrument. </w:t>
      </w:r>
    </w:p>
    <w:p w14:paraId="445A1F47" w14:textId="77777777" w:rsidR="00341596" w:rsidRPr="00A9666E" w:rsidRDefault="00341596" w:rsidP="00341596">
      <w:pPr>
        <w:spacing w:line="360" w:lineRule="auto"/>
        <w:rPr>
          <w:b/>
          <w:sz w:val="24"/>
          <w:szCs w:val="24"/>
        </w:rPr>
      </w:pPr>
      <w:r>
        <w:rPr>
          <w:b/>
          <w:sz w:val="24"/>
          <w:szCs w:val="24"/>
        </w:rPr>
        <w:t>Table 1</w:t>
      </w:r>
      <w:r w:rsidRPr="00A9666E">
        <w:rPr>
          <w:b/>
          <w:sz w:val="24"/>
          <w:szCs w:val="24"/>
        </w:rPr>
        <w:t xml:space="preserve">: </w:t>
      </w:r>
      <w:r>
        <w:rPr>
          <w:b/>
          <w:sz w:val="24"/>
          <w:szCs w:val="24"/>
        </w:rPr>
        <w:t>The Sample Selection</w:t>
      </w:r>
    </w:p>
    <w:tbl>
      <w:tblPr>
        <w:tblW w:w="5312" w:type="dxa"/>
        <w:tblInd w:w="93" w:type="dxa"/>
        <w:tblBorders>
          <w:top w:val="single" w:sz="4" w:space="0" w:color="auto"/>
          <w:bottom w:val="single" w:sz="4" w:space="0" w:color="auto"/>
          <w:insideH w:val="single" w:sz="4" w:space="0" w:color="auto"/>
        </w:tblBorders>
        <w:tblLook w:val="04A0" w:firstRow="1" w:lastRow="0" w:firstColumn="1" w:lastColumn="0" w:noHBand="0" w:noVBand="1"/>
      </w:tblPr>
      <w:tblGrid>
        <w:gridCol w:w="2920"/>
        <w:gridCol w:w="1339"/>
        <w:gridCol w:w="1053"/>
      </w:tblGrid>
      <w:tr w:rsidR="00341596" w:rsidRPr="00A5112A" w14:paraId="4FD317A1" w14:textId="77777777" w:rsidTr="00527105">
        <w:trPr>
          <w:trHeight w:val="300"/>
        </w:trPr>
        <w:tc>
          <w:tcPr>
            <w:tcW w:w="2920" w:type="dxa"/>
            <w:shd w:val="clear" w:color="auto" w:fill="auto"/>
            <w:noWrap/>
            <w:vAlign w:val="bottom"/>
            <w:hideMark/>
          </w:tcPr>
          <w:p w14:paraId="506EB22C"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Variable</w:t>
            </w:r>
          </w:p>
        </w:tc>
        <w:tc>
          <w:tcPr>
            <w:tcW w:w="1339" w:type="dxa"/>
            <w:shd w:val="clear" w:color="auto" w:fill="auto"/>
            <w:noWrap/>
            <w:vAlign w:val="bottom"/>
            <w:hideMark/>
          </w:tcPr>
          <w:p w14:paraId="41B6117C"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Pr>
                <w:rFonts w:ascii="Calibri" w:eastAsia="Times New Roman" w:hAnsi="Calibri" w:cs="Calibri"/>
                <w:b/>
                <w:bCs/>
                <w:color w:val="000000"/>
                <w:lang w:val="en-US" w:eastAsia="zh-CN"/>
              </w:rPr>
              <w:t>Observation</w:t>
            </w:r>
          </w:p>
        </w:tc>
        <w:tc>
          <w:tcPr>
            <w:tcW w:w="1053" w:type="dxa"/>
            <w:shd w:val="clear" w:color="auto" w:fill="auto"/>
            <w:noWrap/>
            <w:vAlign w:val="bottom"/>
          </w:tcPr>
          <w:p w14:paraId="00C9912D" w14:textId="77777777" w:rsidR="00341596" w:rsidRPr="00A5112A" w:rsidRDefault="00341596" w:rsidP="00527105">
            <w:pPr>
              <w:spacing w:after="0" w:line="240" w:lineRule="auto"/>
              <w:rPr>
                <w:rFonts w:ascii="Calibri" w:eastAsia="Times New Roman" w:hAnsi="Calibri" w:cs="Calibri"/>
                <w:b/>
                <w:bCs/>
                <w:color w:val="000000"/>
                <w:lang w:val="en-US" w:eastAsia="zh-CN"/>
              </w:rPr>
            </w:pPr>
          </w:p>
        </w:tc>
      </w:tr>
      <w:tr w:rsidR="00341596" w:rsidRPr="00A5112A" w14:paraId="34C1A38D" w14:textId="77777777" w:rsidTr="00527105">
        <w:trPr>
          <w:trHeight w:val="300"/>
        </w:trPr>
        <w:tc>
          <w:tcPr>
            <w:tcW w:w="2920" w:type="dxa"/>
            <w:shd w:val="clear" w:color="auto" w:fill="auto"/>
            <w:noWrap/>
            <w:vAlign w:val="bottom"/>
            <w:hideMark/>
          </w:tcPr>
          <w:p w14:paraId="703E62BD"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Income</w:t>
            </w:r>
          </w:p>
        </w:tc>
        <w:tc>
          <w:tcPr>
            <w:tcW w:w="1339" w:type="dxa"/>
            <w:shd w:val="clear" w:color="auto" w:fill="auto"/>
            <w:noWrap/>
            <w:vAlign w:val="bottom"/>
            <w:hideMark/>
          </w:tcPr>
          <w:p w14:paraId="245EDD81" w14:textId="387F5A3C" w:rsidR="00341596" w:rsidRPr="00A5112A" w:rsidRDefault="009E2271"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9536</w:t>
            </w:r>
          </w:p>
        </w:tc>
        <w:tc>
          <w:tcPr>
            <w:tcW w:w="1053" w:type="dxa"/>
            <w:shd w:val="clear" w:color="auto" w:fill="auto"/>
            <w:noWrap/>
            <w:vAlign w:val="bottom"/>
          </w:tcPr>
          <w:p w14:paraId="6664669E"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058B600E" w14:textId="77777777" w:rsidTr="00527105">
        <w:trPr>
          <w:trHeight w:val="300"/>
        </w:trPr>
        <w:tc>
          <w:tcPr>
            <w:tcW w:w="2920" w:type="dxa"/>
            <w:shd w:val="clear" w:color="auto" w:fill="auto"/>
            <w:noWrap/>
            <w:vAlign w:val="bottom"/>
            <w:hideMark/>
          </w:tcPr>
          <w:p w14:paraId="03AC1E22" w14:textId="77777777" w:rsidR="00341596" w:rsidRPr="00A5112A" w:rsidRDefault="00341596" w:rsidP="00527105">
            <w:pPr>
              <w:spacing w:after="0" w:line="240" w:lineRule="auto"/>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Age Started to Work</w:t>
            </w:r>
          </w:p>
        </w:tc>
        <w:tc>
          <w:tcPr>
            <w:tcW w:w="1339" w:type="dxa"/>
            <w:shd w:val="clear" w:color="auto" w:fill="auto"/>
            <w:noWrap/>
            <w:vAlign w:val="bottom"/>
            <w:hideMark/>
          </w:tcPr>
          <w:p w14:paraId="7D0CC3E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2556</w:t>
            </w:r>
          </w:p>
        </w:tc>
        <w:tc>
          <w:tcPr>
            <w:tcW w:w="1053" w:type="dxa"/>
            <w:shd w:val="clear" w:color="auto" w:fill="auto"/>
            <w:noWrap/>
            <w:vAlign w:val="bottom"/>
          </w:tcPr>
          <w:p w14:paraId="6DC3A484"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6E26B2BE" w14:textId="77777777" w:rsidTr="00527105">
        <w:trPr>
          <w:trHeight w:val="300"/>
        </w:trPr>
        <w:tc>
          <w:tcPr>
            <w:tcW w:w="2920" w:type="dxa"/>
            <w:shd w:val="clear" w:color="auto" w:fill="auto"/>
            <w:noWrap/>
            <w:vAlign w:val="bottom"/>
          </w:tcPr>
          <w:p w14:paraId="4EF0B58D"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Years of Schooling</w:t>
            </w:r>
          </w:p>
        </w:tc>
        <w:tc>
          <w:tcPr>
            <w:tcW w:w="1339" w:type="dxa"/>
            <w:shd w:val="clear" w:color="auto" w:fill="auto"/>
            <w:noWrap/>
            <w:vAlign w:val="bottom"/>
          </w:tcPr>
          <w:p w14:paraId="0371D278"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2556</w:t>
            </w:r>
          </w:p>
        </w:tc>
        <w:tc>
          <w:tcPr>
            <w:tcW w:w="1053" w:type="dxa"/>
            <w:shd w:val="clear" w:color="auto" w:fill="auto"/>
            <w:noWrap/>
            <w:vAlign w:val="bottom"/>
          </w:tcPr>
          <w:p w14:paraId="40A3FCD1"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0E8E3E09" w14:textId="77777777" w:rsidTr="00527105">
        <w:trPr>
          <w:trHeight w:val="300"/>
        </w:trPr>
        <w:tc>
          <w:tcPr>
            <w:tcW w:w="2920" w:type="dxa"/>
            <w:shd w:val="clear" w:color="auto" w:fill="auto"/>
            <w:noWrap/>
            <w:vAlign w:val="bottom"/>
          </w:tcPr>
          <w:p w14:paraId="5DA4148A"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Father’s Education</w:t>
            </w:r>
          </w:p>
        </w:tc>
        <w:tc>
          <w:tcPr>
            <w:tcW w:w="1339" w:type="dxa"/>
            <w:shd w:val="clear" w:color="auto" w:fill="auto"/>
            <w:noWrap/>
            <w:vAlign w:val="bottom"/>
          </w:tcPr>
          <w:p w14:paraId="7AB4D329"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2556</w:t>
            </w:r>
          </w:p>
        </w:tc>
        <w:tc>
          <w:tcPr>
            <w:tcW w:w="1053" w:type="dxa"/>
            <w:shd w:val="clear" w:color="auto" w:fill="auto"/>
            <w:noWrap/>
            <w:vAlign w:val="bottom"/>
          </w:tcPr>
          <w:p w14:paraId="0615D4B8"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269C1822" w14:textId="77777777" w:rsidTr="00527105">
        <w:trPr>
          <w:trHeight w:val="300"/>
        </w:trPr>
        <w:tc>
          <w:tcPr>
            <w:tcW w:w="2920" w:type="dxa"/>
            <w:shd w:val="clear" w:color="auto" w:fill="auto"/>
            <w:noWrap/>
            <w:vAlign w:val="bottom"/>
          </w:tcPr>
          <w:p w14:paraId="01EE92AD"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Mother’s Education</w:t>
            </w:r>
          </w:p>
        </w:tc>
        <w:tc>
          <w:tcPr>
            <w:tcW w:w="1339" w:type="dxa"/>
            <w:shd w:val="clear" w:color="auto" w:fill="auto"/>
            <w:noWrap/>
            <w:vAlign w:val="bottom"/>
          </w:tcPr>
          <w:p w14:paraId="387D9B30"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2556</w:t>
            </w:r>
          </w:p>
        </w:tc>
        <w:tc>
          <w:tcPr>
            <w:tcW w:w="1053" w:type="dxa"/>
            <w:shd w:val="clear" w:color="auto" w:fill="auto"/>
            <w:noWrap/>
            <w:vAlign w:val="bottom"/>
          </w:tcPr>
          <w:p w14:paraId="45B75DF3"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401DC16F" w14:textId="77777777" w:rsidTr="00527105">
        <w:trPr>
          <w:trHeight w:val="300"/>
        </w:trPr>
        <w:tc>
          <w:tcPr>
            <w:tcW w:w="2920" w:type="dxa"/>
            <w:shd w:val="clear" w:color="auto" w:fill="auto"/>
            <w:noWrap/>
            <w:vAlign w:val="bottom"/>
          </w:tcPr>
          <w:p w14:paraId="4D56968F" w14:textId="77777777" w:rsidR="00341596" w:rsidRPr="003A620B" w:rsidRDefault="00341596" w:rsidP="00527105">
            <w:pPr>
              <w:spacing w:after="0" w:line="240" w:lineRule="auto"/>
              <w:rPr>
                <w:rFonts w:ascii="Calibri" w:eastAsia="Times New Roman" w:hAnsi="Calibri" w:cs="Calibri"/>
                <w:b/>
                <w:color w:val="000000"/>
                <w:lang w:val="en-US" w:eastAsia="zh-CN"/>
              </w:rPr>
            </w:pPr>
            <w:r w:rsidRPr="003A620B">
              <w:rPr>
                <w:rFonts w:ascii="Calibri" w:eastAsia="Times New Roman" w:hAnsi="Calibri" w:cs="Calibri"/>
                <w:b/>
                <w:color w:val="000000"/>
                <w:lang w:val="en-US" w:eastAsia="zh-CN"/>
              </w:rPr>
              <w:t>Instruments:</w:t>
            </w:r>
          </w:p>
        </w:tc>
        <w:tc>
          <w:tcPr>
            <w:tcW w:w="1339" w:type="dxa"/>
            <w:shd w:val="clear" w:color="auto" w:fill="auto"/>
            <w:noWrap/>
            <w:vAlign w:val="bottom"/>
          </w:tcPr>
          <w:p w14:paraId="0DDACD5C"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c>
          <w:tcPr>
            <w:tcW w:w="1053" w:type="dxa"/>
            <w:shd w:val="clear" w:color="auto" w:fill="auto"/>
            <w:noWrap/>
            <w:vAlign w:val="bottom"/>
          </w:tcPr>
          <w:p w14:paraId="1E04FAFF"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10064893" w14:textId="77777777" w:rsidTr="00527105">
        <w:trPr>
          <w:trHeight w:val="300"/>
        </w:trPr>
        <w:tc>
          <w:tcPr>
            <w:tcW w:w="2920" w:type="dxa"/>
            <w:shd w:val="clear" w:color="auto" w:fill="auto"/>
            <w:noWrap/>
            <w:vAlign w:val="bottom"/>
          </w:tcPr>
          <w:p w14:paraId="50928D06" w14:textId="77777777" w:rsidR="00341596"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School Distance</w:t>
            </w:r>
          </w:p>
        </w:tc>
        <w:tc>
          <w:tcPr>
            <w:tcW w:w="1339" w:type="dxa"/>
            <w:shd w:val="clear" w:color="auto" w:fill="auto"/>
            <w:noWrap/>
            <w:vAlign w:val="bottom"/>
          </w:tcPr>
          <w:p w14:paraId="213906E2"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1053" w:type="dxa"/>
            <w:shd w:val="clear" w:color="auto" w:fill="auto"/>
            <w:noWrap/>
            <w:vAlign w:val="bottom"/>
          </w:tcPr>
          <w:p w14:paraId="23C9CE91"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024F4650" w14:textId="77777777" w:rsidTr="00527105">
        <w:trPr>
          <w:trHeight w:val="300"/>
        </w:trPr>
        <w:tc>
          <w:tcPr>
            <w:tcW w:w="2920" w:type="dxa"/>
            <w:shd w:val="clear" w:color="auto" w:fill="auto"/>
            <w:noWrap/>
            <w:vAlign w:val="bottom"/>
          </w:tcPr>
          <w:p w14:paraId="5C1AF635"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School/Student Age=6</w:t>
            </w:r>
          </w:p>
        </w:tc>
        <w:tc>
          <w:tcPr>
            <w:tcW w:w="1339" w:type="dxa"/>
            <w:shd w:val="clear" w:color="auto" w:fill="auto"/>
            <w:noWrap/>
            <w:vAlign w:val="bottom"/>
          </w:tcPr>
          <w:p w14:paraId="1164420C"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1053" w:type="dxa"/>
            <w:shd w:val="clear" w:color="auto" w:fill="auto"/>
            <w:noWrap/>
            <w:vAlign w:val="bottom"/>
          </w:tcPr>
          <w:p w14:paraId="4E468453"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56E6F752" w14:textId="77777777" w:rsidTr="00527105">
        <w:trPr>
          <w:trHeight w:val="300"/>
        </w:trPr>
        <w:tc>
          <w:tcPr>
            <w:tcW w:w="2920" w:type="dxa"/>
            <w:shd w:val="clear" w:color="auto" w:fill="auto"/>
            <w:noWrap/>
            <w:vAlign w:val="bottom"/>
          </w:tcPr>
          <w:p w14:paraId="36491C97"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Teacher/student Age=12</w:t>
            </w:r>
          </w:p>
        </w:tc>
        <w:tc>
          <w:tcPr>
            <w:tcW w:w="1339" w:type="dxa"/>
            <w:shd w:val="clear" w:color="auto" w:fill="auto"/>
            <w:noWrap/>
            <w:vAlign w:val="bottom"/>
          </w:tcPr>
          <w:p w14:paraId="2DDAA92C"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1053" w:type="dxa"/>
            <w:shd w:val="clear" w:color="auto" w:fill="auto"/>
            <w:noWrap/>
            <w:vAlign w:val="bottom"/>
          </w:tcPr>
          <w:p w14:paraId="3898BF1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bl>
    <w:p w14:paraId="75AAE033" w14:textId="77777777" w:rsidR="00341596" w:rsidRDefault="00341596" w:rsidP="00341596">
      <w:pPr>
        <w:spacing w:line="360" w:lineRule="auto"/>
        <w:rPr>
          <w:sz w:val="24"/>
          <w:szCs w:val="24"/>
        </w:rPr>
      </w:pPr>
    </w:p>
    <w:p w14:paraId="3767F572" w14:textId="77777777" w:rsidR="00341596" w:rsidRDefault="00341596" w:rsidP="00341596">
      <w:pPr>
        <w:spacing w:line="360" w:lineRule="auto"/>
        <w:jc w:val="both"/>
        <w:rPr>
          <w:sz w:val="24"/>
          <w:szCs w:val="24"/>
        </w:rPr>
      </w:pPr>
      <w:r>
        <w:rPr>
          <w:sz w:val="24"/>
          <w:szCs w:val="24"/>
        </w:rPr>
        <w:t>After we have done our regression, the numbers of observation was 1830. As described in Table 2, age of the working group is between 15-35 years old. They started to work since 7 to 30 years old. The interval of years of education in this group is 0-18 years. On average, sample in years of education are much higher than the parents. Just like before, the father’s year of education is slightly higher than the mother.</w:t>
      </w:r>
    </w:p>
    <w:p w14:paraId="2A3FE611" w14:textId="77777777" w:rsidR="00341596" w:rsidRPr="00A9666E" w:rsidRDefault="00341596" w:rsidP="00341596">
      <w:pPr>
        <w:spacing w:line="360" w:lineRule="auto"/>
        <w:rPr>
          <w:b/>
          <w:sz w:val="24"/>
          <w:szCs w:val="24"/>
        </w:rPr>
      </w:pPr>
      <w:r>
        <w:rPr>
          <w:b/>
          <w:sz w:val="24"/>
          <w:szCs w:val="24"/>
        </w:rPr>
        <w:t>Table 2</w:t>
      </w:r>
      <w:r w:rsidRPr="00A9666E">
        <w:rPr>
          <w:b/>
          <w:sz w:val="24"/>
          <w:szCs w:val="24"/>
        </w:rPr>
        <w:t xml:space="preserve">: </w:t>
      </w:r>
      <w:r>
        <w:rPr>
          <w:b/>
          <w:sz w:val="24"/>
          <w:szCs w:val="24"/>
        </w:rPr>
        <w:t>Summary Statistic</w:t>
      </w:r>
    </w:p>
    <w:tbl>
      <w:tblPr>
        <w:tblW w:w="7720" w:type="dxa"/>
        <w:tblInd w:w="93" w:type="dxa"/>
        <w:tblBorders>
          <w:top w:val="single" w:sz="4" w:space="0" w:color="auto"/>
          <w:bottom w:val="single" w:sz="4" w:space="0" w:color="auto"/>
          <w:insideH w:val="single" w:sz="4" w:space="0" w:color="auto"/>
        </w:tblBorders>
        <w:tblLook w:val="04A0" w:firstRow="1" w:lastRow="0" w:firstColumn="1" w:lastColumn="0" w:noHBand="0" w:noVBand="1"/>
      </w:tblPr>
      <w:tblGrid>
        <w:gridCol w:w="2920"/>
        <w:gridCol w:w="960"/>
        <w:gridCol w:w="960"/>
        <w:gridCol w:w="960"/>
        <w:gridCol w:w="960"/>
        <w:gridCol w:w="960"/>
      </w:tblGrid>
      <w:tr w:rsidR="00341596" w:rsidRPr="00A5112A" w14:paraId="3C1FEB91" w14:textId="77777777" w:rsidTr="00527105">
        <w:trPr>
          <w:trHeight w:val="300"/>
        </w:trPr>
        <w:tc>
          <w:tcPr>
            <w:tcW w:w="2920" w:type="dxa"/>
            <w:shd w:val="clear" w:color="auto" w:fill="auto"/>
            <w:noWrap/>
            <w:vAlign w:val="bottom"/>
            <w:hideMark/>
          </w:tcPr>
          <w:p w14:paraId="7069D0DF"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Variable</w:t>
            </w:r>
          </w:p>
        </w:tc>
        <w:tc>
          <w:tcPr>
            <w:tcW w:w="960" w:type="dxa"/>
            <w:shd w:val="clear" w:color="auto" w:fill="auto"/>
            <w:noWrap/>
            <w:vAlign w:val="bottom"/>
            <w:hideMark/>
          </w:tcPr>
          <w:p w14:paraId="267EEBC8"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Obs</w:t>
            </w:r>
          </w:p>
        </w:tc>
        <w:tc>
          <w:tcPr>
            <w:tcW w:w="960" w:type="dxa"/>
            <w:shd w:val="clear" w:color="auto" w:fill="auto"/>
            <w:noWrap/>
            <w:vAlign w:val="bottom"/>
            <w:hideMark/>
          </w:tcPr>
          <w:p w14:paraId="6E28195E"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Mean</w:t>
            </w:r>
          </w:p>
        </w:tc>
        <w:tc>
          <w:tcPr>
            <w:tcW w:w="960" w:type="dxa"/>
            <w:shd w:val="clear" w:color="auto" w:fill="auto"/>
            <w:noWrap/>
            <w:vAlign w:val="bottom"/>
            <w:hideMark/>
          </w:tcPr>
          <w:p w14:paraId="13621074"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Std. Dev.</w:t>
            </w:r>
          </w:p>
        </w:tc>
        <w:tc>
          <w:tcPr>
            <w:tcW w:w="960" w:type="dxa"/>
            <w:shd w:val="clear" w:color="auto" w:fill="auto"/>
            <w:noWrap/>
            <w:vAlign w:val="bottom"/>
            <w:hideMark/>
          </w:tcPr>
          <w:p w14:paraId="341DFBCC"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Min</w:t>
            </w:r>
          </w:p>
        </w:tc>
        <w:tc>
          <w:tcPr>
            <w:tcW w:w="960" w:type="dxa"/>
            <w:shd w:val="clear" w:color="auto" w:fill="auto"/>
            <w:noWrap/>
            <w:vAlign w:val="bottom"/>
            <w:hideMark/>
          </w:tcPr>
          <w:p w14:paraId="7D5189C9" w14:textId="77777777" w:rsidR="00341596" w:rsidRPr="00A5112A" w:rsidRDefault="00341596" w:rsidP="00527105">
            <w:pPr>
              <w:spacing w:after="0" w:line="240" w:lineRule="auto"/>
              <w:rPr>
                <w:rFonts w:ascii="Calibri" w:eastAsia="Times New Roman" w:hAnsi="Calibri" w:cs="Calibri"/>
                <w:b/>
                <w:bCs/>
                <w:color w:val="000000"/>
                <w:lang w:val="en-US" w:eastAsia="zh-CN"/>
              </w:rPr>
            </w:pPr>
            <w:r w:rsidRPr="00A5112A">
              <w:rPr>
                <w:rFonts w:ascii="Calibri" w:eastAsia="Times New Roman" w:hAnsi="Calibri" w:cs="Calibri"/>
                <w:b/>
                <w:bCs/>
                <w:color w:val="000000"/>
                <w:lang w:val="en-US" w:eastAsia="zh-CN"/>
              </w:rPr>
              <w:t>Max</w:t>
            </w:r>
          </w:p>
        </w:tc>
      </w:tr>
      <w:tr w:rsidR="00341596" w:rsidRPr="00A5112A" w14:paraId="14906FB4" w14:textId="77777777" w:rsidTr="00527105">
        <w:trPr>
          <w:trHeight w:val="300"/>
        </w:trPr>
        <w:tc>
          <w:tcPr>
            <w:tcW w:w="2920" w:type="dxa"/>
            <w:shd w:val="clear" w:color="auto" w:fill="auto"/>
            <w:noWrap/>
            <w:vAlign w:val="bottom"/>
            <w:hideMark/>
          </w:tcPr>
          <w:p w14:paraId="2F9CE3C8"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Income</w:t>
            </w:r>
          </w:p>
        </w:tc>
        <w:tc>
          <w:tcPr>
            <w:tcW w:w="960" w:type="dxa"/>
            <w:shd w:val="clear" w:color="auto" w:fill="auto"/>
            <w:noWrap/>
            <w:vAlign w:val="bottom"/>
            <w:hideMark/>
          </w:tcPr>
          <w:p w14:paraId="30DB3BC9"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hideMark/>
          </w:tcPr>
          <w:p w14:paraId="65915679"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13.124</w:t>
            </w:r>
          </w:p>
        </w:tc>
        <w:tc>
          <w:tcPr>
            <w:tcW w:w="960" w:type="dxa"/>
            <w:shd w:val="clear" w:color="auto" w:fill="auto"/>
            <w:noWrap/>
            <w:vAlign w:val="bottom"/>
            <w:hideMark/>
          </w:tcPr>
          <w:p w14:paraId="13AF529A"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0.9036</w:t>
            </w:r>
          </w:p>
        </w:tc>
        <w:tc>
          <w:tcPr>
            <w:tcW w:w="960" w:type="dxa"/>
            <w:shd w:val="clear" w:color="auto" w:fill="auto"/>
            <w:noWrap/>
            <w:vAlign w:val="bottom"/>
            <w:hideMark/>
          </w:tcPr>
          <w:p w14:paraId="48008DF9"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8.9871</w:t>
            </w:r>
          </w:p>
        </w:tc>
        <w:tc>
          <w:tcPr>
            <w:tcW w:w="960" w:type="dxa"/>
            <w:shd w:val="clear" w:color="auto" w:fill="auto"/>
            <w:noWrap/>
            <w:vAlign w:val="bottom"/>
            <w:hideMark/>
          </w:tcPr>
          <w:p w14:paraId="585373DB"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16.213</w:t>
            </w:r>
          </w:p>
        </w:tc>
      </w:tr>
      <w:tr w:rsidR="00341596" w:rsidRPr="00A5112A" w14:paraId="17E2B89E" w14:textId="77777777" w:rsidTr="00527105">
        <w:trPr>
          <w:trHeight w:val="300"/>
        </w:trPr>
        <w:tc>
          <w:tcPr>
            <w:tcW w:w="2920" w:type="dxa"/>
            <w:shd w:val="clear" w:color="auto" w:fill="auto"/>
            <w:noWrap/>
            <w:vAlign w:val="bottom"/>
            <w:hideMark/>
          </w:tcPr>
          <w:p w14:paraId="041A0963" w14:textId="77777777" w:rsidR="00341596" w:rsidRPr="00A5112A" w:rsidRDefault="00341596" w:rsidP="00527105">
            <w:pPr>
              <w:spacing w:after="0" w:line="240" w:lineRule="auto"/>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Age Started to Work</w:t>
            </w:r>
          </w:p>
        </w:tc>
        <w:tc>
          <w:tcPr>
            <w:tcW w:w="960" w:type="dxa"/>
            <w:shd w:val="clear" w:color="auto" w:fill="auto"/>
            <w:noWrap/>
            <w:vAlign w:val="bottom"/>
            <w:hideMark/>
          </w:tcPr>
          <w:p w14:paraId="75E6C8E5"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hideMark/>
          </w:tcPr>
          <w:p w14:paraId="31B5E04B"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19.081</w:t>
            </w:r>
          </w:p>
        </w:tc>
        <w:tc>
          <w:tcPr>
            <w:tcW w:w="960" w:type="dxa"/>
            <w:shd w:val="clear" w:color="auto" w:fill="auto"/>
            <w:noWrap/>
            <w:vAlign w:val="bottom"/>
            <w:hideMark/>
          </w:tcPr>
          <w:p w14:paraId="296A74B0"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3.620</w:t>
            </w:r>
          </w:p>
        </w:tc>
        <w:tc>
          <w:tcPr>
            <w:tcW w:w="960" w:type="dxa"/>
            <w:shd w:val="clear" w:color="auto" w:fill="auto"/>
            <w:noWrap/>
            <w:vAlign w:val="bottom"/>
            <w:hideMark/>
          </w:tcPr>
          <w:p w14:paraId="740B5CCD"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7</w:t>
            </w:r>
          </w:p>
        </w:tc>
        <w:tc>
          <w:tcPr>
            <w:tcW w:w="960" w:type="dxa"/>
            <w:shd w:val="clear" w:color="auto" w:fill="auto"/>
            <w:noWrap/>
            <w:vAlign w:val="bottom"/>
            <w:hideMark/>
          </w:tcPr>
          <w:p w14:paraId="72F40EA5"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30</w:t>
            </w:r>
          </w:p>
        </w:tc>
      </w:tr>
      <w:tr w:rsidR="00341596" w:rsidRPr="00A5112A" w14:paraId="372151BE" w14:textId="77777777" w:rsidTr="00527105">
        <w:trPr>
          <w:trHeight w:val="300"/>
        </w:trPr>
        <w:tc>
          <w:tcPr>
            <w:tcW w:w="2920" w:type="dxa"/>
            <w:shd w:val="clear" w:color="auto" w:fill="auto"/>
            <w:noWrap/>
            <w:vAlign w:val="bottom"/>
          </w:tcPr>
          <w:p w14:paraId="6FD155CB"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Age</w:t>
            </w:r>
          </w:p>
        </w:tc>
        <w:tc>
          <w:tcPr>
            <w:tcW w:w="960" w:type="dxa"/>
            <w:shd w:val="clear" w:color="auto" w:fill="auto"/>
            <w:noWrap/>
            <w:vAlign w:val="bottom"/>
          </w:tcPr>
          <w:p w14:paraId="4CD54920"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tcPr>
          <w:p w14:paraId="2D633E8C"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23.946</w:t>
            </w:r>
          </w:p>
        </w:tc>
        <w:tc>
          <w:tcPr>
            <w:tcW w:w="960" w:type="dxa"/>
            <w:shd w:val="clear" w:color="auto" w:fill="auto"/>
            <w:noWrap/>
            <w:vAlign w:val="bottom"/>
          </w:tcPr>
          <w:p w14:paraId="5363463E"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5.136</w:t>
            </w:r>
          </w:p>
        </w:tc>
        <w:tc>
          <w:tcPr>
            <w:tcW w:w="960" w:type="dxa"/>
            <w:shd w:val="clear" w:color="auto" w:fill="auto"/>
            <w:noWrap/>
            <w:vAlign w:val="bottom"/>
          </w:tcPr>
          <w:p w14:paraId="228A9A02"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15</w:t>
            </w:r>
          </w:p>
        </w:tc>
        <w:tc>
          <w:tcPr>
            <w:tcW w:w="960" w:type="dxa"/>
            <w:shd w:val="clear" w:color="auto" w:fill="auto"/>
            <w:noWrap/>
            <w:vAlign w:val="bottom"/>
          </w:tcPr>
          <w:p w14:paraId="3A42FE44"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35</w:t>
            </w:r>
          </w:p>
        </w:tc>
      </w:tr>
      <w:tr w:rsidR="00341596" w:rsidRPr="00A5112A" w14:paraId="61017CA7" w14:textId="77777777" w:rsidTr="00527105">
        <w:trPr>
          <w:trHeight w:val="300"/>
        </w:trPr>
        <w:tc>
          <w:tcPr>
            <w:tcW w:w="2920" w:type="dxa"/>
            <w:shd w:val="clear" w:color="auto" w:fill="auto"/>
            <w:noWrap/>
            <w:vAlign w:val="bottom"/>
          </w:tcPr>
          <w:p w14:paraId="1449B41A" w14:textId="77777777" w:rsidR="00341596"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Dummy Gender (if Male=1)</w:t>
            </w:r>
          </w:p>
        </w:tc>
        <w:tc>
          <w:tcPr>
            <w:tcW w:w="960" w:type="dxa"/>
            <w:shd w:val="clear" w:color="auto" w:fill="auto"/>
            <w:noWrap/>
            <w:vAlign w:val="bottom"/>
          </w:tcPr>
          <w:p w14:paraId="6A8F0742"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tcPr>
          <w:p w14:paraId="0C166990"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0.628</w:t>
            </w:r>
          </w:p>
        </w:tc>
        <w:tc>
          <w:tcPr>
            <w:tcW w:w="960" w:type="dxa"/>
            <w:shd w:val="clear" w:color="auto" w:fill="auto"/>
            <w:noWrap/>
            <w:vAlign w:val="bottom"/>
          </w:tcPr>
          <w:p w14:paraId="52DC7315"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0.483</w:t>
            </w:r>
          </w:p>
        </w:tc>
        <w:tc>
          <w:tcPr>
            <w:tcW w:w="960" w:type="dxa"/>
            <w:shd w:val="clear" w:color="auto" w:fill="auto"/>
            <w:noWrap/>
            <w:vAlign w:val="bottom"/>
          </w:tcPr>
          <w:p w14:paraId="6E37C830"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0</w:t>
            </w:r>
          </w:p>
        </w:tc>
        <w:tc>
          <w:tcPr>
            <w:tcW w:w="960" w:type="dxa"/>
            <w:shd w:val="clear" w:color="auto" w:fill="auto"/>
            <w:noWrap/>
            <w:vAlign w:val="bottom"/>
          </w:tcPr>
          <w:p w14:paraId="6D07D84A"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w:t>
            </w:r>
          </w:p>
        </w:tc>
      </w:tr>
      <w:tr w:rsidR="00341596" w:rsidRPr="00A5112A" w14:paraId="353D4948" w14:textId="77777777" w:rsidTr="00527105">
        <w:trPr>
          <w:trHeight w:val="300"/>
        </w:trPr>
        <w:tc>
          <w:tcPr>
            <w:tcW w:w="2920" w:type="dxa"/>
            <w:shd w:val="clear" w:color="auto" w:fill="auto"/>
            <w:noWrap/>
            <w:vAlign w:val="bottom"/>
            <w:hideMark/>
          </w:tcPr>
          <w:p w14:paraId="1117F08E" w14:textId="77777777" w:rsidR="00341596" w:rsidRPr="00A5112A" w:rsidRDefault="00341596" w:rsidP="00527105">
            <w:pPr>
              <w:spacing w:after="0" w:line="240" w:lineRule="auto"/>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Years of Schooling</w:t>
            </w:r>
          </w:p>
        </w:tc>
        <w:tc>
          <w:tcPr>
            <w:tcW w:w="960" w:type="dxa"/>
            <w:shd w:val="clear" w:color="auto" w:fill="auto"/>
            <w:noWrap/>
            <w:vAlign w:val="bottom"/>
            <w:hideMark/>
          </w:tcPr>
          <w:p w14:paraId="5E7441EA"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hideMark/>
          </w:tcPr>
          <w:p w14:paraId="2D118F0B"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8.156</w:t>
            </w:r>
          </w:p>
        </w:tc>
        <w:tc>
          <w:tcPr>
            <w:tcW w:w="960" w:type="dxa"/>
            <w:shd w:val="clear" w:color="auto" w:fill="auto"/>
            <w:noWrap/>
            <w:vAlign w:val="bottom"/>
            <w:hideMark/>
          </w:tcPr>
          <w:p w14:paraId="15A95517"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4.915</w:t>
            </w:r>
          </w:p>
        </w:tc>
        <w:tc>
          <w:tcPr>
            <w:tcW w:w="960" w:type="dxa"/>
            <w:shd w:val="clear" w:color="auto" w:fill="auto"/>
            <w:noWrap/>
            <w:vAlign w:val="bottom"/>
            <w:hideMark/>
          </w:tcPr>
          <w:p w14:paraId="1C3220C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0</w:t>
            </w:r>
          </w:p>
        </w:tc>
        <w:tc>
          <w:tcPr>
            <w:tcW w:w="960" w:type="dxa"/>
            <w:shd w:val="clear" w:color="auto" w:fill="auto"/>
            <w:noWrap/>
            <w:vAlign w:val="bottom"/>
            <w:hideMark/>
          </w:tcPr>
          <w:p w14:paraId="4A1F7E4E"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w:t>
            </w:r>
          </w:p>
        </w:tc>
      </w:tr>
      <w:tr w:rsidR="00341596" w:rsidRPr="00A5112A" w14:paraId="75937F2B" w14:textId="77777777" w:rsidTr="00527105">
        <w:trPr>
          <w:trHeight w:val="300"/>
        </w:trPr>
        <w:tc>
          <w:tcPr>
            <w:tcW w:w="2920" w:type="dxa"/>
            <w:shd w:val="clear" w:color="auto" w:fill="auto"/>
            <w:noWrap/>
            <w:vAlign w:val="bottom"/>
            <w:hideMark/>
          </w:tcPr>
          <w:p w14:paraId="0B312BEC" w14:textId="77777777" w:rsidR="00341596" w:rsidRPr="00A5112A" w:rsidRDefault="00341596" w:rsidP="00527105">
            <w:pPr>
              <w:spacing w:after="0" w:line="240" w:lineRule="auto"/>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Father's Year of Schooling</w:t>
            </w:r>
          </w:p>
        </w:tc>
        <w:tc>
          <w:tcPr>
            <w:tcW w:w="960" w:type="dxa"/>
            <w:shd w:val="clear" w:color="auto" w:fill="auto"/>
            <w:noWrap/>
            <w:vAlign w:val="bottom"/>
            <w:hideMark/>
          </w:tcPr>
          <w:p w14:paraId="786EAB43"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hideMark/>
          </w:tcPr>
          <w:p w14:paraId="48AD21D3"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3.910</w:t>
            </w:r>
          </w:p>
        </w:tc>
        <w:tc>
          <w:tcPr>
            <w:tcW w:w="960" w:type="dxa"/>
            <w:shd w:val="clear" w:color="auto" w:fill="auto"/>
            <w:noWrap/>
            <w:vAlign w:val="bottom"/>
            <w:hideMark/>
          </w:tcPr>
          <w:p w14:paraId="34F7787D"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4.613</w:t>
            </w:r>
          </w:p>
        </w:tc>
        <w:tc>
          <w:tcPr>
            <w:tcW w:w="960" w:type="dxa"/>
            <w:shd w:val="clear" w:color="auto" w:fill="auto"/>
            <w:noWrap/>
            <w:vAlign w:val="bottom"/>
            <w:hideMark/>
          </w:tcPr>
          <w:p w14:paraId="14D62F46"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0</w:t>
            </w:r>
          </w:p>
        </w:tc>
        <w:tc>
          <w:tcPr>
            <w:tcW w:w="960" w:type="dxa"/>
            <w:shd w:val="clear" w:color="auto" w:fill="auto"/>
            <w:noWrap/>
            <w:vAlign w:val="bottom"/>
            <w:hideMark/>
          </w:tcPr>
          <w:p w14:paraId="77E05E6D"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w:t>
            </w:r>
          </w:p>
        </w:tc>
      </w:tr>
      <w:tr w:rsidR="00341596" w:rsidRPr="00A5112A" w14:paraId="37E540BE" w14:textId="77777777" w:rsidTr="00527105">
        <w:trPr>
          <w:trHeight w:val="300"/>
        </w:trPr>
        <w:tc>
          <w:tcPr>
            <w:tcW w:w="2920" w:type="dxa"/>
            <w:shd w:val="clear" w:color="auto" w:fill="auto"/>
            <w:noWrap/>
            <w:vAlign w:val="bottom"/>
            <w:hideMark/>
          </w:tcPr>
          <w:p w14:paraId="36829353" w14:textId="77777777" w:rsidR="00341596" w:rsidRPr="00A5112A" w:rsidRDefault="00341596" w:rsidP="00527105">
            <w:pPr>
              <w:spacing w:after="0" w:line="240" w:lineRule="auto"/>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Mother's Years of Schooling</w:t>
            </w:r>
          </w:p>
        </w:tc>
        <w:tc>
          <w:tcPr>
            <w:tcW w:w="960" w:type="dxa"/>
            <w:shd w:val="clear" w:color="auto" w:fill="auto"/>
            <w:noWrap/>
            <w:vAlign w:val="bottom"/>
            <w:hideMark/>
          </w:tcPr>
          <w:p w14:paraId="4A5AB6FC"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hideMark/>
          </w:tcPr>
          <w:p w14:paraId="152AC79A"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2.96</w:t>
            </w:r>
          </w:p>
        </w:tc>
        <w:tc>
          <w:tcPr>
            <w:tcW w:w="960" w:type="dxa"/>
            <w:shd w:val="clear" w:color="auto" w:fill="auto"/>
            <w:noWrap/>
            <w:vAlign w:val="bottom"/>
            <w:hideMark/>
          </w:tcPr>
          <w:p w14:paraId="2538218F"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3.924</w:t>
            </w:r>
          </w:p>
        </w:tc>
        <w:tc>
          <w:tcPr>
            <w:tcW w:w="960" w:type="dxa"/>
            <w:shd w:val="clear" w:color="auto" w:fill="auto"/>
            <w:noWrap/>
            <w:vAlign w:val="bottom"/>
            <w:hideMark/>
          </w:tcPr>
          <w:p w14:paraId="756C30C8"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sidRPr="00A5112A">
              <w:rPr>
                <w:rFonts w:ascii="Calibri" w:eastAsia="Times New Roman" w:hAnsi="Calibri" w:cs="Calibri"/>
                <w:color w:val="000000"/>
                <w:lang w:val="en-US" w:eastAsia="zh-CN"/>
              </w:rPr>
              <w:t>0</w:t>
            </w:r>
          </w:p>
        </w:tc>
        <w:tc>
          <w:tcPr>
            <w:tcW w:w="960" w:type="dxa"/>
            <w:shd w:val="clear" w:color="auto" w:fill="auto"/>
            <w:noWrap/>
            <w:vAlign w:val="bottom"/>
            <w:hideMark/>
          </w:tcPr>
          <w:p w14:paraId="52984D95"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w:t>
            </w:r>
          </w:p>
        </w:tc>
      </w:tr>
      <w:tr w:rsidR="00341596" w:rsidRPr="00A5112A" w14:paraId="7346678B" w14:textId="77777777" w:rsidTr="00527105">
        <w:trPr>
          <w:trHeight w:val="300"/>
        </w:trPr>
        <w:tc>
          <w:tcPr>
            <w:tcW w:w="2920" w:type="dxa"/>
            <w:shd w:val="clear" w:color="auto" w:fill="auto"/>
            <w:noWrap/>
            <w:vAlign w:val="bottom"/>
          </w:tcPr>
          <w:p w14:paraId="70F19D46" w14:textId="77777777" w:rsidR="00341596" w:rsidRPr="00A5112A"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The Instruments</w:t>
            </w:r>
          </w:p>
        </w:tc>
        <w:tc>
          <w:tcPr>
            <w:tcW w:w="960" w:type="dxa"/>
            <w:shd w:val="clear" w:color="auto" w:fill="auto"/>
            <w:noWrap/>
            <w:vAlign w:val="bottom"/>
          </w:tcPr>
          <w:p w14:paraId="002B87FC"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c>
          <w:tcPr>
            <w:tcW w:w="960" w:type="dxa"/>
            <w:shd w:val="clear" w:color="auto" w:fill="auto"/>
            <w:noWrap/>
            <w:vAlign w:val="bottom"/>
          </w:tcPr>
          <w:p w14:paraId="210C8446"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c>
          <w:tcPr>
            <w:tcW w:w="960" w:type="dxa"/>
            <w:shd w:val="clear" w:color="auto" w:fill="auto"/>
            <w:noWrap/>
            <w:vAlign w:val="bottom"/>
          </w:tcPr>
          <w:p w14:paraId="783B2DF8"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c>
          <w:tcPr>
            <w:tcW w:w="960" w:type="dxa"/>
            <w:shd w:val="clear" w:color="auto" w:fill="auto"/>
            <w:noWrap/>
            <w:vAlign w:val="bottom"/>
          </w:tcPr>
          <w:p w14:paraId="115F88B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c>
          <w:tcPr>
            <w:tcW w:w="960" w:type="dxa"/>
            <w:shd w:val="clear" w:color="auto" w:fill="auto"/>
            <w:noWrap/>
            <w:vAlign w:val="bottom"/>
          </w:tcPr>
          <w:p w14:paraId="190BC30C"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p>
        </w:tc>
      </w:tr>
      <w:tr w:rsidR="00341596" w:rsidRPr="00A5112A" w14:paraId="66301316" w14:textId="77777777" w:rsidTr="00527105">
        <w:trPr>
          <w:trHeight w:val="300"/>
        </w:trPr>
        <w:tc>
          <w:tcPr>
            <w:tcW w:w="2920" w:type="dxa"/>
            <w:shd w:val="clear" w:color="auto" w:fill="auto"/>
            <w:noWrap/>
            <w:vAlign w:val="bottom"/>
          </w:tcPr>
          <w:p w14:paraId="6EFF2492" w14:textId="77777777" w:rsidR="00341596"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School-Student Ratio</w:t>
            </w:r>
          </w:p>
        </w:tc>
        <w:tc>
          <w:tcPr>
            <w:tcW w:w="960" w:type="dxa"/>
            <w:shd w:val="clear" w:color="auto" w:fill="auto"/>
            <w:noWrap/>
            <w:vAlign w:val="bottom"/>
          </w:tcPr>
          <w:p w14:paraId="4D2AF697"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tcPr>
          <w:p w14:paraId="0442DAF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5.338</w:t>
            </w:r>
          </w:p>
        </w:tc>
        <w:tc>
          <w:tcPr>
            <w:tcW w:w="960" w:type="dxa"/>
            <w:shd w:val="clear" w:color="auto" w:fill="auto"/>
            <w:noWrap/>
            <w:vAlign w:val="bottom"/>
          </w:tcPr>
          <w:p w14:paraId="13D63276"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1.064</w:t>
            </w:r>
          </w:p>
        </w:tc>
        <w:tc>
          <w:tcPr>
            <w:tcW w:w="960" w:type="dxa"/>
            <w:shd w:val="clear" w:color="auto" w:fill="auto"/>
            <w:noWrap/>
            <w:vAlign w:val="bottom"/>
          </w:tcPr>
          <w:p w14:paraId="1B5A835B"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2.8663</w:t>
            </w:r>
          </w:p>
        </w:tc>
        <w:tc>
          <w:tcPr>
            <w:tcW w:w="960" w:type="dxa"/>
            <w:shd w:val="clear" w:color="auto" w:fill="auto"/>
            <w:noWrap/>
            <w:vAlign w:val="bottom"/>
          </w:tcPr>
          <w:p w14:paraId="7A6DED28"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8.713</w:t>
            </w:r>
          </w:p>
        </w:tc>
      </w:tr>
      <w:tr w:rsidR="00341596" w:rsidRPr="00A5112A" w14:paraId="5A7E02C0" w14:textId="77777777" w:rsidTr="00527105">
        <w:trPr>
          <w:trHeight w:val="300"/>
        </w:trPr>
        <w:tc>
          <w:tcPr>
            <w:tcW w:w="2920" w:type="dxa"/>
            <w:shd w:val="clear" w:color="auto" w:fill="auto"/>
            <w:noWrap/>
            <w:vAlign w:val="bottom"/>
          </w:tcPr>
          <w:p w14:paraId="5D59210F" w14:textId="77777777" w:rsidR="00341596"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School Location</w:t>
            </w:r>
          </w:p>
        </w:tc>
        <w:tc>
          <w:tcPr>
            <w:tcW w:w="960" w:type="dxa"/>
            <w:shd w:val="clear" w:color="auto" w:fill="auto"/>
            <w:noWrap/>
            <w:vAlign w:val="bottom"/>
          </w:tcPr>
          <w:p w14:paraId="3F56362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tcPr>
          <w:p w14:paraId="69678F97"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11.318</w:t>
            </w:r>
          </w:p>
        </w:tc>
        <w:tc>
          <w:tcPr>
            <w:tcW w:w="960" w:type="dxa"/>
            <w:shd w:val="clear" w:color="auto" w:fill="auto"/>
            <w:noWrap/>
            <w:vAlign w:val="bottom"/>
          </w:tcPr>
          <w:p w14:paraId="44FC7A82"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8.421</w:t>
            </w:r>
          </w:p>
        </w:tc>
        <w:tc>
          <w:tcPr>
            <w:tcW w:w="960" w:type="dxa"/>
            <w:shd w:val="clear" w:color="auto" w:fill="auto"/>
            <w:noWrap/>
            <w:vAlign w:val="bottom"/>
          </w:tcPr>
          <w:p w14:paraId="24F4A139"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w:t>
            </w:r>
          </w:p>
        </w:tc>
        <w:tc>
          <w:tcPr>
            <w:tcW w:w="960" w:type="dxa"/>
            <w:shd w:val="clear" w:color="auto" w:fill="auto"/>
            <w:noWrap/>
            <w:vAlign w:val="bottom"/>
          </w:tcPr>
          <w:p w14:paraId="57D9D2EF" w14:textId="77777777" w:rsidR="00341596" w:rsidRPr="00A5112A"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90</w:t>
            </w:r>
          </w:p>
        </w:tc>
      </w:tr>
      <w:tr w:rsidR="00341596" w:rsidRPr="00A5112A" w14:paraId="5348B2E5" w14:textId="77777777" w:rsidTr="00527105">
        <w:trPr>
          <w:trHeight w:val="300"/>
        </w:trPr>
        <w:tc>
          <w:tcPr>
            <w:tcW w:w="2920" w:type="dxa"/>
            <w:shd w:val="clear" w:color="auto" w:fill="auto"/>
            <w:noWrap/>
            <w:vAlign w:val="bottom"/>
          </w:tcPr>
          <w:p w14:paraId="2F3C571E" w14:textId="77777777" w:rsidR="00341596" w:rsidRDefault="00341596" w:rsidP="00527105">
            <w:pPr>
              <w:spacing w:after="0" w:line="240" w:lineRule="auto"/>
              <w:rPr>
                <w:rFonts w:ascii="Calibri" w:eastAsia="Times New Roman" w:hAnsi="Calibri" w:cs="Calibri"/>
                <w:color w:val="000000"/>
                <w:lang w:val="en-US" w:eastAsia="zh-CN"/>
              </w:rPr>
            </w:pPr>
            <w:r>
              <w:rPr>
                <w:rFonts w:ascii="Calibri" w:eastAsia="Times New Roman" w:hAnsi="Calibri" w:cs="Calibri"/>
                <w:color w:val="000000"/>
                <w:lang w:val="en-US" w:eastAsia="zh-CN"/>
              </w:rPr>
              <w:t>Teacher-School Ratio</w:t>
            </w:r>
          </w:p>
        </w:tc>
        <w:tc>
          <w:tcPr>
            <w:tcW w:w="960" w:type="dxa"/>
            <w:shd w:val="clear" w:color="auto" w:fill="auto"/>
            <w:noWrap/>
            <w:vAlign w:val="bottom"/>
          </w:tcPr>
          <w:p w14:paraId="38E6EBCC"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1830</w:t>
            </w:r>
          </w:p>
        </w:tc>
        <w:tc>
          <w:tcPr>
            <w:tcW w:w="960" w:type="dxa"/>
            <w:shd w:val="clear" w:color="auto" w:fill="auto"/>
            <w:noWrap/>
            <w:vAlign w:val="bottom"/>
          </w:tcPr>
          <w:p w14:paraId="0DF0B90B"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7.911</w:t>
            </w:r>
          </w:p>
        </w:tc>
        <w:tc>
          <w:tcPr>
            <w:tcW w:w="960" w:type="dxa"/>
            <w:shd w:val="clear" w:color="auto" w:fill="auto"/>
            <w:noWrap/>
            <w:vAlign w:val="bottom"/>
          </w:tcPr>
          <w:p w14:paraId="66F79CDB"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1.1573</w:t>
            </w:r>
          </w:p>
        </w:tc>
        <w:tc>
          <w:tcPr>
            <w:tcW w:w="960" w:type="dxa"/>
            <w:shd w:val="clear" w:color="auto" w:fill="auto"/>
            <w:noWrap/>
            <w:vAlign w:val="bottom"/>
          </w:tcPr>
          <w:p w14:paraId="444970CC"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5.183</w:t>
            </w:r>
          </w:p>
        </w:tc>
        <w:tc>
          <w:tcPr>
            <w:tcW w:w="960" w:type="dxa"/>
            <w:shd w:val="clear" w:color="auto" w:fill="auto"/>
            <w:noWrap/>
            <w:vAlign w:val="bottom"/>
          </w:tcPr>
          <w:p w14:paraId="507929E2" w14:textId="77777777" w:rsidR="00341596" w:rsidRDefault="00341596" w:rsidP="00527105">
            <w:pPr>
              <w:spacing w:after="0" w:line="240" w:lineRule="auto"/>
              <w:jc w:val="right"/>
              <w:rPr>
                <w:rFonts w:ascii="Calibri" w:eastAsia="Times New Roman" w:hAnsi="Calibri" w:cs="Calibri"/>
                <w:color w:val="000000"/>
                <w:lang w:val="en-US" w:eastAsia="zh-CN"/>
              </w:rPr>
            </w:pPr>
            <w:r>
              <w:rPr>
                <w:rFonts w:ascii="Calibri" w:eastAsia="Times New Roman" w:hAnsi="Calibri" w:cs="Calibri"/>
                <w:color w:val="000000"/>
                <w:lang w:val="en-US" w:eastAsia="zh-CN"/>
              </w:rPr>
              <w:t>13.432</w:t>
            </w:r>
          </w:p>
        </w:tc>
      </w:tr>
    </w:tbl>
    <w:p w14:paraId="2703D555" w14:textId="77777777" w:rsidR="00341596" w:rsidRDefault="00341596" w:rsidP="00341596">
      <w:pPr>
        <w:spacing w:line="360" w:lineRule="auto"/>
        <w:rPr>
          <w:sz w:val="24"/>
          <w:szCs w:val="24"/>
        </w:rPr>
      </w:pPr>
    </w:p>
    <w:p w14:paraId="591BE50F" w14:textId="77777777" w:rsidR="00341596" w:rsidRDefault="00341596" w:rsidP="00341596">
      <w:pPr>
        <w:pStyle w:val="Heading2"/>
      </w:pPr>
      <w:r>
        <w:t>V.2 Yearly Wage Log</w:t>
      </w:r>
    </w:p>
    <w:p w14:paraId="1E2F5FB8" w14:textId="1EF78C99" w:rsidR="00341596" w:rsidRDefault="00341596" w:rsidP="00341596">
      <w:pPr>
        <w:spacing w:line="360" w:lineRule="auto"/>
        <w:jc w:val="both"/>
        <w:rPr>
          <w:sz w:val="24"/>
          <w:szCs w:val="24"/>
        </w:rPr>
      </w:pPr>
      <w:r>
        <w:rPr>
          <w:sz w:val="24"/>
          <w:szCs w:val="24"/>
        </w:rPr>
        <w:t xml:space="preserve">The dependent variable is the log of yearly wage. The wage variables are obtained from the 2007 survey, specifically from IFLS Book 3A. Respondent were asked about their one year salary including the value of benefit. 141 of 9536 people answered that they did not know about it, and 3 respondent data is missing. Thus, the total number of </w:t>
      </w:r>
      <w:r w:rsidR="004100DB">
        <w:rPr>
          <w:sz w:val="24"/>
          <w:szCs w:val="24"/>
        </w:rPr>
        <w:t>sample that can be used is 9,536</w:t>
      </w:r>
      <w:r>
        <w:rPr>
          <w:sz w:val="24"/>
          <w:szCs w:val="24"/>
        </w:rPr>
        <w:t>.</w:t>
      </w:r>
    </w:p>
    <w:p w14:paraId="1A77E592" w14:textId="77777777" w:rsidR="00341596" w:rsidRDefault="00341596" w:rsidP="00341596">
      <w:pPr>
        <w:pStyle w:val="Heading2"/>
      </w:pPr>
      <w:r>
        <w:t>V.3 Work starting age</w:t>
      </w:r>
    </w:p>
    <w:p w14:paraId="04AECFB6" w14:textId="77777777" w:rsidR="00341596" w:rsidRDefault="00341596" w:rsidP="00341596">
      <w:pPr>
        <w:spacing w:line="360" w:lineRule="auto"/>
        <w:jc w:val="both"/>
        <w:rPr>
          <w:sz w:val="24"/>
          <w:szCs w:val="24"/>
        </w:rPr>
      </w:pPr>
      <w:r>
        <w:rPr>
          <w:sz w:val="24"/>
          <w:szCs w:val="24"/>
        </w:rPr>
        <w:t xml:space="preserve">The main independent variable is legal working age and education attainment or school starting age. This variable is gathered from IFLS 2007, Book 3a, section TK. They was asked about when they started working full time for the first time. Full time work is when the job was their primary activity. 5,856 of 6,951 of people answered that they know exactly the year when they did start full time working. The rest answered that they either they didn’t know or their job was never be their primary activity. To obtain this work starting age variable is by simply subtracting birth year from starting year of full time working. </w:t>
      </w:r>
    </w:p>
    <w:p w14:paraId="41631909" w14:textId="77777777" w:rsidR="00341596" w:rsidRDefault="00341596" w:rsidP="00341596">
      <w:pPr>
        <w:spacing w:line="360" w:lineRule="auto"/>
        <w:jc w:val="both"/>
        <w:rPr>
          <w:sz w:val="24"/>
          <w:szCs w:val="24"/>
        </w:rPr>
      </w:pPr>
      <w:r>
        <w:rPr>
          <w:sz w:val="24"/>
          <w:szCs w:val="24"/>
        </w:rPr>
        <w:t>Before we do the regression variable work starting age, it is ranged between 0-62 years old. I assume that 0-3 years old was caused by error on collecting the data, thus I dropped those data. In this research, I limited the age variable only from 4-30 years old. Hence, the number of this group that is left is 5,236.This number is reduced to 1830 after we are doing our estimation.</w:t>
      </w:r>
    </w:p>
    <w:p w14:paraId="11C456A6" w14:textId="77777777" w:rsidR="00341596" w:rsidRDefault="00341596" w:rsidP="00341596">
      <w:pPr>
        <w:pStyle w:val="Heading2"/>
      </w:pPr>
      <w:r>
        <w:t>V.4 Years of Schooling</w:t>
      </w:r>
    </w:p>
    <w:p w14:paraId="343CD2C1" w14:textId="77777777" w:rsidR="00341596" w:rsidRDefault="00341596" w:rsidP="00341596">
      <w:pPr>
        <w:spacing w:line="360" w:lineRule="auto"/>
        <w:jc w:val="both"/>
        <w:rPr>
          <w:sz w:val="24"/>
          <w:szCs w:val="24"/>
        </w:rPr>
      </w:pPr>
      <w:r>
        <w:rPr>
          <w:sz w:val="24"/>
          <w:szCs w:val="24"/>
        </w:rPr>
        <w:t xml:space="preserve">Education accomplishment is the total years of schooling of the group. 90.09% of the respondent has 12 years of education or less. 22.91% of total respondent (29,057) have no education, or zero years of schooling. Average year of education is 6.374 years. To control the model, we will use several variables, such as father’s years of schooling, mother’s years of schooling, age, and gender. Father’s and Mother’s years of schooling have the same range, between 0-18, with father’s years education is slightly higher than mother’s. </w:t>
      </w:r>
    </w:p>
    <w:p w14:paraId="1C6E15A6" w14:textId="77777777" w:rsidR="00341596" w:rsidRDefault="00341596" w:rsidP="00341596">
      <w:pPr>
        <w:pStyle w:val="Heading2"/>
      </w:pPr>
      <w:r>
        <w:t>V.5 the Instruments</w:t>
      </w:r>
    </w:p>
    <w:p w14:paraId="46414B7C" w14:textId="77777777" w:rsidR="00341596" w:rsidRDefault="00341596" w:rsidP="00341596">
      <w:pPr>
        <w:spacing w:line="360" w:lineRule="auto"/>
        <w:jc w:val="both"/>
        <w:rPr>
          <w:sz w:val="24"/>
          <w:szCs w:val="24"/>
        </w:rPr>
      </w:pPr>
      <w:r>
        <w:rPr>
          <w:sz w:val="24"/>
          <w:szCs w:val="24"/>
        </w:rPr>
        <w:t>There are three instruments that are used for this research, first the distance between house and school, and second is the ratio between school and student, third is the ratio between teacher and school.</w:t>
      </w:r>
    </w:p>
    <w:p w14:paraId="51F9A724" w14:textId="77777777" w:rsidR="00341596" w:rsidRDefault="00341596" w:rsidP="00341596">
      <w:pPr>
        <w:spacing w:line="360" w:lineRule="auto"/>
        <w:jc w:val="both"/>
        <w:rPr>
          <w:sz w:val="24"/>
          <w:szCs w:val="24"/>
        </w:rPr>
      </w:pPr>
      <w:r>
        <w:rPr>
          <w:sz w:val="24"/>
          <w:szCs w:val="24"/>
        </w:rPr>
        <w:t xml:space="preserve">First instrument that will be used in this research is the distance between house and school (primary school). The data is measured in minute. </w:t>
      </w:r>
      <w:r w:rsidRPr="00731D3A">
        <w:rPr>
          <w:sz w:val="24"/>
          <w:szCs w:val="24"/>
        </w:rPr>
        <w:t xml:space="preserve">This data is gathered from IFLS book 3a. In that survey </w:t>
      </w:r>
      <w:r>
        <w:rPr>
          <w:sz w:val="24"/>
          <w:szCs w:val="24"/>
        </w:rPr>
        <w:t>people</w:t>
      </w:r>
      <w:r w:rsidRPr="00731D3A">
        <w:rPr>
          <w:sz w:val="24"/>
          <w:szCs w:val="24"/>
        </w:rPr>
        <w:t xml:space="preserve"> were asked about how much time it takes to go from house to school. In this research, we use the distance</w:t>
      </w:r>
      <w:r>
        <w:rPr>
          <w:sz w:val="24"/>
          <w:szCs w:val="24"/>
        </w:rPr>
        <w:t xml:space="preserve"> when they went to </w:t>
      </w:r>
      <w:r w:rsidRPr="00731D3A">
        <w:rPr>
          <w:sz w:val="24"/>
          <w:szCs w:val="24"/>
        </w:rPr>
        <w:t>primary school.</w:t>
      </w:r>
      <w:r>
        <w:rPr>
          <w:sz w:val="24"/>
          <w:szCs w:val="24"/>
        </w:rPr>
        <w:t xml:space="preserve"> Based on Card (1993), distance between house and school (college) is a good instrument for education. He argued that people would expect this higher cost (live far away from college) to reduce investment in education, or at least among the children from low-income families. This instrument is not directly affect earnings, which make this variable can be a good instrument. School distance can affect earnings through educational decision. </w:t>
      </w:r>
    </w:p>
    <w:p w14:paraId="718DFAC6" w14:textId="77777777" w:rsidR="00341596" w:rsidRDefault="00341596" w:rsidP="00341596">
      <w:pPr>
        <w:spacing w:line="360" w:lineRule="auto"/>
        <w:jc w:val="both"/>
        <w:rPr>
          <w:sz w:val="24"/>
          <w:szCs w:val="24"/>
        </w:rPr>
      </w:pPr>
      <w:r>
        <w:rPr>
          <w:sz w:val="24"/>
          <w:szCs w:val="24"/>
        </w:rPr>
        <w:t xml:space="preserve">Second is the number of elementary schools in one region. The availability of school in individual’s state could lower the cost of attending school by reducing the travel cost. Based on human capital model, a lower education cost will increase an investment on education and likely to cause a delaying to start working. This data is come from the Indonesian Statistic Bureau. Due to the data limitation, we only have number of school data from 1978-1998. </w:t>
      </w:r>
    </w:p>
    <w:p w14:paraId="5614D89A" w14:textId="75A99752" w:rsidR="00341596" w:rsidRDefault="00341596" w:rsidP="00341596">
      <w:pPr>
        <w:spacing w:line="360" w:lineRule="auto"/>
        <w:jc w:val="both"/>
        <w:rPr>
          <w:sz w:val="24"/>
          <w:szCs w:val="24"/>
        </w:rPr>
      </w:pPr>
      <w:r>
        <w:rPr>
          <w:sz w:val="24"/>
          <w:szCs w:val="24"/>
        </w:rPr>
        <w:t xml:space="preserve">Third is number of teachers in elementary school, where the children started to have an education at the age of 6. Similar with the number of school instruments, number of teacher per school is source of exogenous variation in both cost and benefit of education. Hence, with the same limitation as before, we only have the data from 1978-1998. </w:t>
      </w:r>
    </w:p>
    <w:p w14:paraId="78C66E8C" w14:textId="77777777" w:rsidR="00341596" w:rsidRDefault="00341596" w:rsidP="00341596">
      <w:pPr>
        <w:spacing w:line="360" w:lineRule="auto"/>
        <w:rPr>
          <w:b/>
          <w:sz w:val="24"/>
          <w:szCs w:val="24"/>
        </w:rPr>
      </w:pPr>
      <w:r w:rsidRPr="00F9350D">
        <w:rPr>
          <w:b/>
          <w:sz w:val="24"/>
          <w:szCs w:val="24"/>
        </w:rPr>
        <w:t>Figure V.1</w:t>
      </w:r>
      <w:r>
        <w:rPr>
          <w:b/>
          <w:sz w:val="24"/>
          <w:szCs w:val="24"/>
        </w:rPr>
        <w:t xml:space="preserve"> Box plot Graph of relationship between Income and Work Starting Age</w:t>
      </w:r>
    </w:p>
    <w:p w14:paraId="6F8BF28F" w14:textId="77777777" w:rsidR="00341596" w:rsidRPr="00CC4AE5" w:rsidRDefault="00341596" w:rsidP="00341596">
      <w:pPr>
        <w:spacing w:line="360" w:lineRule="auto"/>
        <w:rPr>
          <w:b/>
          <w:sz w:val="24"/>
          <w:szCs w:val="24"/>
        </w:rPr>
      </w:pPr>
      <w:r w:rsidRPr="00CC4AE5">
        <w:rPr>
          <w:b/>
          <w:noProof/>
          <w:sz w:val="24"/>
          <w:szCs w:val="24"/>
          <w:lang w:eastAsia="en-GB"/>
        </w:rPr>
        <w:drawing>
          <wp:inline distT="0" distB="0" distL="0" distR="0" wp14:anchorId="2068C52E" wp14:editId="6E613699">
            <wp:extent cx="4514850" cy="3286125"/>
            <wp:effectExtent l="0" t="0" r="0" b="9525"/>
            <wp:docPr id="5" name="Picture 5" descr="C:\Users\Owner\Documents\Graph boxplo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cuments\Graph boxplot 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14850" cy="3286125"/>
                    </a:xfrm>
                    <a:prstGeom prst="rect">
                      <a:avLst/>
                    </a:prstGeom>
                    <a:noFill/>
                    <a:ln>
                      <a:noFill/>
                    </a:ln>
                  </pic:spPr>
                </pic:pic>
              </a:graphicData>
            </a:graphic>
          </wp:inline>
        </w:drawing>
      </w:r>
    </w:p>
    <w:p w14:paraId="66E541F9" w14:textId="5AA100C5" w:rsidR="00341596" w:rsidRDefault="00341596" w:rsidP="00341596">
      <w:pPr>
        <w:spacing w:line="360" w:lineRule="auto"/>
        <w:jc w:val="both"/>
        <w:rPr>
          <w:sz w:val="24"/>
          <w:szCs w:val="24"/>
        </w:rPr>
      </w:pPr>
      <w:r>
        <w:rPr>
          <w:sz w:val="24"/>
          <w:szCs w:val="24"/>
        </w:rPr>
        <w:t xml:space="preserve">Based on figure V.1, there is a positive correlation between income and work starting age. Based on the box plot graph above, </w:t>
      </w:r>
      <w:r w:rsidR="00007510">
        <w:rPr>
          <w:sz w:val="24"/>
          <w:szCs w:val="24"/>
        </w:rPr>
        <w:t>the means is increases as age started to work increases</w:t>
      </w:r>
      <w:r>
        <w:rPr>
          <w:sz w:val="24"/>
          <w:szCs w:val="24"/>
        </w:rPr>
        <w:t>. However, since we have no control for others variable yet, then we can’t take any conclusion from the graphs.</w:t>
      </w:r>
    </w:p>
    <w:p w14:paraId="0420C833" w14:textId="77777777" w:rsidR="00341596" w:rsidRDefault="00341596" w:rsidP="00341596">
      <w:pPr>
        <w:pStyle w:val="Heading1"/>
        <w:spacing w:line="360" w:lineRule="auto"/>
        <w:jc w:val="both"/>
      </w:pPr>
      <w:r>
        <w:t>Chapter VI: Result</w:t>
      </w:r>
    </w:p>
    <w:p w14:paraId="78ACFEBA" w14:textId="77777777" w:rsidR="00341596" w:rsidRDefault="00341596" w:rsidP="00341596">
      <w:pPr>
        <w:spacing w:line="360" w:lineRule="auto"/>
        <w:jc w:val="both"/>
        <w:rPr>
          <w:sz w:val="24"/>
          <w:szCs w:val="24"/>
        </w:rPr>
      </w:pPr>
      <w:r w:rsidRPr="00EE3030">
        <w:rPr>
          <w:sz w:val="24"/>
          <w:szCs w:val="24"/>
        </w:rPr>
        <w:t>In order to estimate the effect of be</w:t>
      </w:r>
      <w:r>
        <w:rPr>
          <w:sz w:val="24"/>
          <w:szCs w:val="24"/>
        </w:rPr>
        <w:t>ing</w:t>
      </w:r>
      <w:r w:rsidRPr="00EE3030">
        <w:rPr>
          <w:sz w:val="24"/>
          <w:szCs w:val="24"/>
        </w:rPr>
        <w:t xml:space="preserve"> a child worker </w:t>
      </w:r>
      <w:r>
        <w:rPr>
          <w:sz w:val="24"/>
          <w:szCs w:val="24"/>
        </w:rPr>
        <w:t>on</w:t>
      </w:r>
      <w:r w:rsidRPr="00EE3030">
        <w:rPr>
          <w:sz w:val="24"/>
          <w:szCs w:val="24"/>
        </w:rPr>
        <w:t xml:space="preserve"> income, we start</w:t>
      </w:r>
      <w:r>
        <w:rPr>
          <w:sz w:val="24"/>
          <w:szCs w:val="24"/>
        </w:rPr>
        <w:t>ed this study</w:t>
      </w:r>
      <w:r w:rsidRPr="00EE3030">
        <w:rPr>
          <w:sz w:val="24"/>
          <w:szCs w:val="24"/>
        </w:rPr>
        <w:t xml:space="preserve"> by estimating two types of earnings equations, </w:t>
      </w:r>
      <w:r>
        <w:rPr>
          <w:sz w:val="24"/>
          <w:szCs w:val="24"/>
        </w:rPr>
        <w:t>the first type</w:t>
      </w:r>
      <w:r w:rsidRPr="00EE3030">
        <w:rPr>
          <w:sz w:val="24"/>
          <w:szCs w:val="24"/>
        </w:rPr>
        <w:t xml:space="preserve"> include</w:t>
      </w:r>
      <w:r>
        <w:rPr>
          <w:sz w:val="24"/>
          <w:szCs w:val="24"/>
        </w:rPr>
        <w:t>d</w:t>
      </w:r>
      <w:r w:rsidRPr="00EE3030">
        <w:rPr>
          <w:sz w:val="24"/>
          <w:szCs w:val="24"/>
        </w:rPr>
        <w:t xml:space="preserve"> the age </w:t>
      </w:r>
      <w:r>
        <w:rPr>
          <w:sz w:val="24"/>
          <w:szCs w:val="24"/>
        </w:rPr>
        <w:t xml:space="preserve">variable when </w:t>
      </w:r>
      <w:r w:rsidRPr="00EE3030">
        <w:rPr>
          <w:sz w:val="24"/>
          <w:szCs w:val="24"/>
        </w:rPr>
        <w:t xml:space="preserve">the </w:t>
      </w:r>
      <w:r>
        <w:rPr>
          <w:sz w:val="24"/>
          <w:szCs w:val="24"/>
        </w:rPr>
        <w:t xml:space="preserve">children </w:t>
      </w:r>
      <w:r w:rsidRPr="00EE3030">
        <w:rPr>
          <w:sz w:val="24"/>
          <w:szCs w:val="24"/>
        </w:rPr>
        <w:t xml:space="preserve">started to work and its square, the age </w:t>
      </w:r>
      <w:r>
        <w:rPr>
          <w:sz w:val="24"/>
          <w:szCs w:val="24"/>
        </w:rPr>
        <w:t>of the individual</w:t>
      </w:r>
      <w:r w:rsidRPr="00EE3030">
        <w:rPr>
          <w:sz w:val="24"/>
          <w:szCs w:val="24"/>
        </w:rPr>
        <w:t xml:space="preserve">, the sex variables </w:t>
      </w:r>
      <w:r>
        <w:rPr>
          <w:sz w:val="24"/>
          <w:szCs w:val="24"/>
        </w:rPr>
        <w:t xml:space="preserve">when </w:t>
      </w:r>
      <w:r w:rsidRPr="00EE3030">
        <w:rPr>
          <w:sz w:val="24"/>
          <w:szCs w:val="24"/>
        </w:rPr>
        <w:t xml:space="preserve">one </w:t>
      </w:r>
      <w:r>
        <w:rPr>
          <w:sz w:val="24"/>
          <w:szCs w:val="24"/>
        </w:rPr>
        <w:t>for</w:t>
      </w:r>
      <w:r w:rsidRPr="00EE3030">
        <w:rPr>
          <w:sz w:val="24"/>
          <w:szCs w:val="24"/>
        </w:rPr>
        <w:t xml:space="preserve"> male and zero </w:t>
      </w:r>
      <w:r>
        <w:rPr>
          <w:sz w:val="24"/>
          <w:szCs w:val="24"/>
        </w:rPr>
        <w:t>for</w:t>
      </w:r>
      <w:r w:rsidRPr="00EE3030">
        <w:rPr>
          <w:sz w:val="24"/>
          <w:szCs w:val="24"/>
        </w:rPr>
        <w:t xml:space="preserve"> female. </w:t>
      </w:r>
      <w:r>
        <w:rPr>
          <w:sz w:val="24"/>
          <w:szCs w:val="24"/>
        </w:rPr>
        <w:t>The second type</w:t>
      </w:r>
      <w:r w:rsidRPr="00EE3030">
        <w:rPr>
          <w:sz w:val="24"/>
          <w:szCs w:val="24"/>
        </w:rPr>
        <w:t xml:space="preserve"> contained the same variables, but added with year of schooling variable. </w:t>
      </w:r>
      <w:r>
        <w:rPr>
          <w:sz w:val="24"/>
          <w:szCs w:val="24"/>
        </w:rPr>
        <w:t>A</w:t>
      </w:r>
      <w:r w:rsidRPr="00EE3030">
        <w:rPr>
          <w:sz w:val="24"/>
          <w:szCs w:val="24"/>
        </w:rPr>
        <w:t>ll estimation</w:t>
      </w:r>
      <w:r>
        <w:rPr>
          <w:sz w:val="24"/>
          <w:szCs w:val="24"/>
        </w:rPr>
        <w:t>s</w:t>
      </w:r>
      <w:r w:rsidRPr="00EE3030">
        <w:rPr>
          <w:sz w:val="24"/>
          <w:szCs w:val="24"/>
        </w:rPr>
        <w:t xml:space="preserve"> are </w:t>
      </w:r>
      <w:r>
        <w:rPr>
          <w:sz w:val="24"/>
          <w:szCs w:val="24"/>
        </w:rPr>
        <w:t xml:space="preserve">included the </w:t>
      </w:r>
      <w:r w:rsidRPr="00EE3030">
        <w:rPr>
          <w:sz w:val="24"/>
          <w:szCs w:val="24"/>
        </w:rPr>
        <w:t>father</w:t>
      </w:r>
      <w:r>
        <w:rPr>
          <w:sz w:val="24"/>
          <w:szCs w:val="24"/>
        </w:rPr>
        <w:t>’s</w:t>
      </w:r>
      <w:r w:rsidRPr="00EE3030">
        <w:rPr>
          <w:sz w:val="24"/>
          <w:szCs w:val="24"/>
        </w:rPr>
        <w:t xml:space="preserve"> and mother</w:t>
      </w:r>
      <w:r>
        <w:rPr>
          <w:sz w:val="24"/>
          <w:szCs w:val="24"/>
        </w:rPr>
        <w:t>’s</w:t>
      </w:r>
      <w:r w:rsidRPr="00EE3030">
        <w:rPr>
          <w:sz w:val="24"/>
          <w:szCs w:val="24"/>
        </w:rPr>
        <w:t xml:space="preserve"> year of education </w:t>
      </w:r>
      <w:r>
        <w:rPr>
          <w:sz w:val="24"/>
          <w:szCs w:val="24"/>
        </w:rPr>
        <w:t>that</w:t>
      </w:r>
      <w:r w:rsidRPr="00EE3030">
        <w:rPr>
          <w:sz w:val="24"/>
          <w:szCs w:val="24"/>
        </w:rPr>
        <w:t xml:space="preserve"> control </w:t>
      </w:r>
      <w:r>
        <w:rPr>
          <w:sz w:val="24"/>
          <w:szCs w:val="24"/>
        </w:rPr>
        <w:t>for</w:t>
      </w:r>
      <w:r w:rsidRPr="00EE3030">
        <w:rPr>
          <w:sz w:val="24"/>
          <w:szCs w:val="24"/>
        </w:rPr>
        <w:t xml:space="preserve"> family background. Controlling family background is important, because </w:t>
      </w:r>
      <w:r>
        <w:rPr>
          <w:sz w:val="24"/>
          <w:szCs w:val="24"/>
        </w:rPr>
        <w:t xml:space="preserve">if </w:t>
      </w:r>
      <w:r w:rsidRPr="00EE3030">
        <w:rPr>
          <w:sz w:val="24"/>
          <w:szCs w:val="24"/>
        </w:rPr>
        <w:t>not properly control</w:t>
      </w:r>
      <w:r>
        <w:rPr>
          <w:sz w:val="24"/>
          <w:szCs w:val="24"/>
        </w:rPr>
        <w:t>led</w:t>
      </w:r>
      <w:r w:rsidRPr="00EE3030">
        <w:rPr>
          <w:sz w:val="24"/>
          <w:szCs w:val="24"/>
        </w:rPr>
        <w:t xml:space="preserve"> the estimation can be bias. For example, richer children are more likely to attend school and enter labour market later and poorer children more likely to abandon school and start to work early. Moreover, more educated parents may choose to locate</w:t>
      </w:r>
      <w:r>
        <w:rPr>
          <w:sz w:val="24"/>
          <w:szCs w:val="24"/>
        </w:rPr>
        <w:t xml:space="preserve"> themselves</w:t>
      </w:r>
      <w:r w:rsidRPr="00EE3030">
        <w:rPr>
          <w:sz w:val="24"/>
          <w:szCs w:val="24"/>
        </w:rPr>
        <w:t xml:space="preserve"> near good school. </w:t>
      </w:r>
      <w:r>
        <w:rPr>
          <w:sz w:val="24"/>
          <w:szCs w:val="24"/>
        </w:rPr>
        <w:t xml:space="preserve"> </w:t>
      </w:r>
    </w:p>
    <w:p w14:paraId="1FB51A3C" w14:textId="77777777" w:rsidR="00341596" w:rsidRDefault="00341596" w:rsidP="00341596">
      <w:pPr>
        <w:spacing w:line="360" w:lineRule="auto"/>
        <w:jc w:val="both"/>
        <w:rPr>
          <w:sz w:val="24"/>
          <w:szCs w:val="24"/>
        </w:rPr>
      </w:pPr>
      <w:r w:rsidRPr="00EE3030">
        <w:rPr>
          <w:sz w:val="24"/>
          <w:szCs w:val="24"/>
        </w:rPr>
        <w:t xml:space="preserve">We begin by estimating the earnings model </w:t>
      </w:r>
      <w:r>
        <w:rPr>
          <w:sz w:val="24"/>
          <w:szCs w:val="24"/>
        </w:rPr>
        <w:t>from</w:t>
      </w:r>
      <w:r w:rsidRPr="00EE3030">
        <w:rPr>
          <w:sz w:val="24"/>
          <w:szCs w:val="24"/>
        </w:rPr>
        <w:t xml:space="preserve"> OLS and then using the set of instrument variable described above in IV framework. The first regression does not control years of schooling. An individual who worked during childhood will likely to attend less education. Thus, the coefficient of </w:t>
      </w:r>
      <w:r>
        <w:rPr>
          <w:sz w:val="24"/>
          <w:szCs w:val="24"/>
        </w:rPr>
        <w:t>age started to work</w:t>
      </w:r>
      <w:r w:rsidRPr="00EE3030">
        <w:rPr>
          <w:sz w:val="24"/>
          <w:szCs w:val="24"/>
        </w:rPr>
        <w:t xml:space="preserve"> variables when </w:t>
      </w:r>
      <w:r>
        <w:rPr>
          <w:sz w:val="24"/>
          <w:szCs w:val="24"/>
        </w:rPr>
        <w:t xml:space="preserve">it is </w:t>
      </w:r>
      <w:r w:rsidRPr="00EE3030">
        <w:rPr>
          <w:sz w:val="24"/>
          <w:szCs w:val="24"/>
        </w:rPr>
        <w:t>not controll</w:t>
      </w:r>
      <w:r>
        <w:rPr>
          <w:sz w:val="24"/>
          <w:szCs w:val="24"/>
        </w:rPr>
        <w:t>ed</w:t>
      </w:r>
      <w:r w:rsidRPr="00EE3030">
        <w:rPr>
          <w:sz w:val="24"/>
          <w:szCs w:val="24"/>
        </w:rPr>
        <w:t xml:space="preserve"> </w:t>
      </w:r>
      <w:r>
        <w:rPr>
          <w:sz w:val="24"/>
          <w:szCs w:val="24"/>
        </w:rPr>
        <w:t>by</w:t>
      </w:r>
      <w:r w:rsidRPr="00EE3030">
        <w:rPr>
          <w:sz w:val="24"/>
          <w:szCs w:val="24"/>
        </w:rPr>
        <w:t xml:space="preserve"> education (years of schooling)</w:t>
      </w:r>
      <w:r>
        <w:rPr>
          <w:sz w:val="24"/>
          <w:szCs w:val="24"/>
        </w:rPr>
        <w:t>, it could</w:t>
      </w:r>
      <w:r w:rsidRPr="00EE3030">
        <w:rPr>
          <w:sz w:val="24"/>
          <w:szCs w:val="24"/>
        </w:rPr>
        <w:t xml:space="preserve"> capture the expected </w:t>
      </w:r>
      <w:r>
        <w:rPr>
          <w:sz w:val="24"/>
          <w:szCs w:val="24"/>
        </w:rPr>
        <w:t xml:space="preserve">forgone </w:t>
      </w:r>
      <w:r w:rsidRPr="00EE3030">
        <w:rPr>
          <w:sz w:val="24"/>
          <w:szCs w:val="24"/>
        </w:rPr>
        <w:t>earnings</w:t>
      </w:r>
      <w:r>
        <w:rPr>
          <w:sz w:val="24"/>
          <w:szCs w:val="24"/>
        </w:rPr>
        <w:t xml:space="preserve"> of the young workers</w:t>
      </w:r>
      <w:r w:rsidRPr="00EE3030">
        <w:rPr>
          <w:sz w:val="24"/>
          <w:szCs w:val="24"/>
        </w:rPr>
        <w:t>. Then, when</w:t>
      </w:r>
      <w:r>
        <w:rPr>
          <w:sz w:val="24"/>
          <w:szCs w:val="24"/>
        </w:rPr>
        <w:t xml:space="preserve"> we</w:t>
      </w:r>
      <w:r w:rsidRPr="00EE3030">
        <w:rPr>
          <w:sz w:val="24"/>
          <w:szCs w:val="24"/>
        </w:rPr>
        <w:t xml:space="preserve"> controll</w:t>
      </w:r>
      <w:r>
        <w:rPr>
          <w:sz w:val="24"/>
          <w:szCs w:val="24"/>
        </w:rPr>
        <w:t>ing</w:t>
      </w:r>
      <w:r w:rsidRPr="00EE3030">
        <w:rPr>
          <w:sz w:val="24"/>
          <w:szCs w:val="24"/>
        </w:rPr>
        <w:t xml:space="preserve"> </w:t>
      </w:r>
      <w:r>
        <w:rPr>
          <w:sz w:val="24"/>
          <w:szCs w:val="24"/>
        </w:rPr>
        <w:t xml:space="preserve">for </w:t>
      </w:r>
      <w:r w:rsidRPr="00EE3030">
        <w:rPr>
          <w:sz w:val="24"/>
          <w:szCs w:val="24"/>
        </w:rPr>
        <w:t xml:space="preserve">education, it </w:t>
      </w:r>
      <w:r>
        <w:rPr>
          <w:sz w:val="24"/>
          <w:szCs w:val="24"/>
        </w:rPr>
        <w:t xml:space="preserve">could </w:t>
      </w:r>
      <w:r w:rsidRPr="00EE3030">
        <w:rPr>
          <w:sz w:val="24"/>
          <w:szCs w:val="24"/>
        </w:rPr>
        <w:t>capture the effect on adults’ earnings.</w:t>
      </w:r>
      <w:r>
        <w:rPr>
          <w:sz w:val="24"/>
          <w:szCs w:val="24"/>
        </w:rPr>
        <w:t xml:space="preserve"> </w:t>
      </w:r>
      <w:r w:rsidRPr="00EE3030">
        <w:rPr>
          <w:sz w:val="24"/>
          <w:szCs w:val="24"/>
        </w:rPr>
        <w:t xml:space="preserve">In order to get </w:t>
      </w:r>
      <w:r>
        <w:rPr>
          <w:sz w:val="24"/>
          <w:szCs w:val="24"/>
        </w:rPr>
        <w:t xml:space="preserve">the </w:t>
      </w:r>
      <w:r w:rsidRPr="00EE3030">
        <w:rPr>
          <w:sz w:val="24"/>
          <w:szCs w:val="24"/>
        </w:rPr>
        <w:t xml:space="preserve">Standard Error and statistics that are robust to </w:t>
      </w:r>
      <w:r>
        <w:rPr>
          <w:sz w:val="24"/>
          <w:szCs w:val="24"/>
        </w:rPr>
        <w:t xml:space="preserve">the </w:t>
      </w:r>
      <w:r w:rsidRPr="00EE3030">
        <w:rPr>
          <w:sz w:val="24"/>
          <w:szCs w:val="24"/>
        </w:rPr>
        <w:t>presence of arbitrary heteroskedasticity and intra-group correlation, we are using robust standard error and clustering standard error on region.</w:t>
      </w:r>
    </w:p>
    <w:p w14:paraId="01BC4299" w14:textId="77777777" w:rsidR="00341596" w:rsidRPr="00CF45B3" w:rsidRDefault="00341596" w:rsidP="00341596">
      <w:pPr>
        <w:spacing w:line="360" w:lineRule="auto"/>
        <w:rPr>
          <w:b/>
        </w:rPr>
      </w:pPr>
      <w:r>
        <w:rPr>
          <w:b/>
        </w:rPr>
        <w:t>Tab</w:t>
      </w:r>
      <w:r w:rsidRPr="00CF45B3">
        <w:rPr>
          <w:b/>
        </w:rPr>
        <w:t>l</w:t>
      </w:r>
      <w:r>
        <w:rPr>
          <w:b/>
        </w:rPr>
        <w:t>e 3</w:t>
      </w:r>
      <w:r w:rsidRPr="00CF45B3">
        <w:rPr>
          <w:b/>
        </w:rPr>
        <w:t>: OLS Estimation</w:t>
      </w:r>
      <w:r>
        <w:rPr>
          <w:b/>
        </w:rPr>
        <w:t xml:space="preserve"> of Logarithm of Earnings</w:t>
      </w:r>
    </w:p>
    <w:tbl>
      <w:tblPr>
        <w:tblW w:w="6380" w:type="dxa"/>
        <w:tblInd w:w="113" w:type="dxa"/>
        <w:tblLook w:val="04A0" w:firstRow="1" w:lastRow="0" w:firstColumn="1" w:lastColumn="0" w:noHBand="0" w:noVBand="1"/>
      </w:tblPr>
      <w:tblGrid>
        <w:gridCol w:w="2540"/>
        <w:gridCol w:w="916"/>
        <w:gridCol w:w="1004"/>
        <w:gridCol w:w="916"/>
        <w:gridCol w:w="1004"/>
      </w:tblGrid>
      <w:tr w:rsidR="00341596" w:rsidRPr="00FF0FFF" w14:paraId="2EF06563" w14:textId="77777777" w:rsidTr="00527105">
        <w:trPr>
          <w:trHeight w:val="300"/>
        </w:trPr>
        <w:tc>
          <w:tcPr>
            <w:tcW w:w="2540" w:type="dxa"/>
            <w:vMerge w:val="restart"/>
            <w:tcBorders>
              <w:top w:val="single" w:sz="4" w:space="0" w:color="auto"/>
              <w:bottom w:val="single" w:sz="4" w:space="0" w:color="auto"/>
            </w:tcBorders>
            <w:shd w:val="clear" w:color="auto" w:fill="auto"/>
            <w:noWrap/>
            <w:vAlign w:val="bottom"/>
            <w:hideMark/>
          </w:tcPr>
          <w:p w14:paraId="2E53900B" w14:textId="77777777" w:rsidR="00341596" w:rsidRPr="00FF0FFF" w:rsidRDefault="00341596" w:rsidP="00527105">
            <w:pPr>
              <w:spacing w:after="0" w:line="240" w:lineRule="auto"/>
              <w:jc w:val="center"/>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Variables</w:t>
            </w:r>
          </w:p>
        </w:tc>
        <w:tc>
          <w:tcPr>
            <w:tcW w:w="1920" w:type="dxa"/>
            <w:gridSpan w:val="2"/>
            <w:tcBorders>
              <w:top w:val="single" w:sz="4" w:space="0" w:color="auto"/>
              <w:bottom w:val="single" w:sz="4" w:space="0" w:color="auto"/>
            </w:tcBorders>
            <w:shd w:val="clear" w:color="auto" w:fill="auto"/>
            <w:noWrap/>
            <w:vAlign w:val="bottom"/>
            <w:hideMark/>
          </w:tcPr>
          <w:p w14:paraId="56C9D322" w14:textId="77777777" w:rsidR="00341596" w:rsidRPr="00FF0FFF"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3</w:t>
            </w:r>
            <w:r w:rsidRPr="00FF0FFF">
              <w:rPr>
                <w:rFonts w:ascii="Calibri" w:eastAsia="Times New Roman" w:hAnsi="Calibri" w:cs="Times New Roman"/>
                <w:color w:val="000000"/>
                <w:lang w:eastAsia="en-GB"/>
              </w:rPr>
              <w:t>.a</w:t>
            </w:r>
          </w:p>
        </w:tc>
        <w:tc>
          <w:tcPr>
            <w:tcW w:w="1920" w:type="dxa"/>
            <w:gridSpan w:val="2"/>
            <w:tcBorders>
              <w:top w:val="single" w:sz="4" w:space="0" w:color="auto"/>
              <w:bottom w:val="single" w:sz="4" w:space="0" w:color="auto"/>
            </w:tcBorders>
            <w:shd w:val="clear" w:color="auto" w:fill="auto"/>
            <w:noWrap/>
            <w:vAlign w:val="bottom"/>
            <w:hideMark/>
          </w:tcPr>
          <w:p w14:paraId="17B5A7BB" w14:textId="77777777" w:rsidR="00341596" w:rsidRPr="00FF0FFF"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3</w:t>
            </w:r>
            <w:r w:rsidRPr="00FF0FFF">
              <w:rPr>
                <w:rFonts w:ascii="Calibri" w:eastAsia="Times New Roman" w:hAnsi="Calibri" w:cs="Times New Roman"/>
                <w:color w:val="000000"/>
                <w:lang w:eastAsia="en-GB"/>
              </w:rPr>
              <w:t>.b</w:t>
            </w:r>
          </w:p>
        </w:tc>
      </w:tr>
      <w:tr w:rsidR="00341596" w:rsidRPr="00FF0FFF" w14:paraId="297CE882" w14:textId="77777777" w:rsidTr="00527105">
        <w:trPr>
          <w:trHeight w:val="300"/>
        </w:trPr>
        <w:tc>
          <w:tcPr>
            <w:tcW w:w="2540" w:type="dxa"/>
            <w:vMerge/>
            <w:tcBorders>
              <w:top w:val="single" w:sz="4" w:space="0" w:color="auto"/>
              <w:bottom w:val="single" w:sz="4" w:space="0" w:color="auto"/>
            </w:tcBorders>
            <w:vAlign w:val="center"/>
            <w:hideMark/>
          </w:tcPr>
          <w:p w14:paraId="576E4022" w14:textId="77777777" w:rsidR="00341596" w:rsidRPr="00FF0FFF" w:rsidRDefault="00341596" w:rsidP="00527105">
            <w:pPr>
              <w:spacing w:after="0" w:line="240" w:lineRule="auto"/>
              <w:rPr>
                <w:rFonts w:ascii="Calibri" w:eastAsia="Times New Roman" w:hAnsi="Calibri" w:cs="Times New Roman"/>
                <w:color w:val="000000"/>
                <w:lang w:eastAsia="en-GB"/>
              </w:rPr>
            </w:pPr>
          </w:p>
        </w:tc>
        <w:tc>
          <w:tcPr>
            <w:tcW w:w="916" w:type="dxa"/>
            <w:tcBorders>
              <w:top w:val="nil"/>
              <w:bottom w:val="single" w:sz="4" w:space="0" w:color="auto"/>
            </w:tcBorders>
            <w:shd w:val="clear" w:color="auto" w:fill="auto"/>
            <w:noWrap/>
            <w:vAlign w:val="bottom"/>
            <w:hideMark/>
          </w:tcPr>
          <w:p w14:paraId="3B9F48E5"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Coeff</w:t>
            </w:r>
          </w:p>
        </w:tc>
        <w:tc>
          <w:tcPr>
            <w:tcW w:w="1004" w:type="dxa"/>
            <w:tcBorders>
              <w:top w:val="nil"/>
              <w:bottom w:val="single" w:sz="4" w:space="0" w:color="auto"/>
            </w:tcBorders>
            <w:shd w:val="clear" w:color="auto" w:fill="auto"/>
            <w:noWrap/>
            <w:vAlign w:val="bottom"/>
            <w:hideMark/>
          </w:tcPr>
          <w:p w14:paraId="68BC4C49"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Std Error</w:t>
            </w:r>
          </w:p>
        </w:tc>
        <w:tc>
          <w:tcPr>
            <w:tcW w:w="916" w:type="dxa"/>
            <w:tcBorders>
              <w:top w:val="nil"/>
              <w:bottom w:val="single" w:sz="4" w:space="0" w:color="auto"/>
            </w:tcBorders>
            <w:shd w:val="clear" w:color="auto" w:fill="auto"/>
            <w:noWrap/>
            <w:vAlign w:val="bottom"/>
            <w:hideMark/>
          </w:tcPr>
          <w:p w14:paraId="1AC77738"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Coeff</w:t>
            </w:r>
          </w:p>
        </w:tc>
        <w:tc>
          <w:tcPr>
            <w:tcW w:w="1004" w:type="dxa"/>
            <w:tcBorders>
              <w:top w:val="nil"/>
              <w:bottom w:val="single" w:sz="4" w:space="0" w:color="auto"/>
            </w:tcBorders>
            <w:shd w:val="clear" w:color="auto" w:fill="auto"/>
            <w:noWrap/>
            <w:vAlign w:val="bottom"/>
            <w:hideMark/>
          </w:tcPr>
          <w:p w14:paraId="71356BFE"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Std Error</w:t>
            </w:r>
          </w:p>
        </w:tc>
      </w:tr>
      <w:tr w:rsidR="00341596" w:rsidRPr="00FF0FFF" w14:paraId="383E42AF" w14:textId="77777777" w:rsidTr="00527105">
        <w:trPr>
          <w:trHeight w:val="300"/>
        </w:trPr>
        <w:tc>
          <w:tcPr>
            <w:tcW w:w="2540" w:type="dxa"/>
            <w:tcBorders>
              <w:top w:val="nil"/>
              <w:bottom w:val="single" w:sz="4" w:space="0" w:color="auto"/>
            </w:tcBorders>
            <w:shd w:val="clear" w:color="auto" w:fill="auto"/>
            <w:noWrap/>
            <w:vAlign w:val="bottom"/>
            <w:hideMark/>
          </w:tcPr>
          <w:p w14:paraId="37F0992C"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Years of Schooling</w:t>
            </w:r>
          </w:p>
        </w:tc>
        <w:tc>
          <w:tcPr>
            <w:tcW w:w="916" w:type="dxa"/>
            <w:tcBorders>
              <w:top w:val="nil"/>
              <w:bottom w:val="single" w:sz="4" w:space="0" w:color="auto"/>
            </w:tcBorders>
            <w:shd w:val="clear" w:color="auto" w:fill="auto"/>
            <w:noWrap/>
            <w:vAlign w:val="bottom"/>
            <w:hideMark/>
          </w:tcPr>
          <w:p w14:paraId="2430ED93"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 </w:t>
            </w:r>
          </w:p>
        </w:tc>
        <w:tc>
          <w:tcPr>
            <w:tcW w:w="1004" w:type="dxa"/>
            <w:tcBorders>
              <w:top w:val="nil"/>
              <w:bottom w:val="single" w:sz="4" w:space="0" w:color="auto"/>
            </w:tcBorders>
            <w:shd w:val="clear" w:color="auto" w:fill="auto"/>
            <w:noWrap/>
            <w:vAlign w:val="bottom"/>
            <w:hideMark/>
          </w:tcPr>
          <w:p w14:paraId="0416E9E9"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 </w:t>
            </w:r>
          </w:p>
        </w:tc>
        <w:tc>
          <w:tcPr>
            <w:tcW w:w="916" w:type="dxa"/>
            <w:tcBorders>
              <w:top w:val="nil"/>
              <w:bottom w:val="single" w:sz="4" w:space="0" w:color="auto"/>
            </w:tcBorders>
            <w:shd w:val="clear" w:color="auto" w:fill="auto"/>
            <w:noWrap/>
            <w:vAlign w:val="bottom"/>
            <w:hideMark/>
          </w:tcPr>
          <w:p w14:paraId="7E184A63"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0.014*</w:t>
            </w:r>
          </w:p>
        </w:tc>
        <w:tc>
          <w:tcPr>
            <w:tcW w:w="1004" w:type="dxa"/>
            <w:tcBorders>
              <w:top w:val="nil"/>
              <w:bottom w:val="single" w:sz="4" w:space="0" w:color="auto"/>
            </w:tcBorders>
            <w:shd w:val="clear" w:color="auto" w:fill="auto"/>
            <w:noWrap/>
            <w:vAlign w:val="bottom"/>
            <w:hideMark/>
          </w:tcPr>
          <w:p w14:paraId="04EAA165"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0.0032</w:t>
            </w:r>
          </w:p>
        </w:tc>
      </w:tr>
      <w:tr w:rsidR="00341596" w:rsidRPr="00FF0FFF" w14:paraId="00FDF59E" w14:textId="77777777" w:rsidTr="00527105">
        <w:trPr>
          <w:trHeight w:val="300"/>
        </w:trPr>
        <w:tc>
          <w:tcPr>
            <w:tcW w:w="2540" w:type="dxa"/>
            <w:tcBorders>
              <w:top w:val="nil"/>
              <w:bottom w:val="single" w:sz="4" w:space="0" w:color="auto"/>
            </w:tcBorders>
            <w:shd w:val="clear" w:color="auto" w:fill="auto"/>
            <w:noWrap/>
            <w:vAlign w:val="bottom"/>
            <w:hideMark/>
          </w:tcPr>
          <w:p w14:paraId="479106BF"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Age Started to Work</w:t>
            </w:r>
          </w:p>
        </w:tc>
        <w:tc>
          <w:tcPr>
            <w:tcW w:w="916" w:type="dxa"/>
            <w:tcBorders>
              <w:top w:val="nil"/>
              <w:bottom w:val="single" w:sz="4" w:space="0" w:color="auto"/>
            </w:tcBorders>
            <w:shd w:val="clear" w:color="auto" w:fill="auto"/>
            <w:noWrap/>
            <w:vAlign w:val="bottom"/>
            <w:hideMark/>
          </w:tcPr>
          <w:p w14:paraId="21BC98B1"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0.15</w:t>
            </w:r>
            <w:r w:rsidRPr="00FF0FFF">
              <w:rPr>
                <w:rFonts w:ascii="Calibri" w:eastAsia="Times New Roman" w:hAnsi="Calibri" w:cs="Times New Roman"/>
                <w:color w:val="000000"/>
                <w:lang w:eastAsia="en-GB"/>
              </w:rPr>
              <w:t>*</w:t>
            </w:r>
          </w:p>
        </w:tc>
        <w:tc>
          <w:tcPr>
            <w:tcW w:w="1004" w:type="dxa"/>
            <w:tcBorders>
              <w:top w:val="nil"/>
              <w:bottom w:val="single" w:sz="4" w:space="0" w:color="auto"/>
            </w:tcBorders>
            <w:shd w:val="clear" w:color="auto" w:fill="auto"/>
            <w:noWrap/>
            <w:vAlign w:val="bottom"/>
            <w:hideMark/>
          </w:tcPr>
          <w:p w14:paraId="5B3A86D4"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0.029</w:t>
            </w:r>
          </w:p>
        </w:tc>
        <w:tc>
          <w:tcPr>
            <w:tcW w:w="916" w:type="dxa"/>
            <w:tcBorders>
              <w:top w:val="nil"/>
              <w:bottom w:val="single" w:sz="4" w:space="0" w:color="auto"/>
            </w:tcBorders>
            <w:shd w:val="clear" w:color="auto" w:fill="auto"/>
            <w:noWrap/>
            <w:vAlign w:val="bottom"/>
            <w:hideMark/>
          </w:tcPr>
          <w:p w14:paraId="6F536C9F"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0.</w:t>
            </w:r>
            <w:r>
              <w:rPr>
                <w:rFonts w:ascii="Calibri" w:eastAsia="Times New Roman" w:hAnsi="Calibri" w:cs="Times New Roman"/>
                <w:color w:val="000000"/>
                <w:lang w:eastAsia="en-GB"/>
              </w:rPr>
              <w:t>15</w:t>
            </w:r>
            <w:r w:rsidRPr="00FF0FFF">
              <w:rPr>
                <w:rFonts w:ascii="Calibri" w:eastAsia="Times New Roman" w:hAnsi="Calibri" w:cs="Times New Roman"/>
                <w:color w:val="000000"/>
                <w:lang w:eastAsia="en-GB"/>
              </w:rPr>
              <w:t>*</w:t>
            </w:r>
          </w:p>
        </w:tc>
        <w:tc>
          <w:tcPr>
            <w:tcW w:w="1004" w:type="dxa"/>
            <w:tcBorders>
              <w:top w:val="nil"/>
              <w:bottom w:val="single" w:sz="4" w:space="0" w:color="auto"/>
            </w:tcBorders>
            <w:shd w:val="clear" w:color="auto" w:fill="auto"/>
            <w:noWrap/>
            <w:vAlign w:val="bottom"/>
            <w:hideMark/>
          </w:tcPr>
          <w:p w14:paraId="6E7B0865"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0.029</w:t>
            </w:r>
          </w:p>
        </w:tc>
      </w:tr>
      <w:tr w:rsidR="00341596" w:rsidRPr="00FF0FFF" w14:paraId="6F81F59C" w14:textId="77777777" w:rsidTr="00527105">
        <w:trPr>
          <w:trHeight w:val="300"/>
        </w:trPr>
        <w:tc>
          <w:tcPr>
            <w:tcW w:w="2540" w:type="dxa"/>
            <w:tcBorders>
              <w:top w:val="nil"/>
              <w:bottom w:val="single" w:sz="4" w:space="0" w:color="auto"/>
            </w:tcBorders>
            <w:shd w:val="clear" w:color="auto" w:fill="auto"/>
            <w:noWrap/>
            <w:vAlign w:val="bottom"/>
            <w:hideMark/>
          </w:tcPr>
          <w:p w14:paraId="29C469AB"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Age</w:t>
            </w:r>
            <w:r>
              <w:rPr>
                <w:rFonts w:ascii="Calibri" w:eastAsia="Times New Roman" w:hAnsi="Calibri" w:cs="Times New Roman"/>
                <w:color w:val="000000"/>
                <w:lang w:eastAsia="en-GB"/>
              </w:rPr>
              <w:t xml:space="preserve"> Started to work squared</w:t>
            </w:r>
          </w:p>
        </w:tc>
        <w:tc>
          <w:tcPr>
            <w:tcW w:w="916" w:type="dxa"/>
            <w:tcBorders>
              <w:top w:val="nil"/>
              <w:bottom w:val="single" w:sz="4" w:space="0" w:color="auto"/>
            </w:tcBorders>
            <w:shd w:val="clear" w:color="auto" w:fill="auto"/>
            <w:noWrap/>
            <w:vAlign w:val="bottom"/>
            <w:hideMark/>
          </w:tcPr>
          <w:p w14:paraId="6F169298"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-0.003*</w:t>
            </w:r>
          </w:p>
        </w:tc>
        <w:tc>
          <w:tcPr>
            <w:tcW w:w="1004" w:type="dxa"/>
            <w:tcBorders>
              <w:top w:val="nil"/>
              <w:bottom w:val="single" w:sz="4" w:space="0" w:color="auto"/>
            </w:tcBorders>
            <w:shd w:val="clear" w:color="auto" w:fill="auto"/>
            <w:noWrap/>
            <w:vAlign w:val="bottom"/>
            <w:hideMark/>
          </w:tcPr>
          <w:p w14:paraId="5002D5E1"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0.0007</w:t>
            </w:r>
          </w:p>
        </w:tc>
        <w:tc>
          <w:tcPr>
            <w:tcW w:w="916" w:type="dxa"/>
            <w:tcBorders>
              <w:top w:val="nil"/>
              <w:bottom w:val="single" w:sz="4" w:space="0" w:color="auto"/>
            </w:tcBorders>
            <w:shd w:val="clear" w:color="auto" w:fill="auto"/>
            <w:noWrap/>
            <w:vAlign w:val="bottom"/>
            <w:hideMark/>
          </w:tcPr>
          <w:p w14:paraId="17D3F654"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-0.003*</w:t>
            </w:r>
          </w:p>
        </w:tc>
        <w:tc>
          <w:tcPr>
            <w:tcW w:w="1004" w:type="dxa"/>
            <w:tcBorders>
              <w:top w:val="nil"/>
              <w:bottom w:val="single" w:sz="4" w:space="0" w:color="auto"/>
            </w:tcBorders>
            <w:shd w:val="clear" w:color="auto" w:fill="auto"/>
            <w:noWrap/>
            <w:vAlign w:val="bottom"/>
            <w:hideMark/>
          </w:tcPr>
          <w:p w14:paraId="399DA2F9"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0.0007</w:t>
            </w:r>
          </w:p>
        </w:tc>
      </w:tr>
      <w:tr w:rsidR="00341596" w:rsidRPr="00FF0FFF" w14:paraId="4FDDC422" w14:textId="77777777" w:rsidTr="00527105">
        <w:trPr>
          <w:trHeight w:val="300"/>
        </w:trPr>
        <w:tc>
          <w:tcPr>
            <w:tcW w:w="2540" w:type="dxa"/>
            <w:tcBorders>
              <w:top w:val="nil"/>
              <w:bottom w:val="single" w:sz="4" w:space="0" w:color="auto"/>
            </w:tcBorders>
            <w:shd w:val="clear" w:color="auto" w:fill="auto"/>
            <w:noWrap/>
            <w:vAlign w:val="bottom"/>
            <w:hideMark/>
          </w:tcPr>
          <w:p w14:paraId="67B842A1" w14:textId="77777777" w:rsidR="00341596" w:rsidRPr="00FF0FFF"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Age </w:t>
            </w:r>
          </w:p>
        </w:tc>
        <w:tc>
          <w:tcPr>
            <w:tcW w:w="916" w:type="dxa"/>
            <w:tcBorders>
              <w:top w:val="nil"/>
              <w:bottom w:val="single" w:sz="4" w:space="0" w:color="auto"/>
            </w:tcBorders>
            <w:shd w:val="clear" w:color="auto" w:fill="auto"/>
            <w:noWrap/>
            <w:vAlign w:val="bottom"/>
            <w:hideMark/>
          </w:tcPr>
          <w:p w14:paraId="22E0F621"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0.029*</w:t>
            </w:r>
          </w:p>
        </w:tc>
        <w:tc>
          <w:tcPr>
            <w:tcW w:w="1004" w:type="dxa"/>
            <w:tcBorders>
              <w:top w:val="nil"/>
              <w:bottom w:val="single" w:sz="4" w:space="0" w:color="auto"/>
            </w:tcBorders>
            <w:shd w:val="clear" w:color="auto" w:fill="auto"/>
            <w:noWrap/>
            <w:vAlign w:val="bottom"/>
            <w:hideMark/>
          </w:tcPr>
          <w:p w14:paraId="2B4F0916"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0.0029</w:t>
            </w:r>
          </w:p>
        </w:tc>
        <w:tc>
          <w:tcPr>
            <w:tcW w:w="916" w:type="dxa"/>
            <w:tcBorders>
              <w:top w:val="nil"/>
              <w:bottom w:val="single" w:sz="4" w:space="0" w:color="auto"/>
            </w:tcBorders>
            <w:shd w:val="clear" w:color="auto" w:fill="auto"/>
            <w:noWrap/>
            <w:vAlign w:val="bottom"/>
            <w:hideMark/>
          </w:tcPr>
          <w:p w14:paraId="121C5435"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-0.029*</w:t>
            </w:r>
          </w:p>
        </w:tc>
        <w:tc>
          <w:tcPr>
            <w:tcW w:w="1004" w:type="dxa"/>
            <w:tcBorders>
              <w:top w:val="nil"/>
              <w:bottom w:val="single" w:sz="4" w:space="0" w:color="auto"/>
            </w:tcBorders>
            <w:shd w:val="clear" w:color="auto" w:fill="auto"/>
            <w:noWrap/>
            <w:vAlign w:val="bottom"/>
            <w:hideMark/>
          </w:tcPr>
          <w:p w14:paraId="63D7261B"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0.029</w:t>
            </w:r>
          </w:p>
        </w:tc>
      </w:tr>
      <w:tr w:rsidR="00341596" w:rsidRPr="00FF0FFF" w14:paraId="7D83956F" w14:textId="77777777" w:rsidTr="00527105">
        <w:trPr>
          <w:trHeight w:val="300"/>
        </w:trPr>
        <w:tc>
          <w:tcPr>
            <w:tcW w:w="2540" w:type="dxa"/>
            <w:tcBorders>
              <w:top w:val="nil"/>
              <w:bottom w:val="single" w:sz="4" w:space="0" w:color="auto"/>
            </w:tcBorders>
            <w:shd w:val="clear" w:color="auto" w:fill="auto"/>
            <w:noWrap/>
            <w:vAlign w:val="bottom"/>
            <w:hideMark/>
          </w:tcPr>
          <w:p w14:paraId="09BA1C87"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Father Education</w:t>
            </w:r>
          </w:p>
        </w:tc>
        <w:tc>
          <w:tcPr>
            <w:tcW w:w="916" w:type="dxa"/>
            <w:tcBorders>
              <w:top w:val="nil"/>
              <w:bottom w:val="single" w:sz="4" w:space="0" w:color="auto"/>
            </w:tcBorders>
            <w:shd w:val="clear" w:color="auto" w:fill="auto"/>
            <w:noWrap/>
            <w:vAlign w:val="bottom"/>
            <w:hideMark/>
          </w:tcPr>
          <w:p w14:paraId="43E52828"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0.023</w:t>
            </w:r>
            <w:r w:rsidRPr="00FF0FFF">
              <w:rPr>
                <w:rFonts w:ascii="Calibri" w:eastAsia="Times New Roman" w:hAnsi="Calibri" w:cs="Times New Roman"/>
                <w:color w:val="000000"/>
                <w:lang w:eastAsia="en-GB"/>
              </w:rPr>
              <w:t>*</w:t>
            </w:r>
          </w:p>
        </w:tc>
        <w:tc>
          <w:tcPr>
            <w:tcW w:w="1004" w:type="dxa"/>
            <w:tcBorders>
              <w:top w:val="nil"/>
              <w:bottom w:val="single" w:sz="4" w:space="0" w:color="auto"/>
            </w:tcBorders>
            <w:shd w:val="clear" w:color="auto" w:fill="auto"/>
            <w:noWrap/>
            <w:vAlign w:val="bottom"/>
            <w:hideMark/>
          </w:tcPr>
          <w:p w14:paraId="49425A73"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0.004</w:t>
            </w:r>
          </w:p>
        </w:tc>
        <w:tc>
          <w:tcPr>
            <w:tcW w:w="916" w:type="dxa"/>
            <w:tcBorders>
              <w:top w:val="nil"/>
              <w:bottom w:val="single" w:sz="4" w:space="0" w:color="auto"/>
            </w:tcBorders>
            <w:shd w:val="clear" w:color="auto" w:fill="auto"/>
            <w:noWrap/>
            <w:vAlign w:val="bottom"/>
            <w:hideMark/>
          </w:tcPr>
          <w:p w14:paraId="1194D867"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0.021</w:t>
            </w:r>
            <w:r w:rsidRPr="00FF0FFF">
              <w:rPr>
                <w:rFonts w:ascii="Calibri" w:eastAsia="Times New Roman" w:hAnsi="Calibri" w:cs="Times New Roman"/>
                <w:color w:val="000000"/>
                <w:lang w:eastAsia="en-GB"/>
              </w:rPr>
              <w:t>*</w:t>
            </w:r>
          </w:p>
        </w:tc>
        <w:tc>
          <w:tcPr>
            <w:tcW w:w="1004" w:type="dxa"/>
            <w:tcBorders>
              <w:top w:val="nil"/>
              <w:bottom w:val="single" w:sz="4" w:space="0" w:color="auto"/>
            </w:tcBorders>
            <w:shd w:val="clear" w:color="auto" w:fill="auto"/>
            <w:noWrap/>
            <w:vAlign w:val="bottom"/>
            <w:hideMark/>
          </w:tcPr>
          <w:p w14:paraId="163EAD1B"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0.004</w:t>
            </w:r>
          </w:p>
        </w:tc>
      </w:tr>
      <w:tr w:rsidR="00341596" w:rsidRPr="00FF0FFF" w14:paraId="5E40B181" w14:textId="77777777" w:rsidTr="00527105">
        <w:trPr>
          <w:trHeight w:val="300"/>
        </w:trPr>
        <w:tc>
          <w:tcPr>
            <w:tcW w:w="2540" w:type="dxa"/>
            <w:tcBorders>
              <w:top w:val="nil"/>
              <w:bottom w:val="single" w:sz="4" w:space="0" w:color="auto"/>
            </w:tcBorders>
            <w:shd w:val="clear" w:color="auto" w:fill="auto"/>
            <w:noWrap/>
            <w:vAlign w:val="bottom"/>
            <w:hideMark/>
          </w:tcPr>
          <w:p w14:paraId="3C08BF1B"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Mother's Education</w:t>
            </w:r>
          </w:p>
        </w:tc>
        <w:tc>
          <w:tcPr>
            <w:tcW w:w="916" w:type="dxa"/>
            <w:tcBorders>
              <w:top w:val="nil"/>
              <w:bottom w:val="single" w:sz="4" w:space="0" w:color="auto"/>
            </w:tcBorders>
            <w:shd w:val="clear" w:color="auto" w:fill="auto"/>
            <w:noWrap/>
            <w:vAlign w:val="bottom"/>
            <w:hideMark/>
          </w:tcPr>
          <w:p w14:paraId="36984B59"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0.036</w:t>
            </w:r>
            <w:r w:rsidRPr="00FF0FFF">
              <w:rPr>
                <w:rFonts w:ascii="Calibri" w:eastAsia="Times New Roman" w:hAnsi="Calibri" w:cs="Times New Roman"/>
                <w:color w:val="000000"/>
                <w:lang w:eastAsia="en-GB"/>
              </w:rPr>
              <w:t>*</w:t>
            </w:r>
          </w:p>
        </w:tc>
        <w:tc>
          <w:tcPr>
            <w:tcW w:w="1004" w:type="dxa"/>
            <w:tcBorders>
              <w:top w:val="nil"/>
              <w:bottom w:val="single" w:sz="4" w:space="0" w:color="auto"/>
            </w:tcBorders>
            <w:shd w:val="clear" w:color="auto" w:fill="auto"/>
            <w:noWrap/>
            <w:vAlign w:val="bottom"/>
            <w:hideMark/>
          </w:tcPr>
          <w:p w14:paraId="0B8F5553"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0.005</w:t>
            </w:r>
          </w:p>
        </w:tc>
        <w:tc>
          <w:tcPr>
            <w:tcW w:w="916" w:type="dxa"/>
            <w:tcBorders>
              <w:top w:val="nil"/>
              <w:bottom w:val="single" w:sz="4" w:space="0" w:color="auto"/>
            </w:tcBorders>
            <w:shd w:val="clear" w:color="auto" w:fill="auto"/>
            <w:noWrap/>
            <w:vAlign w:val="bottom"/>
            <w:hideMark/>
          </w:tcPr>
          <w:p w14:paraId="14C90947"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0.035*</w:t>
            </w:r>
          </w:p>
        </w:tc>
        <w:tc>
          <w:tcPr>
            <w:tcW w:w="1004" w:type="dxa"/>
            <w:tcBorders>
              <w:top w:val="nil"/>
              <w:bottom w:val="single" w:sz="4" w:space="0" w:color="auto"/>
            </w:tcBorders>
            <w:shd w:val="clear" w:color="auto" w:fill="auto"/>
            <w:noWrap/>
            <w:vAlign w:val="bottom"/>
            <w:hideMark/>
          </w:tcPr>
          <w:p w14:paraId="7F759E23"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0.035</w:t>
            </w:r>
          </w:p>
        </w:tc>
      </w:tr>
      <w:tr w:rsidR="00341596" w:rsidRPr="00FF0FFF" w14:paraId="6CD61074" w14:textId="77777777" w:rsidTr="00527105">
        <w:trPr>
          <w:trHeight w:val="300"/>
        </w:trPr>
        <w:tc>
          <w:tcPr>
            <w:tcW w:w="2540" w:type="dxa"/>
            <w:tcBorders>
              <w:top w:val="nil"/>
              <w:bottom w:val="single" w:sz="4" w:space="0" w:color="auto"/>
            </w:tcBorders>
            <w:shd w:val="clear" w:color="auto" w:fill="auto"/>
            <w:noWrap/>
            <w:vAlign w:val="bottom"/>
            <w:hideMark/>
          </w:tcPr>
          <w:p w14:paraId="72E68763"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 xml:space="preserve">Gender </w:t>
            </w:r>
          </w:p>
        </w:tc>
        <w:tc>
          <w:tcPr>
            <w:tcW w:w="916" w:type="dxa"/>
            <w:tcBorders>
              <w:top w:val="nil"/>
              <w:bottom w:val="single" w:sz="4" w:space="0" w:color="auto"/>
            </w:tcBorders>
            <w:shd w:val="clear" w:color="auto" w:fill="auto"/>
            <w:noWrap/>
            <w:vAlign w:val="bottom"/>
            <w:hideMark/>
          </w:tcPr>
          <w:p w14:paraId="10E4E5E4"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-0.14*</w:t>
            </w:r>
          </w:p>
        </w:tc>
        <w:tc>
          <w:tcPr>
            <w:tcW w:w="1004" w:type="dxa"/>
            <w:tcBorders>
              <w:top w:val="nil"/>
              <w:bottom w:val="single" w:sz="4" w:space="0" w:color="auto"/>
            </w:tcBorders>
            <w:shd w:val="clear" w:color="auto" w:fill="auto"/>
            <w:noWrap/>
            <w:vAlign w:val="bottom"/>
            <w:hideMark/>
          </w:tcPr>
          <w:p w14:paraId="3854184C"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0.017</w:t>
            </w:r>
          </w:p>
        </w:tc>
        <w:tc>
          <w:tcPr>
            <w:tcW w:w="916" w:type="dxa"/>
            <w:tcBorders>
              <w:top w:val="nil"/>
              <w:bottom w:val="single" w:sz="4" w:space="0" w:color="auto"/>
            </w:tcBorders>
            <w:shd w:val="clear" w:color="auto" w:fill="auto"/>
            <w:noWrap/>
            <w:vAlign w:val="bottom"/>
            <w:hideMark/>
          </w:tcPr>
          <w:p w14:paraId="0D34E57E"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-0.15*</w:t>
            </w:r>
          </w:p>
        </w:tc>
        <w:tc>
          <w:tcPr>
            <w:tcW w:w="1004" w:type="dxa"/>
            <w:tcBorders>
              <w:top w:val="nil"/>
              <w:bottom w:val="single" w:sz="4" w:space="0" w:color="auto"/>
            </w:tcBorders>
            <w:shd w:val="clear" w:color="auto" w:fill="auto"/>
            <w:noWrap/>
            <w:vAlign w:val="bottom"/>
            <w:hideMark/>
          </w:tcPr>
          <w:p w14:paraId="4154C9FF"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0.017</w:t>
            </w:r>
          </w:p>
        </w:tc>
      </w:tr>
      <w:tr w:rsidR="00341596" w:rsidRPr="00FF0FFF" w14:paraId="720F1E61" w14:textId="77777777" w:rsidTr="00527105">
        <w:trPr>
          <w:trHeight w:val="300"/>
        </w:trPr>
        <w:tc>
          <w:tcPr>
            <w:tcW w:w="2540" w:type="dxa"/>
            <w:tcBorders>
              <w:top w:val="nil"/>
              <w:bottom w:val="nil"/>
            </w:tcBorders>
            <w:shd w:val="clear" w:color="auto" w:fill="auto"/>
            <w:noWrap/>
            <w:vAlign w:val="bottom"/>
            <w:hideMark/>
          </w:tcPr>
          <w:p w14:paraId="6B4223A8" w14:textId="77777777" w:rsidR="00341596" w:rsidRPr="00FF0FFF" w:rsidRDefault="00341596" w:rsidP="00527105">
            <w:pPr>
              <w:spacing w:after="0" w:line="240" w:lineRule="auto"/>
              <w:rPr>
                <w:rFonts w:ascii="Calibri" w:eastAsia="Times New Roman" w:hAnsi="Calibri" w:cs="Times New Roman"/>
                <w:color w:val="000000"/>
                <w:lang w:eastAsia="en-GB"/>
              </w:rPr>
            </w:pPr>
            <w:r w:rsidRPr="00FF0FFF">
              <w:rPr>
                <w:rFonts w:ascii="Calibri" w:eastAsia="Times New Roman" w:hAnsi="Calibri" w:cs="Times New Roman"/>
                <w:color w:val="000000"/>
                <w:lang w:eastAsia="en-GB"/>
              </w:rPr>
              <w:t>Constant</w:t>
            </w:r>
          </w:p>
        </w:tc>
        <w:tc>
          <w:tcPr>
            <w:tcW w:w="916" w:type="dxa"/>
            <w:tcBorders>
              <w:top w:val="nil"/>
              <w:bottom w:val="nil"/>
            </w:tcBorders>
            <w:shd w:val="clear" w:color="auto" w:fill="auto"/>
            <w:noWrap/>
            <w:vAlign w:val="bottom"/>
            <w:hideMark/>
          </w:tcPr>
          <w:p w14:paraId="635EC510"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10.77</w:t>
            </w:r>
          </w:p>
        </w:tc>
        <w:tc>
          <w:tcPr>
            <w:tcW w:w="1004" w:type="dxa"/>
            <w:tcBorders>
              <w:top w:val="nil"/>
              <w:bottom w:val="nil"/>
            </w:tcBorders>
            <w:shd w:val="clear" w:color="auto" w:fill="auto"/>
            <w:noWrap/>
            <w:vAlign w:val="bottom"/>
            <w:hideMark/>
          </w:tcPr>
          <w:p w14:paraId="45BAD958"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0.307</w:t>
            </w:r>
          </w:p>
        </w:tc>
        <w:tc>
          <w:tcPr>
            <w:tcW w:w="916" w:type="dxa"/>
            <w:tcBorders>
              <w:top w:val="nil"/>
              <w:bottom w:val="nil"/>
            </w:tcBorders>
            <w:shd w:val="clear" w:color="auto" w:fill="auto"/>
            <w:noWrap/>
            <w:vAlign w:val="bottom"/>
            <w:hideMark/>
          </w:tcPr>
          <w:p w14:paraId="2C30D957"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10.8</w:t>
            </w:r>
          </w:p>
        </w:tc>
        <w:tc>
          <w:tcPr>
            <w:tcW w:w="1004" w:type="dxa"/>
            <w:tcBorders>
              <w:top w:val="nil"/>
              <w:bottom w:val="nil"/>
            </w:tcBorders>
            <w:shd w:val="clear" w:color="auto" w:fill="auto"/>
            <w:noWrap/>
            <w:vAlign w:val="bottom"/>
            <w:hideMark/>
          </w:tcPr>
          <w:p w14:paraId="690EA64F" w14:textId="77777777" w:rsidR="00341596" w:rsidRPr="00FF0FFF"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0.306</w:t>
            </w:r>
          </w:p>
        </w:tc>
      </w:tr>
      <w:tr w:rsidR="00341596" w:rsidRPr="00FF0FFF" w14:paraId="3C879914" w14:textId="77777777" w:rsidTr="00527105">
        <w:trPr>
          <w:trHeight w:val="300"/>
        </w:trPr>
        <w:tc>
          <w:tcPr>
            <w:tcW w:w="2540" w:type="dxa"/>
            <w:tcBorders>
              <w:top w:val="nil"/>
              <w:bottom w:val="single" w:sz="4" w:space="0" w:color="auto"/>
            </w:tcBorders>
            <w:shd w:val="clear" w:color="auto" w:fill="auto"/>
            <w:noWrap/>
            <w:vAlign w:val="bottom"/>
          </w:tcPr>
          <w:p w14:paraId="490D6ED7" w14:textId="77777777" w:rsidR="00341596" w:rsidRPr="00FF0FFF"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No Obs</w:t>
            </w:r>
          </w:p>
        </w:tc>
        <w:tc>
          <w:tcPr>
            <w:tcW w:w="1920" w:type="dxa"/>
            <w:gridSpan w:val="2"/>
            <w:tcBorders>
              <w:top w:val="nil"/>
              <w:bottom w:val="single" w:sz="4" w:space="0" w:color="auto"/>
            </w:tcBorders>
            <w:shd w:val="clear" w:color="auto" w:fill="auto"/>
            <w:noWrap/>
            <w:vAlign w:val="bottom"/>
          </w:tcPr>
          <w:p w14:paraId="236214D6" w14:textId="77777777" w:rsidR="00341596"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2200</w:t>
            </w:r>
          </w:p>
        </w:tc>
        <w:tc>
          <w:tcPr>
            <w:tcW w:w="1920" w:type="dxa"/>
            <w:gridSpan w:val="2"/>
            <w:tcBorders>
              <w:top w:val="nil"/>
              <w:bottom w:val="single" w:sz="4" w:space="0" w:color="auto"/>
            </w:tcBorders>
            <w:shd w:val="clear" w:color="auto" w:fill="auto"/>
            <w:noWrap/>
            <w:vAlign w:val="bottom"/>
          </w:tcPr>
          <w:p w14:paraId="04C60A59" w14:textId="77777777" w:rsidR="00341596"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2200</w:t>
            </w:r>
          </w:p>
        </w:tc>
      </w:tr>
    </w:tbl>
    <w:p w14:paraId="39085634" w14:textId="77777777" w:rsidR="00341596" w:rsidRPr="00614180" w:rsidRDefault="00341596" w:rsidP="00341596">
      <w:pPr>
        <w:rPr>
          <w:sz w:val="14"/>
          <w:szCs w:val="14"/>
        </w:rPr>
      </w:pPr>
      <w:r w:rsidRPr="00FA2A3F">
        <w:rPr>
          <w:sz w:val="14"/>
          <w:szCs w:val="14"/>
        </w:rPr>
        <w:t>*, **, and *** represent respectively statistically significance at the 1%, 5% and 10% level</w:t>
      </w:r>
    </w:p>
    <w:p w14:paraId="0FDFDCBD" w14:textId="77777777" w:rsidR="00341596" w:rsidRDefault="00341596" w:rsidP="00341596">
      <w:pPr>
        <w:spacing w:line="360" w:lineRule="auto"/>
        <w:jc w:val="both"/>
        <w:rPr>
          <w:sz w:val="24"/>
          <w:szCs w:val="24"/>
        </w:rPr>
      </w:pPr>
      <w:r>
        <w:rPr>
          <w:sz w:val="24"/>
          <w:szCs w:val="24"/>
        </w:rPr>
        <w:t>Table 3</w:t>
      </w:r>
      <w:r w:rsidRPr="00EE3030">
        <w:rPr>
          <w:sz w:val="24"/>
          <w:szCs w:val="24"/>
        </w:rPr>
        <w:t xml:space="preserve"> present</w:t>
      </w:r>
      <w:r>
        <w:rPr>
          <w:sz w:val="24"/>
          <w:szCs w:val="24"/>
        </w:rPr>
        <w:t>s</w:t>
      </w:r>
      <w:r w:rsidRPr="00EE3030">
        <w:rPr>
          <w:sz w:val="24"/>
          <w:szCs w:val="24"/>
        </w:rPr>
        <w:t xml:space="preserve"> the OLS estimat</w:t>
      </w:r>
      <w:r>
        <w:rPr>
          <w:sz w:val="24"/>
          <w:szCs w:val="24"/>
        </w:rPr>
        <w:t>ions</w:t>
      </w:r>
      <w:r w:rsidRPr="00EE3030">
        <w:rPr>
          <w:sz w:val="24"/>
          <w:szCs w:val="24"/>
        </w:rPr>
        <w:t xml:space="preserve">, </w:t>
      </w:r>
      <w:r>
        <w:rPr>
          <w:sz w:val="24"/>
          <w:szCs w:val="24"/>
        </w:rPr>
        <w:t xml:space="preserve">which </w:t>
      </w:r>
      <w:r w:rsidRPr="00EE3030">
        <w:rPr>
          <w:sz w:val="24"/>
          <w:szCs w:val="24"/>
        </w:rPr>
        <w:t>includ</w:t>
      </w:r>
      <w:r>
        <w:rPr>
          <w:sz w:val="24"/>
          <w:szCs w:val="24"/>
        </w:rPr>
        <w:t>e</w:t>
      </w:r>
      <w:r w:rsidRPr="00EE3030">
        <w:rPr>
          <w:sz w:val="24"/>
          <w:szCs w:val="24"/>
        </w:rPr>
        <w:t xml:space="preserve"> and exclud</w:t>
      </w:r>
      <w:r>
        <w:rPr>
          <w:sz w:val="24"/>
          <w:szCs w:val="24"/>
        </w:rPr>
        <w:t>e</w:t>
      </w:r>
      <w:r w:rsidRPr="00EE3030">
        <w:rPr>
          <w:sz w:val="24"/>
          <w:szCs w:val="24"/>
        </w:rPr>
        <w:t xml:space="preserve"> the education variables. The first column</w:t>
      </w:r>
      <w:r>
        <w:rPr>
          <w:sz w:val="24"/>
          <w:szCs w:val="24"/>
        </w:rPr>
        <w:t xml:space="preserve"> (3</w:t>
      </w:r>
      <w:r w:rsidRPr="00EE3030">
        <w:rPr>
          <w:sz w:val="24"/>
          <w:szCs w:val="24"/>
        </w:rPr>
        <w:t xml:space="preserve">a) shows the estimation </w:t>
      </w:r>
      <w:r>
        <w:rPr>
          <w:sz w:val="24"/>
          <w:szCs w:val="24"/>
        </w:rPr>
        <w:t>without</w:t>
      </w:r>
      <w:r w:rsidRPr="00EE3030">
        <w:rPr>
          <w:sz w:val="24"/>
          <w:szCs w:val="24"/>
        </w:rPr>
        <w:t xml:space="preserve"> education variables. The main variable (age started to work) is statistically significance at the 0.01 level. The coefficient is positive which would indicate that the older </w:t>
      </w:r>
      <w:r>
        <w:rPr>
          <w:sz w:val="24"/>
          <w:szCs w:val="24"/>
        </w:rPr>
        <w:t xml:space="preserve">someone </w:t>
      </w:r>
      <w:r w:rsidRPr="00EE3030">
        <w:rPr>
          <w:sz w:val="24"/>
          <w:szCs w:val="24"/>
        </w:rPr>
        <w:t xml:space="preserve">enters the labour market, the higher </w:t>
      </w:r>
      <w:r>
        <w:rPr>
          <w:sz w:val="24"/>
          <w:szCs w:val="24"/>
        </w:rPr>
        <w:t>earnings they had</w:t>
      </w:r>
      <w:r w:rsidRPr="00EE3030">
        <w:rPr>
          <w:sz w:val="24"/>
          <w:szCs w:val="24"/>
        </w:rPr>
        <w:t xml:space="preserve">. </w:t>
      </w:r>
      <w:r>
        <w:rPr>
          <w:sz w:val="24"/>
          <w:szCs w:val="24"/>
        </w:rPr>
        <w:t xml:space="preserve">But, the negative effect of child labour will be diminishing after certain age. Using the coefficient of age started to work and it’s squared, we calculated that the negative effect of starting to work at younger age end at age 25. </w:t>
      </w:r>
      <w:r w:rsidRPr="00EE3030">
        <w:rPr>
          <w:sz w:val="24"/>
          <w:szCs w:val="24"/>
        </w:rPr>
        <w:t>Columns</w:t>
      </w:r>
      <w:r>
        <w:rPr>
          <w:sz w:val="24"/>
          <w:szCs w:val="24"/>
        </w:rPr>
        <w:t xml:space="preserve"> 2</w:t>
      </w:r>
      <w:r w:rsidRPr="00EE3030">
        <w:rPr>
          <w:sz w:val="24"/>
          <w:szCs w:val="24"/>
        </w:rPr>
        <w:t xml:space="preserve">.b present the estimation that includes education attainment variable. The year of schooling variable is statistically significance at the 0.1 level. The coefficient is positive which would indicate that there is 1.3 per cent increase in current earnings for each additional years of schooling. </w:t>
      </w:r>
    </w:p>
    <w:p w14:paraId="1A23FBF4" w14:textId="77777777" w:rsidR="00341596" w:rsidRDefault="00341596" w:rsidP="00341596">
      <w:pPr>
        <w:spacing w:line="360" w:lineRule="auto"/>
        <w:jc w:val="both"/>
        <w:rPr>
          <w:sz w:val="24"/>
          <w:szCs w:val="24"/>
        </w:rPr>
      </w:pPr>
      <w:r w:rsidRPr="00EE3030">
        <w:rPr>
          <w:sz w:val="24"/>
          <w:szCs w:val="24"/>
        </w:rPr>
        <w:t>Now</w:t>
      </w:r>
      <w:r>
        <w:rPr>
          <w:sz w:val="24"/>
          <w:szCs w:val="24"/>
        </w:rPr>
        <w:t xml:space="preserve"> we turn to the fourth</w:t>
      </w:r>
      <w:r w:rsidRPr="00EE3030">
        <w:rPr>
          <w:sz w:val="24"/>
          <w:szCs w:val="24"/>
        </w:rPr>
        <w:t xml:space="preserve"> estimation with and without </w:t>
      </w:r>
      <w:r>
        <w:rPr>
          <w:sz w:val="24"/>
          <w:szCs w:val="24"/>
        </w:rPr>
        <w:t>school control</w:t>
      </w:r>
      <w:r w:rsidRPr="00EE3030">
        <w:rPr>
          <w:sz w:val="24"/>
          <w:szCs w:val="24"/>
        </w:rPr>
        <w:t xml:space="preserve">. Inclusion of the squared term of </w:t>
      </w:r>
      <w:r>
        <w:rPr>
          <w:sz w:val="24"/>
          <w:szCs w:val="24"/>
        </w:rPr>
        <w:t xml:space="preserve">work starting </w:t>
      </w:r>
      <w:r w:rsidRPr="00EE3030">
        <w:rPr>
          <w:sz w:val="24"/>
          <w:szCs w:val="24"/>
        </w:rPr>
        <w:t>age variables is to get the turning point of the relationship. From it, we could know the age when working early started to have positive impact on income.</w:t>
      </w:r>
      <w:r>
        <w:rPr>
          <w:sz w:val="24"/>
          <w:szCs w:val="24"/>
        </w:rPr>
        <w:t xml:space="preserve"> </w:t>
      </w:r>
      <w:r w:rsidRPr="00EE3030">
        <w:rPr>
          <w:sz w:val="24"/>
          <w:szCs w:val="24"/>
        </w:rPr>
        <w:t xml:space="preserve">In order to get </w:t>
      </w:r>
      <w:r>
        <w:rPr>
          <w:sz w:val="24"/>
          <w:szCs w:val="24"/>
        </w:rPr>
        <w:t xml:space="preserve">the </w:t>
      </w:r>
      <w:r w:rsidRPr="00EE3030">
        <w:rPr>
          <w:sz w:val="24"/>
          <w:szCs w:val="24"/>
        </w:rPr>
        <w:t xml:space="preserve">Standard Error and statistics that are robust to </w:t>
      </w:r>
      <w:r>
        <w:rPr>
          <w:sz w:val="24"/>
          <w:szCs w:val="24"/>
        </w:rPr>
        <w:t xml:space="preserve">the </w:t>
      </w:r>
      <w:r w:rsidRPr="00EE3030">
        <w:rPr>
          <w:sz w:val="24"/>
          <w:szCs w:val="24"/>
        </w:rPr>
        <w:t>presence of arbitrary heteroskedasticity and intra-group correlation, we are using robust standard error and clustering standard error on region.</w:t>
      </w:r>
    </w:p>
    <w:p w14:paraId="71858971" w14:textId="10C4E613" w:rsidR="00341596" w:rsidRDefault="00341596" w:rsidP="00341596">
      <w:pPr>
        <w:spacing w:line="360" w:lineRule="auto"/>
        <w:jc w:val="both"/>
        <w:rPr>
          <w:sz w:val="24"/>
          <w:szCs w:val="24"/>
        </w:rPr>
      </w:pPr>
      <w:r w:rsidRPr="00EE3030">
        <w:rPr>
          <w:sz w:val="24"/>
          <w:szCs w:val="24"/>
        </w:rPr>
        <w:t>Ta</w:t>
      </w:r>
      <w:r>
        <w:rPr>
          <w:sz w:val="24"/>
          <w:szCs w:val="24"/>
        </w:rPr>
        <w:t>ble 4, column 4</w:t>
      </w:r>
      <w:r w:rsidRPr="00EE3030">
        <w:rPr>
          <w:sz w:val="24"/>
          <w:szCs w:val="24"/>
        </w:rPr>
        <w:t>a</w:t>
      </w:r>
      <w:r>
        <w:rPr>
          <w:sz w:val="24"/>
          <w:szCs w:val="24"/>
        </w:rPr>
        <w:t>,</w:t>
      </w:r>
      <w:r w:rsidRPr="00EE3030">
        <w:rPr>
          <w:sz w:val="24"/>
          <w:szCs w:val="24"/>
        </w:rPr>
        <w:t xml:space="preserve"> present the regression result of the first stage </w:t>
      </w:r>
      <w:r>
        <w:rPr>
          <w:sz w:val="24"/>
          <w:szCs w:val="24"/>
        </w:rPr>
        <w:t>on</w:t>
      </w:r>
      <w:r w:rsidRPr="00EE3030">
        <w:rPr>
          <w:sz w:val="24"/>
          <w:szCs w:val="24"/>
        </w:rPr>
        <w:t xml:space="preserve"> this estimation. </w:t>
      </w:r>
      <w:r w:rsidR="0039649E">
        <w:rPr>
          <w:sz w:val="24"/>
          <w:szCs w:val="24"/>
        </w:rPr>
        <w:t>T</w:t>
      </w:r>
      <w:r w:rsidRPr="00EE3030">
        <w:rPr>
          <w:sz w:val="24"/>
          <w:szCs w:val="24"/>
        </w:rPr>
        <w:t xml:space="preserve">he F test of the included instruments is all below </w:t>
      </w:r>
      <w:r>
        <w:rPr>
          <w:sz w:val="24"/>
          <w:szCs w:val="24"/>
        </w:rPr>
        <w:t>12</w:t>
      </w:r>
      <w:r w:rsidRPr="00EE3030">
        <w:rPr>
          <w:sz w:val="24"/>
          <w:szCs w:val="24"/>
        </w:rPr>
        <w:t xml:space="preserve">; </w:t>
      </w:r>
      <w:r>
        <w:rPr>
          <w:sz w:val="24"/>
          <w:szCs w:val="24"/>
        </w:rPr>
        <w:t xml:space="preserve">this </w:t>
      </w:r>
      <w:r w:rsidRPr="00EE3030">
        <w:rPr>
          <w:sz w:val="24"/>
          <w:szCs w:val="24"/>
        </w:rPr>
        <w:t>indicat</w:t>
      </w:r>
      <w:r>
        <w:rPr>
          <w:sz w:val="24"/>
          <w:szCs w:val="24"/>
        </w:rPr>
        <w:t>es</w:t>
      </w:r>
      <w:r w:rsidRPr="00EE3030">
        <w:rPr>
          <w:sz w:val="24"/>
          <w:szCs w:val="24"/>
        </w:rPr>
        <w:t xml:space="preserve"> that they are not strongly correlated with the endogenous variable. The Kleibergen-Paaprk LM statistic for under identification test shows us that the p-Value is above 0.05. Thus we can</w:t>
      </w:r>
      <w:r>
        <w:rPr>
          <w:sz w:val="24"/>
          <w:szCs w:val="24"/>
        </w:rPr>
        <w:t xml:space="preserve">’t </w:t>
      </w:r>
      <w:r w:rsidRPr="00EE3030">
        <w:rPr>
          <w:sz w:val="24"/>
          <w:szCs w:val="24"/>
        </w:rPr>
        <w:t>reject the null hypothesis, or it means that the model is</w:t>
      </w:r>
      <w:r>
        <w:rPr>
          <w:sz w:val="24"/>
          <w:szCs w:val="24"/>
        </w:rPr>
        <w:t xml:space="preserve"> not</w:t>
      </w:r>
      <w:r w:rsidRPr="00EE3030">
        <w:rPr>
          <w:sz w:val="24"/>
          <w:szCs w:val="24"/>
        </w:rPr>
        <w:t xml:space="preserve"> well identified, i.e., that the excluded instrument are </w:t>
      </w:r>
      <w:r>
        <w:rPr>
          <w:sz w:val="24"/>
          <w:szCs w:val="24"/>
        </w:rPr>
        <w:t xml:space="preserve">not </w:t>
      </w:r>
      <w:r w:rsidRPr="00EE3030">
        <w:rPr>
          <w:sz w:val="24"/>
          <w:szCs w:val="24"/>
        </w:rPr>
        <w:t>strongly correlated with the endogenous regressors.</w:t>
      </w:r>
      <w:r>
        <w:rPr>
          <w:sz w:val="24"/>
          <w:szCs w:val="24"/>
        </w:rPr>
        <w:t xml:space="preserve"> </w:t>
      </w:r>
      <w:r w:rsidRPr="00EE3030">
        <w:rPr>
          <w:sz w:val="24"/>
          <w:szCs w:val="24"/>
        </w:rPr>
        <w:t>The School Ratio instrument is positively associated with the endogenous variable,</w:t>
      </w:r>
      <w:r>
        <w:rPr>
          <w:sz w:val="24"/>
          <w:szCs w:val="24"/>
        </w:rPr>
        <w:t xml:space="preserve"> it</w:t>
      </w:r>
      <w:r w:rsidRPr="00EE3030">
        <w:rPr>
          <w:sz w:val="24"/>
          <w:szCs w:val="24"/>
        </w:rPr>
        <w:t xml:space="preserve"> means the higher the school ratio </w:t>
      </w:r>
      <w:r>
        <w:rPr>
          <w:sz w:val="24"/>
          <w:szCs w:val="24"/>
        </w:rPr>
        <w:t xml:space="preserve">are </w:t>
      </w:r>
      <w:r w:rsidRPr="00EE3030">
        <w:rPr>
          <w:sz w:val="24"/>
          <w:szCs w:val="24"/>
        </w:rPr>
        <w:t xml:space="preserve">the longer an individual delaying to enter the labour market. This is make perfect sense, because higher school ratio means lower education cost.  The school distance instrument is negatively associated with the age of working. This finding also makes perfect sense. If the school is far from home, than </w:t>
      </w:r>
      <w:r>
        <w:rPr>
          <w:sz w:val="24"/>
          <w:szCs w:val="24"/>
        </w:rPr>
        <w:t xml:space="preserve">the </w:t>
      </w:r>
      <w:r w:rsidRPr="00EE3030">
        <w:rPr>
          <w:sz w:val="24"/>
          <w:szCs w:val="24"/>
        </w:rPr>
        <w:t>cost of taking education become higher</w:t>
      </w:r>
      <w:r>
        <w:rPr>
          <w:sz w:val="24"/>
          <w:szCs w:val="24"/>
        </w:rPr>
        <w:t>.</w:t>
      </w:r>
      <w:r w:rsidRPr="00EE3030">
        <w:rPr>
          <w:sz w:val="24"/>
          <w:szCs w:val="24"/>
        </w:rPr>
        <w:t xml:space="preserve"> </w:t>
      </w:r>
      <w:r>
        <w:rPr>
          <w:sz w:val="24"/>
          <w:szCs w:val="24"/>
        </w:rPr>
        <w:t>H</w:t>
      </w:r>
      <w:r w:rsidRPr="00EE3030">
        <w:rPr>
          <w:sz w:val="24"/>
          <w:szCs w:val="24"/>
        </w:rPr>
        <w:t xml:space="preserve">ence </w:t>
      </w:r>
      <w:r>
        <w:rPr>
          <w:sz w:val="24"/>
          <w:szCs w:val="24"/>
        </w:rPr>
        <w:t>the person</w:t>
      </w:r>
      <w:r w:rsidRPr="00EE3030">
        <w:rPr>
          <w:sz w:val="24"/>
          <w:szCs w:val="24"/>
        </w:rPr>
        <w:t xml:space="preserve"> is more likely to consume less education. Therefore, they will prefer to enter the labour market earlier. </w:t>
      </w:r>
    </w:p>
    <w:p w14:paraId="2AF6B108" w14:textId="77777777" w:rsidR="00341596" w:rsidRPr="00CF45B3" w:rsidRDefault="00341596" w:rsidP="00341596">
      <w:pPr>
        <w:spacing w:line="360" w:lineRule="auto"/>
        <w:rPr>
          <w:b/>
        </w:rPr>
      </w:pPr>
      <w:r>
        <w:rPr>
          <w:b/>
        </w:rPr>
        <w:t>Table 4</w:t>
      </w:r>
      <w:r w:rsidRPr="00CF45B3">
        <w:rPr>
          <w:b/>
        </w:rPr>
        <w:t>: IV Estimates – Second Stage Regression of Logarithm of Earnings</w:t>
      </w:r>
    </w:p>
    <w:tbl>
      <w:tblPr>
        <w:tblW w:w="0" w:type="auto"/>
        <w:tblInd w:w="113" w:type="dxa"/>
        <w:tblLook w:val="04A0" w:firstRow="1" w:lastRow="0" w:firstColumn="1" w:lastColumn="0" w:noHBand="0" w:noVBand="1"/>
      </w:tblPr>
      <w:tblGrid>
        <w:gridCol w:w="3504"/>
        <w:gridCol w:w="724"/>
        <w:gridCol w:w="1010"/>
        <w:gridCol w:w="785"/>
        <w:gridCol w:w="1010"/>
      </w:tblGrid>
      <w:tr w:rsidR="00341596" w:rsidRPr="000A266E" w14:paraId="19DF71FA" w14:textId="77777777" w:rsidTr="00527105">
        <w:trPr>
          <w:trHeight w:val="300"/>
        </w:trPr>
        <w:tc>
          <w:tcPr>
            <w:tcW w:w="0" w:type="auto"/>
            <w:vMerge w:val="restart"/>
            <w:tcBorders>
              <w:top w:val="single" w:sz="4" w:space="0" w:color="auto"/>
              <w:bottom w:val="single" w:sz="4" w:space="0" w:color="auto"/>
            </w:tcBorders>
            <w:shd w:val="clear" w:color="auto" w:fill="auto"/>
            <w:noWrap/>
            <w:vAlign w:val="bottom"/>
            <w:hideMark/>
          </w:tcPr>
          <w:p w14:paraId="54F258D8"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Variables</w:t>
            </w:r>
          </w:p>
        </w:tc>
        <w:tc>
          <w:tcPr>
            <w:tcW w:w="0" w:type="auto"/>
            <w:gridSpan w:val="2"/>
            <w:tcBorders>
              <w:top w:val="single" w:sz="4" w:space="0" w:color="auto"/>
              <w:bottom w:val="single" w:sz="4" w:space="0" w:color="auto"/>
            </w:tcBorders>
            <w:shd w:val="clear" w:color="auto" w:fill="auto"/>
            <w:noWrap/>
            <w:vAlign w:val="bottom"/>
            <w:hideMark/>
          </w:tcPr>
          <w:p w14:paraId="7047479C"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4</w:t>
            </w:r>
            <w:r w:rsidRPr="000A266E">
              <w:rPr>
                <w:rFonts w:ascii="Calibri" w:eastAsia="Times New Roman" w:hAnsi="Calibri" w:cs="Times New Roman"/>
                <w:color w:val="000000"/>
                <w:lang w:eastAsia="en-GB"/>
              </w:rPr>
              <w:t>.a</w:t>
            </w:r>
          </w:p>
        </w:tc>
        <w:tc>
          <w:tcPr>
            <w:tcW w:w="0" w:type="auto"/>
            <w:gridSpan w:val="2"/>
            <w:tcBorders>
              <w:top w:val="single" w:sz="4" w:space="0" w:color="auto"/>
              <w:bottom w:val="single" w:sz="4" w:space="0" w:color="auto"/>
            </w:tcBorders>
            <w:shd w:val="clear" w:color="auto" w:fill="auto"/>
            <w:noWrap/>
            <w:vAlign w:val="bottom"/>
            <w:hideMark/>
          </w:tcPr>
          <w:p w14:paraId="79931026"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4</w:t>
            </w:r>
            <w:r w:rsidRPr="000A266E">
              <w:rPr>
                <w:rFonts w:ascii="Calibri" w:eastAsia="Times New Roman" w:hAnsi="Calibri" w:cs="Times New Roman"/>
                <w:color w:val="000000"/>
                <w:lang w:eastAsia="en-GB"/>
              </w:rPr>
              <w:t>.b</w:t>
            </w:r>
          </w:p>
        </w:tc>
      </w:tr>
      <w:tr w:rsidR="00341596" w:rsidRPr="000A266E" w14:paraId="545FFC4B" w14:textId="77777777" w:rsidTr="00527105">
        <w:trPr>
          <w:trHeight w:val="300"/>
        </w:trPr>
        <w:tc>
          <w:tcPr>
            <w:tcW w:w="0" w:type="auto"/>
            <w:vMerge/>
            <w:tcBorders>
              <w:top w:val="single" w:sz="4" w:space="0" w:color="auto"/>
              <w:bottom w:val="single" w:sz="4" w:space="0" w:color="auto"/>
            </w:tcBorders>
            <w:vAlign w:val="center"/>
            <w:hideMark/>
          </w:tcPr>
          <w:p w14:paraId="2C243427" w14:textId="77777777" w:rsidR="00341596" w:rsidRPr="000A266E" w:rsidRDefault="00341596" w:rsidP="00527105">
            <w:pPr>
              <w:spacing w:after="0" w:line="240" w:lineRule="auto"/>
              <w:rPr>
                <w:rFonts w:ascii="Calibri" w:eastAsia="Times New Roman" w:hAnsi="Calibri" w:cs="Times New Roman"/>
                <w:color w:val="000000"/>
                <w:lang w:eastAsia="en-GB"/>
              </w:rPr>
            </w:pPr>
          </w:p>
        </w:tc>
        <w:tc>
          <w:tcPr>
            <w:tcW w:w="0" w:type="auto"/>
            <w:tcBorders>
              <w:top w:val="nil"/>
              <w:bottom w:val="single" w:sz="4" w:space="0" w:color="auto"/>
            </w:tcBorders>
            <w:shd w:val="clear" w:color="auto" w:fill="auto"/>
            <w:noWrap/>
            <w:vAlign w:val="bottom"/>
            <w:hideMark/>
          </w:tcPr>
          <w:p w14:paraId="03F175B8"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Coeff</w:t>
            </w:r>
          </w:p>
        </w:tc>
        <w:tc>
          <w:tcPr>
            <w:tcW w:w="0" w:type="auto"/>
            <w:tcBorders>
              <w:top w:val="nil"/>
              <w:bottom w:val="single" w:sz="4" w:space="0" w:color="auto"/>
            </w:tcBorders>
            <w:shd w:val="clear" w:color="auto" w:fill="auto"/>
            <w:noWrap/>
            <w:vAlign w:val="bottom"/>
            <w:hideMark/>
          </w:tcPr>
          <w:p w14:paraId="613DB42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Std Error</w:t>
            </w:r>
          </w:p>
        </w:tc>
        <w:tc>
          <w:tcPr>
            <w:tcW w:w="0" w:type="auto"/>
            <w:tcBorders>
              <w:top w:val="nil"/>
              <w:bottom w:val="single" w:sz="4" w:space="0" w:color="auto"/>
            </w:tcBorders>
            <w:shd w:val="clear" w:color="auto" w:fill="auto"/>
            <w:noWrap/>
            <w:vAlign w:val="bottom"/>
            <w:hideMark/>
          </w:tcPr>
          <w:p w14:paraId="17348792"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Coeff</w:t>
            </w:r>
          </w:p>
        </w:tc>
        <w:tc>
          <w:tcPr>
            <w:tcW w:w="0" w:type="auto"/>
            <w:tcBorders>
              <w:top w:val="nil"/>
              <w:bottom w:val="single" w:sz="4" w:space="0" w:color="auto"/>
            </w:tcBorders>
            <w:shd w:val="clear" w:color="auto" w:fill="auto"/>
            <w:noWrap/>
            <w:vAlign w:val="bottom"/>
            <w:hideMark/>
          </w:tcPr>
          <w:p w14:paraId="5541B23F"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Std Error</w:t>
            </w:r>
          </w:p>
        </w:tc>
      </w:tr>
      <w:tr w:rsidR="00341596" w:rsidRPr="000A266E" w14:paraId="6B135C39" w14:textId="77777777" w:rsidTr="00527105">
        <w:trPr>
          <w:trHeight w:val="300"/>
        </w:trPr>
        <w:tc>
          <w:tcPr>
            <w:tcW w:w="0" w:type="auto"/>
            <w:tcBorders>
              <w:top w:val="nil"/>
              <w:bottom w:val="single" w:sz="4" w:space="0" w:color="auto"/>
            </w:tcBorders>
            <w:shd w:val="clear" w:color="auto" w:fill="auto"/>
            <w:noWrap/>
            <w:vAlign w:val="bottom"/>
            <w:hideMark/>
          </w:tcPr>
          <w:p w14:paraId="015EA82F"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Years of Schooling</w:t>
            </w:r>
          </w:p>
        </w:tc>
        <w:tc>
          <w:tcPr>
            <w:tcW w:w="0" w:type="auto"/>
            <w:tcBorders>
              <w:top w:val="nil"/>
              <w:bottom w:val="single" w:sz="4" w:space="0" w:color="auto"/>
            </w:tcBorders>
            <w:shd w:val="clear" w:color="auto" w:fill="auto"/>
            <w:noWrap/>
            <w:vAlign w:val="bottom"/>
            <w:hideMark/>
          </w:tcPr>
          <w:p w14:paraId="2766CBDF"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c>
          <w:tcPr>
            <w:tcW w:w="0" w:type="auto"/>
            <w:tcBorders>
              <w:top w:val="nil"/>
              <w:bottom w:val="single" w:sz="4" w:space="0" w:color="auto"/>
            </w:tcBorders>
            <w:shd w:val="clear" w:color="auto" w:fill="auto"/>
            <w:noWrap/>
            <w:vAlign w:val="bottom"/>
            <w:hideMark/>
          </w:tcPr>
          <w:p w14:paraId="2DA7F7B7"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c>
          <w:tcPr>
            <w:tcW w:w="0" w:type="auto"/>
            <w:tcBorders>
              <w:top w:val="nil"/>
              <w:bottom w:val="single" w:sz="4" w:space="0" w:color="auto"/>
            </w:tcBorders>
            <w:shd w:val="clear" w:color="auto" w:fill="auto"/>
            <w:noWrap/>
            <w:vAlign w:val="bottom"/>
            <w:hideMark/>
          </w:tcPr>
          <w:p w14:paraId="1FD6F452"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0.021</w:t>
            </w:r>
          </w:p>
        </w:tc>
        <w:tc>
          <w:tcPr>
            <w:tcW w:w="0" w:type="auto"/>
            <w:tcBorders>
              <w:top w:val="nil"/>
              <w:bottom w:val="single" w:sz="4" w:space="0" w:color="auto"/>
            </w:tcBorders>
            <w:shd w:val="clear" w:color="auto" w:fill="auto"/>
            <w:noWrap/>
            <w:vAlign w:val="bottom"/>
            <w:hideMark/>
          </w:tcPr>
          <w:p w14:paraId="1467BEE7"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0.31</w:t>
            </w:r>
          </w:p>
        </w:tc>
      </w:tr>
      <w:tr w:rsidR="00341596" w:rsidRPr="000A266E" w14:paraId="47DD4E20" w14:textId="77777777" w:rsidTr="00527105">
        <w:trPr>
          <w:trHeight w:val="300"/>
        </w:trPr>
        <w:tc>
          <w:tcPr>
            <w:tcW w:w="0" w:type="auto"/>
            <w:tcBorders>
              <w:top w:val="nil"/>
              <w:bottom w:val="single" w:sz="4" w:space="0" w:color="auto"/>
            </w:tcBorders>
            <w:shd w:val="clear" w:color="auto" w:fill="auto"/>
            <w:noWrap/>
            <w:vAlign w:val="bottom"/>
            <w:hideMark/>
          </w:tcPr>
          <w:p w14:paraId="60C5F705"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 Started to Work</w:t>
            </w:r>
          </w:p>
        </w:tc>
        <w:tc>
          <w:tcPr>
            <w:tcW w:w="0" w:type="auto"/>
            <w:tcBorders>
              <w:top w:val="nil"/>
              <w:bottom w:val="single" w:sz="4" w:space="0" w:color="auto"/>
            </w:tcBorders>
            <w:shd w:val="clear" w:color="auto" w:fill="auto"/>
            <w:noWrap/>
            <w:vAlign w:val="bottom"/>
            <w:hideMark/>
          </w:tcPr>
          <w:p w14:paraId="25A26A3D"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0.407</w:t>
            </w:r>
          </w:p>
        </w:tc>
        <w:tc>
          <w:tcPr>
            <w:tcW w:w="0" w:type="auto"/>
            <w:tcBorders>
              <w:top w:val="nil"/>
              <w:bottom w:val="single" w:sz="4" w:space="0" w:color="auto"/>
            </w:tcBorders>
            <w:shd w:val="clear" w:color="auto" w:fill="auto"/>
            <w:noWrap/>
            <w:vAlign w:val="bottom"/>
            <w:hideMark/>
          </w:tcPr>
          <w:p w14:paraId="62D25D7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1.35</w:t>
            </w:r>
          </w:p>
        </w:tc>
        <w:tc>
          <w:tcPr>
            <w:tcW w:w="0" w:type="auto"/>
            <w:tcBorders>
              <w:top w:val="nil"/>
              <w:bottom w:val="single" w:sz="4" w:space="0" w:color="auto"/>
            </w:tcBorders>
            <w:shd w:val="clear" w:color="auto" w:fill="auto"/>
            <w:noWrap/>
            <w:vAlign w:val="bottom"/>
            <w:hideMark/>
          </w:tcPr>
          <w:p w14:paraId="3B582D4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0.31</w:t>
            </w:r>
          </w:p>
        </w:tc>
        <w:tc>
          <w:tcPr>
            <w:tcW w:w="0" w:type="auto"/>
            <w:tcBorders>
              <w:top w:val="nil"/>
              <w:bottom w:val="single" w:sz="4" w:space="0" w:color="auto"/>
            </w:tcBorders>
            <w:shd w:val="clear" w:color="auto" w:fill="auto"/>
            <w:noWrap/>
            <w:vAlign w:val="bottom"/>
            <w:hideMark/>
          </w:tcPr>
          <w:p w14:paraId="40CE5D47"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2.39</w:t>
            </w:r>
          </w:p>
        </w:tc>
      </w:tr>
      <w:tr w:rsidR="00341596" w:rsidRPr="000A266E" w14:paraId="58179D83" w14:textId="77777777" w:rsidTr="00527105">
        <w:trPr>
          <w:trHeight w:val="300"/>
        </w:trPr>
        <w:tc>
          <w:tcPr>
            <w:tcW w:w="0" w:type="auto"/>
            <w:tcBorders>
              <w:top w:val="nil"/>
              <w:bottom w:val="single" w:sz="4" w:space="0" w:color="auto"/>
            </w:tcBorders>
            <w:shd w:val="clear" w:color="auto" w:fill="auto"/>
            <w:noWrap/>
            <w:vAlign w:val="bottom"/>
            <w:hideMark/>
          </w:tcPr>
          <w:p w14:paraId="100AF998"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 Started to work Squared</w:t>
            </w:r>
          </w:p>
        </w:tc>
        <w:tc>
          <w:tcPr>
            <w:tcW w:w="0" w:type="auto"/>
            <w:tcBorders>
              <w:top w:val="nil"/>
              <w:bottom w:val="single" w:sz="4" w:space="0" w:color="auto"/>
            </w:tcBorders>
            <w:shd w:val="clear" w:color="auto" w:fill="auto"/>
            <w:noWrap/>
            <w:vAlign w:val="bottom"/>
            <w:hideMark/>
          </w:tcPr>
          <w:p w14:paraId="1015F924"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w:t>
            </w:r>
            <w:r w:rsidRPr="000A266E">
              <w:rPr>
                <w:rFonts w:ascii="Calibri" w:eastAsia="Times New Roman" w:hAnsi="Calibri" w:cs="Times New Roman"/>
                <w:color w:val="000000"/>
                <w:lang w:eastAsia="en-GB"/>
              </w:rPr>
              <w:t> </w:t>
            </w:r>
          </w:p>
        </w:tc>
        <w:tc>
          <w:tcPr>
            <w:tcW w:w="0" w:type="auto"/>
            <w:tcBorders>
              <w:top w:val="nil"/>
              <w:bottom w:val="single" w:sz="4" w:space="0" w:color="auto"/>
            </w:tcBorders>
            <w:shd w:val="clear" w:color="auto" w:fill="auto"/>
            <w:noWrap/>
            <w:vAlign w:val="bottom"/>
            <w:hideMark/>
          </w:tcPr>
          <w:p w14:paraId="3603810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r>
              <w:rPr>
                <w:rFonts w:ascii="Calibri" w:eastAsia="Times New Roman" w:hAnsi="Calibri" w:cs="Times New Roman"/>
                <w:color w:val="000000"/>
                <w:lang w:eastAsia="en-GB"/>
              </w:rPr>
              <w:t>0.027</w:t>
            </w:r>
          </w:p>
        </w:tc>
        <w:tc>
          <w:tcPr>
            <w:tcW w:w="0" w:type="auto"/>
            <w:tcBorders>
              <w:top w:val="nil"/>
              <w:bottom w:val="single" w:sz="4" w:space="0" w:color="auto"/>
            </w:tcBorders>
            <w:shd w:val="clear" w:color="auto" w:fill="auto"/>
            <w:noWrap/>
            <w:vAlign w:val="bottom"/>
            <w:hideMark/>
          </w:tcPr>
          <w:p w14:paraId="3F7A47D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-0.023</w:t>
            </w:r>
          </w:p>
        </w:tc>
        <w:tc>
          <w:tcPr>
            <w:tcW w:w="0" w:type="auto"/>
            <w:tcBorders>
              <w:top w:val="nil"/>
              <w:bottom w:val="single" w:sz="4" w:space="0" w:color="auto"/>
            </w:tcBorders>
            <w:shd w:val="clear" w:color="auto" w:fill="auto"/>
            <w:noWrap/>
            <w:vAlign w:val="bottom"/>
            <w:hideMark/>
          </w:tcPr>
          <w:p w14:paraId="512373A0"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0.048</w:t>
            </w:r>
          </w:p>
        </w:tc>
      </w:tr>
      <w:tr w:rsidR="00341596" w:rsidRPr="000A266E" w14:paraId="231E5F9F" w14:textId="77777777" w:rsidTr="00527105">
        <w:trPr>
          <w:trHeight w:val="300"/>
        </w:trPr>
        <w:tc>
          <w:tcPr>
            <w:tcW w:w="0" w:type="auto"/>
            <w:tcBorders>
              <w:top w:val="nil"/>
              <w:bottom w:val="single" w:sz="4" w:space="0" w:color="auto"/>
            </w:tcBorders>
            <w:shd w:val="clear" w:color="auto" w:fill="auto"/>
            <w:noWrap/>
            <w:vAlign w:val="bottom"/>
            <w:hideMark/>
          </w:tcPr>
          <w:p w14:paraId="1D028302"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w:t>
            </w:r>
          </w:p>
        </w:tc>
        <w:tc>
          <w:tcPr>
            <w:tcW w:w="0" w:type="auto"/>
            <w:tcBorders>
              <w:top w:val="nil"/>
              <w:bottom w:val="single" w:sz="4" w:space="0" w:color="auto"/>
            </w:tcBorders>
            <w:shd w:val="clear" w:color="auto" w:fill="auto"/>
            <w:noWrap/>
            <w:vAlign w:val="bottom"/>
            <w:hideMark/>
          </w:tcPr>
          <w:p w14:paraId="0468A418"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0.288</w:t>
            </w:r>
          </w:p>
        </w:tc>
        <w:tc>
          <w:tcPr>
            <w:tcW w:w="0" w:type="auto"/>
            <w:tcBorders>
              <w:top w:val="nil"/>
              <w:bottom w:val="single" w:sz="4" w:space="0" w:color="auto"/>
            </w:tcBorders>
            <w:shd w:val="clear" w:color="auto" w:fill="auto"/>
            <w:noWrap/>
            <w:vAlign w:val="bottom"/>
            <w:hideMark/>
          </w:tcPr>
          <w:p w14:paraId="3D6BE152"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0.463</w:t>
            </w:r>
          </w:p>
        </w:tc>
        <w:tc>
          <w:tcPr>
            <w:tcW w:w="0" w:type="auto"/>
            <w:tcBorders>
              <w:top w:val="nil"/>
              <w:bottom w:val="single" w:sz="4" w:space="0" w:color="auto"/>
            </w:tcBorders>
            <w:shd w:val="clear" w:color="auto" w:fill="auto"/>
            <w:noWrap/>
            <w:vAlign w:val="bottom"/>
            <w:hideMark/>
          </w:tcPr>
          <w:p w14:paraId="6EAFCDE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0.287</w:t>
            </w:r>
          </w:p>
        </w:tc>
        <w:tc>
          <w:tcPr>
            <w:tcW w:w="0" w:type="auto"/>
            <w:tcBorders>
              <w:top w:val="nil"/>
              <w:bottom w:val="single" w:sz="4" w:space="0" w:color="auto"/>
            </w:tcBorders>
            <w:shd w:val="clear" w:color="auto" w:fill="auto"/>
            <w:noWrap/>
            <w:vAlign w:val="bottom"/>
            <w:hideMark/>
          </w:tcPr>
          <w:p w14:paraId="697AB27D"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0.435</w:t>
            </w:r>
          </w:p>
        </w:tc>
      </w:tr>
      <w:tr w:rsidR="00341596" w:rsidRPr="000A266E" w14:paraId="3C6F7839" w14:textId="77777777" w:rsidTr="00527105">
        <w:trPr>
          <w:trHeight w:val="300"/>
        </w:trPr>
        <w:tc>
          <w:tcPr>
            <w:tcW w:w="0" w:type="auto"/>
            <w:tcBorders>
              <w:top w:val="nil"/>
              <w:bottom w:val="single" w:sz="4" w:space="0" w:color="auto"/>
            </w:tcBorders>
            <w:shd w:val="clear" w:color="auto" w:fill="auto"/>
            <w:noWrap/>
            <w:vAlign w:val="bottom"/>
            <w:hideMark/>
          </w:tcPr>
          <w:p w14:paraId="5F47140D"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Father Education</w:t>
            </w:r>
          </w:p>
        </w:tc>
        <w:tc>
          <w:tcPr>
            <w:tcW w:w="0" w:type="auto"/>
            <w:tcBorders>
              <w:top w:val="nil"/>
              <w:bottom w:val="single" w:sz="4" w:space="0" w:color="auto"/>
            </w:tcBorders>
            <w:shd w:val="clear" w:color="auto" w:fill="auto"/>
            <w:noWrap/>
            <w:vAlign w:val="bottom"/>
            <w:hideMark/>
          </w:tcPr>
          <w:p w14:paraId="44D926E4"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0.07</w:t>
            </w:r>
          </w:p>
        </w:tc>
        <w:tc>
          <w:tcPr>
            <w:tcW w:w="0" w:type="auto"/>
            <w:tcBorders>
              <w:top w:val="nil"/>
              <w:bottom w:val="single" w:sz="4" w:space="0" w:color="auto"/>
            </w:tcBorders>
            <w:shd w:val="clear" w:color="auto" w:fill="auto"/>
            <w:noWrap/>
            <w:vAlign w:val="bottom"/>
            <w:hideMark/>
          </w:tcPr>
          <w:p w14:paraId="59B5CF72"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0.102</w:t>
            </w:r>
          </w:p>
        </w:tc>
        <w:tc>
          <w:tcPr>
            <w:tcW w:w="0" w:type="auto"/>
            <w:tcBorders>
              <w:top w:val="nil"/>
              <w:bottom w:val="single" w:sz="4" w:space="0" w:color="auto"/>
            </w:tcBorders>
            <w:shd w:val="clear" w:color="auto" w:fill="auto"/>
            <w:noWrap/>
            <w:vAlign w:val="bottom"/>
            <w:hideMark/>
          </w:tcPr>
          <w:p w14:paraId="2EE4215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0.068</w:t>
            </w:r>
          </w:p>
        </w:tc>
        <w:tc>
          <w:tcPr>
            <w:tcW w:w="0" w:type="auto"/>
            <w:tcBorders>
              <w:top w:val="nil"/>
              <w:bottom w:val="single" w:sz="4" w:space="0" w:color="auto"/>
            </w:tcBorders>
            <w:shd w:val="clear" w:color="auto" w:fill="auto"/>
            <w:noWrap/>
            <w:vAlign w:val="bottom"/>
            <w:hideMark/>
          </w:tcPr>
          <w:p w14:paraId="00E06AD7"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0.0927</w:t>
            </w:r>
          </w:p>
        </w:tc>
      </w:tr>
      <w:tr w:rsidR="00341596" w:rsidRPr="000A266E" w14:paraId="01CA1931" w14:textId="77777777" w:rsidTr="00527105">
        <w:trPr>
          <w:trHeight w:val="300"/>
        </w:trPr>
        <w:tc>
          <w:tcPr>
            <w:tcW w:w="0" w:type="auto"/>
            <w:tcBorders>
              <w:top w:val="nil"/>
              <w:bottom w:val="single" w:sz="4" w:space="0" w:color="auto"/>
            </w:tcBorders>
            <w:shd w:val="clear" w:color="auto" w:fill="auto"/>
            <w:noWrap/>
            <w:vAlign w:val="bottom"/>
            <w:hideMark/>
          </w:tcPr>
          <w:p w14:paraId="1B63EC71"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Mother's Education</w:t>
            </w:r>
          </w:p>
        </w:tc>
        <w:tc>
          <w:tcPr>
            <w:tcW w:w="0" w:type="auto"/>
            <w:tcBorders>
              <w:top w:val="nil"/>
              <w:bottom w:val="single" w:sz="4" w:space="0" w:color="auto"/>
            </w:tcBorders>
            <w:shd w:val="clear" w:color="auto" w:fill="auto"/>
            <w:noWrap/>
            <w:vAlign w:val="bottom"/>
            <w:hideMark/>
          </w:tcPr>
          <w:p w14:paraId="63725FCC"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0.035</w:t>
            </w:r>
          </w:p>
        </w:tc>
        <w:tc>
          <w:tcPr>
            <w:tcW w:w="0" w:type="auto"/>
            <w:tcBorders>
              <w:top w:val="nil"/>
              <w:bottom w:val="single" w:sz="4" w:space="0" w:color="auto"/>
            </w:tcBorders>
            <w:shd w:val="clear" w:color="auto" w:fill="auto"/>
            <w:noWrap/>
            <w:vAlign w:val="bottom"/>
            <w:hideMark/>
          </w:tcPr>
          <w:p w14:paraId="35D21084"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0.024</w:t>
            </w:r>
          </w:p>
        </w:tc>
        <w:tc>
          <w:tcPr>
            <w:tcW w:w="0" w:type="auto"/>
            <w:tcBorders>
              <w:top w:val="nil"/>
              <w:bottom w:val="single" w:sz="4" w:space="0" w:color="auto"/>
            </w:tcBorders>
            <w:shd w:val="clear" w:color="auto" w:fill="auto"/>
            <w:noWrap/>
            <w:vAlign w:val="bottom"/>
            <w:hideMark/>
          </w:tcPr>
          <w:p w14:paraId="56D07803"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0.034</w:t>
            </w:r>
          </w:p>
        </w:tc>
        <w:tc>
          <w:tcPr>
            <w:tcW w:w="0" w:type="auto"/>
            <w:tcBorders>
              <w:top w:val="nil"/>
              <w:bottom w:val="single" w:sz="4" w:space="0" w:color="auto"/>
            </w:tcBorders>
            <w:shd w:val="clear" w:color="auto" w:fill="auto"/>
            <w:noWrap/>
            <w:vAlign w:val="bottom"/>
            <w:hideMark/>
          </w:tcPr>
          <w:p w14:paraId="1698DFB0"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w:t>
            </w:r>
          </w:p>
        </w:tc>
      </w:tr>
      <w:tr w:rsidR="00341596" w:rsidRPr="000A266E" w14:paraId="665B4C8F" w14:textId="77777777" w:rsidTr="00527105">
        <w:trPr>
          <w:trHeight w:val="300"/>
        </w:trPr>
        <w:tc>
          <w:tcPr>
            <w:tcW w:w="0" w:type="auto"/>
            <w:tcBorders>
              <w:top w:val="nil"/>
              <w:bottom w:val="single" w:sz="4" w:space="0" w:color="auto"/>
            </w:tcBorders>
            <w:shd w:val="clear" w:color="auto" w:fill="auto"/>
            <w:noWrap/>
            <w:vAlign w:val="bottom"/>
            <w:hideMark/>
          </w:tcPr>
          <w:p w14:paraId="41350D65"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xml:space="preserve">Gender </w:t>
            </w:r>
          </w:p>
        </w:tc>
        <w:tc>
          <w:tcPr>
            <w:tcW w:w="0" w:type="auto"/>
            <w:tcBorders>
              <w:top w:val="nil"/>
              <w:bottom w:val="single" w:sz="4" w:space="0" w:color="auto"/>
            </w:tcBorders>
            <w:shd w:val="clear" w:color="auto" w:fill="auto"/>
            <w:noWrap/>
            <w:vAlign w:val="bottom"/>
            <w:hideMark/>
          </w:tcPr>
          <w:p w14:paraId="2B4FB60F"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0.05</w:t>
            </w:r>
          </w:p>
        </w:tc>
        <w:tc>
          <w:tcPr>
            <w:tcW w:w="0" w:type="auto"/>
            <w:tcBorders>
              <w:top w:val="nil"/>
              <w:bottom w:val="single" w:sz="4" w:space="0" w:color="auto"/>
            </w:tcBorders>
            <w:shd w:val="clear" w:color="auto" w:fill="auto"/>
            <w:noWrap/>
            <w:vAlign w:val="bottom"/>
            <w:hideMark/>
          </w:tcPr>
          <w:p w14:paraId="2C082A2D"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0.366</w:t>
            </w:r>
          </w:p>
        </w:tc>
        <w:tc>
          <w:tcPr>
            <w:tcW w:w="0" w:type="auto"/>
            <w:tcBorders>
              <w:top w:val="nil"/>
              <w:bottom w:val="single" w:sz="4" w:space="0" w:color="auto"/>
            </w:tcBorders>
            <w:shd w:val="clear" w:color="auto" w:fill="auto"/>
            <w:noWrap/>
            <w:vAlign w:val="bottom"/>
            <w:hideMark/>
          </w:tcPr>
          <w:p w14:paraId="5046DA30"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0.041</w:t>
            </w:r>
          </w:p>
        </w:tc>
        <w:tc>
          <w:tcPr>
            <w:tcW w:w="0" w:type="auto"/>
            <w:tcBorders>
              <w:top w:val="nil"/>
              <w:bottom w:val="single" w:sz="4" w:space="0" w:color="auto"/>
            </w:tcBorders>
            <w:shd w:val="clear" w:color="auto" w:fill="auto"/>
            <w:noWrap/>
            <w:vAlign w:val="bottom"/>
            <w:hideMark/>
          </w:tcPr>
          <w:p w14:paraId="492D351C"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0.34</w:t>
            </w:r>
          </w:p>
        </w:tc>
      </w:tr>
      <w:tr w:rsidR="00341596" w:rsidRPr="000A266E" w14:paraId="5D627C9C" w14:textId="77777777" w:rsidTr="00527105">
        <w:trPr>
          <w:trHeight w:val="300"/>
        </w:trPr>
        <w:tc>
          <w:tcPr>
            <w:tcW w:w="0" w:type="auto"/>
            <w:tcBorders>
              <w:top w:val="nil"/>
              <w:bottom w:val="single" w:sz="4" w:space="0" w:color="auto"/>
            </w:tcBorders>
            <w:shd w:val="clear" w:color="auto" w:fill="auto"/>
            <w:noWrap/>
            <w:vAlign w:val="bottom"/>
            <w:hideMark/>
          </w:tcPr>
          <w:p w14:paraId="5794FE89"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Constant</w:t>
            </w:r>
          </w:p>
        </w:tc>
        <w:tc>
          <w:tcPr>
            <w:tcW w:w="0" w:type="auto"/>
            <w:tcBorders>
              <w:top w:val="nil"/>
              <w:bottom w:val="single" w:sz="4" w:space="0" w:color="auto"/>
            </w:tcBorders>
            <w:shd w:val="clear" w:color="auto" w:fill="auto"/>
            <w:noWrap/>
            <w:vAlign w:val="bottom"/>
            <w:hideMark/>
          </w:tcPr>
          <w:p w14:paraId="09F5BFE4"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7.71</w:t>
            </w:r>
          </w:p>
        </w:tc>
        <w:tc>
          <w:tcPr>
            <w:tcW w:w="0" w:type="auto"/>
            <w:tcBorders>
              <w:top w:val="nil"/>
              <w:bottom w:val="single" w:sz="4" w:space="0" w:color="auto"/>
            </w:tcBorders>
            <w:shd w:val="clear" w:color="auto" w:fill="auto"/>
            <w:noWrap/>
            <w:vAlign w:val="bottom"/>
            <w:hideMark/>
          </w:tcPr>
          <w:p w14:paraId="33CF337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12.72</w:t>
            </w:r>
          </w:p>
        </w:tc>
        <w:tc>
          <w:tcPr>
            <w:tcW w:w="0" w:type="auto"/>
            <w:tcBorders>
              <w:top w:val="nil"/>
              <w:bottom w:val="single" w:sz="4" w:space="0" w:color="auto"/>
            </w:tcBorders>
            <w:shd w:val="clear" w:color="auto" w:fill="auto"/>
            <w:noWrap/>
            <w:vAlign w:val="bottom"/>
            <w:hideMark/>
          </w:tcPr>
          <w:p w14:paraId="2EF556EF"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8.51</w:t>
            </w:r>
          </w:p>
        </w:tc>
        <w:tc>
          <w:tcPr>
            <w:tcW w:w="0" w:type="auto"/>
            <w:tcBorders>
              <w:top w:val="nil"/>
              <w:bottom w:val="single" w:sz="4" w:space="0" w:color="auto"/>
            </w:tcBorders>
            <w:shd w:val="clear" w:color="auto" w:fill="auto"/>
            <w:noWrap/>
            <w:vAlign w:val="bottom"/>
            <w:hideMark/>
          </w:tcPr>
          <w:p w14:paraId="1514E359"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21.98</w:t>
            </w:r>
          </w:p>
        </w:tc>
      </w:tr>
      <w:tr w:rsidR="00341596" w:rsidRPr="000A266E" w14:paraId="75C3A407" w14:textId="77777777" w:rsidTr="00527105">
        <w:trPr>
          <w:trHeight w:val="300"/>
        </w:trPr>
        <w:tc>
          <w:tcPr>
            <w:tcW w:w="0" w:type="auto"/>
            <w:tcBorders>
              <w:top w:val="nil"/>
              <w:bottom w:val="single" w:sz="4" w:space="0" w:color="auto"/>
            </w:tcBorders>
            <w:shd w:val="clear" w:color="auto" w:fill="auto"/>
            <w:noWrap/>
            <w:vAlign w:val="bottom"/>
          </w:tcPr>
          <w:p w14:paraId="26535E1D"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No Observation</w:t>
            </w:r>
          </w:p>
        </w:tc>
        <w:tc>
          <w:tcPr>
            <w:tcW w:w="0" w:type="auto"/>
            <w:gridSpan w:val="2"/>
            <w:tcBorders>
              <w:top w:val="nil"/>
              <w:bottom w:val="single" w:sz="4" w:space="0" w:color="auto"/>
            </w:tcBorders>
            <w:shd w:val="clear" w:color="auto" w:fill="auto"/>
            <w:noWrap/>
            <w:vAlign w:val="bottom"/>
          </w:tcPr>
          <w:p w14:paraId="674E5886"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1830</w:t>
            </w:r>
          </w:p>
        </w:tc>
        <w:tc>
          <w:tcPr>
            <w:tcW w:w="0" w:type="auto"/>
            <w:gridSpan w:val="2"/>
            <w:tcBorders>
              <w:top w:val="nil"/>
              <w:bottom w:val="single" w:sz="4" w:space="0" w:color="auto"/>
            </w:tcBorders>
            <w:shd w:val="clear" w:color="auto" w:fill="auto"/>
            <w:noWrap/>
            <w:vAlign w:val="bottom"/>
          </w:tcPr>
          <w:p w14:paraId="43A6EC4A"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1830</w:t>
            </w:r>
          </w:p>
        </w:tc>
      </w:tr>
      <w:tr w:rsidR="00341596" w:rsidRPr="000A266E" w14:paraId="1B892357" w14:textId="77777777" w:rsidTr="00527105">
        <w:trPr>
          <w:trHeight w:val="300"/>
        </w:trPr>
        <w:tc>
          <w:tcPr>
            <w:tcW w:w="0" w:type="auto"/>
            <w:tcBorders>
              <w:top w:val="nil"/>
              <w:bottom w:val="nil"/>
            </w:tcBorders>
            <w:shd w:val="clear" w:color="auto" w:fill="auto"/>
            <w:noWrap/>
            <w:vAlign w:val="bottom"/>
            <w:hideMark/>
          </w:tcPr>
          <w:p w14:paraId="6D7895E1"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Hansen J-Statistic Chi-Square</w:t>
            </w:r>
          </w:p>
        </w:tc>
        <w:tc>
          <w:tcPr>
            <w:tcW w:w="0" w:type="auto"/>
            <w:tcBorders>
              <w:top w:val="nil"/>
              <w:bottom w:val="nil"/>
            </w:tcBorders>
            <w:shd w:val="clear" w:color="auto" w:fill="auto"/>
            <w:noWrap/>
            <w:vAlign w:val="bottom"/>
            <w:hideMark/>
          </w:tcPr>
          <w:p w14:paraId="461AC3F6"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0.946</w:t>
            </w:r>
          </w:p>
        </w:tc>
        <w:tc>
          <w:tcPr>
            <w:tcW w:w="0" w:type="auto"/>
            <w:tcBorders>
              <w:top w:val="nil"/>
              <w:bottom w:val="nil"/>
            </w:tcBorders>
            <w:shd w:val="clear" w:color="auto" w:fill="auto"/>
            <w:noWrap/>
            <w:vAlign w:val="bottom"/>
            <w:hideMark/>
          </w:tcPr>
          <w:p w14:paraId="0BDC8B8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c>
          <w:tcPr>
            <w:tcW w:w="0" w:type="auto"/>
            <w:tcBorders>
              <w:top w:val="nil"/>
              <w:bottom w:val="nil"/>
            </w:tcBorders>
            <w:shd w:val="clear" w:color="auto" w:fill="auto"/>
            <w:noWrap/>
            <w:vAlign w:val="bottom"/>
            <w:hideMark/>
          </w:tcPr>
          <w:p w14:paraId="26E0DD9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0</w:t>
            </w:r>
          </w:p>
        </w:tc>
        <w:tc>
          <w:tcPr>
            <w:tcW w:w="0" w:type="auto"/>
            <w:tcBorders>
              <w:top w:val="nil"/>
              <w:bottom w:val="nil"/>
            </w:tcBorders>
            <w:shd w:val="clear" w:color="auto" w:fill="auto"/>
            <w:noWrap/>
            <w:vAlign w:val="bottom"/>
            <w:hideMark/>
          </w:tcPr>
          <w:p w14:paraId="1BA1716D"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r>
      <w:tr w:rsidR="00341596" w:rsidRPr="000A266E" w14:paraId="79F61BEB" w14:textId="77777777" w:rsidTr="00527105">
        <w:trPr>
          <w:trHeight w:val="300"/>
        </w:trPr>
        <w:tc>
          <w:tcPr>
            <w:tcW w:w="0" w:type="auto"/>
            <w:tcBorders>
              <w:top w:val="nil"/>
              <w:bottom w:val="single" w:sz="4" w:space="0" w:color="auto"/>
            </w:tcBorders>
            <w:shd w:val="clear" w:color="auto" w:fill="auto"/>
            <w:noWrap/>
            <w:vAlign w:val="bottom"/>
          </w:tcPr>
          <w:p w14:paraId="771D71AE"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Earnings is maximized at age at work</w:t>
            </w:r>
          </w:p>
        </w:tc>
        <w:tc>
          <w:tcPr>
            <w:tcW w:w="0" w:type="auto"/>
            <w:tcBorders>
              <w:top w:val="nil"/>
              <w:bottom w:val="single" w:sz="4" w:space="0" w:color="auto"/>
            </w:tcBorders>
            <w:shd w:val="clear" w:color="auto" w:fill="auto"/>
            <w:noWrap/>
            <w:vAlign w:val="bottom"/>
          </w:tcPr>
          <w:p w14:paraId="3F9F1F7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10.5</w:t>
            </w:r>
          </w:p>
        </w:tc>
        <w:tc>
          <w:tcPr>
            <w:tcW w:w="0" w:type="auto"/>
            <w:tcBorders>
              <w:top w:val="nil"/>
              <w:bottom w:val="single" w:sz="4" w:space="0" w:color="auto"/>
            </w:tcBorders>
            <w:shd w:val="clear" w:color="auto" w:fill="auto"/>
            <w:noWrap/>
            <w:vAlign w:val="bottom"/>
          </w:tcPr>
          <w:p w14:paraId="5685F602" w14:textId="77777777" w:rsidR="00341596" w:rsidRPr="000A266E" w:rsidRDefault="00341596" w:rsidP="00527105">
            <w:pPr>
              <w:spacing w:after="0" w:line="240" w:lineRule="auto"/>
              <w:rPr>
                <w:rFonts w:ascii="Calibri" w:eastAsia="Times New Roman" w:hAnsi="Calibri" w:cs="Times New Roman"/>
                <w:color w:val="000000"/>
                <w:lang w:eastAsia="en-GB"/>
              </w:rPr>
            </w:pPr>
          </w:p>
        </w:tc>
        <w:tc>
          <w:tcPr>
            <w:tcW w:w="0" w:type="auto"/>
            <w:tcBorders>
              <w:top w:val="nil"/>
              <w:bottom w:val="single" w:sz="4" w:space="0" w:color="auto"/>
            </w:tcBorders>
            <w:shd w:val="clear" w:color="auto" w:fill="auto"/>
            <w:noWrap/>
            <w:vAlign w:val="bottom"/>
          </w:tcPr>
          <w:p w14:paraId="6C3BA143"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7.8</w:t>
            </w:r>
          </w:p>
        </w:tc>
        <w:tc>
          <w:tcPr>
            <w:tcW w:w="0" w:type="auto"/>
            <w:tcBorders>
              <w:top w:val="nil"/>
              <w:bottom w:val="single" w:sz="4" w:space="0" w:color="auto"/>
            </w:tcBorders>
            <w:shd w:val="clear" w:color="auto" w:fill="auto"/>
            <w:noWrap/>
            <w:vAlign w:val="bottom"/>
          </w:tcPr>
          <w:p w14:paraId="46A66ED1" w14:textId="77777777" w:rsidR="00341596" w:rsidRPr="000A266E" w:rsidRDefault="00341596" w:rsidP="00527105">
            <w:pPr>
              <w:spacing w:after="0" w:line="240" w:lineRule="auto"/>
              <w:rPr>
                <w:rFonts w:ascii="Calibri" w:eastAsia="Times New Roman" w:hAnsi="Calibri" w:cs="Times New Roman"/>
                <w:color w:val="000000"/>
                <w:lang w:eastAsia="en-GB"/>
              </w:rPr>
            </w:pPr>
          </w:p>
        </w:tc>
      </w:tr>
    </w:tbl>
    <w:p w14:paraId="3ACA804B" w14:textId="3305AFE9" w:rsidR="00341596" w:rsidRPr="00527105" w:rsidRDefault="00341596" w:rsidP="00341596">
      <w:pPr>
        <w:spacing w:line="360" w:lineRule="auto"/>
        <w:rPr>
          <w:sz w:val="14"/>
          <w:szCs w:val="14"/>
        </w:rPr>
      </w:pPr>
      <w:r w:rsidRPr="00FA2A3F">
        <w:rPr>
          <w:sz w:val="14"/>
          <w:szCs w:val="14"/>
        </w:rPr>
        <w:t>Robust standard error, clustered a</w:t>
      </w:r>
      <w:r>
        <w:rPr>
          <w:sz w:val="14"/>
          <w:szCs w:val="14"/>
        </w:rPr>
        <w:t>t regional level,</w:t>
      </w:r>
      <w:r w:rsidRPr="00FA2A3F">
        <w:rPr>
          <w:sz w:val="14"/>
          <w:szCs w:val="14"/>
        </w:rPr>
        <w:t xml:space="preserve">. *, **, and *** represent respectively statistically significance at the 1%, 5% and 10% level </w:t>
      </w:r>
    </w:p>
    <w:p w14:paraId="05A894B1" w14:textId="77777777" w:rsidR="00341596" w:rsidRDefault="00341596" w:rsidP="00341596">
      <w:pPr>
        <w:spacing w:line="360" w:lineRule="auto"/>
        <w:jc w:val="both"/>
        <w:rPr>
          <w:sz w:val="24"/>
          <w:szCs w:val="24"/>
        </w:rPr>
      </w:pPr>
      <w:r w:rsidRPr="00EE3030">
        <w:rPr>
          <w:sz w:val="24"/>
          <w:szCs w:val="24"/>
        </w:rPr>
        <w:t xml:space="preserve">From the second stage </w:t>
      </w:r>
      <w:r>
        <w:rPr>
          <w:sz w:val="24"/>
          <w:szCs w:val="24"/>
        </w:rPr>
        <w:t>(Table 4</w:t>
      </w:r>
      <w:r w:rsidRPr="00EE3030">
        <w:rPr>
          <w:sz w:val="24"/>
          <w:szCs w:val="24"/>
        </w:rPr>
        <w:t xml:space="preserve">a) estimation we can see that </w:t>
      </w:r>
      <w:r>
        <w:rPr>
          <w:sz w:val="24"/>
          <w:szCs w:val="24"/>
        </w:rPr>
        <w:t xml:space="preserve">work starting age </w:t>
      </w:r>
      <w:r w:rsidRPr="00EE3030">
        <w:rPr>
          <w:sz w:val="24"/>
          <w:szCs w:val="24"/>
        </w:rPr>
        <w:t xml:space="preserve">variable shows </w:t>
      </w:r>
      <w:r>
        <w:rPr>
          <w:sz w:val="24"/>
          <w:szCs w:val="24"/>
        </w:rPr>
        <w:t xml:space="preserve">a </w:t>
      </w:r>
      <w:r w:rsidRPr="00EE3030">
        <w:rPr>
          <w:sz w:val="24"/>
          <w:szCs w:val="24"/>
        </w:rPr>
        <w:t>positive relation, but the squared term has negative relation. However, we are unable to rely on the result of the second stage due to the weak instruments. We can calculate the</w:t>
      </w:r>
      <w:r>
        <w:rPr>
          <w:sz w:val="24"/>
          <w:szCs w:val="24"/>
        </w:rPr>
        <w:t xml:space="preserve"> turning point when working earlier started </w:t>
      </w:r>
      <w:r w:rsidRPr="00EE3030">
        <w:rPr>
          <w:sz w:val="24"/>
          <w:szCs w:val="24"/>
        </w:rPr>
        <w:t xml:space="preserve">to give positive impact on income. Based on </w:t>
      </w:r>
      <w:r>
        <w:rPr>
          <w:sz w:val="24"/>
          <w:szCs w:val="24"/>
        </w:rPr>
        <w:t>the</w:t>
      </w:r>
      <w:r w:rsidRPr="00EE3030">
        <w:rPr>
          <w:sz w:val="24"/>
          <w:szCs w:val="24"/>
        </w:rPr>
        <w:t xml:space="preserve"> coefficient of age </w:t>
      </w:r>
      <w:r>
        <w:rPr>
          <w:sz w:val="24"/>
          <w:szCs w:val="24"/>
        </w:rPr>
        <w:t xml:space="preserve">variable </w:t>
      </w:r>
      <w:r w:rsidRPr="00EE3030">
        <w:rPr>
          <w:sz w:val="24"/>
          <w:szCs w:val="24"/>
        </w:rPr>
        <w:t>and its squared term</w:t>
      </w:r>
      <w:r>
        <w:rPr>
          <w:sz w:val="24"/>
          <w:szCs w:val="24"/>
        </w:rPr>
        <w:t>,</w:t>
      </w:r>
      <w:r w:rsidRPr="00EE3030">
        <w:rPr>
          <w:sz w:val="24"/>
          <w:szCs w:val="24"/>
        </w:rPr>
        <w:t xml:space="preserve"> we can get the turning point at age </w:t>
      </w:r>
      <w:r>
        <w:rPr>
          <w:sz w:val="24"/>
          <w:szCs w:val="24"/>
        </w:rPr>
        <w:t>10.5</w:t>
      </w:r>
      <w:r w:rsidRPr="00EE3030">
        <w:rPr>
          <w:sz w:val="24"/>
          <w:szCs w:val="24"/>
        </w:rPr>
        <w:t>. But, once again, we unable rely on this result due to the weak instruments.</w:t>
      </w:r>
    </w:p>
    <w:p w14:paraId="2F5CFCCE" w14:textId="77777777" w:rsidR="00341596" w:rsidRDefault="00341596" w:rsidP="00341596">
      <w:pPr>
        <w:spacing w:line="360" w:lineRule="auto"/>
        <w:jc w:val="both"/>
        <w:rPr>
          <w:sz w:val="24"/>
          <w:szCs w:val="24"/>
        </w:rPr>
      </w:pPr>
      <w:r>
        <w:rPr>
          <w:sz w:val="24"/>
          <w:szCs w:val="24"/>
        </w:rPr>
        <w:t>Table 4, column 4b,</w:t>
      </w:r>
      <w:r w:rsidRPr="00EE3030">
        <w:rPr>
          <w:sz w:val="24"/>
          <w:szCs w:val="24"/>
        </w:rPr>
        <w:t xml:space="preserve"> shows the IV estimation that include </w:t>
      </w:r>
      <w:r>
        <w:rPr>
          <w:sz w:val="24"/>
          <w:szCs w:val="24"/>
        </w:rPr>
        <w:t xml:space="preserve">the </w:t>
      </w:r>
      <w:r w:rsidRPr="00EE3030">
        <w:rPr>
          <w:sz w:val="24"/>
          <w:szCs w:val="24"/>
        </w:rPr>
        <w:t xml:space="preserve">year of education variable. The </w:t>
      </w:r>
      <w:r>
        <w:rPr>
          <w:sz w:val="24"/>
          <w:szCs w:val="24"/>
        </w:rPr>
        <w:t xml:space="preserve">result of </w:t>
      </w:r>
      <w:r w:rsidRPr="00EE3030">
        <w:rPr>
          <w:sz w:val="24"/>
          <w:szCs w:val="24"/>
        </w:rPr>
        <w:t>first stage show</w:t>
      </w:r>
      <w:r>
        <w:rPr>
          <w:sz w:val="24"/>
          <w:szCs w:val="24"/>
        </w:rPr>
        <w:t>s</w:t>
      </w:r>
      <w:r w:rsidRPr="00EE3030">
        <w:rPr>
          <w:sz w:val="24"/>
          <w:szCs w:val="24"/>
        </w:rPr>
        <w:t xml:space="preserve"> us that school ratio is statistically not significant to years of schooling. On the other hand, both distance and teacher ratio instrument variable is statistically significant to years of schooling. F test for the first stage estimation is </w:t>
      </w:r>
      <w:r>
        <w:rPr>
          <w:sz w:val="24"/>
          <w:szCs w:val="24"/>
        </w:rPr>
        <w:t>below 12</w:t>
      </w:r>
      <w:r w:rsidRPr="00EE3030">
        <w:rPr>
          <w:sz w:val="24"/>
          <w:szCs w:val="24"/>
        </w:rPr>
        <w:t xml:space="preserve">. Even it is lower than the rule of thumb, but it is higher than the first IV estimation (which </w:t>
      </w:r>
      <w:r>
        <w:rPr>
          <w:sz w:val="24"/>
          <w:szCs w:val="24"/>
        </w:rPr>
        <w:t>is without</w:t>
      </w:r>
      <w:r w:rsidRPr="00EE3030">
        <w:rPr>
          <w:sz w:val="24"/>
          <w:szCs w:val="24"/>
        </w:rPr>
        <w:t xml:space="preserve"> years of schooling</w:t>
      </w:r>
      <w:r>
        <w:rPr>
          <w:sz w:val="24"/>
          <w:szCs w:val="24"/>
        </w:rPr>
        <w:t xml:space="preserve"> variable</w:t>
      </w:r>
      <w:r w:rsidRPr="00EE3030">
        <w:rPr>
          <w:sz w:val="24"/>
          <w:szCs w:val="24"/>
        </w:rPr>
        <w:t xml:space="preserve">). Consistent with previous results, </w:t>
      </w:r>
      <w:r>
        <w:rPr>
          <w:sz w:val="24"/>
          <w:szCs w:val="24"/>
        </w:rPr>
        <w:t xml:space="preserve">work starting age </w:t>
      </w:r>
      <w:r w:rsidRPr="00EE3030">
        <w:rPr>
          <w:sz w:val="24"/>
          <w:szCs w:val="24"/>
        </w:rPr>
        <w:t>variable is positive, and its square is negative. But no variables are statistically significant. Based on the result, the turning point is at age</w:t>
      </w:r>
      <w:r>
        <w:rPr>
          <w:sz w:val="24"/>
          <w:szCs w:val="24"/>
        </w:rPr>
        <w:t>7.8.</w:t>
      </w:r>
    </w:p>
    <w:p w14:paraId="1D5B2EA6" w14:textId="77777777" w:rsidR="00341596" w:rsidRDefault="00341596" w:rsidP="00341596">
      <w:pPr>
        <w:pStyle w:val="Heading2"/>
      </w:pPr>
      <w:r>
        <w:t>VI.1 Robustness Check</w:t>
      </w:r>
    </w:p>
    <w:p w14:paraId="4E19588A" w14:textId="77777777" w:rsidR="00341596" w:rsidRDefault="00341596" w:rsidP="00341596">
      <w:pPr>
        <w:spacing w:line="360" w:lineRule="auto"/>
        <w:jc w:val="both"/>
        <w:rPr>
          <w:sz w:val="24"/>
          <w:szCs w:val="24"/>
        </w:rPr>
      </w:pPr>
      <w:r w:rsidRPr="004F7EF2">
        <w:rPr>
          <w:sz w:val="24"/>
          <w:szCs w:val="24"/>
        </w:rPr>
        <w:t xml:space="preserve">To examine whether our model is sensitive to changes in regression specification, we performed several robustness check. </w:t>
      </w:r>
    </w:p>
    <w:p w14:paraId="3D6695DA" w14:textId="77777777" w:rsidR="00341596" w:rsidRDefault="00341596" w:rsidP="00341596">
      <w:pPr>
        <w:spacing w:line="360" w:lineRule="auto"/>
        <w:jc w:val="both"/>
        <w:rPr>
          <w:sz w:val="24"/>
          <w:szCs w:val="24"/>
        </w:rPr>
      </w:pPr>
      <w:r>
        <w:rPr>
          <w:sz w:val="24"/>
          <w:szCs w:val="24"/>
        </w:rPr>
        <w:t>First is to get the idea whether the results is robust or not to the inclusion of other potentially relevant variables. We include the estimation migration, because we suspect that the exclusion of migration will be the source of biasness. Second, we want to know whether the results are differing by age group. We run the regression using dummy variable for work starting age.</w:t>
      </w:r>
    </w:p>
    <w:p w14:paraId="238F9F5E" w14:textId="77777777" w:rsidR="00341596" w:rsidRPr="00EE3030" w:rsidRDefault="00341596" w:rsidP="00341596">
      <w:pPr>
        <w:pStyle w:val="Heading2"/>
      </w:pPr>
      <w:r>
        <w:t>VI.1.1</w:t>
      </w:r>
      <w:r w:rsidRPr="00EE3030">
        <w:t>Potential Bias From migration</w:t>
      </w:r>
    </w:p>
    <w:p w14:paraId="61959FBA" w14:textId="6CBB3101" w:rsidR="00341596" w:rsidRDefault="00341596" w:rsidP="00341596">
      <w:pPr>
        <w:spacing w:line="360" w:lineRule="auto"/>
        <w:jc w:val="both"/>
        <w:rPr>
          <w:sz w:val="24"/>
          <w:szCs w:val="24"/>
        </w:rPr>
      </w:pPr>
      <w:r w:rsidRPr="00EE3030">
        <w:rPr>
          <w:sz w:val="24"/>
          <w:szCs w:val="24"/>
        </w:rPr>
        <w:t xml:space="preserve">There are several source of bias from this estimation. One is migration. Around 30 per cent of our sample was migrated during their life time or living in a different state </w:t>
      </w:r>
      <w:r>
        <w:rPr>
          <w:sz w:val="24"/>
          <w:szCs w:val="24"/>
        </w:rPr>
        <w:t>since</w:t>
      </w:r>
      <w:r w:rsidRPr="00EE3030">
        <w:rPr>
          <w:sz w:val="24"/>
          <w:szCs w:val="24"/>
        </w:rPr>
        <w:t xml:space="preserve"> birth. Bias would occur if there is some underlying selection process where migration decision is affected by some unobservable individual characteristic that correlated with child labour and adult earnings (Emerson</w:t>
      </w:r>
      <w:r>
        <w:rPr>
          <w:sz w:val="24"/>
          <w:szCs w:val="24"/>
        </w:rPr>
        <w:t xml:space="preserve"> </w:t>
      </w:r>
      <w:r w:rsidRPr="00EE3030">
        <w:rPr>
          <w:sz w:val="24"/>
          <w:szCs w:val="24"/>
        </w:rPr>
        <w:t>&amp;</w:t>
      </w:r>
      <w:r>
        <w:rPr>
          <w:sz w:val="24"/>
          <w:szCs w:val="24"/>
        </w:rPr>
        <w:t xml:space="preserve"> </w:t>
      </w:r>
      <w:r w:rsidRPr="00EE3030">
        <w:rPr>
          <w:sz w:val="24"/>
          <w:szCs w:val="24"/>
        </w:rPr>
        <w:t xml:space="preserve">Souza, 2007). For instance, </w:t>
      </w:r>
      <w:r>
        <w:rPr>
          <w:sz w:val="24"/>
          <w:szCs w:val="24"/>
        </w:rPr>
        <w:t xml:space="preserve">the </w:t>
      </w:r>
      <w:r w:rsidRPr="00EE3030">
        <w:rPr>
          <w:sz w:val="24"/>
          <w:szCs w:val="24"/>
        </w:rPr>
        <w:t xml:space="preserve">higher ability </w:t>
      </w:r>
      <w:r>
        <w:rPr>
          <w:sz w:val="24"/>
          <w:szCs w:val="24"/>
        </w:rPr>
        <w:t>are</w:t>
      </w:r>
      <w:r w:rsidRPr="00EE3030">
        <w:rPr>
          <w:sz w:val="24"/>
          <w:szCs w:val="24"/>
        </w:rPr>
        <w:t xml:space="preserve"> more likely </w:t>
      </w:r>
      <w:r>
        <w:rPr>
          <w:sz w:val="24"/>
          <w:szCs w:val="24"/>
        </w:rPr>
        <w:t>that they would</w:t>
      </w:r>
      <w:r w:rsidRPr="00EE3030">
        <w:rPr>
          <w:sz w:val="24"/>
          <w:szCs w:val="24"/>
        </w:rPr>
        <w:t xml:space="preserve"> migrate to better place where they can get better education or job opportunity or salary.</w:t>
      </w:r>
    </w:p>
    <w:p w14:paraId="441D9B34" w14:textId="77777777" w:rsidR="00341596" w:rsidRPr="00802CC3" w:rsidRDefault="00341596" w:rsidP="00341596">
      <w:pPr>
        <w:spacing w:line="360" w:lineRule="auto"/>
        <w:rPr>
          <w:b/>
        </w:rPr>
      </w:pPr>
      <w:r>
        <w:rPr>
          <w:b/>
        </w:rPr>
        <w:t>Tab</w:t>
      </w:r>
      <w:r w:rsidRPr="00802CC3">
        <w:rPr>
          <w:b/>
        </w:rPr>
        <w:t>l</w:t>
      </w:r>
      <w:r>
        <w:rPr>
          <w:b/>
        </w:rPr>
        <w:t>e 5</w:t>
      </w:r>
      <w:r w:rsidRPr="00802CC3">
        <w:rPr>
          <w:b/>
        </w:rPr>
        <w:t>: IV Estimates- Second Stage Regression of Logarithm of Earnings</w:t>
      </w:r>
      <w:r>
        <w:rPr>
          <w:b/>
        </w:rPr>
        <w:t xml:space="preserve"> with Migration variable</w:t>
      </w:r>
    </w:p>
    <w:tbl>
      <w:tblPr>
        <w:tblW w:w="0" w:type="auto"/>
        <w:tblInd w:w="113" w:type="dxa"/>
        <w:tblLook w:val="04A0" w:firstRow="1" w:lastRow="0" w:firstColumn="1" w:lastColumn="0" w:noHBand="0" w:noVBand="1"/>
      </w:tblPr>
      <w:tblGrid>
        <w:gridCol w:w="3504"/>
        <w:gridCol w:w="1047"/>
        <w:gridCol w:w="1154"/>
        <w:gridCol w:w="935"/>
        <w:gridCol w:w="1010"/>
      </w:tblGrid>
      <w:tr w:rsidR="00341596" w:rsidRPr="000A266E" w14:paraId="574EE414" w14:textId="77777777" w:rsidTr="00527105">
        <w:trPr>
          <w:trHeight w:val="300"/>
        </w:trPr>
        <w:tc>
          <w:tcPr>
            <w:tcW w:w="0" w:type="auto"/>
            <w:vMerge w:val="restart"/>
            <w:tcBorders>
              <w:top w:val="single" w:sz="4" w:space="0" w:color="auto"/>
              <w:bottom w:val="single" w:sz="4" w:space="0" w:color="auto"/>
            </w:tcBorders>
            <w:shd w:val="clear" w:color="auto" w:fill="auto"/>
            <w:noWrap/>
            <w:vAlign w:val="bottom"/>
            <w:hideMark/>
          </w:tcPr>
          <w:p w14:paraId="3ED804AA"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Variables</w:t>
            </w:r>
          </w:p>
        </w:tc>
        <w:tc>
          <w:tcPr>
            <w:tcW w:w="2201" w:type="dxa"/>
            <w:gridSpan w:val="2"/>
            <w:tcBorders>
              <w:top w:val="single" w:sz="4" w:space="0" w:color="auto"/>
              <w:bottom w:val="single" w:sz="4" w:space="0" w:color="auto"/>
            </w:tcBorders>
            <w:shd w:val="clear" w:color="auto" w:fill="auto"/>
            <w:noWrap/>
            <w:vAlign w:val="bottom"/>
            <w:hideMark/>
          </w:tcPr>
          <w:p w14:paraId="0037C162"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5</w:t>
            </w:r>
            <w:r w:rsidRPr="000A266E">
              <w:rPr>
                <w:rFonts w:ascii="Calibri" w:eastAsia="Times New Roman" w:hAnsi="Calibri" w:cs="Times New Roman"/>
                <w:color w:val="000000"/>
                <w:lang w:eastAsia="en-GB"/>
              </w:rPr>
              <w:t>.a</w:t>
            </w:r>
          </w:p>
        </w:tc>
        <w:tc>
          <w:tcPr>
            <w:tcW w:w="1945" w:type="dxa"/>
            <w:gridSpan w:val="2"/>
            <w:tcBorders>
              <w:top w:val="single" w:sz="4" w:space="0" w:color="auto"/>
              <w:bottom w:val="single" w:sz="4" w:space="0" w:color="auto"/>
            </w:tcBorders>
            <w:shd w:val="clear" w:color="auto" w:fill="auto"/>
            <w:noWrap/>
            <w:vAlign w:val="bottom"/>
            <w:hideMark/>
          </w:tcPr>
          <w:p w14:paraId="760274FC"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5</w:t>
            </w:r>
            <w:r w:rsidRPr="000A266E">
              <w:rPr>
                <w:rFonts w:ascii="Calibri" w:eastAsia="Times New Roman" w:hAnsi="Calibri" w:cs="Times New Roman"/>
                <w:color w:val="000000"/>
                <w:lang w:eastAsia="en-GB"/>
              </w:rPr>
              <w:t>.b</w:t>
            </w:r>
          </w:p>
        </w:tc>
      </w:tr>
      <w:tr w:rsidR="00341596" w:rsidRPr="000A266E" w14:paraId="734D1076" w14:textId="77777777" w:rsidTr="00527105">
        <w:trPr>
          <w:trHeight w:val="300"/>
        </w:trPr>
        <w:tc>
          <w:tcPr>
            <w:tcW w:w="0" w:type="auto"/>
            <w:vMerge/>
            <w:tcBorders>
              <w:top w:val="single" w:sz="4" w:space="0" w:color="auto"/>
              <w:bottom w:val="single" w:sz="4" w:space="0" w:color="auto"/>
            </w:tcBorders>
            <w:vAlign w:val="center"/>
            <w:hideMark/>
          </w:tcPr>
          <w:p w14:paraId="0890B726" w14:textId="77777777" w:rsidR="00341596" w:rsidRPr="000A266E" w:rsidRDefault="00341596" w:rsidP="00527105">
            <w:pPr>
              <w:spacing w:after="0" w:line="240" w:lineRule="auto"/>
              <w:rPr>
                <w:rFonts w:ascii="Calibri" w:eastAsia="Times New Roman" w:hAnsi="Calibri" w:cs="Times New Roman"/>
                <w:color w:val="000000"/>
                <w:lang w:eastAsia="en-GB"/>
              </w:rPr>
            </w:pPr>
          </w:p>
        </w:tc>
        <w:tc>
          <w:tcPr>
            <w:tcW w:w="0" w:type="auto"/>
            <w:tcBorders>
              <w:top w:val="nil"/>
              <w:bottom w:val="single" w:sz="4" w:space="0" w:color="auto"/>
            </w:tcBorders>
            <w:shd w:val="clear" w:color="auto" w:fill="auto"/>
            <w:noWrap/>
            <w:vAlign w:val="bottom"/>
            <w:hideMark/>
          </w:tcPr>
          <w:p w14:paraId="32CEE527"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Coeff</w:t>
            </w:r>
          </w:p>
        </w:tc>
        <w:tc>
          <w:tcPr>
            <w:tcW w:w="1154" w:type="dxa"/>
            <w:tcBorders>
              <w:top w:val="nil"/>
              <w:bottom w:val="single" w:sz="4" w:space="0" w:color="auto"/>
            </w:tcBorders>
            <w:shd w:val="clear" w:color="auto" w:fill="auto"/>
            <w:noWrap/>
            <w:vAlign w:val="bottom"/>
            <w:hideMark/>
          </w:tcPr>
          <w:p w14:paraId="4639D36C"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Std Error</w:t>
            </w:r>
          </w:p>
        </w:tc>
        <w:tc>
          <w:tcPr>
            <w:tcW w:w="935" w:type="dxa"/>
            <w:tcBorders>
              <w:top w:val="nil"/>
              <w:bottom w:val="single" w:sz="4" w:space="0" w:color="auto"/>
            </w:tcBorders>
            <w:shd w:val="clear" w:color="auto" w:fill="auto"/>
            <w:noWrap/>
            <w:vAlign w:val="bottom"/>
            <w:hideMark/>
          </w:tcPr>
          <w:p w14:paraId="3370B04D"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Coeff</w:t>
            </w:r>
          </w:p>
        </w:tc>
        <w:tc>
          <w:tcPr>
            <w:tcW w:w="0" w:type="auto"/>
            <w:tcBorders>
              <w:top w:val="nil"/>
              <w:bottom w:val="single" w:sz="4" w:space="0" w:color="auto"/>
            </w:tcBorders>
            <w:shd w:val="clear" w:color="auto" w:fill="auto"/>
            <w:noWrap/>
            <w:vAlign w:val="bottom"/>
            <w:hideMark/>
          </w:tcPr>
          <w:p w14:paraId="05283A31"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Std Error</w:t>
            </w:r>
          </w:p>
        </w:tc>
      </w:tr>
      <w:tr w:rsidR="00341596" w:rsidRPr="000A266E" w14:paraId="33186157" w14:textId="77777777" w:rsidTr="00527105">
        <w:trPr>
          <w:trHeight w:val="300"/>
        </w:trPr>
        <w:tc>
          <w:tcPr>
            <w:tcW w:w="0" w:type="auto"/>
            <w:tcBorders>
              <w:top w:val="nil"/>
              <w:bottom w:val="single" w:sz="4" w:space="0" w:color="auto"/>
            </w:tcBorders>
            <w:shd w:val="clear" w:color="auto" w:fill="auto"/>
            <w:noWrap/>
            <w:vAlign w:val="bottom"/>
            <w:hideMark/>
          </w:tcPr>
          <w:p w14:paraId="6E7D7494"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Years of Schooling</w:t>
            </w:r>
          </w:p>
        </w:tc>
        <w:tc>
          <w:tcPr>
            <w:tcW w:w="0" w:type="auto"/>
            <w:tcBorders>
              <w:top w:val="nil"/>
              <w:bottom w:val="single" w:sz="4" w:space="0" w:color="auto"/>
            </w:tcBorders>
            <w:shd w:val="clear" w:color="auto" w:fill="auto"/>
            <w:noWrap/>
            <w:vAlign w:val="bottom"/>
            <w:hideMark/>
          </w:tcPr>
          <w:p w14:paraId="5DEE3964"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c>
          <w:tcPr>
            <w:tcW w:w="1154" w:type="dxa"/>
            <w:tcBorders>
              <w:top w:val="nil"/>
              <w:bottom w:val="single" w:sz="4" w:space="0" w:color="auto"/>
            </w:tcBorders>
            <w:shd w:val="clear" w:color="auto" w:fill="auto"/>
            <w:noWrap/>
            <w:vAlign w:val="bottom"/>
            <w:hideMark/>
          </w:tcPr>
          <w:p w14:paraId="171C934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c>
          <w:tcPr>
            <w:tcW w:w="935" w:type="dxa"/>
            <w:tcBorders>
              <w:top w:val="nil"/>
              <w:bottom w:val="single" w:sz="4" w:space="0" w:color="auto"/>
            </w:tcBorders>
            <w:shd w:val="clear" w:color="auto" w:fill="auto"/>
            <w:noWrap/>
            <w:vAlign w:val="bottom"/>
            <w:hideMark/>
          </w:tcPr>
          <w:p w14:paraId="3E4A3453"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0.029</w:t>
            </w:r>
          </w:p>
        </w:tc>
        <w:tc>
          <w:tcPr>
            <w:tcW w:w="0" w:type="auto"/>
            <w:tcBorders>
              <w:top w:val="nil"/>
              <w:bottom w:val="single" w:sz="4" w:space="0" w:color="auto"/>
            </w:tcBorders>
            <w:shd w:val="clear" w:color="auto" w:fill="auto"/>
            <w:noWrap/>
            <w:vAlign w:val="bottom"/>
            <w:hideMark/>
          </w:tcPr>
          <w:p w14:paraId="3FC63CD4"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0.29</w:t>
            </w:r>
          </w:p>
        </w:tc>
      </w:tr>
      <w:tr w:rsidR="00341596" w:rsidRPr="000A266E" w14:paraId="78831403" w14:textId="77777777" w:rsidTr="00527105">
        <w:trPr>
          <w:trHeight w:val="300"/>
        </w:trPr>
        <w:tc>
          <w:tcPr>
            <w:tcW w:w="0" w:type="auto"/>
            <w:tcBorders>
              <w:top w:val="nil"/>
              <w:bottom w:val="single" w:sz="4" w:space="0" w:color="auto"/>
            </w:tcBorders>
            <w:shd w:val="clear" w:color="auto" w:fill="auto"/>
            <w:noWrap/>
            <w:vAlign w:val="bottom"/>
            <w:hideMark/>
          </w:tcPr>
          <w:p w14:paraId="495B15A8"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 Started to Work</w:t>
            </w:r>
          </w:p>
        </w:tc>
        <w:tc>
          <w:tcPr>
            <w:tcW w:w="0" w:type="auto"/>
            <w:tcBorders>
              <w:top w:val="nil"/>
              <w:bottom w:val="single" w:sz="4" w:space="0" w:color="auto"/>
            </w:tcBorders>
            <w:shd w:val="clear" w:color="auto" w:fill="auto"/>
            <w:noWrap/>
            <w:vAlign w:val="bottom"/>
            <w:hideMark/>
          </w:tcPr>
          <w:p w14:paraId="465A99B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0.42</w:t>
            </w:r>
          </w:p>
        </w:tc>
        <w:tc>
          <w:tcPr>
            <w:tcW w:w="1154" w:type="dxa"/>
            <w:tcBorders>
              <w:top w:val="nil"/>
              <w:bottom w:val="single" w:sz="4" w:space="0" w:color="auto"/>
            </w:tcBorders>
            <w:shd w:val="clear" w:color="auto" w:fill="auto"/>
            <w:noWrap/>
            <w:vAlign w:val="bottom"/>
            <w:hideMark/>
          </w:tcPr>
          <w:p w14:paraId="1CC7A02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1.22</w:t>
            </w:r>
          </w:p>
        </w:tc>
        <w:tc>
          <w:tcPr>
            <w:tcW w:w="935" w:type="dxa"/>
            <w:tcBorders>
              <w:top w:val="nil"/>
              <w:bottom w:val="single" w:sz="4" w:space="0" w:color="auto"/>
            </w:tcBorders>
            <w:shd w:val="clear" w:color="auto" w:fill="auto"/>
            <w:noWrap/>
            <w:vAlign w:val="bottom"/>
            <w:hideMark/>
          </w:tcPr>
          <w:p w14:paraId="3156D0A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0.29</w:t>
            </w:r>
          </w:p>
        </w:tc>
        <w:tc>
          <w:tcPr>
            <w:tcW w:w="0" w:type="auto"/>
            <w:tcBorders>
              <w:top w:val="nil"/>
              <w:bottom w:val="single" w:sz="4" w:space="0" w:color="auto"/>
            </w:tcBorders>
            <w:shd w:val="clear" w:color="auto" w:fill="auto"/>
            <w:noWrap/>
            <w:vAlign w:val="bottom"/>
            <w:hideMark/>
          </w:tcPr>
          <w:p w14:paraId="6A8E84A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2.234</w:t>
            </w:r>
          </w:p>
        </w:tc>
      </w:tr>
      <w:tr w:rsidR="00341596" w:rsidRPr="000A266E" w14:paraId="704AF3A8" w14:textId="77777777" w:rsidTr="00527105">
        <w:trPr>
          <w:trHeight w:val="300"/>
        </w:trPr>
        <w:tc>
          <w:tcPr>
            <w:tcW w:w="0" w:type="auto"/>
            <w:tcBorders>
              <w:top w:val="nil"/>
              <w:bottom w:val="single" w:sz="4" w:space="0" w:color="auto"/>
            </w:tcBorders>
            <w:shd w:val="clear" w:color="auto" w:fill="auto"/>
            <w:noWrap/>
            <w:vAlign w:val="bottom"/>
            <w:hideMark/>
          </w:tcPr>
          <w:p w14:paraId="57A3BD2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 Started to work Squared</w:t>
            </w:r>
          </w:p>
        </w:tc>
        <w:tc>
          <w:tcPr>
            <w:tcW w:w="0" w:type="auto"/>
            <w:tcBorders>
              <w:top w:val="nil"/>
              <w:bottom w:val="single" w:sz="4" w:space="0" w:color="auto"/>
            </w:tcBorders>
            <w:shd w:val="clear" w:color="auto" w:fill="auto"/>
            <w:noWrap/>
            <w:vAlign w:val="bottom"/>
            <w:hideMark/>
          </w:tcPr>
          <w:p w14:paraId="3F9BBFE8"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-0.024</w:t>
            </w:r>
          </w:p>
        </w:tc>
        <w:tc>
          <w:tcPr>
            <w:tcW w:w="1154" w:type="dxa"/>
            <w:tcBorders>
              <w:top w:val="nil"/>
              <w:bottom w:val="single" w:sz="4" w:space="0" w:color="auto"/>
            </w:tcBorders>
            <w:shd w:val="clear" w:color="auto" w:fill="auto"/>
            <w:noWrap/>
            <w:vAlign w:val="bottom"/>
            <w:hideMark/>
          </w:tcPr>
          <w:p w14:paraId="551DF91A"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r>
              <w:rPr>
                <w:rFonts w:ascii="Calibri" w:eastAsia="Times New Roman" w:hAnsi="Calibri" w:cs="Times New Roman"/>
                <w:color w:val="000000"/>
                <w:lang w:eastAsia="en-GB"/>
              </w:rPr>
              <w:t>0.025</w:t>
            </w:r>
          </w:p>
        </w:tc>
        <w:tc>
          <w:tcPr>
            <w:tcW w:w="935" w:type="dxa"/>
            <w:tcBorders>
              <w:top w:val="nil"/>
              <w:bottom w:val="single" w:sz="4" w:space="0" w:color="auto"/>
            </w:tcBorders>
            <w:shd w:val="clear" w:color="auto" w:fill="auto"/>
            <w:noWrap/>
            <w:vAlign w:val="bottom"/>
            <w:hideMark/>
          </w:tcPr>
          <w:p w14:paraId="79EA41C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w:t>
            </w:r>
          </w:p>
        </w:tc>
        <w:tc>
          <w:tcPr>
            <w:tcW w:w="0" w:type="auto"/>
            <w:tcBorders>
              <w:top w:val="nil"/>
              <w:bottom w:val="single" w:sz="4" w:space="0" w:color="auto"/>
            </w:tcBorders>
            <w:shd w:val="clear" w:color="auto" w:fill="auto"/>
            <w:noWrap/>
            <w:vAlign w:val="bottom"/>
            <w:hideMark/>
          </w:tcPr>
          <w:p w14:paraId="2AEA0EEA"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0.044</w:t>
            </w:r>
          </w:p>
        </w:tc>
      </w:tr>
      <w:tr w:rsidR="00341596" w:rsidRPr="000A266E" w14:paraId="3C1DD4C6" w14:textId="77777777" w:rsidTr="00527105">
        <w:trPr>
          <w:trHeight w:val="300"/>
        </w:trPr>
        <w:tc>
          <w:tcPr>
            <w:tcW w:w="0" w:type="auto"/>
            <w:tcBorders>
              <w:top w:val="nil"/>
              <w:bottom w:val="single" w:sz="4" w:space="0" w:color="auto"/>
            </w:tcBorders>
            <w:shd w:val="clear" w:color="auto" w:fill="auto"/>
            <w:noWrap/>
            <w:vAlign w:val="bottom"/>
          </w:tcPr>
          <w:p w14:paraId="06726D45"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Migration</w:t>
            </w:r>
          </w:p>
        </w:tc>
        <w:tc>
          <w:tcPr>
            <w:tcW w:w="0" w:type="auto"/>
            <w:tcBorders>
              <w:top w:val="nil"/>
              <w:bottom w:val="single" w:sz="4" w:space="0" w:color="auto"/>
            </w:tcBorders>
            <w:shd w:val="clear" w:color="auto" w:fill="auto"/>
            <w:noWrap/>
            <w:vAlign w:val="bottom"/>
          </w:tcPr>
          <w:p w14:paraId="6ED69FA5" w14:textId="77777777" w:rsidR="00341596"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0.18</w:t>
            </w:r>
          </w:p>
        </w:tc>
        <w:tc>
          <w:tcPr>
            <w:tcW w:w="1154" w:type="dxa"/>
            <w:tcBorders>
              <w:top w:val="nil"/>
              <w:bottom w:val="single" w:sz="4" w:space="0" w:color="auto"/>
            </w:tcBorders>
            <w:shd w:val="clear" w:color="auto" w:fill="auto"/>
            <w:noWrap/>
            <w:vAlign w:val="bottom"/>
          </w:tcPr>
          <w:p w14:paraId="3AB763E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0.178</w:t>
            </w:r>
          </w:p>
        </w:tc>
        <w:tc>
          <w:tcPr>
            <w:tcW w:w="935" w:type="dxa"/>
            <w:tcBorders>
              <w:top w:val="nil"/>
              <w:bottom w:val="single" w:sz="4" w:space="0" w:color="auto"/>
            </w:tcBorders>
            <w:shd w:val="clear" w:color="auto" w:fill="auto"/>
            <w:noWrap/>
            <w:vAlign w:val="bottom"/>
          </w:tcPr>
          <w:p w14:paraId="288011D9" w14:textId="77777777" w:rsidR="00341596"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0.18</w:t>
            </w:r>
          </w:p>
        </w:tc>
        <w:tc>
          <w:tcPr>
            <w:tcW w:w="0" w:type="auto"/>
            <w:tcBorders>
              <w:top w:val="nil"/>
              <w:bottom w:val="single" w:sz="4" w:space="0" w:color="auto"/>
            </w:tcBorders>
            <w:shd w:val="clear" w:color="auto" w:fill="auto"/>
            <w:noWrap/>
            <w:vAlign w:val="bottom"/>
          </w:tcPr>
          <w:p w14:paraId="54397A83" w14:textId="77777777" w:rsidR="00341596"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0.17</w:t>
            </w:r>
          </w:p>
        </w:tc>
      </w:tr>
      <w:tr w:rsidR="00341596" w:rsidRPr="000A266E" w14:paraId="41BD0720" w14:textId="77777777" w:rsidTr="00527105">
        <w:trPr>
          <w:trHeight w:val="300"/>
        </w:trPr>
        <w:tc>
          <w:tcPr>
            <w:tcW w:w="0" w:type="auto"/>
            <w:tcBorders>
              <w:top w:val="nil"/>
              <w:bottom w:val="single" w:sz="4" w:space="0" w:color="auto"/>
            </w:tcBorders>
            <w:shd w:val="clear" w:color="auto" w:fill="auto"/>
            <w:noWrap/>
            <w:vAlign w:val="bottom"/>
            <w:hideMark/>
          </w:tcPr>
          <w:p w14:paraId="5F7879F5"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w:t>
            </w:r>
          </w:p>
        </w:tc>
        <w:tc>
          <w:tcPr>
            <w:tcW w:w="0" w:type="auto"/>
            <w:tcBorders>
              <w:top w:val="nil"/>
              <w:bottom w:val="single" w:sz="4" w:space="0" w:color="auto"/>
            </w:tcBorders>
            <w:shd w:val="clear" w:color="auto" w:fill="auto"/>
            <w:noWrap/>
            <w:vAlign w:val="bottom"/>
            <w:hideMark/>
          </w:tcPr>
          <w:p w14:paraId="2BEB9787"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0.256</w:t>
            </w:r>
          </w:p>
        </w:tc>
        <w:tc>
          <w:tcPr>
            <w:tcW w:w="1154" w:type="dxa"/>
            <w:tcBorders>
              <w:top w:val="nil"/>
              <w:bottom w:val="single" w:sz="4" w:space="0" w:color="auto"/>
            </w:tcBorders>
            <w:shd w:val="clear" w:color="auto" w:fill="auto"/>
            <w:noWrap/>
            <w:vAlign w:val="bottom"/>
            <w:hideMark/>
          </w:tcPr>
          <w:p w14:paraId="0820E2A0"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0.398</w:t>
            </w:r>
          </w:p>
        </w:tc>
        <w:tc>
          <w:tcPr>
            <w:tcW w:w="935" w:type="dxa"/>
            <w:tcBorders>
              <w:top w:val="nil"/>
              <w:bottom w:val="single" w:sz="4" w:space="0" w:color="auto"/>
            </w:tcBorders>
            <w:shd w:val="clear" w:color="auto" w:fill="auto"/>
            <w:noWrap/>
            <w:vAlign w:val="bottom"/>
            <w:hideMark/>
          </w:tcPr>
          <w:p w14:paraId="70A2B9A9"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0.25</w:t>
            </w:r>
          </w:p>
        </w:tc>
        <w:tc>
          <w:tcPr>
            <w:tcW w:w="0" w:type="auto"/>
            <w:tcBorders>
              <w:top w:val="nil"/>
              <w:bottom w:val="single" w:sz="4" w:space="0" w:color="auto"/>
            </w:tcBorders>
            <w:shd w:val="clear" w:color="auto" w:fill="auto"/>
            <w:noWrap/>
            <w:vAlign w:val="bottom"/>
            <w:hideMark/>
          </w:tcPr>
          <w:p w14:paraId="2DB988AC"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0.374</w:t>
            </w:r>
          </w:p>
        </w:tc>
      </w:tr>
      <w:tr w:rsidR="00341596" w:rsidRPr="000A266E" w14:paraId="73DF4607" w14:textId="77777777" w:rsidTr="00527105">
        <w:trPr>
          <w:trHeight w:val="300"/>
        </w:trPr>
        <w:tc>
          <w:tcPr>
            <w:tcW w:w="0" w:type="auto"/>
            <w:tcBorders>
              <w:top w:val="nil"/>
              <w:bottom w:val="single" w:sz="4" w:space="0" w:color="auto"/>
            </w:tcBorders>
            <w:shd w:val="clear" w:color="auto" w:fill="auto"/>
            <w:noWrap/>
            <w:vAlign w:val="bottom"/>
            <w:hideMark/>
          </w:tcPr>
          <w:p w14:paraId="0BC72BE6"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Father Education</w:t>
            </w:r>
          </w:p>
        </w:tc>
        <w:tc>
          <w:tcPr>
            <w:tcW w:w="0" w:type="auto"/>
            <w:tcBorders>
              <w:top w:val="nil"/>
              <w:bottom w:val="single" w:sz="4" w:space="0" w:color="auto"/>
            </w:tcBorders>
            <w:shd w:val="clear" w:color="auto" w:fill="auto"/>
            <w:noWrap/>
            <w:vAlign w:val="bottom"/>
            <w:hideMark/>
          </w:tcPr>
          <w:p w14:paraId="72EBBECA"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0.063</w:t>
            </w:r>
          </w:p>
        </w:tc>
        <w:tc>
          <w:tcPr>
            <w:tcW w:w="1154" w:type="dxa"/>
            <w:tcBorders>
              <w:top w:val="nil"/>
              <w:bottom w:val="single" w:sz="4" w:space="0" w:color="auto"/>
            </w:tcBorders>
            <w:shd w:val="clear" w:color="auto" w:fill="auto"/>
            <w:noWrap/>
            <w:vAlign w:val="bottom"/>
            <w:hideMark/>
          </w:tcPr>
          <w:p w14:paraId="590339FA"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0.081</w:t>
            </w:r>
          </w:p>
        </w:tc>
        <w:tc>
          <w:tcPr>
            <w:tcW w:w="935" w:type="dxa"/>
            <w:tcBorders>
              <w:top w:val="nil"/>
              <w:bottom w:val="single" w:sz="4" w:space="0" w:color="auto"/>
            </w:tcBorders>
            <w:shd w:val="clear" w:color="auto" w:fill="auto"/>
            <w:noWrap/>
            <w:vAlign w:val="bottom"/>
            <w:hideMark/>
          </w:tcPr>
          <w:p w14:paraId="6BD4098E"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0.06</w:t>
            </w:r>
          </w:p>
        </w:tc>
        <w:tc>
          <w:tcPr>
            <w:tcW w:w="0" w:type="auto"/>
            <w:tcBorders>
              <w:top w:val="nil"/>
              <w:bottom w:val="single" w:sz="4" w:space="0" w:color="auto"/>
            </w:tcBorders>
            <w:shd w:val="clear" w:color="auto" w:fill="auto"/>
            <w:noWrap/>
            <w:vAlign w:val="bottom"/>
            <w:hideMark/>
          </w:tcPr>
          <w:p w14:paraId="407F6F57"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0.078</w:t>
            </w:r>
          </w:p>
        </w:tc>
      </w:tr>
      <w:tr w:rsidR="00341596" w:rsidRPr="000A266E" w14:paraId="0833C83F" w14:textId="77777777" w:rsidTr="00527105">
        <w:trPr>
          <w:trHeight w:val="300"/>
        </w:trPr>
        <w:tc>
          <w:tcPr>
            <w:tcW w:w="0" w:type="auto"/>
            <w:tcBorders>
              <w:top w:val="nil"/>
              <w:bottom w:val="single" w:sz="4" w:space="0" w:color="auto"/>
            </w:tcBorders>
            <w:shd w:val="clear" w:color="auto" w:fill="auto"/>
            <w:noWrap/>
            <w:vAlign w:val="bottom"/>
            <w:hideMark/>
          </w:tcPr>
          <w:p w14:paraId="578E6A2F"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Mother's Education</w:t>
            </w:r>
          </w:p>
        </w:tc>
        <w:tc>
          <w:tcPr>
            <w:tcW w:w="0" w:type="auto"/>
            <w:tcBorders>
              <w:top w:val="nil"/>
              <w:bottom w:val="single" w:sz="4" w:space="0" w:color="auto"/>
            </w:tcBorders>
            <w:shd w:val="clear" w:color="auto" w:fill="auto"/>
            <w:noWrap/>
            <w:vAlign w:val="bottom"/>
            <w:hideMark/>
          </w:tcPr>
          <w:p w14:paraId="0D8C7FC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0.033***</w:t>
            </w:r>
          </w:p>
        </w:tc>
        <w:tc>
          <w:tcPr>
            <w:tcW w:w="1154" w:type="dxa"/>
            <w:tcBorders>
              <w:top w:val="nil"/>
              <w:bottom w:val="single" w:sz="4" w:space="0" w:color="auto"/>
            </w:tcBorders>
            <w:shd w:val="clear" w:color="auto" w:fill="auto"/>
            <w:noWrap/>
            <w:vAlign w:val="bottom"/>
            <w:hideMark/>
          </w:tcPr>
          <w:p w14:paraId="620F45BE"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0.021</w:t>
            </w:r>
          </w:p>
        </w:tc>
        <w:tc>
          <w:tcPr>
            <w:tcW w:w="935" w:type="dxa"/>
            <w:tcBorders>
              <w:top w:val="nil"/>
              <w:bottom w:val="single" w:sz="4" w:space="0" w:color="auto"/>
            </w:tcBorders>
            <w:shd w:val="clear" w:color="auto" w:fill="auto"/>
            <w:noWrap/>
            <w:vAlign w:val="bottom"/>
            <w:hideMark/>
          </w:tcPr>
          <w:p w14:paraId="7EF3704C"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0.03***</w:t>
            </w:r>
          </w:p>
        </w:tc>
        <w:tc>
          <w:tcPr>
            <w:tcW w:w="0" w:type="auto"/>
            <w:tcBorders>
              <w:top w:val="nil"/>
              <w:bottom w:val="single" w:sz="4" w:space="0" w:color="auto"/>
            </w:tcBorders>
            <w:shd w:val="clear" w:color="auto" w:fill="auto"/>
            <w:noWrap/>
            <w:vAlign w:val="bottom"/>
            <w:hideMark/>
          </w:tcPr>
          <w:p w14:paraId="5C28117D"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0.017</w:t>
            </w:r>
          </w:p>
        </w:tc>
      </w:tr>
      <w:tr w:rsidR="00341596" w:rsidRPr="000A266E" w14:paraId="68710CDA" w14:textId="77777777" w:rsidTr="00527105">
        <w:trPr>
          <w:trHeight w:val="300"/>
        </w:trPr>
        <w:tc>
          <w:tcPr>
            <w:tcW w:w="0" w:type="auto"/>
            <w:tcBorders>
              <w:top w:val="nil"/>
              <w:bottom w:val="single" w:sz="4" w:space="0" w:color="auto"/>
            </w:tcBorders>
            <w:shd w:val="clear" w:color="auto" w:fill="auto"/>
            <w:noWrap/>
            <w:vAlign w:val="bottom"/>
            <w:hideMark/>
          </w:tcPr>
          <w:p w14:paraId="4595D89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xml:space="preserve">Gender </w:t>
            </w:r>
          </w:p>
        </w:tc>
        <w:tc>
          <w:tcPr>
            <w:tcW w:w="0" w:type="auto"/>
            <w:tcBorders>
              <w:top w:val="nil"/>
              <w:bottom w:val="single" w:sz="4" w:space="0" w:color="auto"/>
            </w:tcBorders>
            <w:shd w:val="clear" w:color="auto" w:fill="auto"/>
            <w:noWrap/>
            <w:vAlign w:val="bottom"/>
            <w:hideMark/>
          </w:tcPr>
          <w:p w14:paraId="20A2686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0.031</w:t>
            </w:r>
          </w:p>
        </w:tc>
        <w:tc>
          <w:tcPr>
            <w:tcW w:w="1154" w:type="dxa"/>
            <w:tcBorders>
              <w:top w:val="nil"/>
              <w:bottom w:val="single" w:sz="4" w:space="0" w:color="auto"/>
            </w:tcBorders>
            <w:shd w:val="clear" w:color="auto" w:fill="auto"/>
            <w:noWrap/>
            <w:vAlign w:val="bottom"/>
            <w:hideMark/>
          </w:tcPr>
          <w:p w14:paraId="118B1713"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0.317</w:t>
            </w:r>
          </w:p>
        </w:tc>
        <w:tc>
          <w:tcPr>
            <w:tcW w:w="935" w:type="dxa"/>
            <w:tcBorders>
              <w:top w:val="nil"/>
              <w:bottom w:val="single" w:sz="4" w:space="0" w:color="auto"/>
            </w:tcBorders>
            <w:shd w:val="clear" w:color="auto" w:fill="auto"/>
            <w:noWrap/>
            <w:vAlign w:val="bottom"/>
            <w:hideMark/>
          </w:tcPr>
          <w:p w14:paraId="2000F278"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0.01</w:t>
            </w:r>
          </w:p>
        </w:tc>
        <w:tc>
          <w:tcPr>
            <w:tcW w:w="0" w:type="auto"/>
            <w:tcBorders>
              <w:top w:val="nil"/>
              <w:bottom w:val="single" w:sz="4" w:space="0" w:color="auto"/>
            </w:tcBorders>
            <w:shd w:val="clear" w:color="auto" w:fill="auto"/>
            <w:noWrap/>
            <w:vAlign w:val="bottom"/>
            <w:hideMark/>
          </w:tcPr>
          <w:p w14:paraId="5F62B2C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0.28</w:t>
            </w:r>
          </w:p>
        </w:tc>
      </w:tr>
      <w:tr w:rsidR="00341596" w:rsidRPr="000A266E" w14:paraId="1743FA82" w14:textId="77777777" w:rsidTr="00527105">
        <w:trPr>
          <w:trHeight w:val="300"/>
        </w:trPr>
        <w:tc>
          <w:tcPr>
            <w:tcW w:w="0" w:type="auto"/>
            <w:tcBorders>
              <w:top w:val="nil"/>
              <w:bottom w:val="single" w:sz="4" w:space="0" w:color="auto"/>
            </w:tcBorders>
            <w:shd w:val="clear" w:color="auto" w:fill="auto"/>
            <w:noWrap/>
            <w:vAlign w:val="bottom"/>
            <w:hideMark/>
          </w:tcPr>
          <w:p w14:paraId="5406E681"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Constant</w:t>
            </w:r>
          </w:p>
        </w:tc>
        <w:tc>
          <w:tcPr>
            <w:tcW w:w="0" w:type="auto"/>
            <w:tcBorders>
              <w:top w:val="nil"/>
              <w:bottom w:val="single" w:sz="4" w:space="0" w:color="auto"/>
            </w:tcBorders>
            <w:shd w:val="clear" w:color="auto" w:fill="auto"/>
            <w:noWrap/>
            <w:vAlign w:val="bottom"/>
            <w:hideMark/>
          </w:tcPr>
          <w:p w14:paraId="27C5BE81"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7.56</w:t>
            </w:r>
          </w:p>
        </w:tc>
        <w:tc>
          <w:tcPr>
            <w:tcW w:w="1154" w:type="dxa"/>
            <w:tcBorders>
              <w:top w:val="nil"/>
              <w:bottom w:val="single" w:sz="4" w:space="0" w:color="auto"/>
            </w:tcBorders>
            <w:shd w:val="clear" w:color="auto" w:fill="auto"/>
            <w:noWrap/>
            <w:vAlign w:val="bottom"/>
            <w:hideMark/>
          </w:tcPr>
          <w:p w14:paraId="682A13F5"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11.5</w:t>
            </w:r>
          </w:p>
        </w:tc>
        <w:tc>
          <w:tcPr>
            <w:tcW w:w="935" w:type="dxa"/>
            <w:tcBorders>
              <w:top w:val="nil"/>
              <w:bottom w:val="single" w:sz="4" w:space="0" w:color="auto"/>
            </w:tcBorders>
            <w:shd w:val="clear" w:color="auto" w:fill="auto"/>
            <w:noWrap/>
            <w:vAlign w:val="bottom"/>
            <w:hideMark/>
          </w:tcPr>
          <w:p w14:paraId="314C8794"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8.7</w:t>
            </w:r>
          </w:p>
        </w:tc>
        <w:tc>
          <w:tcPr>
            <w:tcW w:w="0" w:type="auto"/>
            <w:tcBorders>
              <w:top w:val="nil"/>
              <w:bottom w:val="single" w:sz="4" w:space="0" w:color="auto"/>
            </w:tcBorders>
            <w:shd w:val="clear" w:color="auto" w:fill="auto"/>
            <w:noWrap/>
            <w:vAlign w:val="bottom"/>
            <w:hideMark/>
          </w:tcPr>
          <w:p w14:paraId="5FFA0FF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20.53</w:t>
            </w:r>
          </w:p>
        </w:tc>
      </w:tr>
      <w:tr w:rsidR="00341596" w:rsidRPr="000A266E" w14:paraId="428CE4F6" w14:textId="77777777" w:rsidTr="00527105">
        <w:trPr>
          <w:trHeight w:val="300"/>
        </w:trPr>
        <w:tc>
          <w:tcPr>
            <w:tcW w:w="0" w:type="auto"/>
            <w:tcBorders>
              <w:top w:val="nil"/>
              <w:bottom w:val="nil"/>
            </w:tcBorders>
            <w:shd w:val="clear" w:color="auto" w:fill="auto"/>
            <w:noWrap/>
            <w:vAlign w:val="bottom"/>
            <w:hideMark/>
          </w:tcPr>
          <w:p w14:paraId="25EE1D67"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Hansen J-Statistic Chi-Square</w:t>
            </w:r>
          </w:p>
        </w:tc>
        <w:tc>
          <w:tcPr>
            <w:tcW w:w="0" w:type="auto"/>
            <w:tcBorders>
              <w:top w:val="nil"/>
              <w:bottom w:val="nil"/>
            </w:tcBorders>
            <w:shd w:val="clear" w:color="auto" w:fill="auto"/>
            <w:noWrap/>
            <w:vAlign w:val="bottom"/>
            <w:hideMark/>
          </w:tcPr>
          <w:p w14:paraId="3AEAB988"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0.387</w:t>
            </w:r>
          </w:p>
        </w:tc>
        <w:tc>
          <w:tcPr>
            <w:tcW w:w="1154" w:type="dxa"/>
            <w:tcBorders>
              <w:top w:val="nil"/>
              <w:bottom w:val="nil"/>
            </w:tcBorders>
            <w:shd w:val="clear" w:color="auto" w:fill="auto"/>
            <w:noWrap/>
            <w:vAlign w:val="bottom"/>
            <w:hideMark/>
          </w:tcPr>
          <w:p w14:paraId="59DC6A5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c>
          <w:tcPr>
            <w:tcW w:w="935" w:type="dxa"/>
            <w:tcBorders>
              <w:top w:val="nil"/>
              <w:bottom w:val="nil"/>
            </w:tcBorders>
            <w:shd w:val="clear" w:color="auto" w:fill="auto"/>
            <w:noWrap/>
            <w:vAlign w:val="bottom"/>
            <w:hideMark/>
          </w:tcPr>
          <w:p w14:paraId="77E7DCC6"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0</w:t>
            </w:r>
          </w:p>
        </w:tc>
        <w:tc>
          <w:tcPr>
            <w:tcW w:w="0" w:type="auto"/>
            <w:tcBorders>
              <w:top w:val="nil"/>
              <w:bottom w:val="nil"/>
            </w:tcBorders>
            <w:shd w:val="clear" w:color="auto" w:fill="auto"/>
            <w:noWrap/>
            <w:vAlign w:val="bottom"/>
            <w:hideMark/>
          </w:tcPr>
          <w:p w14:paraId="150D83FB"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r>
      <w:tr w:rsidR="00341596" w:rsidRPr="000A266E" w14:paraId="5FB0F230" w14:textId="77777777" w:rsidTr="00527105">
        <w:trPr>
          <w:trHeight w:val="300"/>
        </w:trPr>
        <w:tc>
          <w:tcPr>
            <w:tcW w:w="0" w:type="auto"/>
            <w:tcBorders>
              <w:top w:val="nil"/>
              <w:bottom w:val="single" w:sz="4" w:space="0" w:color="auto"/>
            </w:tcBorders>
            <w:shd w:val="clear" w:color="auto" w:fill="auto"/>
            <w:noWrap/>
            <w:vAlign w:val="bottom"/>
          </w:tcPr>
          <w:p w14:paraId="323894B9" w14:textId="77777777" w:rsidR="00341596"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No. Observation</w:t>
            </w:r>
          </w:p>
        </w:tc>
        <w:tc>
          <w:tcPr>
            <w:tcW w:w="0" w:type="auto"/>
            <w:tcBorders>
              <w:top w:val="nil"/>
              <w:bottom w:val="single" w:sz="4" w:space="0" w:color="auto"/>
            </w:tcBorders>
            <w:shd w:val="clear" w:color="auto" w:fill="auto"/>
            <w:noWrap/>
            <w:vAlign w:val="bottom"/>
          </w:tcPr>
          <w:p w14:paraId="3FAE5180" w14:textId="77777777" w:rsidR="00341596"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1830</w:t>
            </w:r>
          </w:p>
        </w:tc>
        <w:tc>
          <w:tcPr>
            <w:tcW w:w="1154" w:type="dxa"/>
            <w:tcBorders>
              <w:top w:val="nil"/>
              <w:bottom w:val="single" w:sz="4" w:space="0" w:color="auto"/>
            </w:tcBorders>
            <w:shd w:val="clear" w:color="auto" w:fill="auto"/>
            <w:noWrap/>
            <w:vAlign w:val="bottom"/>
          </w:tcPr>
          <w:p w14:paraId="1D79829B" w14:textId="77777777" w:rsidR="00341596" w:rsidRPr="000A266E" w:rsidRDefault="00341596" w:rsidP="00527105">
            <w:pPr>
              <w:spacing w:after="0" w:line="240" w:lineRule="auto"/>
              <w:rPr>
                <w:rFonts w:ascii="Calibri" w:eastAsia="Times New Roman" w:hAnsi="Calibri" w:cs="Times New Roman"/>
                <w:color w:val="000000"/>
                <w:lang w:eastAsia="en-GB"/>
              </w:rPr>
            </w:pPr>
          </w:p>
        </w:tc>
        <w:tc>
          <w:tcPr>
            <w:tcW w:w="935" w:type="dxa"/>
            <w:tcBorders>
              <w:top w:val="nil"/>
              <w:bottom w:val="single" w:sz="4" w:space="0" w:color="auto"/>
            </w:tcBorders>
            <w:shd w:val="clear" w:color="auto" w:fill="auto"/>
            <w:noWrap/>
            <w:vAlign w:val="bottom"/>
          </w:tcPr>
          <w:p w14:paraId="59942563" w14:textId="77777777" w:rsidR="00341596"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1830</w:t>
            </w:r>
          </w:p>
        </w:tc>
        <w:tc>
          <w:tcPr>
            <w:tcW w:w="0" w:type="auto"/>
            <w:tcBorders>
              <w:top w:val="nil"/>
              <w:bottom w:val="single" w:sz="4" w:space="0" w:color="auto"/>
            </w:tcBorders>
            <w:shd w:val="clear" w:color="auto" w:fill="auto"/>
            <w:noWrap/>
            <w:vAlign w:val="bottom"/>
          </w:tcPr>
          <w:p w14:paraId="236B1FD5" w14:textId="77777777" w:rsidR="00341596" w:rsidRPr="000A266E" w:rsidRDefault="00341596" w:rsidP="00527105">
            <w:pPr>
              <w:spacing w:after="0" w:line="240" w:lineRule="auto"/>
              <w:rPr>
                <w:rFonts w:ascii="Calibri" w:eastAsia="Times New Roman" w:hAnsi="Calibri" w:cs="Times New Roman"/>
                <w:color w:val="000000"/>
                <w:lang w:eastAsia="en-GB"/>
              </w:rPr>
            </w:pPr>
          </w:p>
        </w:tc>
      </w:tr>
      <w:tr w:rsidR="00341596" w:rsidRPr="000A266E" w14:paraId="660DA84D" w14:textId="77777777" w:rsidTr="00527105">
        <w:trPr>
          <w:trHeight w:val="300"/>
        </w:trPr>
        <w:tc>
          <w:tcPr>
            <w:tcW w:w="0" w:type="auto"/>
            <w:tcBorders>
              <w:top w:val="nil"/>
              <w:bottom w:val="single" w:sz="4" w:space="0" w:color="auto"/>
            </w:tcBorders>
            <w:shd w:val="clear" w:color="auto" w:fill="auto"/>
            <w:noWrap/>
            <w:vAlign w:val="bottom"/>
          </w:tcPr>
          <w:p w14:paraId="2248040A"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Earnings is maximized at age at work</w:t>
            </w:r>
          </w:p>
        </w:tc>
        <w:tc>
          <w:tcPr>
            <w:tcW w:w="0" w:type="auto"/>
            <w:tcBorders>
              <w:top w:val="nil"/>
              <w:bottom w:val="single" w:sz="4" w:space="0" w:color="auto"/>
            </w:tcBorders>
            <w:shd w:val="clear" w:color="auto" w:fill="auto"/>
            <w:noWrap/>
            <w:vAlign w:val="bottom"/>
          </w:tcPr>
          <w:p w14:paraId="3FCFBCFD"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9.3</w:t>
            </w:r>
          </w:p>
        </w:tc>
        <w:tc>
          <w:tcPr>
            <w:tcW w:w="1154" w:type="dxa"/>
            <w:tcBorders>
              <w:top w:val="nil"/>
              <w:bottom w:val="single" w:sz="4" w:space="0" w:color="auto"/>
            </w:tcBorders>
            <w:shd w:val="clear" w:color="auto" w:fill="auto"/>
            <w:noWrap/>
            <w:vAlign w:val="bottom"/>
          </w:tcPr>
          <w:p w14:paraId="1F920915" w14:textId="77777777" w:rsidR="00341596" w:rsidRPr="000A266E" w:rsidRDefault="00341596" w:rsidP="00527105">
            <w:pPr>
              <w:spacing w:after="0" w:line="240" w:lineRule="auto"/>
              <w:rPr>
                <w:rFonts w:ascii="Calibri" w:eastAsia="Times New Roman" w:hAnsi="Calibri" w:cs="Times New Roman"/>
                <w:color w:val="000000"/>
                <w:lang w:eastAsia="en-GB"/>
              </w:rPr>
            </w:pPr>
          </w:p>
        </w:tc>
        <w:tc>
          <w:tcPr>
            <w:tcW w:w="935" w:type="dxa"/>
            <w:tcBorders>
              <w:top w:val="nil"/>
              <w:bottom w:val="single" w:sz="4" w:space="0" w:color="auto"/>
            </w:tcBorders>
            <w:shd w:val="clear" w:color="auto" w:fill="auto"/>
            <w:noWrap/>
            <w:vAlign w:val="bottom"/>
          </w:tcPr>
          <w:p w14:paraId="407335EF"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7.6</w:t>
            </w:r>
          </w:p>
        </w:tc>
        <w:tc>
          <w:tcPr>
            <w:tcW w:w="0" w:type="auto"/>
            <w:tcBorders>
              <w:top w:val="nil"/>
              <w:bottom w:val="single" w:sz="4" w:space="0" w:color="auto"/>
            </w:tcBorders>
            <w:shd w:val="clear" w:color="auto" w:fill="auto"/>
            <w:noWrap/>
            <w:vAlign w:val="bottom"/>
          </w:tcPr>
          <w:p w14:paraId="1EE8DA5B" w14:textId="77777777" w:rsidR="00341596" w:rsidRPr="000A266E" w:rsidRDefault="00341596" w:rsidP="00527105">
            <w:pPr>
              <w:spacing w:after="0" w:line="240" w:lineRule="auto"/>
              <w:rPr>
                <w:rFonts w:ascii="Calibri" w:eastAsia="Times New Roman" w:hAnsi="Calibri" w:cs="Times New Roman"/>
                <w:color w:val="000000"/>
                <w:lang w:eastAsia="en-GB"/>
              </w:rPr>
            </w:pPr>
          </w:p>
        </w:tc>
      </w:tr>
    </w:tbl>
    <w:p w14:paraId="34FE8A9C" w14:textId="77777777" w:rsidR="00341596" w:rsidRPr="0087312A" w:rsidRDefault="00341596" w:rsidP="00341596">
      <w:pPr>
        <w:spacing w:line="360" w:lineRule="auto"/>
      </w:pPr>
      <w:r w:rsidRPr="00FA2A3F">
        <w:rPr>
          <w:sz w:val="14"/>
          <w:szCs w:val="14"/>
        </w:rPr>
        <w:t>Robust standard error, clustered a</w:t>
      </w:r>
      <w:r>
        <w:rPr>
          <w:sz w:val="14"/>
          <w:szCs w:val="14"/>
        </w:rPr>
        <w:t>t regional level,</w:t>
      </w:r>
      <w:r w:rsidRPr="00FA2A3F">
        <w:rPr>
          <w:sz w:val="14"/>
          <w:szCs w:val="14"/>
        </w:rPr>
        <w:t>. *, **, and *** represent respectively statistically significance at the 1%, 5% and 10% level</w:t>
      </w:r>
    </w:p>
    <w:p w14:paraId="24184715" w14:textId="77777777" w:rsidR="00341596" w:rsidRDefault="00341596" w:rsidP="00341596">
      <w:pPr>
        <w:spacing w:line="360" w:lineRule="auto"/>
        <w:jc w:val="both"/>
        <w:rPr>
          <w:sz w:val="24"/>
          <w:szCs w:val="24"/>
        </w:rPr>
      </w:pPr>
      <w:r>
        <w:rPr>
          <w:sz w:val="24"/>
          <w:szCs w:val="24"/>
        </w:rPr>
        <w:t xml:space="preserve">Table 5 is the result from both estimation (that include and exclude the years of schooling), where we keep the migration as control variables. </w:t>
      </w:r>
      <w:r w:rsidRPr="00EE3030">
        <w:rPr>
          <w:sz w:val="24"/>
          <w:szCs w:val="24"/>
        </w:rPr>
        <w:t xml:space="preserve">The result </w:t>
      </w:r>
      <w:r>
        <w:rPr>
          <w:sz w:val="24"/>
          <w:szCs w:val="24"/>
        </w:rPr>
        <w:t xml:space="preserve">is </w:t>
      </w:r>
      <w:r w:rsidRPr="00EE3030">
        <w:rPr>
          <w:sz w:val="24"/>
          <w:szCs w:val="24"/>
        </w:rPr>
        <w:t xml:space="preserve">basically similar with previous estimation. The instrument variables do not really have an impact to the immigration variables. </w:t>
      </w:r>
      <w:r>
        <w:rPr>
          <w:sz w:val="24"/>
          <w:szCs w:val="24"/>
        </w:rPr>
        <w:t>T</w:t>
      </w:r>
      <w:r w:rsidRPr="00EE3030">
        <w:rPr>
          <w:sz w:val="24"/>
          <w:szCs w:val="24"/>
        </w:rPr>
        <w:t xml:space="preserve">he F test for the </w:t>
      </w:r>
      <w:r>
        <w:rPr>
          <w:sz w:val="24"/>
          <w:szCs w:val="24"/>
        </w:rPr>
        <w:t>estimations is below 12</w:t>
      </w:r>
      <w:r w:rsidRPr="00EE3030">
        <w:rPr>
          <w:sz w:val="24"/>
          <w:szCs w:val="24"/>
        </w:rPr>
        <w:t>. This indicates that we can</w:t>
      </w:r>
      <w:r>
        <w:rPr>
          <w:sz w:val="24"/>
          <w:szCs w:val="24"/>
        </w:rPr>
        <w:t>not</w:t>
      </w:r>
      <w:r w:rsidRPr="00EE3030">
        <w:rPr>
          <w:sz w:val="24"/>
          <w:szCs w:val="24"/>
        </w:rPr>
        <w:t xml:space="preserve"> rely on to the IV estimation. Consistent with the previous estimation, the sign of </w:t>
      </w:r>
      <w:r>
        <w:rPr>
          <w:sz w:val="24"/>
          <w:szCs w:val="24"/>
        </w:rPr>
        <w:t>the age started to work variable</w:t>
      </w:r>
      <w:r w:rsidRPr="00EE3030">
        <w:rPr>
          <w:sz w:val="24"/>
          <w:szCs w:val="24"/>
        </w:rPr>
        <w:t xml:space="preserve"> is positive, and negative for its square. </w:t>
      </w:r>
      <w:r>
        <w:rPr>
          <w:sz w:val="24"/>
          <w:szCs w:val="24"/>
        </w:rPr>
        <w:t>This</w:t>
      </w:r>
      <w:r w:rsidRPr="00EE3030">
        <w:rPr>
          <w:sz w:val="24"/>
          <w:szCs w:val="24"/>
        </w:rPr>
        <w:t xml:space="preserve"> means </w:t>
      </w:r>
      <w:r>
        <w:rPr>
          <w:sz w:val="24"/>
          <w:szCs w:val="24"/>
        </w:rPr>
        <w:t>that</w:t>
      </w:r>
      <w:r w:rsidRPr="00EE3030">
        <w:rPr>
          <w:sz w:val="24"/>
          <w:szCs w:val="24"/>
        </w:rPr>
        <w:t xml:space="preserve"> entering the labour market </w:t>
      </w:r>
      <w:r>
        <w:rPr>
          <w:sz w:val="24"/>
          <w:szCs w:val="24"/>
        </w:rPr>
        <w:t xml:space="preserve">in </w:t>
      </w:r>
      <w:r w:rsidRPr="00EE3030">
        <w:rPr>
          <w:sz w:val="24"/>
          <w:szCs w:val="24"/>
        </w:rPr>
        <w:t xml:space="preserve">earlier </w:t>
      </w:r>
      <w:r>
        <w:rPr>
          <w:sz w:val="24"/>
          <w:szCs w:val="24"/>
        </w:rPr>
        <w:t xml:space="preserve">stage </w:t>
      </w:r>
      <w:r w:rsidRPr="00EE3030">
        <w:rPr>
          <w:sz w:val="24"/>
          <w:szCs w:val="24"/>
        </w:rPr>
        <w:t xml:space="preserve">would lower </w:t>
      </w:r>
      <w:r>
        <w:rPr>
          <w:sz w:val="24"/>
          <w:szCs w:val="24"/>
        </w:rPr>
        <w:t xml:space="preserve">the </w:t>
      </w:r>
      <w:r w:rsidRPr="00EE3030">
        <w:rPr>
          <w:sz w:val="24"/>
          <w:szCs w:val="24"/>
        </w:rPr>
        <w:t>future income. The turning point</w:t>
      </w:r>
      <w:r>
        <w:rPr>
          <w:sz w:val="24"/>
          <w:szCs w:val="24"/>
        </w:rPr>
        <w:t xml:space="preserve"> in this estimation is at age 9.3 if we do not include years of schooling variable</w:t>
      </w:r>
      <w:r w:rsidRPr="00EE3030">
        <w:rPr>
          <w:sz w:val="24"/>
          <w:szCs w:val="24"/>
        </w:rPr>
        <w:t>.</w:t>
      </w:r>
    </w:p>
    <w:p w14:paraId="526BC440" w14:textId="6453E5DA" w:rsidR="00341596" w:rsidRDefault="00341596" w:rsidP="00341596">
      <w:pPr>
        <w:pStyle w:val="Heading2"/>
      </w:pPr>
      <w:r>
        <w:t>VI.1.2</w:t>
      </w:r>
      <w:r w:rsidR="0039649E">
        <w:t xml:space="preserve"> </w:t>
      </w:r>
      <w:r>
        <w:rPr>
          <w:sz w:val="28"/>
        </w:rPr>
        <w:t>Potential Bias from Different Age Group</w:t>
      </w:r>
    </w:p>
    <w:p w14:paraId="0B549A01" w14:textId="77777777" w:rsidR="00341596" w:rsidRDefault="00341596" w:rsidP="00341596">
      <w:pPr>
        <w:spacing w:line="360" w:lineRule="auto"/>
        <w:jc w:val="both"/>
        <w:rPr>
          <w:sz w:val="24"/>
          <w:szCs w:val="24"/>
        </w:rPr>
      </w:pPr>
      <w:r w:rsidRPr="002D4296">
        <w:rPr>
          <w:sz w:val="24"/>
          <w:szCs w:val="24"/>
        </w:rPr>
        <w:t xml:space="preserve">From previous result, we can see that child labour would have negative effect on future earnings. But, </w:t>
      </w:r>
      <w:r>
        <w:rPr>
          <w:sz w:val="24"/>
          <w:szCs w:val="24"/>
        </w:rPr>
        <w:t>this</w:t>
      </w:r>
      <w:r w:rsidRPr="002D4296">
        <w:rPr>
          <w:sz w:val="24"/>
          <w:szCs w:val="24"/>
        </w:rPr>
        <w:t xml:space="preserve"> negative effect will be perish</w:t>
      </w:r>
      <w:r>
        <w:rPr>
          <w:sz w:val="24"/>
          <w:szCs w:val="24"/>
        </w:rPr>
        <w:t>ed</w:t>
      </w:r>
      <w:r w:rsidRPr="002D4296">
        <w:rPr>
          <w:sz w:val="24"/>
          <w:szCs w:val="24"/>
        </w:rPr>
        <w:t xml:space="preserve"> over time. </w:t>
      </w:r>
    </w:p>
    <w:p w14:paraId="47A4C82B" w14:textId="77777777" w:rsidR="00341596" w:rsidRPr="00882A05" w:rsidRDefault="00341596" w:rsidP="00341596">
      <w:pPr>
        <w:spacing w:line="360" w:lineRule="auto"/>
        <w:rPr>
          <w:b/>
          <w:sz w:val="24"/>
          <w:szCs w:val="24"/>
        </w:rPr>
      </w:pPr>
      <w:r>
        <w:rPr>
          <w:b/>
          <w:sz w:val="24"/>
          <w:szCs w:val="24"/>
        </w:rPr>
        <w:t>Table 6</w:t>
      </w:r>
      <w:r w:rsidRPr="00882A05">
        <w:rPr>
          <w:b/>
        </w:rPr>
        <w:t>: IV Estimates- Second Stage Regression of Logarithm of Earnings</w:t>
      </w:r>
      <w:r>
        <w:rPr>
          <w:b/>
        </w:rPr>
        <w:t xml:space="preserve"> Using Dummy Variable</w:t>
      </w:r>
    </w:p>
    <w:tbl>
      <w:tblPr>
        <w:tblW w:w="0" w:type="auto"/>
        <w:tblInd w:w="113" w:type="dxa"/>
        <w:tblLook w:val="04A0" w:firstRow="1" w:lastRow="0" w:firstColumn="1" w:lastColumn="0" w:noHBand="0" w:noVBand="1"/>
      </w:tblPr>
      <w:tblGrid>
        <w:gridCol w:w="3135"/>
        <w:gridCol w:w="935"/>
        <w:gridCol w:w="1010"/>
      </w:tblGrid>
      <w:tr w:rsidR="00341596" w:rsidRPr="000A266E" w14:paraId="703ED4DC" w14:textId="77777777" w:rsidTr="00527105">
        <w:trPr>
          <w:trHeight w:val="300"/>
        </w:trPr>
        <w:tc>
          <w:tcPr>
            <w:tcW w:w="0" w:type="auto"/>
            <w:vMerge w:val="restart"/>
            <w:tcBorders>
              <w:top w:val="single" w:sz="4" w:space="0" w:color="auto"/>
              <w:bottom w:val="single" w:sz="4" w:space="0" w:color="auto"/>
            </w:tcBorders>
            <w:shd w:val="clear" w:color="auto" w:fill="auto"/>
            <w:noWrap/>
            <w:vAlign w:val="bottom"/>
            <w:hideMark/>
          </w:tcPr>
          <w:p w14:paraId="179FEF1E"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Variables</w:t>
            </w:r>
          </w:p>
        </w:tc>
        <w:tc>
          <w:tcPr>
            <w:tcW w:w="1945" w:type="dxa"/>
            <w:gridSpan w:val="2"/>
            <w:tcBorders>
              <w:top w:val="single" w:sz="4" w:space="0" w:color="auto"/>
              <w:bottom w:val="single" w:sz="4" w:space="0" w:color="auto"/>
            </w:tcBorders>
            <w:shd w:val="clear" w:color="auto" w:fill="auto"/>
            <w:noWrap/>
            <w:vAlign w:val="bottom"/>
            <w:hideMark/>
          </w:tcPr>
          <w:p w14:paraId="6DA50F0A" w14:textId="77777777" w:rsidR="00341596" w:rsidRPr="000A266E" w:rsidRDefault="00341596" w:rsidP="00527105">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6</w:t>
            </w:r>
          </w:p>
        </w:tc>
      </w:tr>
      <w:tr w:rsidR="00341596" w:rsidRPr="000A266E" w14:paraId="036EE00F" w14:textId="77777777" w:rsidTr="00527105">
        <w:trPr>
          <w:trHeight w:val="300"/>
        </w:trPr>
        <w:tc>
          <w:tcPr>
            <w:tcW w:w="0" w:type="auto"/>
            <w:vMerge/>
            <w:tcBorders>
              <w:top w:val="single" w:sz="4" w:space="0" w:color="auto"/>
              <w:bottom w:val="single" w:sz="4" w:space="0" w:color="auto"/>
            </w:tcBorders>
            <w:vAlign w:val="center"/>
            <w:hideMark/>
          </w:tcPr>
          <w:p w14:paraId="35790138" w14:textId="77777777" w:rsidR="00341596" w:rsidRPr="000A266E" w:rsidRDefault="00341596" w:rsidP="00527105">
            <w:pPr>
              <w:spacing w:after="0" w:line="240" w:lineRule="auto"/>
              <w:rPr>
                <w:rFonts w:ascii="Calibri" w:eastAsia="Times New Roman" w:hAnsi="Calibri" w:cs="Times New Roman"/>
                <w:color w:val="000000"/>
                <w:lang w:eastAsia="en-GB"/>
              </w:rPr>
            </w:pPr>
          </w:p>
        </w:tc>
        <w:tc>
          <w:tcPr>
            <w:tcW w:w="935" w:type="dxa"/>
            <w:tcBorders>
              <w:top w:val="nil"/>
              <w:bottom w:val="single" w:sz="4" w:space="0" w:color="auto"/>
            </w:tcBorders>
            <w:shd w:val="clear" w:color="auto" w:fill="auto"/>
            <w:noWrap/>
            <w:vAlign w:val="bottom"/>
            <w:hideMark/>
          </w:tcPr>
          <w:p w14:paraId="7E30A09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Coeff</w:t>
            </w:r>
          </w:p>
        </w:tc>
        <w:tc>
          <w:tcPr>
            <w:tcW w:w="0" w:type="auto"/>
            <w:tcBorders>
              <w:top w:val="nil"/>
              <w:bottom w:val="single" w:sz="4" w:space="0" w:color="auto"/>
            </w:tcBorders>
            <w:shd w:val="clear" w:color="auto" w:fill="auto"/>
            <w:noWrap/>
            <w:vAlign w:val="bottom"/>
            <w:hideMark/>
          </w:tcPr>
          <w:p w14:paraId="2A8D2270"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Std Error</w:t>
            </w:r>
          </w:p>
        </w:tc>
      </w:tr>
      <w:tr w:rsidR="00341596" w:rsidRPr="000A266E" w14:paraId="3B2B19B2" w14:textId="77777777" w:rsidTr="00527105">
        <w:trPr>
          <w:trHeight w:val="300"/>
        </w:trPr>
        <w:tc>
          <w:tcPr>
            <w:tcW w:w="0" w:type="auto"/>
            <w:tcBorders>
              <w:top w:val="nil"/>
              <w:bottom w:val="single" w:sz="4" w:space="0" w:color="auto"/>
            </w:tcBorders>
            <w:shd w:val="clear" w:color="auto" w:fill="auto"/>
            <w:noWrap/>
            <w:vAlign w:val="bottom"/>
            <w:hideMark/>
          </w:tcPr>
          <w:p w14:paraId="4F9649DC"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Years of Schooling</w:t>
            </w:r>
          </w:p>
        </w:tc>
        <w:tc>
          <w:tcPr>
            <w:tcW w:w="935" w:type="dxa"/>
            <w:tcBorders>
              <w:top w:val="nil"/>
              <w:bottom w:val="single" w:sz="4" w:space="0" w:color="auto"/>
            </w:tcBorders>
            <w:shd w:val="clear" w:color="auto" w:fill="auto"/>
            <w:noWrap/>
            <w:vAlign w:val="bottom"/>
            <w:hideMark/>
          </w:tcPr>
          <w:p w14:paraId="539C4F6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0.22</w:t>
            </w:r>
          </w:p>
        </w:tc>
        <w:tc>
          <w:tcPr>
            <w:tcW w:w="0" w:type="auto"/>
            <w:tcBorders>
              <w:top w:val="nil"/>
              <w:bottom w:val="single" w:sz="4" w:space="0" w:color="auto"/>
            </w:tcBorders>
            <w:shd w:val="clear" w:color="auto" w:fill="auto"/>
            <w:noWrap/>
            <w:vAlign w:val="bottom"/>
            <w:hideMark/>
          </w:tcPr>
          <w:p w14:paraId="2E9F9530"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0.3001</w:t>
            </w:r>
          </w:p>
        </w:tc>
      </w:tr>
      <w:tr w:rsidR="00341596" w:rsidRPr="000A266E" w14:paraId="434FAFD4" w14:textId="77777777" w:rsidTr="00527105">
        <w:trPr>
          <w:trHeight w:val="300"/>
        </w:trPr>
        <w:tc>
          <w:tcPr>
            <w:tcW w:w="0" w:type="auto"/>
            <w:tcBorders>
              <w:top w:val="nil"/>
              <w:bottom w:val="single" w:sz="4" w:space="0" w:color="auto"/>
            </w:tcBorders>
            <w:shd w:val="clear" w:color="auto" w:fill="auto"/>
            <w:noWrap/>
            <w:vAlign w:val="bottom"/>
            <w:hideMark/>
          </w:tcPr>
          <w:p w14:paraId="7F859189" w14:textId="77777777" w:rsidR="00341596"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Dummy </w:t>
            </w:r>
            <w:r w:rsidRPr="000A266E">
              <w:rPr>
                <w:rFonts w:ascii="Calibri" w:eastAsia="Times New Roman" w:hAnsi="Calibri" w:cs="Times New Roman"/>
                <w:color w:val="000000"/>
                <w:lang w:eastAsia="en-GB"/>
              </w:rPr>
              <w:t>Age Started to Work</w:t>
            </w:r>
          </w:p>
          <w:p w14:paraId="422D26BC"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(D=1 if Age started to work&gt;=18)</w:t>
            </w:r>
          </w:p>
        </w:tc>
        <w:tc>
          <w:tcPr>
            <w:tcW w:w="935" w:type="dxa"/>
            <w:tcBorders>
              <w:top w:val="nil"/>
              <w:bottom w:val="single" w:sz="4" w:space="0" w:color="auto"/>
            </w:tcBorders>
            <w:shd w:val="clear" w:color="auto" w:fill="auto"/>
            <w:noWrap/>
            <w:vAlign w:val="bottom"/>
            <w:hideMark/>
          </w:tcPr>
          <w:p w14:paraId="5933DEC6"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-0.22</w:t>
            </w:r>
          </w:p>
        </w:tc>
        <w:tc>
          <w:tcPr>
            <w:tcW w:w="0" w:type="auto"/>
            <w:tcBorders>
              <w:top w:val="nil"/>
              <w:bottom w:val="single" w:sz="4" w:space="0" w:color="auto"/>
            </w:tcBorders>
            <w:shd w:val="clear" w:color="auto" w:fill="auto"/>
            <w:noWrap/>
            <w:vAlign w:val="bottom"/>
            <w:hideMark/>
          </w:tcPr>
          <w:p w14:paraId="35F64206"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2.674</w:t>
            </w:r>
          </w:p>
        </w:tc>
      </w:tr>
      <w:tr w:rsidR="00341596" w:rsidRPr="000A266E" w14:paraId="5DF0C598" w14:textId="77777777" w:rsidTr="00527105">
        <w:trPr>
          <w:trHeight w:val="300"/>
        </w:trPr>
        <w:tc>
          <w:tcPr>
            <w:tcW w:w="0" w:type="auto"/>
            <w:tcBorders>
              <w:top w:val="nil"/>
              <w:bottom w:val="single" w:sz="4" w:space="0" w:color="auto"/>
            </w:tcBorders>
            <w:shd w:val="clear" w:color="auto" w:fill="auto"/>
            <w:noWrap/>
            <w:vAlign w:val="bottom"/>
            <w:hideMark/>
          </w:tcPr>
          <w:p w14:paraId="63193513"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Age</w:t>
            </w:r>
          </w:p>
        </w:tc>
        <w:tc>
          <w:tcPr>
            <w:tcW w:w="935" w:type="dxa"/>
            <w:tcBorders>
              <w:top w:val="nil"/>
              <w:bottom w:val="single" w:sz="4" w:space="0" w:color="auto"/>
            </w:tcBorders>
            <w:shd w:val="clear" w:color="auto" w:fill="auto"/>
            <w:noWrap/>
            <w:vAlign w:val="bottom"/>
            <w:hideMark/>
          </w:tcPr>
          <w:p w14:paraId="59160AAB"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0.24</w:t>
            </w:r>
          </w:p>
        </w:tc>
        <w:tc>
          <w:tcPr>
            <w:tcW w:w="0" w:type="auto"/>
            <w:tcBorders>
              <w:top w:val="nil"/>
              <w:bottom w:val="single" w:sz="4" w:space="0" w:color="auto"/>
            </w:tcBorders>
            <w:shd w:val="clear" w:color="auto" w:fill="auto"/>
            <w:noWrap/>
            <w:vAlign w:val="bottom"/>
            <w:hideMark/>
          </w:tcPr>
          <w:p w14:paraId="3DA42A1F"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0.0623</w:t>
            </w:r>
          </w:p>
        </w:tc>
      </w:tr>
      <w:tr w:rsidR="00341596" w:rsidRPr="000A266E" w14:paraId="5D88C4EF" w14:textId="77777777" w:rsidTr="00527105">
        <w:trPr>
          <w:trHeight w:val="300"/>
        </w:trPr>
        <w:tc>
          <w:tcPr>
            <w:tcW w:w="0" w:type="auto"/>
            <w:tcBorders>
              <w:top w:val="nil"/>
              <w:bottom w:val="single" w:sz="4" w:space="0" w:color="auto"/>
            </w:tcBorders>
            <w:shd w:val="clear" w:color="auto" w:fill="auto"/>
            <w:noWrap/>
            <w:vAlign w:val="bottom"/>
            <w:hideMark/>
          </w:tcPr>
          <w:p w14:paraId="78D94C5B"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Father Education</w:t>
            </w:r>
          </w:p>
        </w:tc>
        <w:tc>
          <w:tcPr>
            <w:tcW w:w="935" w:type="dxa"/>
            <w:tcBorders>
              <w:top w:val="nil"/>
              <w:bottom w:val="single" w:sz="4" w:space="0" w:color="auto"/>
            </w:tcBorders>
            <w:shd w:val="clear" w:color="auto" w:fill="auto"/>
            <w:noWrap/>
            <w:vAlign w:val="bottom"/>
            <w:hideMark/>
          </w:tcPr>
          <w:p w14:paraId="43532DBA"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0.002</w:t>
            </w:r>
          </w:p>
        </w:tc>
        <w:tc>
          <w:tcPr>
            <w:tcW w:w="0" w:type="auto"/>
            <w:tcBorders>
              <w:top w:val="nil"/>
              <w:bottom w:val="single" w:sz="4" w:space="0" w:color="auto"/>
            </w:tcBorders>
            <w:shd w:val="clear" w:color="auto" w:fill="auto"/>
            <w:noWrap/>
            <w:vAlign w:val="bottom"/>
            <w:hideMark/>
          </w:tcPr>
          <w:p w14:paraId="690E1D59"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0.019</w:t>
            </w:r>
          </w:p>
        </w:tc>
      </w:tr>
      <w:tr w:rsidR="00341596" w:rsidRPr="000A266E" w14:paraId="6B98448D" w14:textId="77777777" w:rsidTr="00527105">
        <w:trPr>
          <w:trHeight w:val="300"/>
        </w:trPr>
        <w:tc>
          <w:tcPr>
            <w:tcW w:w="0" w:type="auto"/>
            <w:tcBorders>
              <w:top w:val="nil"/>
              <w:bottom w:val="single" w:sz="4" w:space="0" w:color="auto"/>
            </w:tcBorders>
            <w:shd w:val="clear" w:color="auto" w:fill="auto"/>
            <w:noWrap/>
            <w:vAlign w:val="bottom"/>
            <w:hideMark/>
          </w:tcPr>
          <w:p w14:paraId="62F7EA5A"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Mother's Education</w:t>
            </w:r>
          </w:p>
        </w:tc>
        <w:tc>
          <w:tcPr>
            <w:tcW w:w="935" w:type="dxa"/>
            <w:tcBorders>
              <w:top w:val="nil"/>
              <w:bottom w:val="single" w:sz="4" w:space="0" w:color="auto"/>
            </w:tcBorders>
            <w:shd w:val="clear" w:color="auto" w:fill="auto"/>
            <w:noWrap/>
            <w:vAlign w:val="bottom"/>
            <w:hideMark/>
          </w:tcPr>
          <w:p w14:paraId="5BE65D41" w14:textId="77777777" w:rsidR="00341596" w:rsidRPr="000A266E"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0.011</w:t>
            </w:r>
          </w:p>
        </w:tc>
        <w:tc>
          <w:tcPr>
            <w:tcW w:w="0" w:type="auto"/>
            <w:tcBorders>
              <w:top w:val="nil"/>
              <w:bottom w:val="single" w:sz="4" w:space="0" w:color="auto"/>
            </w:tcBorders>
            <w:shd w:val="clear" w:color="auto" w:fill="auto"/>
            <w:noWrap/>
            <w:vAlign w:val="bottom"/>
            <w:hideMark/>
          </w:tcPr>
          <w:p w14:paraId="2F94694C"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0.021</w:t>
            </w:r>
          </w:p>
        </w:tc>
      </w:tr>
      <w:tr w:rsidR="00341596" w:rsidRPr="000A266E" w14:paraId="30CFB13F" w14:textId="77777777" w:rsidTr="00527105">
        <w:trPr>
          <w:trHeight w:val="300"/>
        </w:trPr>
        <w:tc>
          <w:tcPr>
            <w:tcW w:w="0" w:type="auto"/>
            <w:tcBorders>
              <w:top w:val="nil"/>
              <w:bottom w:val="single" w:sz="4" w:space="0" w:color="auto"/>
            </w:tcBorders>
            <w:shd w:val="clear" w:color="auto" w:fill="auto"/>
            <w:noWrap/>
            <w:vAlign w:val="bottom"/>
            <w:hideMark/>
          </w:tcPr>
          <w:p w14:paraId="4B8ABB0D"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xml:space="preserve">Gender </w:t>
            </w:r>
          </w:p>
        </w:tc>
        <w:tc>
          <w:tcPr>
            <w:tcW w:w="935" w:type="dxa"/>
            <w:tcBorders>
              <w:top w:val="nil"/>
              <w:bottom w:val="single" w:sz="4" w:space="0" w:color="auto"/>
            </w:tcBorders>
            <w:shd w:val="clear" w:color="auto" w:fill="auto"/>
            <w:noWrap/>
            <w:vAlign w:val="bottom"/>
            <w:hideMark/>
          </w:tcPr>
          <w:p w14:paraId="2436B5DF"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0.528</w:t>
            </w:r>
          </w:p>
        </w:tc>
        <w:tc>
          <w:tcPr>
            <w:tcW w:w="0" w:type="auto"/>
            <w:tcBorders>
              <w:top w:val="nil"/>
              <w:bottom w:val="single" w:sz="4" w:space="0" w:color="auto"/>
            </w:tcBorders>
            <w:shd w:val="clear" w:color="auto" w:fill="auto"/>
            <w:noWrap/>
            <w:vAlign w:val="bottom"/>
            <w:hideMark/>
          </w:tcPr>
          <w:p w14:paraId="61EBDED0"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0.22</w:t>
            </w:r>
          </w:p>
        </w:tc>
      </w:tr>
      <w:tr w:rsidR="00341596" w:rsidRPr="000A266E" w14:paraId="55374DB8" w14:textId="77777777" w:rsidTr="00527105">
        <w:trPr>
          <w:trHeight w:val="300"/>
        </w:trPr>
        <w:tc>
          <w:tcPr>
            <w:tcW w:w="0" w:type="auto"/>
            <w:tcBorders>
              <w:top w:val="nil"/>
              <w:bottom w:val="single" w:sz="4" w:space="0" w:color="auto"/>
            </w:tcBorders>
            <w:shd w:val="clear" w:color="auto" w:fill="auto"/>
            <w:noWrap/>
            <w:vAlign w:val="bottom"/>
            <w:hideMark/>
          </w:tcPr>
          <w:p w14:paraId="2ACF9601"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Constant</w:t>
            </w:r>
          </w:p>
        </w:tc>
        <w:tc>
          <w:tcPr>
            <w:tcW w:w="935" w:type="dxa"/>
            <w:tcBorders>
              <w:top w:val="nil"/>
              <w:bottom w:val="single" w:sz="4" w:space="0" w:color="auto"/>
            </w:tcBorders>
            <w:shd w:val="clear" w:color="auto" w:fill="auto"/>
            <w:noWrap/>
            <w:vAlign w:val="bottom"/>
            <w:hideMark/>
          </w:tcPr>
          <w:p w14:paraId="78BA6F37"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10.5</w:t>
            </w:r>
          </w:p>
        </w:tc>
        <w:tc>
          <w:tcPr>
            <w:tcW w:w="0" w:type="auto"/>
            <w:tcBorders>
              <w:top w:val="nil"/>
              <w:bottom w:val="single" w:sz="4" w:space="0" w:color="auto"/>
            </w:tcBorders>
            <w:shd w:val="clear" w:color="auto" w:fill="auto"/>
            <w:noWrap/>
            <w:vAlign w:val="bottom"/>
            <w:hideMark/>
          </w:tcPr>
          <w:p w14:paraId="23497C6E"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1.97</w:t>
            </w:r>
          </w:p>
        </w:tc>
      </w:tr>
      <w:tr w:rsidR="00341596" w:rsidRPr="000A266E" w14:paraId="62A32B2B" w14:textId="77777777" w:rsidTr="00527105">
        <w:trPr>
          <w:trHeight w:val="300"/>
        </w:trPr>
        <w:tc>
          <w:tcPr>
            <w:tcW w:w="0" w:type="auto"/>
            <w:tcBorders>
              <w:top w:val="nil"/>
              <w:bottom w:val="nil"/>
            </w:tcBorders>
            <w:shd w:val="clear" w:color="auto" w:fill="auto"/>
            <w:noWrap/>
            <w:vAlign w:val="bottom"/>
            <w:hideMark/>
          </w:tcPr>
          <w:p w14:paraId="45AD69CE"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Hansen J-Statistic Chi-Square</w:t>
            </w:r>
          </w:p>
        </w:tc>
        <w:tc>
          <w:tcPr>
            <w:tcW w:w="935" w:type="dxa"/>
            <w:tcBorders>
              <w:top w:val="nil"/>
              <w:bottom w:val="nil"/>
            </w:tcBorders>
            <w:shd w:val="clear" w:color="auto" w:fill="auto"/>
            <w:noWrap/>
            <w:vAlign w:val="bottom"/>
            <w:hideMark/>
          </w:tcPr>
          <w:p w14:paraId="28C0D523" w14:textId="77777777" w:rsidR="00341596" w:rsidRPr="000A266E" w:rsidRDefault="00341596" w:rsidP="00527105">
            <w:pPr>
              <w:spacing w:after="0" w:line="240" w:lineRule="auto"/>
              <w:jc w:val="right"/>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0</w:t>
            </w:r>
            <w:r>
              <w:rPr>
                <w:rFonts w:ascii="Calibri" w:eastAsia="Times New Roman" w:hAnsi="Calibri" w:cs="Times New Roman"/>
                <w:color w:val="000000"/>
                <w:lang w:eastAsia="en-GB"/>
              </w:rPr>
              <w:t>.193</w:t>
            </w:r>
          </w:p>
        </w:tc>
        <w:tc>
          <w:tcPr>
            <w:tcW w:w="0" w:type="auto"/>
            <w:tcBorders>
              <w:top w:val="nil"/>
              <w:bottom w:val="nil"/>
            </w:tcBorders>
            <w:shd w:val="clear" w:color="auto" w:fill="auto"/>
            <w:noWrap/>
            <w:vAlign w:val="bottom"/>
            <w:hideMark/>
          </w:tcPr>
          <w:p w14:paraId="08BD5644" w14:textId="77777777" w:rsidR="00341596" w:rsidRPr="000A266E" w:rsidRDefault="00341596" w:rsidP="00527105">
            <w:pPr>
              <w:spacing w:after="0" w:line="240" w:lineRule="auto"/>
              <w:rPr>
                <w:rFonts w:ascii="Calibri" w:eastAsia="Times New Roman" w:hAnsi="Calibri" w:cs="Times New Roman"/>
                <w:color w:val="000000"/>
                <w:lang w:eastAsia="en-GB"/>
              </w:rPr>
            </w:pPr>
            <w:r w:rsidRPr="000A266E">
              <w:rPr>
                <w:rFonts w:ascii="Calibri" w:eastAsia="Times New Roman" w:hAnsi="Calibri" w:cs="Times New Roman"/>
                <w:color w:val="000000"/>
                <w:lang w:eastAsia="en-GB"/>
              </w:rPr>
              <w:t> </w:t>
            </w:r>
          </w:p>
        </w:tc>
      </w:tr>
      <w:tr w:rsidR="00341596" w:rsidRPr="000A266E" w14:paraId="1268AC89" w14:textId="77777777" w:rsidTr="00527105">
        <w:trPr>
          <w:trHeight w:val="300"/>
        </w:trPr>
        <w:tc>
          <w:tcPr>
            <w:tcW w:w="0" w:type="auto"/>
            <w:tcBorders>
              <w:top w:val="nil"/>
              <w:bottom w:val="single" w:sz="4" w:space="0" w:color="auto"/>
            </w:tcBorders>
            <w:shd w:val="clear" w:color="auto" w:fill="auto"/>
            <w:noWrap/>
            <w:vAlign w:val="bottom"/>
          </w:tcPr>
          <w:p w14:paraId="28BC00DE" w14:textId="77777777" w:rsidR="00341596" w:rsidRDefault="00341596" w:rsidP="00527105">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No. Observation</w:t>
            </w:r>
          </w:p>
        </w:tc>
        <w:tc>
          <w:tcPr>
            <w:tcW w:w="935" w:type="dxa"/>
            <w:tcBorders>
              <w:top w:val="nil"/>
              <w:bottom w:val="single" w:sz="4" w:space="0" w:color="auto"/>
            </w:tcBorders>
            <w:shd w:val="clear" w:color="auto" w:fill="auto"/>
            <w:noWrap/>
            <w:vAlign w:val="bottom"/>
          </w:tcPr>
          <w:p w14:paraId="4F79FBDF" w14:textId="77777777" w:rsidR="00341596" w:rsidRDefault="00341596" w:rsidP="00527105">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1830</w:t>
            </w:r>
          </w:p>
        </w:tc>
        <w:tc>
          <w:tcPr>
            <w:tcW w:w="0" w:type="auto"/>
            <w:tcBorders>
              <w:top w:val="nil"/>
              <w:bottom w:val="single" w:sz="4" w:space="0" w:color="auto"/>
            </w:tcBorders>
            <w:shd w:val="clear" w:color="auto" w:fill="auto"/>
            <w:noWrap/>
            <w:vAlign w:val="bottom"/>
          </w:tcPr>
          <w:p w14:paraId="15C06ED5" w14:textId="77777777" w:rsidR="00341596" w:rsidRPr="000A266E" w:rsidRDefault="00341596" w:rsidP="00527105">
            <w:pPr>
              <w:spacing w:after="0" w:line="240" w:lineRule="auto"/>
              <w:rPr>
                <w:rFonts w:ascii="Calibri" w:eastAsia="Times New Roman" w:hAnsi="Calibri" w:cs="Times New Roman"/>
                <w:color w:val="000000"/>
                <w:lang w:eastAsia="en-GB"/>
              </w:rPr>
            </w:pPr>
          </w:p>
        </w:tc>
      </w:tr>
    </w:tbl>
    <w:p w14:paraId="54AFBE5D" w14:textId="77777777" w:rsidR="00341596" w:rsidRPr="00882A05" w:rsidRDefault="00341596" w:rsidP="00341596">
      <w:pPr>
        <w:spacing w:line="360" w:lineRule="auto"/>
      </w:pPr>
      <w:r w:rsidRPr="00FA2A3F">
        <w:rPr>
          <w:sz w:val="14"/>
          <w:szCs w:val="14"/>
        </w:rPr>
        <w:t>Robust standard error, clustered a</w:t>
      </w:r>
      <w:r>
        <w:rPr>
          <w:sz w:val="14"/>
          <w:szCs w:val="14"/>
        </w:rPr>
        <w:t>t regional level,</w:t>
      </w:r>
      <w:r w:rsidRPr="00FA2A3F">
        <w:rPr>
          <w:sz w:val="14"/>
          <w:szCs w:val="14"/>
        </w:rPr>
        <w:t>. *, **, and *** represent respectively statistically significance at the 1%, 5% and 10% level</w:t>
      </w:r>
    </w:p>
    <w:p w14:paraId="7526D145" w14:textId="77777777" w:rsidR="00341596" w:rsidRDefault="00341596" w:rsidP="00341596">
      <w:pPr>
        <w:spacing w:line="360" w:lineRule="auto"/>
        <w:jc w:val="both"/>
        <w:rPr>
          <w:sz w:val="24"/>
          <w:szCs w:val="24"/>
        </w:rPr>
      </w:pPr>
      <w:r>
        <w:rPr>
          <w:sz w:val="24"/>
          <w:szCs w:val="24"/>
        </w:rPr>
        <w:t xml:space="preserve">Table 6 represents the estimation using dummy variable for </w:t>
      </w:r>
      <w:r>
        <w:rPr>
          <w:sz w:val="24"/>
          <w:szCs w:val="24"/>
          <w:lang w:val="en-US"/>
        </w:rPr>
        <w:t xml:space="preserve">work starting </w:t>
      </w:r>
      <w:r>
        <w:rPr>
          <w:sz w:val="24"/>
          <w:szCs w:val="24"/>
        </w:rPr>
        <w:t>age. The dummy variable is equal to child labour that is higher than 18 years old. The result is quite interesting. Different from previous estimation, the dummy variable has negative sign, which shows us negative correlation with income. That means delaying to enter the labour market further will harm individual’s earnings. One explanation from this result is that the negative effect of child labour on earnings already diminishes before 18 years old. This is also in line with our previous estimation which showed us that the negative effect will be diminished at around 8-11 years old. However, this result is slightly lower than Emerson and Souza’s (2007) result; they found that the negative effect will be perished at 12-14 years old.</w:t>
      </w:r>
    </w:p>
    <w:p w14:paraId="6D373BF3" w14:textId="77777777" w:rsidR="00341596" w:rsidRDefault="00341596" w:rsidP="00341596">
      <w:pPr>
        <w:pStyle w:val="Heading2"/>
      </w:pPr>
      <w:r>
        <w:t>VI.2 Discussion</w:t>
      </w:r>
    </w:p>
    <w:p w14:paraId="7B03CB17" w14:textId="77777777" w:rsidR="00341596" w:rsidRDefault="00341596" w:rsidP="00341596">
      <w:pPr>
        <w:spacing w:line="360" w:lineRule="auto"/>
        <w:jc w:val="both"/>
        <w:rPr>
          <w:sz w:val="24"/>
          <w:szCs w:val="24"/>
        </w:rPr>
      </w:pPr>
      <w:r w:rsidRPr="00EE3030">
        <w:rPr>
          <w:sz w:val="24"/>
          <w:szCs w:val="24"/>
        </w:rPr>
        <w:t xml:space="preserve">The results suggest that there is a negative effect of being child labour on individual earning. Based on </w:t>
      </w:r>
      <w:r>
        <w:rPr>
          <w:sz w:val="24"/>
          <w:szCs w:val="24"/>
        </w:rPr>
        <w:t>this</w:t>
      </w:r>
      <w:r w:rsidRPr="00EE3030">
        <w:rPr>
          <w:sz w:val="24"/>
          <w:szCs w:val="24"/>
        </w:rPr>
        <w:t xml:space="preserve"> estimation, the effect would be ceases around ages </w:t>
      </w:r>
      <w:r>
        <w:rPr>
          <w:sz w:val="24"/>
          <w:szCs w:val="24"/>
        </w:rPr>
        <w:t>8-11</w:t>
      </w:r>
      <w:r w:rsidRPr="00EE3030">
        <w:rPr>
          <w:sz w:val="24"/>
          <w:szCs w:val="24"/>
        </w:rPr>
        <w:t>.</w:t>
      </w:r>
      <w:r>
        <w:rPr>
          <w:sz w:val="24"/>
          <w:szCs w:val="24"/>
        </w:rPr>
        <w:t xml:space="preserve"> In compare with Emerson and Souza result, this is slightly lower. The negative effect on child labour ceases faster in our estimation than in Emerson and Souza (2007). </w:t>
      </w:r>
    </w:p>
    <w:p w14:paraId="5D779969" w14:textId="7B984DDE" w:rsidR="00341596" w:rsidRDefault="00341596" w:rsidP="00341596">
      <w:pPr>
        <w:spacing w:line="360" w:lineRule="auto"/>
        <w:jc w:val="both"/>
        <w:rPr>
          <w:sz w:val="24"/>
          <w:szCs w:val="24"/>
        </w:rPr>
      </w:pPr>
      <w:r>
        <w:rPr>
          <w:sz w:val="24"/>
          <w:szCs w:val="24"/>
        </w:rPr>
        <w:t>Figure V.1 shows us the marg</w:t>
      </w:r>
      <w:r w:rsidR="00D2576D">
        <w:rPr>
          <w:sz w:val="24"/>
          <w:szCs w:val="24"/>
        </w:rPr>
        <w:t>inal impact of age variable in 4a and 4</w:t>
      </w:r>
      <w:r>
        <w:rPr>
          <w:sz w:val="24"/>
          <w:szCs w:val="24"/>
        </w:rPr>
        <w:t>b</w:t>
      </w:r>
      <w:r>
        <w:rPr>
          <w:rStyle w:val="FootnoteReference"/>
          <w:sz w:val="24"/>
          <w:szCs w:val="24"/>
        </w:rPr>
        <w:footnoteReference w:id="1"/>
      </w:r>
      <w:r>
        <w:rPr>
          <w:sz w:val="24"/>
          <w:szCs w:val="24"/>
        </w:rPr>
        <w:t>. The declining trend of the line means that the marginal effect of delaying to enter the labour market will keep go downward as the age started to work increases and will be diminished in some certain age. As we can see from the graph, based on this estimation as showed in 4a and 4b, the marginal impact will be negative consecu</w:t>
      </w:r>
      <w:r w:rsidR="0039649E">
        <w:rPr>
          <w:sz w:val="24"/>
          <w:szCs w:val="24"/>
        </w:rPr>
        <w:t>tively after age 8 and 10.</w:t>
      </w:r>
    </w:p>
    <w:p w14:paraId="09974B53" w14:textId="77777777" w:rsidR="00341596" w:rsidRPr="00FA3502" w:rsidRDefault="00341596" w:rsidP="00341596">
      <w:pPr>
        <w:spacing w:line="360" w:lineRule="auto"/>
        <w:rPr>
          <w:sz w:val="24"/>
          <w:szCs w:val="24"/>
        </w:rPr>
      </w:pPr>
      <w:r w:rsidRPr="00985274">
        <w:rPr>
          <w:b/>
          <w:sz w:val="24"/>
          <w:szCs w:val="24"/>
        </w:rPr>
        <w:t xml:space="preserve">Figure </w:t>
      </w:r>
      <w:r>
        <w:rPr>
          <w:b/>
          <w:sz w:val="24"/>
          <w:szCs w:val="24"/>
        </w:rPr>
        <w:t>V.1</w:t>
      </w:r>
      <w:r w:rsidRPr="00985274">
        <w:rPr>
          <w:b/>
          <w:sz w:val="24"/>
          <w:szCs w:val="24"/>
        </w:rPr>
        <w:t xml:space="preserve"> Marginal Impact of Age Started to Work</w:t>
      </w:r>
    </w:p>
    <w:p w14:paraId="0C3166AD" w14:textId="3073896F" w:rsidR="00341596" w:rsidRDefault="009D29F5" w:rsidP="00341596">
      <w:pPr>
        <w:spacing w:line="360" w:lineRule="auto"/>
        <w:rPr>
          <w:sz w:val="24"/>
          <w:szCs w:val="24"/>
        </w:rPr>
      </w:pPr>
      <w:r>
        <w:rPr>
          <w:noProof/>
          <w:lang w:eastAsia="en-GB"/>
        </w:rPr>
        <w:drawing>
          <wp:inline distT="0" distB="0" distL="0" distR="0" wp14:anchorId="5B6C25D0" wp14:editId="3FE0BEC2">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3CC52D" w14:textId="77777777" w:rsidR="00341596" w:rsidRDefault="00341596" w:rsidP="00341596">
      <w:pPr>
        <w:spacing w:line="360" w:lineRule="auto"/>
        <w:jc w:val="both"/>
        <w:rPr>
          <w:sz w:val="24"/>
          <w:szCs w:val="24"/>
        </w:rPr>
      </w:pPr>
      <w:r>
        <w:rPr>
          <w:sz w:val="24"/>
          <w:szCs w:val="24"/>
        </w:rPr>
        <w:t>In order to know the magnitude of the effect on entering the labour market earlier, we compared the marginal impacts in this age variable on adults when we controlled education and when we not controlled it. We are using the estimation from table 4, where 4a is showing the uncontrolled education, and model 4b is when we were controlling for schooling. From graph above, we can see a quite huge gap between the line, or we can say that the negative effect of child labour diminish much faster when we control education. This means that the negative effect of child labour mostly comes from education attainment.</w:t>
      </w:r>
    </w:p>
    <w:p w14:paraId="5C653061" w14:textId="77777777" w:rsidR="00341596" w:rsidRDefault="00341596" w:rsidP="00341596">
      <w:pPr>
        <w:spacing w:line="360" w:lineRule="auto"/>
        <w:jc w:val="both"/>
        <w:rPr>
          <w:sz w:val="24"/>
          <w:szCs w:val="24"/>
        </w:rPr>
      </w:pPr>
      <w:r>
        <w:rPr>
          <w:sz w:val="24"/>
          <w:szCs w:val="24"/>
        </w:rPr>
        <w:t>The results show us that the IV estimation coefficient is always higher than the OLS estimation. This might be counter intuitive, because some researcher believes that ability bias biases the OLS estimates coefficient upward. However, we can argue that ability also increase the opportunity cost of schooling, thus lead to downward bias on OLS estimation.</w:t>
      </w:r>
    </w:p>
    <w:p w14:paraId="30FDDBB2" w14:textId="77777777" w:rsidR="00341596" w:rsidRDefault="00341596" w:rsidP="00341596">
      <w:pPr>
        <w:spacing w:line="360" w:lineRule="auto"/>
        <w:jc w:val="both"/>
        <w:rPr>
          <w:sz w:val="24"/>
          <w:szCs w:val="24"/>
        </w:rPr>
      </w:pPr>
      <w:r>
        <w:rPr>
          <w:sz w:val="24"/>
          <w:szCs w:val="24"/>
        </w:rPr>
        <w:t>There are two main drawbacks in our estimation that can be improved in future research. First is the weak instruments problem. All of the instruments are weak for every endogen variables. This result quite surprising, because the same instrument has been used in others research, and it shows strong result. For further research, it is better to replace the instrument or maybe just add another instrument that might be good for this estimation.</w:t>
      </w:r>
    </w:p>
    <w:p w14:paraId="15E20911" w14:textId="77777777" w:rsidR="00341596" w:rsidRDefault="00341596" w:rsidP="00341596">
      <w:pPr>
        <w:spacing w:line="360" w:lineRule="auto"/>
        <w:jc w:val="both"/>
        <w:rPr>
          <w:sz w:val="24"/>
          <w:szCs w:val="24"/>
        </w:rPr>
      </w:pPr>
      <w:r>
        <w:rPr>
          <w:sz w:val="24"/>
          <w:szCs w:val="24"/>
        </w:rPr>
        <w:t xml:space="preserve">Second, there is a possibility that the instrument is correlated with the omitted variables. An instrument could be invalid if it is correlated with an omitted relevant variable, even if the omitted variables does not correlated with the endogenous variables (Murray, 2010). This could be the case because we have only used limited number of control variables. There is possibility that our instrument is correlated with the omitted variables. For instances, we used school distance as instrument variable. This can be correlated with the parent’s income, which we were not control in our model. Parent’s income could be related to school distance. The higher the income, parent’s will prefer or able to choose to live nearby the school. </w:t>
      </w:r>
    </w:p>
    <w:p w14:paraId="1B829D01" w14:textId="77777777" w:rsidR="00341596" w:rsidRPr="00C35A45" w:rsidRDefault="00341596" w:rsidP="00341596">
      <w:pPr>
        <w:pStyle w:val="Heading1"/>
      </w:pPr>
      <w:r>
        <w:t xml:space="preserve">VII. </w:t>
      </w:r>
      <w:r w:rsidRPr="00C35A45">
        <w:t>Conclusion</w:t>
      </w:r>
    </w:p>
    <w:p w14:paraId="7CCE024E" w14:textId="77777777" w:rsidR="00341596" w:rsidRDefault="00341596" w:rsidP="00341596">
      <w:pPr>
        <w:spacing w:line="360" w:lineRule="auto"/>
        <w:jc w:val="both"/>
        <w:rPr>
          <w:sz w:val="24"/>
          <w:szCs w:val="24"/>
        </w:rPr>
      </w:pPr>
      <w:r>
        <w:rPr>
          <w:sz w:val="24"/>
          <w:szCs w:val="24"/>
        </w:rPr>
        <w:t>This research investigated the effect of child labour on individual’s earnings. We find that child labour is negatively correlated with individual’s earnings. We find that this negative correlation happened, mostly due to the trade-off with education attainment, and the effect of education attainment on earnings. We also find that the negative net effect reverse at ages around 7-11.</w:t>
      </w:r>
    </w:p>
    <w:p w14:paraId="063B6D77" w14:textId="77777777" w:rsidR="00341596" w:rsidRDefault="00341596" w:rsidP="00341596">
      <w:pPr>
        <w:spacing w:line="360" w:lineRule="auto"/>
        <w:jc w:val="both"/>
        <w:rPr>
          <w:sz w:val="24"/>
          <w:szCs w:val="24"/>
        </w:rPr>
      </w:pPr>
      <w:r>
        <w:rPr>
          <w:sz w:val="24"/>
          <w:szCs w:val="24"/>
        </w:rPr>
        <w:t xml:space="preserve">Basically, it is hardly to conclude that it is optimal for contemporary Indonesian child to start working at ages around 7-11. Considering the environment of the individuals in this research grew up, maybe it is rational for them to started working earlier. Individuals in this research were born between 1973 and 1992, 76% of them were born before 1988. As we mentioned in theoretical part, credit constrained plays important role in household decision, especially about investment in education and child labour. Before 1988, Indonesia has not liberalized their banking sector. Access to the banking sector is very limited, because there were only few bank exist. It is very hard for a household, especially the poor one, to get credit. This could be the reason, why it is optimal for individuals in this sample to work earlier. </w:t>
      </w:r>
    </w:p>
    <w:p w14:paraId="30E31CE9" w14:textId="77777777" w:rsidR="00341596" w:rsidRDefault="00341596" w:rsidP="00341596">
      <w:pPr>
        <w:spacing w:line="360" w:lineRule="auto"/>
        <w:jc w:val="both"/>
        <w:rPr>
          <w:sz w:val="24"/>
          <w:szCs w:val="24"/>
        </w:rPr>
      </w:pPr>
      <w:r>
        <w:rPr>
          <w:sz w:val="24"/>
          <w:szCs w:val="24"/>
        </w:rPr>
        <w:t>For further research, additional instruments are needed, because some instruments that have been used in this research are not strong enough. For instance, some research used regional GDP/Capita as instruments for this kind of estimation.</w:t>
      </w:r>
    </w:p>
    <w:p w14:paraId="13D8F6B5" w14:textId="77777777" w:rsidR="00341596" w:rsidRDefault="00341596" w:rsidP="00341596">
      <w:pPr>
        <w:spacing w:line="360" w:lineRule="auto"/>
        <w:jc w:val="both"/>
        <w:rPr>
          <w:sz w:val="24"/>
          <w:szCs w:val="24"/>
        </w:rPr>
      </w:pPr>
      <w:r>
        <w:rPr>
          <w:sz w:val="24"/>
          <w:szCs w:val="24"/>
        </w:rPr>
        <w:t xml:space="preserve">Other thing that can be done is using the newest IFLS, which might be available in 2016. Children whose were 7-15 years old in 1993 will be 29-37 years old at 2015. By using rich dataset from IFLS survey (there is special survey for children), we can have better research. We can control more variables like children cognitive skill and parent’s income. </w:t>
      </w:r>
    </w:p>
    <w:p w14:paraId="057D2BFD" w14:textId="77777777" w:rsidR="00341596" w:rsidRDefault="00341596" w:rsidP="00341596">
      <w:pPr>
        <w:spacing w:line="360" w:lineRule="auto"/>
        <w:jc w:val="both"/>
        <w:rPr>
          <w:sz w:val="24"/>
          <w:szCs w:val="24"/>
        </w:rPr>
      </w:pPr>
    </w:p>
    <w:p w14:paraId="39818E44" w14:textId="77777777" w:rsidR="00527105" w:rsidRDefault="00527105" w:rsidP="00341596">
      <w:pPr>
        <w:spacing w:line="360" w:lineRule="auto"/>
        <w:jc w:val="both"/>
        <w:rPr>
          <w:sz w:val="24"/>
          <w:szCs w:val="24"/>
        </w:rPr>
      </w:pPr>
    </w:p>
    <w:p w14:paraId="3A3B965A" w14:textId="77777777" w:rsidR="00527105" w:rsidRDefault="00527105" w:rsidP="00341596">
      <w:pPr>
        <w:spacing w:line="360" w:lineRule="auto"/>
        <w:jc w:val="both"/>
        <w:rPr>
          <w:sz w:val="24"/>
          <w:szCs w:val="24"/>
        </w:rPr>
      </w:pPr>
    </w:p>
    <w:p w14:paraId="1B03D7C2" w14:textId="77777777" w:rsidR="00527105" w:rsidRDefault="00527105" w:rsidP="00341596">
      <w:pPr>
        <w:spacing w:line="360" w:lineRule="auto"/>
        <w:jc w:val="both"/>
        <w:rPr>
          <w:sz w:val="24"/>
          <w:szCs w:val="24"/>
        </w:rPr>
      </w:pPr>
    </w:p>
    <w:p w14:paraId="7D78F7E0" w14:textId="77777777" w:rsidR="00527105" w:rsidRDefault="00527105" w:rsidP="00341596">
      <w:pPr>
        <w:spacing w:line="360" w:lineRule="auto"/>
        <w:jc w:val="both"/>
        <w:rPr>
          <w:sz w:val="24"/>
          <w:szCs w:val="24"/>
        </w:rPr>
      </w:pPr>
    </w:p>
    <w:p w14:paraId="24CA5ABE" w14:textId="77777777" w:rsidR="00527105" w:rsidRDefault="00527105" w:rsidP="00341596">
      <w:pPr>
        <w:spacing w:line="360" w:lineRule="auto"/>
        <w:jc w:val="both"/>
        <w:rPr>
          <w:sz w:val="24"/>
          <w:szCs w:val="24"/>
        </w:rPr>
      </w:pPr>
    </w:p>
    <w:p w14:paraId="0207E300" w14:textId="77777777" w:rsidR="00527105" w:rsidRDefault="00527105" w:rsidP="00341596">
      <w:pPr>
        <w:spacing w:line="360" w:lineRule="auto"/>
        <w:jc w:val="both"/>
        <w:rPr>
          <w:sz w:val="24"/>
          <w:szCs w:val="24"/>
        </w:rPr>
      </w:pPr>
    </w:p>
    <w:p w14:paraId="039C1E6B" w14:textId="77777777" w:rsidR="00527105" w:rsidRDefault="00527105" w:rsidP="00341596">
      <w:pPr>
        <w:spacing w:line="360" w:lineRule="auto"/>
        <w:jc w:val="both"/>
        <w:rPr>
          <w:sz w:val="24"/>
          <w:szCs w:val="24"/>
        </w:rPr>
      </w:pPr>
    </w:p>
    <w:p w14:paraId="130FF055" w14:textId="77777777" w:rsidR="0039649E" w:rsidRDefault="0039649E" w:rsidP="00341596">
      <w:pPr>
        <w:spacing w:line="360" w:lineRule="auto"/>
        <w:jc w:val="both"/>
        <w:rPr>
          <w:sz w:val="24"/>
          <w:szCs w:val="24"/>
        </w:rPr>
      </w:pPr>
    </w:p>
    <w:p w14:paraId="65839603" w14:textId="77777777" w:rsidR="0039649E" w:rsidRDefault="0039649E" w:rsidP="00341596">
      <w:pPr>
        <w:spacing w:line="360" w:lineRule="auto"/>
        <w:jc w:val="both"/>
        <w:rPr>
          <w:sz w:val="24"/>
          <w:szCs w:val="24"/>
        </w:rPr>
      </w:pPr>
    </w:p>
    <w:p w14:paraId="041EE695" w14:textId="77777777" w:rsidR="0039649E" w:rsidRDefault="0039649E" w:rsidP="00341596">
      <w:pPr>
        <w:spacing w:line="360" w:lineRule="auto"/>
        <w:jc w:val="both"/>
        <w:rPr>
          <w:sz w:val="24"/>
          <w:szCs w:val="24"/>
        </w:rPr>
      </w:pPr>
    </w:p>
    <w:p w14:paraId="30808E6A" w14:textId="77777777" w:rsidR="0039649E" w:rsidRDefault="0039649E" w:rsidP="00341596">
      <w:pPr>
        <w:spacing w:line="360" w:lineRule="auto"/>
        <w:jc w:val="both"/>
        <w:rPr>
          <w:sz w:val="24"/>
          <w:szCs w:val="24"/>
        </w:rPr>
      </w:pPr>
    </w:p>
    <w:p w14:paraId="4EE43965" w14:textId="77777777" w:rsidR="0039649E" w:rsidRDefault="0039649E" w:rsidP="00341596">
      <w:pPr>
        <w:spacing w:line="360" w:lineRule="auto"/>
        <w:jc w:val="both"/>
        <w:rPr>
          <w:sz w:val="24"/>
          <w:szCs w:val="24"/>
        </w:rPr>
      </w:pPr>
    </w:p>
    <w:p w14:paraId="247ABD12" w14:textId="77777777" w:rsidR="0039649E" w:rsidRDefault="0039649E" w:rsidP="00341596">
      <w:pPr>
        <w:spacing w:line="360" w:lineRule="auto"/>
        <w:jc w:val="both"/>
        <w:rPr>
          <w:sz w:val="24"/>
          <w:szCs w:val="24"/>
        </w:rPr>
      </w:pPr>
    </w:p>
    <w:p w14:paraId="13B42C2A" w14:textId="77777777" w:rsidR="0039649E" w:rsidRDefault="0039649E" w:rsidP="00341596">
      <w:pPr>
        <w:spacing w:line="360" w:lineRule="auto"/>
        <w:jc w:val="both"/>
        <w:rPr>
          <w:sz w:val="24"/>
          <w:szCs w:val="24"/>
        </w:rPr>
      </w:pPr>
    </w:p>
    <w:p w14:paraId="020F0BD2" w14:textId="77777777" w:rsidR="0039649E" w:rsidRDefault="0039649E" w:rsidP="00341596">
      <w:pPr>
        <w:spacing w:line="360" w:lineRule="auto"/>
        <w:jc w:val="both"/>
        <w:rPr>
          <w:sz w:val="24"/>
          <w:szCs w:val="24"/>
        </w:rPr>
      </w:pPr>
    </w:p>
    <w:p w14:paraId="1645327C" w14:textId="77777777" w:rsidR="0039649E" w:rsidRDefault="0039649E" w:rsidP="00341596">
      <w:pPr>
        <w:spacing w:line="360" w:lineRule="auto"/>
        <w:jc w:val="both"/>
        <w:rPr>
          <w:sz w:val="24"/>
          <w:szCs w:val="24"/>
        </w:rPr>
      </w:pPr>
    </w:p>
    <w:p w14:paraId="174790D2" w14:textId="77777777" w:rsidR="00527105" w:rsidRDefault="00527105" w:rsidP="00341596">
      <w:pPr>
        <w:spacing w:line="360" w:lineRule="auto"/>
        <w:jc w:val="both"/>
        <w:rPr>
          <w:sz w:val="24"/>
          <w:szCs w:val="24"/>
        </w:rPr>
      </w:pPr>
    </w:p>
    <w:p w14:paraId="2F8B7743" w14:textId="77777777" w:rsidR="00527105" w:rsidRDefault="00527105" w:rsidP="00341596">
      <w:pPr>
        <w:spacing w:line="360" w:lineRule="auto"/>
        <w:jc w:val="both"/>
        <w:rPr>
          <w:sz w:val="24"/>
          <w:szCs w:val="24"/>
        </w:rPr>
      </w:pPr>
    </w:p>
    <w:p w14:paraId="69AB2B12" w14:textId="77777777" w:rsidR="00527105" w:rsidRDefault="00527105" w:rsidP="00341596">
      <w:pPr>
        <w:spacing w:line="360" w:lineRule="auto"/>
        <w:jc w:val="both"/>
        <w:rPr>
          <w:sz w:val="24"/>
          <w:szCs w:val="24"/>
        </w:rPr>
      </w:pPr>
    </w:p>
    <w:sdt>
      <w:sdtPr>
        <w:rPr>
          <w:rFonts w:asciiTheme="minorHAnsi" w:eastAsiaTheme="minorHAnsi" w:hAnsiTheme="minorHAnsi" w:cstheme="minorBidi"/>
          <w:b w:val="0"/>
          <w:bCs w:val="0"/>
          <w:color w:val="auto"/>
          <w:sz w:val="22"/>
          <w:szCs w:val="22"/>
        </w:rPr>
        <w:id w:val="1009173232"/>
        <w:docPartObj>
          <w:docPartGallery w:val="Bibliographies"/>
          <w:docPartUnique/>
        </w:docPartObj>
      </w:sdtPr>
      <w:sdtEndPr/>
      <w:sdtContent>
        <w:p w14:paraId="31C3E5F9" w14:textId="77777777" w:rsidR="00527105" w:rsidRDefault="00527105" w:rsidP="00527105">
          <w:pPr>
            <w:pStyle w:val="Heading1"/>
          </w:pPr>
          <w:r>
            <w:t>References</w:t>
          </w:r>
        </w:p>
        <w:sdt>
          <w:sdtPr>
            <w:id w:val="-19556800"/>
            <w:bibliography/>
          </w:sdtPr>
          <w:sdtEndPr/>
          <w:sdtContent>
            <w:p w14:paraId="435A553A" w14:textId="77777777" w:rsidR="00527105" w:rsidRDefault="00527105" w:rsidP="00527105">
              <w:pPr>
                <w:pStyle w:val="Bibliography"/>
                <w:ind w:left="720" w:hanging="720"/>
                <w:rPr>
                  <w:noProof/>
                  <w:sz w:val="24"/>
                  <w:szCs w:val="24"/>
                </w:rPr>
              </w:pPr>
              <w:r>
                <w:fldChar w:fldCharType="begin"/>
              </w:r>
              <w:r>
                <w:instrText xml:space="preserve"> BIBLIOGRAPHY </w:instrText>
              </w:r>
              <w:r>
                <w:fldChar w:fldCharType="separate"/>
              </w:r>
              <w:r>
                <w:rPr>
                  <w:noProof/>
                </w:rPr>
                <w:t xml:space="preserve">Akabayashi, H., &amp; Psacharopoulos, G. (1999). The Trade-off between Child Labor and Human Capital Formation: A Tanzanian Case Study. </w:t>
              </w:r>
              <w:r>
                <w:rPr>
                  <w:i/>
                  <w:iCs/>
                  <w:noProof/>
                </w:rPr>
                <w:t>Journal of Development Studies</w:t>
              </w:r>
              <w:r>
                <w:rPr>
                  <w:noProof/>
                </w:rPr>
                <w:t>.</w:t>
              </w:r>
            </w:p>
            <w:p w14:paraId="7B846EC1" w14:textId="77777777" w:rsidR="00527105" w:rsidRDefault="00527105" w:rsidP="00527105">
              <w:pPr>
                <w:pStyle w:val="Bibliography"/>
                <w:ind w:left="720" w:hanging="720"/>
                <w:rPr>
                  <w:noProof/>
                </w:rPr>
              </w:pPr>
              <w:r>
                <w:rPr>
                  <w:noProof/>
                </w:rPr>
                <w:t xml:space="preserve">Basu, K., &amp; Van, P. H. (1998). The Economics of Child Labour. </w:t>
              </w:r>
              <w:r>
                <w:rPr>
                  <w:i/>
                  <w:iCs/>
                  <w:noProof/>
                </w:rPr>
                <w:t>American Economic Review</w:t>
              </w:r>
              <w:r>
                <w:rPr>
                  <w:noProof/>
                </w:rPr>
                <w:t>, 412-427.</w:t>
              </w:r>
            </w:p>
            <w:p w14:paraId="2299D667" w14:textId="77777777" w:rsidR="00527105" w:rsidRDefault="00527105" w:rsidP="00527105">
              <w:pPr>
                <w:pStyle w:val="Bibliography"/>
                <w:ind w:left="720" w:hanging="720"/>
                <w:rPr>
                  <w:noProof/>
                </w:rPr>
              </w:pPr>
              <w:r>
                <w:rPr>
                  <w:noProof/>
                </w:rPr>
                <w:t xml:space="preserve">Becker, G. (1962). </w:t>
              </w:r>
              <w:r>
                <w:rPr>
                  <w:i/>
                  <w:iCs/>
                  <w:noProof/>
                </w:rPr>
                <w:t>A THEORETICAL AND EMPIRICAL ANALYSIS, WITH SPECIAL REFERENCE TO EDUCATION.</w:t>
              </w:r>
              <w:r>
                <w:rPr>
                  <w:noProof/>
                </w:rPr>
                <w:t xml:space="preserve"> The University of Chicago Press Book.</w:t>
              </w:r>
            </w:p>
            <w:p w14:paraId="02C303AA" w14:textId="77777777" w:rsidR="00527105" w:rsidRDefault="00527105" w:rsidP="00527105">
              <w:pPr>
                <w:pStyle w:val="Bibliography"/>
                <w:ind w:left="720" w:hanging="720"/>
                <w:rPr>
                  <w:noProof/>
                </w:rPr>
              </w:pPr>
              <w:r>
                <w:rPr>
                  <w:noProof/>
                </w:rPr>
                <w:t xml:space="preserve">Beegle, K., Dehejia, R., &amp; Gatti, R. (2006). Child labour and agriculture shock. </w:t>
              </w:r>
              <w:r>
                <w:rPr>
                  <w:i/>
                  <w:iCs/>
                  <w:noProof/>
                </w:rPr>
                <w:t>Journal of Development economics</w:t>
              </w:r>
              <w:r>
                <w:rPr>
                  <w:noProof/>
                </w:rPr>
                <w:t>.</w:t>
              </w:r>
            </w:p>
            <w:p w14:paraId="0E7046DC" w14:textId="77777777" w:rsidR="00527105" w:rsidRDefault="00527105" w:rsidP="00527105">
              <w:pPr>
                <w:pStyle w:val="Bibliography"/>
                <w:ind w:left="720" w:hanging="720"/>
                <w:rPr>
                  <w:noProof/>
                </w:rPr>
              </w:pPr>
              <w:r>
                <w:rPr>
                  <w:noProof/>
                </w:rPr>
                <w:t xml:space="preserve">Borjas, G. (2013). </w:t>
              </w:r>
              <w:r>
                <w:rPr>
                  <w:i/>
                  <w:iCs/>
                  <w:noProof/>
                </w:rPr>
                <w:t>Labor Economics.</w:t>
              </w:r>
              <w:r>
                <w:rPr>
                  <w:noProof/>
                </w:rPr>
                <w:t xml:space="preserve"> New York: McGraw Hill Education.</w:t>
              </w:r>
            </w:p>
            <w:p w14:paraId="045B1EF3" w14:textId="77777777" w:rsidR="00527105" w:rsidRDefault="00527105" w:rsidP="00527105">
              <w:pPr>
                <w:pStyle w:val="Bibliography"/>
                <w:ind w:left="720" w:hanging="720"/>
                <w:rPr>
                  <w:noProof/>
                </w:rPr>
              </w:pPr>
              <w:r>
                <w:rPr>
                  <w:noProof/>
                </w:rPr>
                <w:t xml:space="preserve">Brown, D., Deardroff, A., &amp; Stern, R. (2002). The Determinants of Child Labour: Theory and Evidence. </w:t>
              </w:r>
              <w:r>
                <w:rPr>
                  <w:i/>
                  <w:iCs/>
                  <w:noProof/>
                </w:rPr>
                <w:t>RSIE</w:t>
              </w:r>
              <w:r>
                <w:rPr>
                  <w:noProof/>
                </w:rPr>
                <w:t>.</w:t>
              </w:r>
            </w:p>
            <w:p w14:paraId="36BEFD29" w14:textId="77777777" w:rsidR="00527105" w:rsidRDefault="00527105" w:rsidP="00527105">
              <w:pPr>
                <w:pStyle w:val="Bibliography"/>
                <w:ind w:left="720" w:hanging="720"/>
                <w:rPr>
                  <w:noProof/>
                </w:rPr>
              </w:pPr>
              <w:r>
                <w:rPr>
                  <w:noProof/>
                </w:rPr>
                <w:t xml:space="preserve">Card, D. (1993). Using Geographic Variation in Collage Proximity to Estimate The Return to Schooling. </w:t>
              </w:r>
              <w:r>
                <w:rPr>
                  <w:i/>
                  <w:iCs/>
                  <w:noProof/>
                </w:rPr>
                <w:t>NBER</w:t>
              </w:r>
              <w:r>
                <w:rPr>
                  <w:noProof/>
                </w:rPr>
                <w:t>.</w:t>
              </w:r>
            </w:p>
            <w:p w14:paraId="5802E02A" w14:textId="77777777" w:rsidR="00527105" w:rsidRDefault="00527105" w:rsidP="00527105">
              <w:pPr>
                <w:pStyle w:val="Bibliography"/>
                <w:ind w:left="720" w:hanging="720"/>
                <w:rPr>
                  <w:noProof/>
                </w:rPr>
              </w:pPr>
              <w:r>
                <w:rPr>
                  <w:noProof/>
                </w:rPr>
                <w:t xml:space="preserve">Dehejia, R., &amp; Gatti, R. (2002). Child Labour: The role of income variability and credit constraint accross countries. </w:t>
              </w:r>
              <w:r>
                <w:rPr>
                  <w:i/>
                  <w:iCs/>
                  <w:noProof/>
                </w:rPr>
                <w:t>Working Paper no. 9018 (National Bureau of Economic Research, Cambridge, MA)</w:t>
              </w:r>
              <w:r>
                <w:rPr>
                  <w:noProof/>
                </w:rPr>
                <w:t>.</w:t>
              </w:r>
            </w:p>
            <w:p w14:paraId="015E9609" w14:textId="77777777" w:rsidR="00527105" w:rsidRDefault="00527105" w:rsidP="00527105">
              <w:pPr>
                <w:pStyle w:val="Bibliography"/>
                <w:ind w:left="720" w:hanging="720"/>
                <w:rPr>
                  <w:noProof/>
                </w:rPr>
              </w:pPr>
              <w:r>
                <w:rPr>
                  <w:noProof/>
                </w:rPr>
                <w:t xml:space="preserve">Edmonds, E. (2007). Child Labour. </w:t>
              </w:r>
              <w:r>
                <w:rPr>
                  <w:i/>
                  <w:iCs/>
                  <w:noProof/>
                </w:rPr>
                <w:t>Institute for the Study of Labour</w:t>
              </w:r>
              <w:r>
                <w:rPr>
                  <w:noProof/>
                </w:rPr>
                <w:t>.</w:t>
              </w:r>
            </w:p>
            <w:p w14:paraId="24AE8487" w14:textId="77777777" w:rsidR="00527105" w:rsidRDefault="00527105" w:rsidP="00527105">
              <w:pPr>
                <w:pStyle w:val="Bibliography"/>
                <w:ind w:left="720" w:hanging="720"/>
                <w:rPr>
                  <w:noProof/>
                </w:rPr>
              </w:pPr>
              <w:r>
                <w:rPr>
                  <w:noProof/>
                </w:rPr>
                <w:t xml:space="preserve">Emerson, P., &amp; Souza, A. (2002). Birth Order, Child labor, and school attendance in Brazil. </w:t>
              </w:r>
              <w:r>
                <w:rPr>
                  <w:i/>
                  <w:iCs/>
                  <w:noProof/>
                </w:rPr>
                <w:t>Working Paper no. 212 (Vanderbilt University)</w:t>
              </w:r>
              <w:r>
                <w:rPr>
                  <w:noProof/>
                </w:rPr>
                <w:t>.</w:t>
              </w:r>
            </w:p>
            <w:p w14:paraId="561EFDCB" w14:textId="77777777" w:rsidR="00527105" w:rsidRDefault="00527105" w:rsidP="00527105">
              <w:pPr>
                <w:pStyle w:val="Bibliography"/>
                <w:ind w:left="720" w:hanging="720"/>
                <w:rPr>
                  <w:noProof/>
                </w:rPr>
              </w:pPr>
              <w:r>
                <w:rPr>
                  <w:noProof/>
                </w:rPr>
                <w:t xml:space="preserve">Emerson, P., &amp; Souza, A. (2007). Is Child Labor Harmful? The Impact of Working Earlier in Life on Adult Earnings. </w:t>
              </w:r>
              <w:r>
                <w:rPr>
                  <w:i/>
                  <w:iCs/>
                  <w:noProof/>
                </w:rPr>
                <w:t>IZA</w:t>
              </w:r>
              <w:r>
                <w:rPr>
                  <w:noProof/>
                </w:rPr>
                <w:t>.</w:t>
              </w:r>
            </w:p>
            <w:p w14:paraId="7DFB3669" w14:textId="77777777" w:rsidR="00527105" w:rsidRDefault="00527105" w:rsidP="00527105">
              <w:pPr>
                <w:pStyle w:val="Bibliography"/>
                <w:ind w:left="720" w:hanging="720"/>
                <w:rPr>
                  <w:noProof/>
                </w:rPr>
              </w:pPr>
              <w:r>
                <w:rPr>
                  <w:noProof/>
                </w:rPr>
                <w:t xml:space="preserve">Goldin, C., &amp; Parson. (1981). Economic Well Being and Child Labor: The interaction of family and industry. </w:t>
              </w:r>
              <w:r>
                <w:rPr>
                  <w:i/>
                  <w:iCs/>
                  <w:noProof/>
                </w:rPr>
                <w:t>NBER</w:t>
              </w:r>
              <w:r>
                <w:rPr>
                  <w:noProof/>
                </w:rPr>
                <w:t>.</w:t>
              </w:r>
            </w:p>
            <w:p w14:paraId="2963649D" w14:textId="77777777" w:rsidR="00527105" w:rsidRDefault="00527105" w:rsidP="00527105">
              <w:pPr>
                <w:pStyle w:val="Bibliography"/>
                <w:ind w:left="720" w:hanging="720"/>
                <w:rPr>
                  <w:noProof/>
                </w:rPr>
              </w:pPr>
              <w:r>
                <w:rPr>
                  <w:noProof/>
                </w:rPr>
                <w:t xml:space="preserve">Grootaert, C., &amp; Kanbur, R. M. (1995). Child Labour: An Economic Perspective. </w:t>
              </w:r>
              <w:r>
                <w:rPr>
                  <w:i/>
                  <w:iCs/>
                  <w:noProof/>
                </w:rPr>
                <w:t>International Labor Rev</w:t>
              </w:r>
              <w:r>
                <w:rPr>
                  <w:noProof/>
                </w:rPr>
                <w:t>.</w:t>
              </w:r>
            </w:p>
            <w:p w14:paraId="6517A849" w14:textId="77777777" w:rsidR="00527105" w:rsidRDefault="00527105" w:rsidP="00527105">
              <w:pPr>
                <w:pStyle w:val="Bibliography"/>
                <w:ind w:left="720" w:hanging="720"/>
                <w:rPr>
                  <w:noProof/>
                </w:rPr>
              </w:pPr>
              <w:r>
                <w:rPr>
                  <w:noProof/>
                </w:rPr>
                <w:t xml:space="preserve">Ilahi, N., Orazem, P., &amp; Sedlacek, G. (2005). How Does Working as a Child Affect Wage, Income and Poverty as an Adult? </w:t>
              </w:r>
              <w:r>
                <w:rPr>
                  <w:i/>
                  <w:iCs/>
                  <w:noProof/>
                </w:rPr>
                <w:t>Social Protection Discussion Paper Series World Bank</w:t>
              </w:r>
              <w:r>
                <w:rPr>
                  <w:noProof/>
                </w:rPr>
                <w:t>.</w:t>
              </w:r>
            </w:p>
            <w:p w14:paraId="579FDCC6" w14:textId="77777777" w:rsidR="00527105" w:rsidRDefault="00527105" w:rsidP="00527105">
              <w:pPr>
                <w:pStyle w:val="Bibliography"/>
                <w:ind w:left="720" w:hanging="720"/>
                <w:rPr>
                  <w:noProof/>
                </w:rPr>
              </w:pPr>
              <w:r>
                <w:rPr>
                  <w:noProof/>
                </w:rPr>
                <w:t xml:space="preserve">Jacoby, H., &amp; Skoufias. (1996). Risk, Financial markets, and human capital in a developing country. </w:t>
              </w:r>
              <w:r>
                <w:rPr>
                  <w:i/>
                  <w:iCs/>
                  <w:noProof/>
                </w:rPr>
                <w:t>Review of Economic Studies</w:t>
              </w:r>
              <w:r>
                <w:rPr>
                  <w:noProof/>
                </w:rPr>
                <w:t>.</w:t>
              </w:r>
            </w:p>
            <w:p w14:paraId="2AE5731E" w14:textId="77777777" w:rsidR="00527105" w:rsidRDefault="00527105" w:rsidP="00527105">
              <w:pPr>
                <w:pStyle w:val="Bibliography"/>
                <w:ind w:left="720" w:hanging="720"/>
                <w:rPr>
                  <w:noProof/>
                </w:rPr>
              </w:pPr>
              <w:r>
                <w:rPr>
                  <w:noProof/>
                </w:rPr>
                <w:t xml:space="preserve">Menon, M., Pareli, F., &amp; Rosati, F. (2005). Estimation of the contribution of child labour to the formation of rural incomes: An application to Nepal. </w:t>
              </w:r>
              <w:r>
                <w:rPr>
                  <w:i/>
                  <w:iCs/>
                  <w:noProof/>
                </w:rPr>
                <w:t>Working Paper no.10 (Centre for household income, labour, and demographic, Rome, Italy)</w:t>
              </w:r>
              <w:r>
                <w:rPr>
                  <w:noProof/>
                </w:rPr>
                <w:t>.</w:t>
              </w:r>
            </w:p>
            <w:p w14:paraId="3F7E21E9" w14:textId="77777777" w:rsidR="00527105" w:rsidRDefault="00527105" w:rsidP="00527105">
              <w:pPr>
                <w:pStyle w:val="Bibliography"/>
                <w:ind w:left="720" w:hanging="720"/>
                <w:rPr>
                  <w:noProof/>
                </w:rPr>
              </w:pPr>
              <w:r>
                <w:rPr>
                  <w:noProof/>
                </w:rPr>
                <w:t>Murray, M. (2010). The Bad, the weak, and the ugly: Avoiding the pitfalls of instrument variable estimation.</w:t>
              </w:r>
            </w:p>
            <w:p w14:paraId="64E7C394" w14:textId="77777777" w:rsidR="00527105" w:rsidRDefault="00527105" w:rsidP="00527105">
              <w:pPr>
                <w:pStyle w:val="Bibliography"/>
                <w:ind w:left="720" w:hanging="720"/>
                <w:rPr>
                  <w:noProof/>
                </w:rPr>
              </w:pPr>
              <w:r>
                <w:rPr>
                  <w:noProof/>
                </w:rPr>
                <w:t xml:space="preserve">Organization, I. L. (2009). </w:t>
              </w:r>
              <w:r>
                <w:rPr>
                  <w:i/>
                  <w:iCs/>
                  <w:noProof/>
                </w:rPr>
                <w:t>Working Childrean in Indonesia.</w:t>
              </w:r>
              <w:r>
                <w:rPr>
                  <w:noProof/>
                </w:rPr>
                <w:t xml:space="preserve"> Jakarta: ILO.</w:t>
              </w:r>
            </w:p>
            <w:p w14:paraId="2A470019" w14:textId="77777777" w:rsidR="00527105" w:rsidRDefault="00527105" w:rsidP="00527105">
              <w:pPr>
                <w:pStyle w:val="Bibliography"/>
                <w:ind w:left="720" w:hanging="720"/>
                <w:rPr>
                  <w:noProof/>
                </w:rPr>
              </w:pPr>
              <w:r>
                <w:rPr>
                  <w:noProof/>
                </w:rPr>
                <w:t xml:space="preserve">Patrick, E., &amp; Souza, A. (2007). Is Child Labor Harmful? The Impact of Working Earlier in Life on Adult Earnings. </w:t>
              </w:r>
              <w:r>
                <w:rPr>
                  <w:i/>
                  <w:iCs/>
                  <w:noProof/>
                </w:rPr>
                <w:t>IZA</w:t>
              </w:r>
              <w:r>
                <w:rPr>
                  <w:noProof/>
                </w:rPr>
                <w:t>.</w:t>
              </w:r>
            </w:p>
            <w:p w14:paraId="00DB982D" w14:textId="77777777" w:rsidR="00527105" w:rsidRDefault="00527105" w:rsidP="00527105">
              <w:pPr>
                <w:pStyle w:val="Bibliography"/>
                <w:ind w:left="720" w:hanging="720"/>
                <w:rPr>
                  <w:noProof/>
                </w:rPr>
              </w:pPr>
              <w:r>
                <w:rPr>
                  <w:noProof/>
                </w:rPr>
                <w:t xml:space="preserve">Pitriyan, P. (2006). The Impact of Child Labor on Child's Education: The Case of Indonesia. </w:t>
              </w:r>
              <w:r>
                <w:rPr>
                  <w:i/>
                  <w:iCs/>
                  <w:noProof/>
                </w:rPr>
                <w:t>Working Paper in Economics and Development Studies</w:t>
              </w:r>
              <w:r>
                <w:rPr>
                  <w:noProof/>
                </w:rPr>
                <w:t>.</w:t>
              </w:r>
            </w:p>
            <w:p w14:paraId="0369A8B4" w14:textId="77777777" w:rsidR="00527105" w:rsidRDefault="00527105" w:rsidP="00527105">
              <w:pPr>
                <w:pStyle w:val="Bibliography"/>
                <w:ind w:left="720" w:hanging="720"/>
                <w:rPr>
                  <w:noProof/>
                </w:rPr>
              </w:pPr>
              <w:r>
                <w:rPr>
                  <w:noProof/>
                </w:rPr>
                <w:t xml:space="preserve">Psacharopoulus, G. (1997). Child labor versus educational attainment: Some evidence from Latin America. </w:t>
              </w:r>
              <w:r>
                <w:rPr>
                  <w:i/>
                  <w:iCs/>
                  <w:noProof/>
                </w:rPr>
                <w:t>Journal of Population Economics</w:t>
              </w:r>
              <w:r>
                <w:rPr>
                  <w:noProof/>
                </w:rPr>
                <w:t>.</w:t>
              </w:r>
            </w:p>
            <w:p w14:paraId="0779B745" w14:textId="77777777" w:rsidR="00527105" w:rsidRDefault="00527105" w:rsidP="00527105">
              <w:pPr>
                <w:pStyle w:val="Bibliography"/>
                <w:ind w:left="720" w:hanging="720"/>
                <w:rPr>
                  <w:noProof/>
                </w:rPr>
              </w:pPr>
              <w:r>
                <w:rPr>
                  <w:noProof/>
                </w:rPr>
                <w:t xml:space="preserve">Ravallion, M. &amp;. (2000). Does Child Labor Displace Schooling? Evidence on Behavioral Responses to an Enrollment Subsidy. </w:t>
              </w:r>
              <w:r>
                <w:rPr>
                  <w:i/>
                  <w:iCs/>
                  <w:noProof/>
                </w:rPr>
                <w:t>Economic Journal</w:t>
              </w:r>
              <w:r>
                <w:rPr>
                  <w:noProof/>
                </w:rPr>
                <w:t>.</w:t>
              </w:r>
            </w:p>
            <w:p w14:paraId="637881AD" w14:textId="77777777" w:rsidR="00527105" w:rsidRDefault="00527105" w:rsidP="00527105">
              <w:pPr>
                <w:pStyle w:val="Bibliography"/>
                <w:ind w:left="720" w:hanging="720"/>
                <w:rPr>
                  <w:noProof/>
                </w:rPr>
              </w:pPr>
              <w:r>
                <w:rPr>
                  <w:noProof/>
                </w:rPr>
                <w:t xml:space="preserve">Ray, R. (1999). How child labour and child schooling interact with adult labour. </w:t>
              </w:r>
              <w:r>
                <w:rPr>
                  <w:i/>
                  <w:iCs/>
                  <w:noProof/>
                </w:rPr>
                <w:t>Working Paper 2179 World Bank</w:t>
              </w:r>
              <w:r>
                <w:rPr>
                  <w:noProof/>
                </w:rPr>
                <w:t>.</w:t>
              </w:r>
            </w:p>
            <w:p w14:paraId="2113BFD8" w14:textId="77777777" w:rsidR="00527105" w:rsidRDefault="00527105" w:rsidP="00527105">
              <w:pPr>
                <w:pStyle w:val="Bibliography"/>
                <w:ind w:left="720" w:hanging="720"/>
                <w:rPr>
                  <w:noProof/>
                </w:rPr>
              </w:pPr>
              <w:r>
                <w:rPr>
                  <w:noProof/>
                </w:rPr>
                <w:t xml:space="preserve">Sim, A., &amp; Suryahadi, A. (2012, September 19). </w:t>
              </w:r>
              <w:r>
                <w:rPr>
                  <w:i/>
                  <w:iCs/>
                  <w:noProof/>
                </w:rPr>
                <w:t>East Asia Forum</w:t>
              </w:r>
              <w:r>
                <w:rPr>
                  <w:noProof/>
                </w:rPr>
                <w:t>. Retrieved from East Asia Forum: http://www.eastasiaforum.org/2012/09/19/the-effect-of-child-labour-on-skills-evidence-from-indonesia/</w:t>
              </w:r>
            </w:p>
            <w:p w14:paraId="0DB3800A" w14:textId="77777777" w:rsidR="00527105" w:rsidRDefault="00527105" w:rsidP="00527105">
              <w:pPr>
                <w:pStyle w:val="Bibliography"/>
                <w:ind w:left="720" w:hanging="720"/>
                <w:rPr>
                  <w:noProof/>
                </w:rPr>
              </w:pPr>
              <w:r>
                <w:rPr>
                  <w:noProof/>
                </w:rPr>
                <w:t xml:space="preserve">Triningsih, N., &amp; Ichihashi, M. (2010). The Impact of Poverty and Educational Policy on Child Labour in Indonesia. </w:t>
              </w:r>
              <w:r>
                <w:rPr>
                  <w:i/>
                  <w:iCs/>
                  <w:noProof/>
                </w:rPr>
                <w:t>IDEC</w:t>
              </w:r>
              <w:r>
                <w:rPr>
                  <w:noProof/>
                </w:rPr>
                <w:t>.</w:t>
              </w:r>
            </w:p>
            <w:p w14:paraId="3A43A672" w14:textId="77777777" w:rsidR="00527105" w:rsidRDefault="00527105" w:rsidP="00527105">
              <w:r>
                <w:rPr>
                  <w:b/>
                  <w:bCs/>
                  <w:noProof/>
                </w:rPr>
                <w:fldChar w:fldCharType="end"/>
              </w:r>
            </w:p>
          </w:sdtContent>
        </w:sdt>
      </w:sdtContent>
    </w:sdt>
    <w:sdt>
      <w:sdtPr>
        <w:id w:val="-573587230"/>
        <w:showingPlcHdr/>
        <w:bibliography/>
      </w:sdtPr>
      <w:sdtEndPr/>
      <w:sdtContent>
        <w:p w14:paraId="407CE73F" w14:textId="64807195" w:rsidR="000E26FC" w:rsidRDefault="00527105" w:rsidP="00341596">
          <w:pPr>
            <w:spacing w:line="360" w:lineRule="auto"/>
          </w:pPr>
          <w:r>
            <w:t xml:space="preserve">     </w:t>
          </w:r>
        </w:p>
      </w:sdtContent>
    </w:sdt>
    <w:p w14:paraId="12C02911" w14:textId="77777777" w:rsidR="00B97159" w:rsidRDefault="00B97159" w:rsidP="006A7271">
      <w:pPr>
        <w:spacing w:line="360" w:lineRule="auto"/>
      </w:pPr>
    </w:p>
    <w:p w14:paraId="70F42818" w14:textId="77777777" w:rsidR="00444676" w:rsidRDefault="00444676" w:rsidP="006A7271">
      <w:pPr>
        <w:spacing w:line="360" w:lineRule="auto"/>
      </w:pPr>
    </w:p>
    <w:p w14:paraId="61B32664" w14:textId="77777777" w:rsidR="00444676" w:rsidRDefault="00444676" w:rsidP="006A7271">
      <w:pPr>
        <w:spacing w:line="360" w:lineRule="auto"/>
      </w:pPr>
    </w:p>
    <w:p w14:paraId="30D4A5F7" w14:textId="77777777" w:rsidR="00444676" w:rsidRDefault="00444676" w:rsidP="006A7271">
      <w:pPr>
        <w:spacing w:line="360" w:lineRule="auto"/>
      </w:pPr>
    </w:p>
    <w:p w14:paraId="68EFD430" w14:textId="77777777" w:rsidR="00444676" w:rsidRDefault="00444676" w:rsidP="006A7271">
      <w:pPr>
        <w:spacing w:line="360" w:lineRule="auto"/>
      </w:pPr>
    </w:p>
    <w:p w14:paraId="53AC1F03" w14:textId="77777777" w:rsidR="00444676" w:rsidRDefault="00444676" w:rsidP="006A7271">
      <w:pPr>
        <w:spacing w:line="360" w:lineRule="auto"/>
      </w:pPr>
    </w:p>
    <w:p w14:paraId="0D2E8D4F" w14:textId="77777777" w:rsidR="00444676" w:rsidRDefault="00444676" w:rsidP="006A7271">
      <w:pPr>
        <w:spacing w:line="360" w:lineRule="auto"/>
      </w:pPr>
    </w:p>
    <w:sectPr w:rsidR="00444676" w:rsidSect="00D37FAA">
      <w:footerReference w:type="default" r:id="rId15"/>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A6196A" w14:textId="77777777" w:rsidR="00294698" w:rsidRDefault="00294698" w:rsidP="000A266E">
      <w:pPr>
        <w:spacing w:after="0" w:line="240" w:lineRule="auto"/>
      </w:pPr>
      <w:r>
        <w:separator/>
      </w:r>
    </w:p>
  </w:endnote>
  <w:endnote w:type="continuationSeparator" w:id="0">
    <w:p w14:paraId="566A9CD2" w14:textId="77777777" w:rsidR="00294698" w:rsidRDefault="00294698" w:rsidP="000A26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BCDC4" w14:textId="77777777" w:rsidR="00527105" w:rsidRDefault="00527105" w:rsidP="00D37FA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F186E2" w14:textId="77777777" w:rsidR="00527105" w:rsidRDefault="00527105" w:rsidP="00D37FA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D2357D" w14:textId="77777777" w:rsidR="00527105" w:rsidRDefault="00527105" w:rsidP="00D37FAA">
    <w:pPr>
      <w:pStyle w:val="Footer"/>
      <w:ind w:right="360"/>
      <w:jc w:val="right"/>
    </w:pPr>
  </w:p>
  <w:p w14:paraId="4C5AD905" w14:textId="77777777" w:rsidR="00527105" w:rsidRDefault="0052710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415314" w14:textId="77777777" w:rsidR="00527105" w:rsidRDefault="00527105" w:rsidP="0052710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C1D025A" w14:textId="77777777" w:rsidR="00527105" w:rsidRDefault="00527105" w:rsidP="00D37FAA">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12F9CC" w14:textId="77777777" w:rsidR="00527105" w:rsidRDefault="00527105" w:rsidP="0052710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E7D6B">
      <w:rPr>
        <w:rStyle w:val="PageNumber"/>
        <w:noProof/>
      </w:rPr>
      <w:t>1</w:t>
    </w:r>
    <w:r>
      <w:rPr>
        <w:rStyle w:val="PageNumber"/>
      </w:rPr>
      <w:fldChar w:fldCharType="end"/>
    </w:r>
  </w:p>
  <w:p w14:paraId="0805BA37" w14:textId="77777777" w:rsidR="00527105" w:rsidRDefault="00527105" w:rsidP="00D37FA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7CF961" w14:textId="77777777" w:rsidR="00294698" w:rsidRDefault="00294698" w:rsidP="000A266E">
      <w:pPr>
        <w:spacing w:after="0" w:line="240" w:lineRule="auto"/>
      </w:pPr>
      <w:r>
        <w:separator/>
      </w:r>
    </w:p>
  </w:footnote>
  <w:footnote w:type="continuationSeparator" w:id="0">
    <w:p w14:paraId="7749BF50" w14:textId="77777777" w:rsidR="00294698" w:rsidRDefault="00294698" w:rsidP="000A266E">
      <w:pPr>
        <w:spacing w:after="0" w:line="240" w:lineRule="auto"/>
      </w:pPr>
      <w:r>
        <w:continuationSeparator/>
      </w:r>
    </w:p>
  </w:footnote>
  <w:footnote w:id="1">
    <w:p w14:paraId="672F7DB4" w14:textId="77777777" w:rsidR="00527105" w:rsidRPr="00553723" w:rsidRDefault="00527105" w:rsidP="00341596">
      <w:pPr>
        <w:spacing w:line="360" w:lineRule="auto"/>
        <w:rPr>
          <w:rFonts w:eastAsiaTheme="minorEastAsia"/>
          <w:sz w:val="16"/>
          <w:szCs w:val="24"/>
        </w:rPr>
      </w:pPr>
      <w:r>
        <w:rPr>
          <w:rStyle w:val="FootnoteReference"/>
        </w:rPr>
        <w:footnoteRef/>
      </w:r>
      <w:r w:rsidRPr="00E76B8D">
        <w:rPr>
          <w:sz w:val="16"/>
          <w:szCs w:val="24"/>
        </w:rPr>
        <w:t>Marginal impact of age started to work was estimated by using the coefficient of age started to work and its square: (</w:t>
      </w:r>
      <m:oMath>
        <m:d>
          <m:dPr>
            <m:ctrlPr>
              <w:rPr>
                <w:rFonts w:ascii="Cambria Math" w:hAnsi="Cambria Math"/>
                <w:i/>
                <w:sz w:val="16"/>
                <w:szCs w:val="24"/>
              </w:rPr>
            </m:ctrlPr>
          </m:dPr>
          <m:e>
            <m:r>
              <w:rPr>
                <w:rFonts w:ascii="Cambria Math" w:hAnsi="Cambria Math"/>
                <w:sz w:val="16"/>
                <w:szCs w:val="24"/>
              </w:rPr>
              <m:t>α</m:t>
            </m:r>
            <m:d>
              <m:dPr>
                <m:ctrlPr>
                  <w:rPr>
                    <w:rFonts w:ascii="Cambria Math" w:hAnsi="Cambria Math"/>
                    <w:i/>
                    <w:sz w:val="16"/>
                    <w:szCs w:val="24"/>
                  </w:rPr>
                </m:ctrlPr>
              </m:dPr>
              <m:e>
                <m:sSub>
                  <m:sSubPr>
                    <m:ctrlPr>
                      <w:rPr>
                        <w:rFonts w:ascii="Cambria Math" w:hAnsi="Cambria Math"/>
                        <w:i/>
                        <w:sz w:val="16"/>
                        <w:szCs w:val="24"/>
                      </w:rPr>
                    </m:ctrlPr>
                  </m:sSubPr>
                  <m:e>
                    <m:r>
                      <w:rPr>
                        <w:rFonts w:ascii="Cambria Math" w:hAnsi="Cambria Math"/>
                        <w:sz w:val="16"/>
                        <w:szCs w:val="24"/>
                      </w:rPr>
                      <m:t>x</m:t>
                    </m:r>
                  </m:e>
                  <m:sub>
                    <m:r>
                      <w:rPr>
                        <w:rFonts w:ascii="Cambria Math" w:hAnsi="Cambria Math"/>
                        <w:sz w:val="16"/>
                        <w:szCs w:val="24"/>
                      </w:rPr>
                      <m:t>2</m:t>
                    </m:r>
                  </m:sub>
                </m:sSub>
              </m:e>
            </m:d>
            <m:r>
              <w:rPr>
                <w:rFonts w:ascii="Cambria Math" w:hAnsi="Cambria Math"/>
                <w:sz w:val="16"/>
                <w:szCs w:val="24"/>
              </w:rPr>
              <m:t>-β</m:t>
            </m:r>
            <m:sSup>
              <m:sSupPr>
                <m:ctrlPr>
                  <w:rPr>
                    <w:rFonts w:ascii="Cambria Math" w:hAnsi="Cambria Math"/>
                    <w:i/>
                    <w:sz w:val="16"/>
                    <w:szCs w:val="24"/>
                  </w:rPr>
                </m:ctrlPr>
              </m:sSupPr>
              <m:e>
                <m:d>
                  <m:dPr>
                    <m:ctrlPr>
                      <w:rPr>
                        <w:rFonts w:ascii="Cambria Math" w:hAnsi="Cambria Math"/>
                        <w:i/>
                        <w:sz w:val="16"/>
                        <w:szCs w:val="24"/>
                      </w:rPr>
                    </m:ctrlPr>
                  </m:dPr>
                  <m:e>
                    <m:sSub>
                      <m:sSubPr>
                        <m:ctrlPr>
                          <w:rPr>
                            <w:rFonts w:ascii="Cambria Math" w:hAnsi="Cambria Math"/>
                            <w:i/>
                            <w:sz w:val="16"/>
                            <w:szCs w:val="24"/>
                          </w:rPr>
                        </m:ctrlPr>
                      </m:sSubPr>
                      <m:e>
                        <m:r>
                          <w:rPr>
                            <w:rFonts w:ascii="Cambria Math" w:hAnsi="Cambria Math"/>
                            <w:sz w:val="16"/>
                            <w:szCs w:val="24"/>
                          </w:rPr>
                          <m:t>x</m:t>
                        </m:r>
                      </m:e>
                      <m:sub>
                        <m:r>
                          <w:rPr>
                            <w:rFonts w:ascii="Cambria Math" w:hAnsi="Cambria Math"/>
                            <w:sz w:val="16"/>
                            <w:szCs w:val="24"/>
                          </w:rPr>
                          <m:t>2</m:t>
                        </m:r>
                      </m:sub>
                    </m:sSub>
                  </m:e>
                </m:d>
              </m:e>
              <m:sup>
                <m:r>
                  <w:rPr>
                    <w:rFonts w:ascii="Cambria Math" w:hAnsi="Cambria Math"/>
                    <w:sz w:val="16"/>
                    <w:szCs w:val="24"/>
                  </w:rPr>
                  <m:t>2</m:t>
                </m:r>
              </m:sup>
            </m:sSup>
          </m:e>
        </m:d>
        <m:r>
          <w:rPr>
            <w:rFonts w:ascii="Cambria Math" w:hAnsi="Cambria Math"/>
            <w:sz w:val="16"/>
            <w:szCs w:val="24"/>
          </w:rPr>
          <m:t>-(α</m:t>
        </m:r>
        <m:d>
          <m:dPr>
            <m:ctrlPr>
              <w:rPr>
                <w:rFonts w:ascii="Cambria Math" w:hAnsi="Cambria Math"/>
                <w:i/>
                <w:sz w:val="16"/>
                <w:szCs w:val="24"/>
              </w:rPr>
            </m:ctrlPr>
          </m:dPr>
          <m:e>
            <m:sSub>
              <m:sSubPr>
                <m:ctrlPr>
                  <w:rPr>
                    <w:rFonts w:ascii="Cambria Math" w:hAnsi="Cambria Math"/>
                    <w:i/>
                    <w:sz w:val="16"/>
                    <w:szCs w:val="24"/>
                  </w:rPr>
                </m:ctrlPr>
              </m:sSubPr>
              <m:e>
                <m:r>
                  <w:rPr>
                    <w:rFonts w:ascii="Cambria Math" w:hAnsi="Cambria Math"/>
                    <w:sz w:val="16"/>
                    <w:szCs w:val="24"/>
                  </w:rPr>
                  <m:t>x</m:t>
                </m:r>
              </m:e>
              <m:sub>
                <m:r>
                  <w:rPr>
                    <w:rFonts w:ascii="Cambria Math" w:hAnsi="Cambria Math"/>
                    <w:sz w:val="16"/>
                    <w:szCs w:val="24"/>
                  </w:rPr>
                  <m:t>1</m:t>
                </m:r>
              </m:sub>
            </m:sSub>
          </m:e>
        </m:d>
        <m:r>
          <w:rPr>
            <w:rFonts w:ascii="Cambria Math" w:hAnsi="Cambria Math"/>
            <w:sz w:val="16"/>
            <w:szCs w:val="24"/>
          </w:rPr>
          <m:t>-β</m:t>
        </m:r>
        <m:sSup>
          <m:sSupPr>
            <m:ctrlPr>
              <w:rPr>
                <w:rFonts w:ascii="Cambria Math" w:hAnsi="Cambria Math"/>
                <w:i/>
                <w:sz w:val="16"/>
                <w:szCs w:val="24"/>
              </w:rPr>
            </m:ctrlPr>
          </m:sSupPr>
          <m:e>
            <m:d>
              <m:dPr>
                <m:ctrlPr>
                  <w:rPr>
                    <w:rFonts w:ascii="Cambria Math" w:hAnsi="Cambria Math"/>
                    <w:i/>
                    <w:sz w:val="16"/>
                    <w:szCs w:val="24"/>
                  </w:rPr>
                </m:ctrlPr>
              </m:dPr>
              <m:e>
                <m:sSub>
                  <m:sSubPr>
                    <m:ctrlPr>
                      <w:rPr>
                        <w:rFonts w:ascii="Cambria Math" w:hAnsi="Cambria Math"/>
                        <w:i/>
                        <w:sz w:val="16"/>
                        <w:szCs w:val="24"/>
                      </w:rPr>
                    </m:ctrlPr>
                  </m:sSubPr>
                  <m:e>
                    <m:r>
                      <w:rPr>
                        <w:rFonts w:ascii="Cambria Math" w:hAnsi="Cambria Math"/>
                        <w:sz w:val="16"/>
                        <w:szCs w:val="24"/>
                      </w:rPr>
                      <m:t>x</m:t>
                    </m:r>
                  </m:e>
                  <m:sub>
                    <m:r>
                      <w:rPr>
                        <w:rFonts w:ascii="Cambria Math" w:hAnsi="Cambria Math"/>
                        <w:sz w:val="16"/>
                        <w:szCs w:val="24"/>
                      </w:rPr>
                      <m:t>1</m:t>
                    </m:r>
                  </m:sub>
                </m:sSub>
              </m:e>
            </m:d>
          </m:e>
          <m:sup>
            <m:r>
              <w:rPr>
                <w:rFonts w:ascii="Cambria Math" w:hAnsi="Cambria Math"/>
                <w:sz w:val="16"/>
                <w:szCs w:val="24"/>
              </w:rPr>
              <m:t>2</m:t>
            </m:r>
          </m:sup>
        </m:sSup>
        <m:r>
          <w:rPr>
            <w:rFonts w:ascii="Cambria Math" w:hAnsi="Cambria Math"/>
            <w:sz w:val="16"/>
            <w:szCs w:val="24"/>
          </w:rPr>
          <m:t>)</m:t>
        </m:r>
      </m:oMath>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5B1A60"/>
    <w:multiLevelType w:val="hybridMultilevel"/>
    <w:tmpl w:val="0BFC1FF4"/>
    <w:lvl w:ilvl="0" w:tplc="0809000F">
      <w:start w:val="1"/>
      <w:numFmt w:val="decimal"/>
      <w:lvlText w:val="%1."/>
      <w:lvlJc w:val="left"/>
      <w:pPr>
        <w:ind w:left="6480" w:hanging="360"/>
      </w:pPr>
    </w:lvl>
    <w:lvl w:ilvl="1" w:tplc="08090019" w:tentative="1">
      <w:start w:val="1"/>
      <w:numFmt w:val="lowerLetter"/>
      <w:lvlText w:val="%2."/>
      <w:lvlJc w:val="left"/>
      <w:pPr>
        <w:ind w:left="7200" w:hanging="360"/>
      </w:pPr>
    </w:lvl>
    <w:lvl w:ilvl="2" w:tplc="0809001B" w:tentative="1">
      <w:start w:val="1"/>
      <w:numFmt w:val="lowerRoman"/>
      <w:lvlText w:val="%3."/>
      <w:lvlJc w:val="right"/>
      <w:pPr>
        <w:ind w:left="7920" w:hanging="180"/>
      </w:pPr>
    </w:lvl>
    <w:lvl w:ilvl="3" w:tplc="0809000F" w:tentative="1">
      <w:start w:val="1"/>
      <w:numFmt w:val="decimal"/>
      <w:lvlText w:val="%4."/>
      <w:lvlJc w:val="left"/>
      <w:pPr>
        <w:ind w:left="8640" w:hanging="360"/>
      </w:pPr>
    </w:lvl>
    <w:lvl w:ilvl="4" w:tplc="08090019" w:tentative="1">
      <w:start w:val="1"/>
      <w:numFmt w:val="lowerLetter"/>
      <w:lvlText w:val="%5."/>
      <w:lvlJc w:val="left"/>
      <w:pPr>
        <w:ind w:left="9360" w:hanging="360"/>
      </w:pPr>
    </w:lvl>
    <w:lvl w:ilvl="5" w:tplc="0809001B" w:tentative="1">
      <w:start w:val="1"/>
      <w:numFmt w:val="lowerRoman"/>
      <w:lvlText w:val="%6."/>
      <w:lvlJc w:val="right"/>
      <w:pPr>
        <w:ind w:left="10080" w:hanging="180"/>
      </w:pPr>
    </w:lvl>
    <w:lvl w:ilvl="6" w:tplc="0809000F" w:tentative="1">
      <w:start w:val="1"/>
      <w:numFmt w:val="decimal"/>
      <w:lvlText w:val="%7."/>
      <w:lvlJc w:val="left"/>
      <w:pPr>
        <w:ind w:left="10800" w:hanging="360"/>
      </w:pPr>
    </w:lvl>
    <w:lvl w:ilvl="7" w:tplc="08090019" w:tentative="1">
      <w:start w:val="1"/>
      <w:numFmt w:val="lowerLetter"/>
      <w:lvlText w:val="%8."/>
      <w:lvlJc w:val="left"/>
      <w:pPr>
        <w:ind w:left="11520" w:hanging="360"/>
      </w:pPr>
    </w:lvl>
    <w:lvl w:ilvl="8" w:tplc="0809001B" w:tentative="1">
      <w:start w:val="1"/>
      <w:numFmt w:val="lowerRoman"/>
      <w:lvlText w:val="%9."/>
      <w:lvlJc w:val="right"/>
      <w:pPr>
        <w:ind w:left="12240" w:hanging="180"/>
      </w:pPr>
    </w:lvl>
  </w:abstractNum>
  <w:abstractNum w:abstractNumId="1">
    <w:nsid w:val="5CC23B61"/>
    <w:multiLevelType w:val="hybridMultilevel"/>
    <w:tmpl w:val="43C2C3C4"/>
    <w:lvl w:ilvl="0" w:tplc="059452A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C9D2049"/>
    <w:multiLevelType w:val="hybridMultilevel"/>
    <w:tmpl w:val="60AACEA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A44538A"/>
    <w:multiLevelType w:val="hybridMultilevel"/>
    <w:tmpl w:val="CD0242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71"/>
    <w:rsid w:val="00003A64"/>
    <w:rsid w:val="00003ED3"/>
    <w:rsid w:val="00007510"/>
    <w:rsid w:val="0002262D"/>
    <w:rsid w:val="000241CE"/>
    <w:rsid w:val="00030314"/>
    <w:rsid w:val="00047E9F"/>
    <w:rsid w:val="000613CC"/>
    <w:rsid w:val="00072117"/>
    <w:rsid w:val="00073A53"/>
    <w:rsid w:val="00074CE8"/>
    <w:rsid w:val="00076AF9"/>
    <w:rsid w:val="00081221"/>
    <w:rsid w:val="00082B1F"/>
    <w:rsid w:val="00084F56"/>
    <w:rsid w:val="00085C32"/>
    <w:rsid w:val="00097A3C"/>
    <w:rsid w:val="000A02AD"/>
    <w:rsid w:val="000A266E"/>
    <w:rsid w:val="000B6459"/>
    <w:rsid w:val="000C63FB"/>
    <w:rsid w:val="000C72C3"/>
    <w:rsid w:val="000E26FC"/>
    <w:rsid w:val="000E7D6B"/>
    <w:rsid w:val="000F250B"/>
    <w:rsid w:val="000F63F4"/>
    <w:rsid w:val="000F6A0B"/>
    <w:rsid w:val="00100B88"/>
    <w:rsid w:val="001051AC"/>
    <w:rsid w:val="00106147"/>
    <w:rsid w:val="0010697A"/>
    <w:rsid w:val="001177B2"/>
    <w:rsid w:val="001248DA"/>
    <w:rsid w:val="00131AA7"/>
    <w:rsid w:val="001342A5"/>
    <w:rsid w:val="00137C6A"/>
    <w:rsid w:val="00161D12"/>
    <w:rsid w:val="00176C2D"/>
    <w:rsid w:val="0018046F"/>
    <w:rsid w:val="001A24DC"/>
    <w:rsid w:val="001A3B59"/>
    <w:rsid w:val="001A6456"/>
    <w:rsid w:val="001B5DAA"/>
    <w:rsid w:val="001B6373"/>
    <w:rsid w:val="001C742D"/>
    <w:rsid w:val="001E53D9"/>
    <w:rsid w:val="001E6A20"/>
    <w:rsid w:val="001E786A"/>
    <w:rsid w:val="001F15EB"/>
    <w:rsid w:val="002069B9"/>
    <w:rsid w:val="00211A6F"/>
    <w:rsid w:val="00212773"/>
    <w:rsid w:val="00215061"/>
    <w:rsid w:val="00217186"/>
    <w:rsid w:val="002221C3"/>
    <w:rsid w:val="0022554B"/>
    <w:rsid w:val="00232837"/>
    <w:rsid w:val="002557EA"/>
    <w:rsid w:val="00257F89"/>
    <w:rsid w:val="00264590"/>
    <w:rsid w:val="002674A7"/>
    <w:rsid w:val="00273723"/>
    <w:rsid w:val="0027607B"/>
    <w:rsid w:val="002777EA"/>
    <w:rsid w:val="00277902"/>
    <w:rsid w:val="00277B3E"/>
    <w:rsid w:val="00283715"/>
    <w:rsid w:val="00287ECE"/>
    <w:rsid w:val="002934AA"/>
    <w:rsid w:val="00294698"/>
    <w:rsid w:val="002A6229"/>
    <w:rsid w:val="002C1FB9"/>
    <w:rsid w:val="002C25D8"/>
    <w:rsid w:val="002C42C8"/>
    <w:rsid w:val="002C4E40"/>
    <w:rsid w:val="002C5BAB"/>
    <w:rsid w:val="002D10F3"/>
    <w:rsid w:val="002D20FE"/>
    <w:rsid w:val="002D39A8"/>
    <w:rsid w:val="002D4296"/>
    <w:rsid w:val="002E2876"/>
    <w:rsid w:val="002E3FF1"/>
    <w:rsid w:val="002F1A9F"/>
    <w:rsid w:val="002F39F6"/>
    <w:rsid w:val="0030125C"/>
    <w:rsid w:val="00321C32"/>
    <w:rsid w:val="00324976"/>
    <w:rsid w:val="00332D21"/>
    <w:rsid w:val="00341596"/>
    <w:rsid w:val="00362E4D"/>
    <w:rsid w:val="00373066"/>
    <w:rsid w:val="003902EB"/>
    <w:rsid w:val="0039649E"/>
    <w:rsid w:val="003A2110"/>
    <w:rsid w:val="003B7DB3"/>
    <w:rsid w:val="003C07C2"/>
    <w:rsid w:val="003D2896"/>
    <w:rsid w:val="003D6AD2"/>
    <w:rsid w:val="003E0051"/>
    <w:rsid w:val="003E05B4"/>
    <w:rsid w:val="003E11A0"/>
    <w:rsid w:val="003E2EA4"/>
    <w:rsid w:val="003E579F"/>
    <w:rsid w:val="003F0573"/>
    <w:rsid w:val="003F08C2"/>
    <w:rsid w:val="003F55C4"/>
    <w:rsid w:val="003F6DBC"/>
    <w:rsid w:val="003F7CB4"/>
    <w:rsid w:val="00402F17"/>
    <w:rsid w:val="00407DBB"/>
    <w:rsid w:val="004100DB"/>
    <w:rsid w:val="0041303C"/>
    <w:rsid w:val="00413365"/>
    <w:rsid w:val="004179D6"/>
    <w:rsid w:val="00427267"/>
    <w:rsid w:val="00444676"/>
    <w:rsid w:val="0044638D"/>
    <w:rsid w:val="00455BF5"/>
    <w:rsid w:val="00456CC0"/>
    <w:rsid w:val="00457775"/>
    <w:rsid w:val="004665C1"/>
    <w:rsid w:val="00473BF2"/>
    <w:rsid w:val="00476C45"/>
    <w:rsid w:val="00476F0B"/>
    <w:rsid w:val="00477F40"/>
    <w:rsid w:val="004877F3"/>
    <w:rsid w:val="004900B6"/>
    <w:rsid w:val="00490417"/>
    <w:rsid w:val="004A5029"/>
    <w:rsid w:val="004A6B14"/>
    <w:rsid w:val="004B26FD"/>
    <w:rsid w:val="004B5FF2"/>
    <w:rsid w:val="004C1A44"/>
    <w:rsid w:val="004D0F0D"/>
    <w:rsid w:val="004D2F3E"/>
    <w:rsid w:val="004D702C"/>
    <w:rsid w:val="004F5013"/>
    <w:rsid w:val="004F7EF2"/>
    <w:rsid w:val="00507631"/>
    <w:rsid w:val="005076F2"/>
    <w:rsid w:val="005138B1"/>
    <w:rsid w:val="00525323"/>
    <w:rsid w:val="00526228"/>
    <w:rsid w:val="00527105"/>
    <w:rsid w:val="0053784F"/>
    <w:rsid w:val="00544042"/>
    <w:rsid w:val="0055068D"/>
    <w:rsid w:val="00554E75"/>
    <w:rsid w:val="005604F0"/>
    <w:rsid w:val="00564C24"/>
    <w:rsid w:val="005662DE"/>
    <w:rsid w:val="00570CEC"/>
    <w:rsid w:val="00572368"/>
    <w:rsid w:val="005947B5"/>
    <w:rsid w:val="0059738A"/>
    <w:rsid w:val="00597E03"/>
    <w:rsid w:val="005A5A7D"/>
    <w:rsid w:val="005A7D18"/>
    <w:rsid w:val="005B23E8"/>
    <w:rsid w:val="005D641F"/>
    <w:rsid w:val="005E5709"/>
    <w:rsid w:val="005F09DB"/>
    <w:rsid w:val="005F315E"/>
    <w:rsid w:val="005F724F"/>
    <w:rsid w:val="0060172D"/>
    <w:rsid w:val="00614171"/>
    <w:rsid w:val="00624160"/>
    <w:rsid w:val="00624FE2"/>
    <w:rsid w:val="006258E1"/>
    <w:rsid w:val="00636774"/>
    <w:rsid w:val="00640CDB"/>
    <w:rsid w:val="006445F1"/>
    <w:rsid w:val="00645F09"/>
    <w:rsid w:val="00665593"/>
    <w:rsid w:val="00671928"/>
    <w:rsid w:val="00672AFD"/>
    <w:rsid w:val="00673526"/>
    <w:rsid w:val="00674201"/>
    <w:rsid w:val="006757C3"/>
    <w:rsid w:val="006764E8"/>
    <w:rsid w:val="00686AD3"/>
    <w:rsid w:val="0068784F"/>
    <w:rsid w:val="00694A18"/>
    <w:rsid w:val="00695DD6"/>
    <w:rsid w:val="0069791C"/>
    <w:rsid w:val="006A7271"/>
    <w:rsid w:val="006B69EF"/>
    <w:rsid w:val="006D40A4"/>
    <w:rsid w:val="006E1ECF"/>
    <w:rsid w:val="006E3479"/>
    <w:rsid w:val="00702A93"/>
    <w:rsid w:val="00707350"/>
    <w:rsid w:val="00710431"/>
    <w:rsid w:val="007127DD"/>
    <w:rsid w:val="00714A3A"/>
    <w:rsid w:val="00715422"/>
    <w:rsid w:val="00731D3A"/>
    <w:rsid w:val="00750170"/>
    <w:rsid w:val="00774FF6"/>
    <w:rsid w:val="0078126B"/>
    <w:rsid w:val="00783B91"/>
    <w:rsid w:val="007903CF"/>
    <w:rsid w:val="00791594"/>
    <w:rsid w:val="00791F92"/>
    <w:rsid w:val="00793CA1"/>
    <w:rsid w:val="007A6BC4"/>
    <w:rsid w:val="007A7346"/>
    <w:rsid w:val="007B3E72"/>
    <w:rsid w:val="007B5456"/>
    <w:rsid w:val="007B7F7B"/>
    <w:rsid w:val="007C34E7"/>
    <w:rsid w:val="007C3570"/>
    <w:rsid w:val="007D2E0F"/>
    <w:rsid w:val="007E389F"/>
    <w:rsid w:val="007E7701"/>
    <w:rsid w:val="007F07F8"/>
    <w:rsid w:val="007F52AB"/>
    <w:rsid w:val="007F5833"/>
    <w:rsid w:val="007F698D"/>
    <w:rsid w:val="00800775"/>
    <w:rsid w:val="00802CC3"/>
    <w:rsid w:val="008048E1"/>
    <w:rsid w:val="00811D01"/>
    <w:rsid w:val="00817218"/>
    <w:rsid w:val="00822691"/>
    <w:rsid w:val="008263A5"/>
    <w:rsid w:val="00827F22"/>
    <w:rsid w:val="00834EAA"/>
    <w:rsid w:val="008359D9"/>
    <w:rsid w:val="0087312A"/>
    <w:rsid w:val="00874DA4"/>
    <w:rsid w:val="0087500C"/>
    <w:rsid w:val="00882A05"/>
    <w:rsid w:val="00883D2E"/>
    <w:rsid w:val="00884C75"/>
    <w:rsid w:val="00885407"/>
    <w:rsid w:val="00886412"/>
    <w:rsid w:val="0089077E"/>
    <w:rsid w:val="00891F3E"/>
    <w:rsid w:val="0089205C"/>
    <w:rsid w:val="00895C7E"/>
    <w:rsid w:val="008A0723"/>
    <w:rsid w:val="008E39E8"/>
    <w:rsid w:val="008F2720"/>
    <w:rsid w:val="008F4333"/>
    <w:rsid w:val="008F6AC7"/>
    <w:rsid w:val="00923BEC"/>
    <w:rsid w:val="00925012"/>
    <w:rsid w:val="009426D2"/>
    <w:rsid w:val="00944245"/>
    <w:rsid w:val="00946904"/>
    <w:rsid w:val="009509F3"/>
    <w:rsid w:val="00954B0C"/>
    <w:rsid w:val="00964734"/>
    <w:rsid w:val="0097180C"/>
    <w:rsid w:val="00972354"/>
    <w:rsid w:val="00977BD6"/>
    <w:rsid w:val="00985274"/>
    <w:rsid w:val="00993D18"/>
    <w:rsid w:val="00996B45"/>
    <w:rsid w:val="0099742C"/>
    <w:rsid w:val="009A4396"/>
    <w:rsid w:val="009B0D13"/>
    <w:rsid w:val="009B5B44"/>
    <w:rsid w:val="009C4D32"/>
    <w:rsid w:val="009C587E"/>
    <w:rsid w:val="009D29F5"/>
    <w:rsid w:val="009D3019"/>
    <w:rsid w:val="009E0087"/>
    <w:rsid w:val="009E2271"/>
    <w:rsid w:val="009E73E6"/>
    <w:rsid w:val="009F7700"/>
    <w:rsid w:val="00A05E0C"/>
    <w:rsid w:val="00A117CC"/>
    <w:rsid w:val="00A139F9"/>
    <w:rsid w:val="00A1459C"/>
    <w:rsid w:val="00A14DDA"/>
    <w:rsid w:val="00A32970"/>
    <w:rsid w:val="00A41897"/>
    <w:rsid w:val="00A5112A"/>
    <w:rsid w:val="00A52772"/>
    <w:rsid w:val="00A57222"/>
    <w:rsid w:val="00A57522"/>
    <w:rsid w:val="00A609A0"/>
    <w:rsid w:val="00A60E05"/>
    <w:rsid w:val="00A62AF6"/>
    <w:rsid w:val="00A9046E"/>
    <w:rsid w:val="00A934EF"/>
    <w:rsid w:val="00A94C82"/>
    <w:rsid w:val="00A9666E"/>
    <w:rsid w:val="00AA6F0E"/>
    <w:rsid w:val="00AC4FE0"/>
    <w:rsid w:val="00AC55DB"/>
    <w:rsid w:val="00AD0DB5"/>
    <w:rsid w:val="00AD30C0"/>
    <w:rsid w:val="00AD46BD"/>
    <w:rsid w:val="00B02F36"/>
    <w:rsid w:val="00B11C22"/>
    <w:rsid w:val="00B13852"/>
    <w:rsid w:val="00B2441E"/>
    <w:rsid w:val="00B302AA"/>
    <w:rsid w:val="00B306C3"/>
    <w:rsid w:val="00B36D09"/>
    <w:rsid w:val="00B40A92"/>
    <w:rsid w:val="00B5357F"/>
    <w:rsid w:val="00B55262"/>
    <w:rsid w:val="00B7792D"/>
    <w:rsid w:val="00B77CC5"/>
    <w:rsid w:val="00B81D9A"/>
    <w:rsid w:val="00B847AD"/>
    <w:rsid w:val="00B873E8"/>
    <w:rsid w:val="00B95F32"/>
    <w:rsid w:val="00B97159"/>
    <w:rsid w:val="00BB4445"/>
    <w:rsid w:val="00BB5AE7"/>
    <w:rsid w:val="00BC0916"/>
    <w:rsid w:val="00BC1A69"/>
    <w:rsid w:val="00BC581B"/>
    <w:rsid w:val="00BE4280"/>
    <w:rsid w:val="00BF0972"/>
    <w:rsid w:val="00BF60A6"/>
    <w:rsid w:val="00BF6A4D"/>
    <w:rsid w:val="00BF7BF6"/>
    <w:rsid w:val="00C06954"/>
    <w:rsid w:val="00C11946"/>
    <w:rsid w:val="00C1337B"/>
    <w:rsid w:val="00C2009B"/>
    <w:rsid w:val="00C2019C"/>
    <w:rsid w:val="00C2434D"/>
    <w:rsid w:val="00C24FE8"/>
    <w:rsid w:val="00C35A45"/>
    <w:rsid w:val="00C43717"/>
    <w:rsid w:val="00C44C5E"/>
    <w:rsid w:val="00C44DEC"/>
    <w:rsid w:val="00C54179"/>
    <w:rsid w:val="00C542A7"/>
    <w:rsid w:val="00C57EB6"/>
    <w:rsid w:val="00C6289A"/>
    <w:rsid w:val="00C66234"/>
    <w:rsid w:val="00C73EE4"/>
    <w:rsid w:val="00C7558C"/>
    <w:rsid w:val="00C76B49"/>
    <w:rsid w:val="00CA45DF"/>
    <w:rsid w:val="00CB3FBC"/>
    <w:rsid w:val="00CC486A"/>
    <w:rsid w:val="00CD24D3"/>
    <w:rsid w:val="00CE3F99"/>
    <w:rsid w:val="00CE450B"/>
    <w:rsid w:val="00CE72AE"/>
    <w:rsid w:val="00CF45B3"/>
    <w:rsid w:val="00CF5BAC"/>
    <w:rsid w:val="00D00FD7"/>
    <w:rsid w:val="00D0326D"/>
    <w:rsid w:val="00D04F22"/>
    <w:rsid w:val="00D061DD"/>
    <w:rsid w:val="00D229E5"/>
    <w:rsid w:val="00D2576D"/>
    <w:rsid w:val="00D3007B"/>
    <w:rsid w:val="00D311B1"/>
    <w:rsid w:val="00D324CB"/>
    <w:rsid w:val="00D33903"/>
    <w:rsid w:val="00D37FAA"/>
    <w:rsid w:val="00D4191C"/>
    <w:rsid w:val="00D45209"/>
    <w:rsid w:val="00D46D71"/>
    <w:rsid w:val="00D83042"/>
    <w:rsid w:val="00D8315E"/>
    <w:rsid w:val="00D83BB8"/>
    <w:rsid w:val="00D84182"/>
    <w:rsid w:val="00D951A4"/>
    <w:rsid w:val="00D95C38"/>
    <w:rsid w:val="00DC1663"/>
    <w:rsid w:val="00DE26DF"/>
    <w:rsid w:val="00DE2B33"/>
    <w:rsid w:val="00DE5436"/>
    <w:rsid w:val="00DF6486"/>
    <w:rsid w:val="00DF6EFB"/>
    <w:rsid w:val="00E15A8F"/>
    <w:rsid w:val="00E15C3C"/>
    <w:rsid w:val="00E16157"/>
    <w:rsid w:val="00E207DC"/>
    <w:rsid w:val="00E2200D"/>
    <w:rsid w:val="00E241F3"/>
    <w:rsid w:val="00E30D43"/>
    <w:rsid w:val="00E32BEF"/>
    <w:rsid w:val="00E35243"/>
    <w:rsid w:val="00E36457"/>
    <w:rsid w:val="00E526DB"/>
    <w:rsid w:val="00E6035A"/>
    <w:rsid w:val="00E75DF5"/>
    <w:rsid w:val="00E76240"/>
    <w:rsid w:val="00E7649C"/>
    <w:rsid w:val="00E81527"/>
    <w:rsid w:val="00E82F63"/>
    <w:rsid w:val="00E92A92"/>
    <w:rsid w:val="00E964CA"/>
    <w:rsid w:val="00E96E22"/>
    <w:rsid w:val="00E9703C"/>
    <w:rsid w:val="00E97402"/>
    <w:rsid w:val="00EA4570"/>
    <w:rsid w:val="00EC01E9"/>
    <w:rsid w:val="00EC17F4"/>
    <w:rsid w:val="00EC1FF2"/>
    <w:rsid w:val="00ED1084"/>
    <w:rsid w:val="00ED387D"/>
    <w:rsid w:val="00EE3030"/>
    <w:rsid w:val="00EF3894"/>
    <w:rsid w:val="00F12481"/>
    <w:rsid w:val="00F1260E"/>
    <w:rsid w:val="00F22FB6"/>
    <w:rsid w:val="00F26C57"/>
    <w:rsid w:val="00F30D63"/>
    <w:rsid w:val="00F33D80"/>
    <w:rsid w:val="00F45455"/>
    <w:rsid w:val="00F608DE"/>
    <w:rsid w:val="00F72275"/>
    <w:rsid w:val="00F72A61"/>
    <w:rsid w:val="00F84769"/>
    <w:rsid w:val="00F87096"/>
    <w:rsid w:val="00F8777F"/>
    <w:rsid w:val="00F9350D"/>
    <w:rsid w:val="00F94B79"/>
    <w:rsid w:val="00FA2A3F"/>
    <w:rsid w:val="00FA7A34"/>
    <w:rsid w:val="00FB56F3"/>
    <w:rsid w:val="00FB7161"/>
    <w:rsid w:val="00FC3093"/>
    <w:rsid w:val="00FC3DA3"/>
    <w:rsid w:val="00FD033F"/>
    <w:rsid w:val="00FD2073"/>
    <w:rsid w:val="00FD4C06"/>
    <w:rsid w:val="00FD7482"/>
    <w:rsid w:val="00FE4060"/>
    <w:rsid w:val="00FF0FFF"/>
    <w:rsid w:val="00FF1BEF"/>
    <w:rsid w:val="00FF21F2"/>
    <w:rsid w:val="00FF23AA"/>
    <w:rsid w:val="00FF2C78"/>
    <w:rsid w:val="00FF3478"/>
    <w:rsid w:val="00FF704E"/>
    <w:rsid w:val="00FF756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7627B"/>
  <w15:docId w15:val="{3349E4C6-3639-4F08-A755-09F4B1FC9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B23E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B23E8"/>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7271"/>
    <w:pPr>
      <w:ind w:left="720"/>
      <w:contextualSpacing/>
    </w:pPr>
  </w:style>
  <w:style w:type="paragraph" w:styleId="BalloonText">
    <w:name w:val="Balloon Text"/>
    <w:basedOn w:val="Normal"/>
    <w:link w:val="BalloonTextChar"/>
    <w:uiPriority w:val="99"/>
    <w:semiHidden/>
    <w:unhideWhenUsed/>
    <w:rsid w:val="00D452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209"/>
    <w:rPr>
      <w:rFonts w:ascii="Tahoma" w:hAnsi="Tahoma" w:cs="Tahoma"/>
      <w:sz w:val="16"/>
      <w:szCs w:val="16"/>
    </w:rPr>
  </w:style>
  <w:style w:type="character" w:customStyle="1" w:styleId="Heading1Char">
    <w:name w:val="Heading 1 Char"/>
    <w:basedOn w:val="DefaultParagraphFont"/>
    <w:link w:val="Heading1"/>
    <w:uiPriority w:val="9"/>
    <w:rsid w:val="005B23E8"/>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B23E8"/>
    <w:rPr>
      <w:rFonts w:asciiTheme="majorHAnsi" w:eastAsiaTheme="majorEastAsia" w:hAnsiTheme="majorHAnsi" w:cstheme="majorBidi"/>
      <w:b/>
      <w:bCs/>
      <w:color w:val="5B9BD5" w:themeColor="accent1"/>
      <w:sz w:val="26"/>
      <w:szCs w:val="26"/>
    </w:rPr>
  </w:style>
  <w:style w:type="table" w:styleId="TableGrid">
    <w:name w:val="Table Grid"/>
    <w:basedOn w:val="TableNormal"/>
    <w:uiPriority w:val="39"/>
    <w:rsid w:val="00A934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A266E"/>
    <w:pPr>
      <w:tabs>
        <w:tab w:val="center" w:pos="4536"/>
        <w:tab w:val="right" w:pos="9072"/>
      </w:tabs>
      <w:spacing w:after="0" w:line="240" w:lineRule="auto"/>
    </w:pPr>
  </w:style>
  <w:style w:type="character" w:customStyle="1" w:styleId="HeaderChar">
    <w:name w:val="Header Char"/>
    <w:basedOn w:val="DefaultParagraphFont"/>
    <w:link w:val="Header"/>
    <w:uiPriority w:val="99"/>
    <w:rsid w:val="000A266E"/>
  </w:style>
  <w:style w:type="paragraph" w:styleId="Footer">
    <w:name w:val="footer"/>
    <w:basedOn w:val="Normal"/>
    <w:link w:val="FooterChar"/>
    <w:uiPriority w:val="99"/>
    <w:unhideWhenUsed/>
    <w:rsid w:val="000A266E"/>
    <w:pPr>
      <w:tabs>
        <w:tab w:val="center" w:pos="4536"/>
        <w:tab w:val="right" w:pos="9072"/>
      </w:tabs>
      <w:spacing w:after="0" w:line="240" w:lineRule="auto"/>
    </w:pPr>
  </w:style>
  <w:style w:type="character" w:customStyle="1" w:styleId="FooterChar">
    <w:name w:val="Footer Char"/>
    <w:basedOn w:val="DefaultParagraphFont"/>
    <w:link w:val="Footer"/>
    <w:uiPriority w:val="99"/>
    <w:rsid w:val="000A266E"/>
  </w:style>
  <w:style w:type="paragraph" w:styleId="Bibliography">
    <w:name w:val="Bibliography"/>
    <w:basedOn w:val="Normal"/>
    <w:next w:val="Normal"/>
    <w:uiPriority w:val="37"/>
    <w:unhideWhenUsed/>
    <w:rsid w:val="00CF45B3"/>
  </w:style>
  <w:style w:type="character" w:styleId="PageNumber">
    <w:name w:val="page number"/>
    <w:basedOn w:val="DefaultParagraphFont"/>
    <w:uiPriority w:val="99"/>
    <w:semiHidden/>
    <w:unhideWhenUsed/>
    <w:rsid w:val="00D37FAA"/>
  </w:style>
  <w:style w:type="character" w:styleId="PlaceholderText">
    <w:name w:val="Placeholder Text"/>
    <w:basedOn w:val="DefaultParagraphFont"/>
    <w:uiPriority w:val="99"/>
    <w:semiHidden/>
    <w:rsid w:val="00341596"/>
    <w:rPr>
      <w:color w:val="808080"/>
    </w:rPr>
  </w:style>
  <w:style w:type="paragraph" w:styleId="FootnoteText">
    <w:name w:val="footnote text"/>
    <w:basedOn w:val="Normal"/>
    <w:link w:val="FootnoteTextChar"/>
    <w:uiPriority w:val="99"/>
    <w:semiHidden/>
    <w:unhideWhenUsed/>
    <w:rsid w:val="003415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1596"/>
    <w:rPr>
      <w:sz w:val="20"/>
      <w:szCs w:val="20"/>
    </w:rPr>
  </w:style>
  <w:style w:type="character" w:styleId="FootnoteReference">
    <w:name w:val="footnote reference"/>
    <w:basedOn w:val="DefaultParagraphFont"/>
    <w:uiPriority w:val="99"/>
    <w:semiHidden/>
    <w:unhideWhenUsed/>
    <w:rsid w:val="003415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3631">
      <w:bodyDiv w:val="1"/>
      <w:marLeft w:val="0"/>
      <w:marRight w:val="0"/>
      <w:marTop w:val="0"/>
      <w:marBottom w:val="0"/>
      <w:divBdr>
        <w:top w:val="none" w:sz="0" w:space="0" w:color="auto"/>
        <w:left w:val="none" w:sz="0" w:space="0" w:color="auto"/>
        <w:bottom w:val="none" w:sz="0" w:space="0" w:color="auto"/>
        <w:right w:val="none" w:sz="0" w:space="0" w:color="auto"/>
      </w:divBdr>
    </w:div>
    <w:div w:id="272828087">
      <w:bodyDiv w:val="1"/>
      <w:marLeft w:val="0"/>
      <w:marRight w:val="0"/>
      <w:marTop w:val="0"/>
      <w:marBottom w:val="0"/>
      <w:divBdr>
        <w:top w:val="none" w:sz="0" w:space="0" w:color="auto"/>
        <w:left w:val="none" w:sz="0" w:space="0" w:color="auto"/>
        <w:bottom w:val="none" w:sz="0" w:space="0" w:color="auto"/>
        <w:right w:val="none" w:sz="0" w:space="0" w:color="auto"/>
      </w:divBdr>
    </w:div>
    <w:div w:id="282814161">
      <w:bodyDiv w:val="1"/>
      <w:marLeft w:val="0"/>
      <w:marRight w:val="0"/>
      <w:marTop w:val="0"/>
      <w:marBottom w:val="0"/>
      <w:divBdr>
        <w:top w:val="none" w:sz="0" w:space="0" w:color="auto"/>
        <w:left w:val="none" w:sz="0" w:space="0" w:color="auto"/>
        <w:bottom w:val="none" w:sz="0" w:space="0" w:color="auto"/>
        <w:right w:val="none" w:sz="0" w:space="0" w:color="auto"/>
      </w:divBdr>
    </w:div>
    <w:div w:id="410349760">
      <w:bodyDiv w:val="1"/>
      <w:marLeft w:val="0"/>
      <w:marRight w:val="0"/>
      <w:marTop w:val="0"/>
      <w:marBottom w:val="0"/>
      <w:divBdr>
        <w:top w:val="none" w:sz="0" w:space="0" w:color="auto"/>
        <w:left w:val="none" w:sz="0" w:space="0" w:color="auto"/>
        <w:bottom w:val="none" w:sz="0" w:space="0" w:color="auto"/>
        <w:right w:val="none" w:sz="0" w:space="0" w:color="auto"/>
      </w:divBdr>
    </w:div>
    <w:div w:id="502933593">
      <w:bodyDiv w:val="1"/>
      <w:marLeft w:val="0"/>
      <w:marRight w:val="0"/>
      <w:marTop w:val="0"/>
      <w:marBottom w:val="0"/>
      <w:divBdr>
        <w:top w:val="none" w:sz="0" w:space="0" w:color="auto"/>
        <w:left w:val="none" w:sz="0" w:space="0" w:color="auto"/>
        <w:bottom w:val="none" w:sz="0" w:space="0" w:color="auto"/>
        <w:right w:val="none" w:sz="0" w:space="0" w:color="auto"/>
      </w:divBdr>
    </w:div>
    <w:div w:id="858157780">
      <w:bodyDiv w:val="1"/>
      <w:marLeft w:val="0"/>
      <w:marRight w:val="0"/>
      <w:marTop w:val="0"/>
      <w:marBottom w:val="0"/>
      <w:divBdr>
        <w:top w:val="none" w:sz="0" w:space="0" w:color="auto"/>
        <w:left w:val="none" w:sz="0" w:space="0" w:color="auto"/>
        <w:bottom w:val="none" w:sz="0" w:space="0" w:color="auto"/>
        <w:right w:val="none" w:sz="0" w:space="0" w:color="auto"/>
      </w:divBdr>
    </w:div>
    <w:div w:id="1014919722">
      <w:bodyDiv w:val="1"/>
      <w:marLeft w:val="0"/>
      <w:marRight w:val="0"/>
      <w:marTop w:val="0"/>
      <w:marBottom w:val="0"/>
      <w:divBdr>
        <w:top w:val="none" w:sz="0" w:space="0" w:color="auto"/>
        <w:left w:val="none" w:sz="0" w:space="0" w:color="auto"/>
        <w:bottom w:val="none" w:sz="0" w:space="0" w:color="auto"/>
        <w:right w:val="none" w:sz="0" w:space="0" w:color="auto"/>
      </w:divBdr>
    </w:div>
    <w:div w:id="1314456427">
      <w:bodyDiv w:val="1"/>
      <w:marLeft w:val="0"/>
      <w:marRight w:val="0"/>
      <w:marTop w:val="0"/>
      <w:marBottom w:val="0"/>
      <w:divBdr>
        <w:top w:val="none" w:sz="0" w:space="0" w:color="auto"/>
        <w:left w:val="none" w:sz="0" w:space="0" w:color="auto"/>
        <w:bottom w:val="none" w:sz="0" w:space="0" w:color="auto"/>
        <w:right w:val="none" w:sz="0" w:space="0" w:color="auto"/>
      </w:divBdr>
    </w:div>
    <w:div w:id="1362055001">
      <w:bodyDiv w:val="1"/>
      <w:marLeft w:val="0"/>
      <w:marRight w:val="0"/>
      <w:marTop w:val="0"/>
      <w:marBottom w:val="0"/>
      <w:divBdr>
        <w:top w:val="none" w:sz="0" w:space="0" w:color="auto"/>
        <w:left w:val="none" w:sz="0" w:space="0" w:color="auto"/>
        <w:bottom w:val="none" w:sz="0" w:space="0" w:color="auto"/>
        <w:right w:val="none" w:sz="0" w:space="0" w:color="auto"/>
      </w:divBdr>
    </w:div>
    <w:div w:id="1375813379">
      <w:bodyDiv w:val="1"/>
      <w:marLeft w:val="0"/>
      <w:marRight w:val="0"/>
      <w:marTop w:val="0"/>
      <w:marBottom w:val="0"/>
      <w:divBdr>
        <w:top w:val="none" w:sz="0" w:space="0" w:color="auto"/>
        <w:left w:val="none" w:sz="0" w:space="0" w:color="auto"/>
        <w:bottom w:val="none" w:sz="0" w:space="0" w:color="auto"/>
        <w:right w:val="none" w:sz="0" w:space="0" w:color="auto"/>
      </w:divBdr>
    </w:div>
    <w:div w:id="1802727577">
      <w:bodyDiv w:val="1"/>
      <w:marLeft w:val="0"/>
      <w:marRight w:val="0"/>
      <w:marTop w:val="0"/>
      <w:marBottom w:val="0"/>
      <w:divBdr>
        <w:top w:val="none" w:sz="0" w:space="0" w:color="auto"/>
        <w:left w:val="none" w:sz="0" w:space="0" w:color="auto"/>
        <w:bottom w:val="none" w:sz="0" w:space="0" w:color="auto"/>
        <w:right w:val="none" w:sz="0" w:space="0" w:color="auto"/>
      </w:divBdr>
    </w:div>
    <w:div w:id="1979453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G:\Thesis\Data\data%20turning%20poin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Sheet3!$B$2</c:f>
              <c:strCache>
                <c:ptCount val="1"/>
                <c:pt idx="0">
                  <c:v>4a</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Sheet3!$A$3:$A$28</c:f>
              <c:numCache>
                <c:formatCode>General</c:formatCode>
                <c:ptCount val="26"/>
                <c:pt idx="0">
                  <c:v>5</c:v>
                </c:pt>
                <c:pt idx="1">
                  <c:v>6</c:v>
                </c:pt>
                <c:pt idx="2">
                  <c:v>7</c:v>
                </c:pt>
                <c:pt idx="3">
                  <c:v>8</c:v>
                </c:pt>
                <c:pt idx="4">
                  <c:v>9</c:v>
                </c:pt>
                <c:pt idx="5">
                  <c:v>10</c:v>
                </c:pt>
                <c:pt idx="6">
                  <c:v>11</c:v>
                </c:pt>
                <c:pt idx="7">
                  <c:v>12</c:v>
                </c:pt>
                <c:pt idx="8">
                  <c:v>13</c:v>
                </c:pt>
                <c:pt idx="9">
                  <c:v>14</c:v>
                </c:pt>
                <c:pt idx="10">
                  <c:v>15</c:v>
                </c:pt>
                <c:pt idx="11">
                  <c:v>16</c:v>
                </c:pt>
                <c:pt idx="12">
                  <c:v>17</c:v>
                </c:pt>
                <c:pt idx="13">
                  <c:v>18</c:v>
                </c:pt>
                <c:pt idx="14">
                  <c:v>19</c:v>
                </c:pt>
                <c:pt idx="15">
                  <c:v>20</c:v>
                </c:pt>
                <c:pt idx="16">
                  <c:v>21</c:v>
                </c:pt>
                <c:pt idx="17">
                  <c:v>22</c:v>
                </c:pt>
                <c:pt idx="18">
                  <c:v>23</c:v>
                </c:pt>
                <c:pt idx="19">
                  <c:v>24</c:v>
                </c:pt>
                <c:pt idx="20">
                  <c:v>25</c:v>
                </c:pt>
                <c:pt idx="21">
                  <c:v>26</c:v>
                </c:pt>
                <c:pt idx="22">
                  <c:v>27</c:v>
                </c:pt>
                <c:pt idx="23">
                  <c:v>28</c:v>
                </c:pt>
                <c:pt idx="24">
                  <c:v>29</c:v>
                </c:pt>
                <c:pt idx="25">
                  <c:v>30</c:v>
                </c:pt>
              </c:numCache>
            </c:numRef>
          </c:cat>
          <c:val>
            <c:numRef>
              <c:f>Sheet3!$B$3:$B$28</c:f>
              <c:numCache>
                <c:formatCode>General</c:formatCode>
                <c:ptCount val="26"/>
                <c:pt idx="0">
                  <c:v>0.22699999999999987</c:v>
                </c:pt>
                <c:pt idx="1">
                  <c:v>0.18700000000000006</c:v>
                </c:pt>
                <c:pt idx="2">
                  <c:v>0.14700000000000002</c:v>
                </c:pt>
                <c:pt idx="3">
                  <c:v>0.10699999999999998</c:v>
                </c:pt>
                <c:pt idx="4">
                  <c:v>6.6999999999999948E-2</c:v>
                </c:pt>
                <c:pt idx="5">
                  <c:v>2.6999999999999691E-2</c:v>
                </c:pt>
                <c:pt idx="6">
                  <c:v>-1.2999999999999901E-2</c:v>
                </c:pt>
                <c:pt idx="7">
                  <c:v>-5.2999999999999936E-2</c:v>
                </c:pt>
                <c:pt idx="8">
                  <c:v>-9.2999999999999972E-2</c:v>
                </c:pt>
                <c:pt idx="9">
                  <c:v>-0.13300000000000001</c:v>
                </c:pt>
                <c:pt idx="10">
                  <c:v>-0.17300000000000004</c:v>
                </c:pt>
                <c:pt idx="11">
                  <c:v>-0.21300000000000008</c:v>
                </c:pt>
                <c:pt idx="12">
                  <c:v>-0.25300000000000011</c:v>
                </c:pt>
                <c:pt idx="13">
                  <c:v>-0.29300000000000015</c:v>
                </c:pt>
                <c:pt idx="14">
                  <c:v>-0.3329999999999993</c:v>
                </c:pt>
                <c:pt idx="15">
                  <c:v>-0.37300000000000111</c:v>
                </c:pt>
                <c:pt idx="16">
                  <c:v>-0.41300000000000026</c:v>
                </c:pt>
                <c:pt idx="17">
                  <c:v>-0.4529999999999994</c:v>
                </c:pt>
                <c:pt idx="18">
                  <c:v>-0.49300000000000033</c:v>
                </c:pt>
                <c:pt idx="19">
                  <c:v>-0.53299999999999947</c:v>
                </c:pt>
                <c:pt idx="20">
                  <c:v>-0.5730000000000004</c:v>
                </c:pt>
                <c:pt idx="21">
                  <c:v>-0.61299999999999955</c:v>
                </c:pt>
                <c:pt idx="22">
                  <c:v>-0.65300000000000047</c:v>
                </c:pt>
                <c:pt idx="23">
                  <c:v>-0.69299999999999962</c:v>
                </c:pt>
                <c:pt idx="24">
                  <c:v>-0.73300000000000054</c:v>
                </c:pt>
                <c:pt idx="25">
                  <c:v>-0.77299999999999969</c:v>
                </c:pt>
              </c:numCache>
            </c:numRef>
          </c:val>
          <c:smooth val="0"/>
        </c:ser>
        <c:ser>
          <c:idx val="1"/>
          <c:order val="1"/>
          <c:tx>
            <c:strRef>
              <c:f>Sheet3!$C$2</c:f>
              <c:strCache>
                <c:ptCount val="1"/>
                <c:pt idx="0">
                  <c:v>4b</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Sheet3!$A$3:$A$28</c:f>
              <c:numCache>
                <c:formatCode>General</c:formatCode>
                <c:ptCount val="26"/>
                <c:pt idx="0">
                  <c:v>5</c:v>
                </c:pt>
                <c:pt idx="1">
                  <c:v>6</c:v>
                </c:pt>
                <c:pt idx="2">
                  <c:v>7</c:v>
                </c:pt>
                <c:pt idx="3">
                  <c:v>8</c:v>
                </c:pt>
                <c:pt idx="4">
                  <c:v>9</c:v>
                </c:pt>
                <c:pt idx="5">
                  <c:v>10</c:v>
                </c:pt>
                <c:pt idx="6">
                  <c:v>11</c:v>
                </c:pt>
                <c:pt idx="7">
                  <c:v>12</c:v>
                </c:pt>
                <c:pt idx="8">
                  <c:v>13</c:v>
                </c:pt>
                <c:pt idx="9">
                  <c:v>14</c:v>
                </c:pt>
                <c:pt idx="10">
                  <c:v>15</c:v>
                </c:pt>
                <c:pt idx="11">
                  <c:v>16</c:v>
                </c:pt>
                <c:pt idx="12">
                  <c:v>17</c:v>
                </c:pt>
                <c:pt idx="13">
                  <c:v>18</c:v>
                </c:pt>
                <c:pt idx="14">
                  <c:v>19</c:v>
                </c:pt>
                <c:pt idx="15">
                  <c:v>20</c:v>
                </c:pt>
                <c:pt idx="16">
                  <c:v>21</c:v>
                </c:pt>
                <c:pt idx="17">
                  <c:v>22</c:v>
                </c:pt>
                <c:pt idx="18">
                  <c:v>23</c:v>
                </c:pt>
                <c:pt idx="19">
                  <c:v>24</c:v>
                </c:pt>
                <c:pt idx="20">
                  <c:v>25</c:v>
                </c:pt>
                <c:pt idx="21">
                  <c:v>26</c:v>
                </c:pt>
                <c:pt idx="22">
                  <c:v>27</c:v>
                </c:pt>
                <c:pt idx="23">
                  <c:v>28</c:v>
                </c:pt>
                <c:pt idx="24">
                  <c:v>29</c:v>
                </c:pt>
                <c:pt idx="25">
                  <c:v>30</c:v>
                </c:pt>
              </c:numCache>
            </c:numRef>
          </c:cat>
          <c:val>
            <c:numRef>
              <c:f>Sheet3!$C$3:$C$28</c:f>
              <c:numCache>
                <c:formatCode>General</c:formatCode>
                <c:ptCount val="26"/>
                <c:pt idx="0">
                  <c:v>0.10300000000000009</c:v>
                </c:pt>
                <c:pt idx="1">
                  <c:v>5.699999999999994E-2</c:v>
                </c:pt>
                <c:pt idx="2">
                  <c:v>1.0999999999999899E-2</c:v>
                </c:pt>
                <c:pt idx="3">
                  <c:v>-3.499999999999992E-2</c:v>
                </c:pt>
                <c:pt idx="4">
                  <c:v>-8.0999999999999961E-2</c:v>
                </c:pt>
                <c:pt idx="5">
                  <c:v>-0.12699999999999978</c:v>
                </c:pt>
                <c:pt idx="6">
                  <c:v>-0.17300000000000004</c:v>
                </c:pt>
                <c:pt idx="7">
                  <c:v>-0.21900000000000031</c:v>
                </c:pt>
                <c:pt idx="8">
                  <c:v>-0.26499999999999968</c:v>
                </c:pt>
                <c:pt idx="9">
                  <c:v>-0.31100000000000039</c:v>
                </c:pt>
                <c:pt idx="10">
                  <c:v>-0.35699999999999932</c:v>
                </c:pt>
                <c:pt idx="11">
                  <c:v>-0.40300000000000047</c:v>
                </c:pt>
                <c:pt idx="12">
                  <c:v>-0.44900000000000073</c:v>
                </c:pt>
                <c:pt idx="13">
                  <c:v>-0.49499999999999922</c:v>
                </c:pt>
                <c:pt idx="14">
                  <c:v>-0.54099999999999948</c:v>
                </c:pt>
                <c:pt idx="15">
                  <c:v>-0.58699999999999974</c:v>
                </c:pt>
                <c:pt idx="16">
                  <c:v>-0.63300000000000178</c:v>
                </c:pt>
                <c:pt idx="17">
                  <c:v>-0.67899999999999849</c:v>
                </c:pt>
                <c:pt idx="18">
                  <c:v>-0.72500000000000053</c:v>
                </c:pt>
                <c:pt idx="19">
                  <c:v>-0.77099999999999991</c:v>
                </c:pt>
                <c:pt idx="20">
                  <c:v>-0.81700000000000017</c:v>
                </c:pt>
                <c:pt idx="21">
                  <c:v>-0.86299999999999955</c:v>
                </c:pt>
                <c:pt idx="22">
                  <c:v>-0.9090000000000007</c:v>
                </c:pt>
                <c:pt idx="23">
                  <c:v>-0.95500000000000007</c:v>
                </c:pt>
                <c:pt idx="24">
                  <c:v>-1.0009999999999994</c:v>
                </c:pt>
                <c:pt idx="25">
                  <c:v>-1.0469999999999988</c:v>
                </c:pt>
              </c:numCache>
            </c:numRef>
          </c:val>
          <c:smooth val="0"/>
        </c:ser>
        <c:dLbls>
          <c:showLegendKey val="0"/>
          <c:showVal val="0"/>
          <c:showCatName val="0"/>
          <c:showSerName val="0"/>
          <c:showPercent val="0"/>
          <c:showBubbleSize val="0"/>
        </c:dLbls>
        <c:marker val="1"/>
        <c:smooth val="0"/>
        <c:axId val="81884968"/>
        <c:axId val="82023176"/>
      </c:lineChart>
      <c:catAx>
        <c:axId val="81884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023176"/>
        <c:crosses val="autoZero"/>
        <c:auto val="1"/>
        <c:lblAlgn val="ctr"/>
        <c:lblOffset val="100"/>
        <c:noMultiLvlLbl val="0"/>
      </c:catAx>
      <c:valAx>
        <c:axId val="820231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8849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Pat07</b:Tag>
    <b:SourceType>JournalArticle</b:SourceType>
    <b:Guid>{A91908DA-5D31-42C1-B779-BBC4A3E00BCC}</b:Guid>
    <b:Title>Is Child Labor Harmful? The Impact of Working Earlier in Life on Adult Earnings</b:Title>
    <b:Year>2007</b:Year>
    <b:Author>
      <b:Author>
        <b:NameList>
          <b:Person>
            <b:Last>Patrick</b:Last>
            <b:First>Emerson</b:First>
          </b:Person>
          <b:Person>
            <b:Last>Souza</b:Last>
            <b:First>Andre</b:First>
          </b:Person>
        </b:NameList>
      </b:Author>
    </b:Author>
    <b:JournalName>IZA</b:JournalName>
    <b:RefOrder>1</b:RefOrder>
  </b:Source>
  <b:Source>
    <b:Tag>Ila05</b:Tag>
    <b:SourceType>JournalArticle</b:SourceType>
    <b:Guid>{6ACDAE35-5063-4CBB-9B2E-B72C6AC6102D}</b:Guid>
    <b:Author>
      <b:Author>
        <b:NameList>
          <b:Person>
            <b:Last>Ilahi</b:Last>
            <b:First>Nadeem</b:First>
          </b:Person>
          <b:Person>
            <b:Last>Orazem</b:Last>
            <b:First>Peter</b:First>
          </b:Person>
          <b:Person>
            <b:Last>Sedlacek</b:Last>
            <b:First>Guilherme</b:First>
          </b:Person>
        </b:NameList>
      </b:Author>
    </b:Author>
    <b:Title>How Does Working as a Child Affect Wage, Income and Poverty as an Adult?</b:Title>
    <b:JournalName>Social Protection Discussion Paper Series World Bank</b:JournalName>
    <b:Year>2005</b:Year>
    <b:RefOrder>2</b:RefOrder>
  </b:Source>
  <b:Source>
    <b:Tag>Int09</b:Tag>
    <b:SourceType>Report</b:SourceType>
    <b:Guid>{1E67FFFE-4863-425E-A696-CD82C299381A}</b:Guid>
    <b:Title>Working Childrean in Indonesia</b:Title>
    <b:Year>2009</b:Year>
    <b:City>Jakarta</b:City>
    <b:Publisher>ILO</b:Publisher>
    <b:Author>
      <b:Author>
        <b:NameList>
          <b:Person>
            <b:Last>Organization</b:Last>
            <b:First>International</b:First>
            <b:Middle>Labour</b:Middle>
          </b:Person>
        </b:NameList>
      </b:Author>
    </b:Author>
    <b:RefOrder>3</b:RefOrder>
  </b:Source>
  <b:Source>
    <b:Tag>Car94</b:Tag>
    <b:SourceType>JournalArticle</b:SourceType>
    <b:Guid>{093CD9BB-F436-43F9-9885-B4244B18BBDA}</b:Guid>
    <b:Author>
      <b:Author>
        <b:NameList>
          <b:Person>
            <b:Last>Card</b:Last>
            <b:First>David</b:First>
          </b:Person>
        </b:NameList>
      </b:Author>
    </b:Author>
    <b:Title>Using Geographic Variation in Collage Proximity to Estimate The Return to Schooling</b:Title>
    <b:JournalName>NBER</b:JournalName>
    <b:Year>1993</b:Year>
    <b:RefOrder>4</b:RefOrder>
  </b:Source>
  <b:Source>
    <b:Tag>Pit06</b:Tag>
    <b:SourceType>JournalArticle</b:SourceType>
    <b:Guid>{009FF649-AF99-4EF3-A280-B57054AABA39}</b:Guid>
    <b:Author>
      <b:Author>
        <b:NameList>
          <b:Person>
            <b:Last>Pitriyan</b:Last>
            <b:First>Pipit</b:First>
          </b:Person>
        </b:NameList>
      </b:Author>
    </b:Author>
    <b:Title>The Impact of Child Labor on Child's Education: The Case of Indonesia</b:Title>
    <b:JournalName>Working Paper in Economics and Development Studies</b:JournalName>
    <b:Year>2006</b:Year>
    <b:RefOrder>5</b:RefOrder>
  </b:Source>
  <b:Source>
    <b:Tag>Bor13</b:Tag>
    <b:SourceType>Book</b:SourceType>
    <b:Guid>{5162DF68-F74D-4C24-ACC9-6EAC71EB765E}</b:Guid>
    <b:Title>Labor Economics</b:Title>
    <b:Year>2013</b:Year>
    <b:Author>
      <b:Author>
        <b:NameList>
          <b:Person>
            <b:Last>Borjas</b:Last>
            <b:First>George</b:First>
          </b:Person>
        </b:NameList>
      </b:Author>
    </b:Author>
    <b:City>New York</b:City>
    <b:Publisher>McGraw Hill Education</b:Publisher>
    <b:RefOrder>6</b:RefOrder>
  </b:Source>
  <b:Source>
    <b:Tag>Psa97</b:Tag>
    <b:SourceType>JournalArticle</b:SourceType>
    <b:Guid>{11AB6C60-9CBD-4F94-AEB8-A9996A431D2E}</b:Guid>
    <b:Author>
      <b:Author>
        <b:NameList>
          <b:Person>
            <b:Last>Psacharopoulus</b:Last>
            <b:First>George</b:First>
          </b:Person>
        </b:NameList>
      </b:Author>
    </b:Author>
    <b:Title> Child labor versus educational attainment: Some evidence from Latin America</b:Title>
    <b:Year>1997</b:Year>
    <b:JournalName>Journal of Population Economics</b:JournalName>
    <b:RefOrder>7</b:RefOrder>
  </b:Source>
  <b:Source>
    <b:Tag>Rav00</b:Tag>
    <b:SourceType>JournalArticle</b:SourceType>
    <b:Guid>{E613C104-DBEF-42B1-9A96-7025D4471584}</b:Guid>
    <b:Author>
      <b:Author>
        <b:NameList>
          <b:Person>
            <b:Last>Ravallion</b:Last>
            <b:First>Martin</b:First>
            <b:Middle>&amp; Quentin, Wodon</b:Middle>
          </b:Person>
        </b:NameList>
      </b:Author>
    </b:Author>
    <b:Title>Does Child Labor Displace Schooling?  Evidence on Behavioral Responses to an Enrollment Subsidy</b:Title>
    <b:JournalName>Economic Journal</b:JournalName>
    <b:Year>2000</b:Year>
    <b:RefOrder>8</b:RefOrder>
  </b:Source>
  <b:Source>
    <b:Tag>Edm07</b:Tag>
    <b:SourceType>JournalArticle</b:SourceType>
    <b:Guid>{4D631816-BDCC-4B8A-AFEF-4ACBCD4CA848}</b:Guid>
    <b:Author>
      <b:Author>
        <b:NameList>
          <b:Person>
            <b:Last>Edmonds</b:Last>
            <b:First>Eric</b:First>
          </b:Person>
        </b:NameList>
      </b:Author>
    </b:Author>
    <b:Title>Child Labour</b:Title>
    <b:JournalName>Institute for the Study of Labour</b:JournalName>
    <b:Year>2007</b:Year>
    <b:RefOrder>9</b:RefOrder>
  </b:Source>
  <b:Source>
    <b:Tag>Ray99</b:Tag>
    <b:SourceType>JournalArticle</b:SourceType>
    <b:Guid>{D7C2A149-21BE-4103-A72C-84EC864F23FD}</b:Guid>
    <b:Author>
      <b:Author>
        <b:NameList>
          <b:Person>
            <b:Last>Ray</b:Last>
            <b:First>Ranjan</b:First>
          </b:Person>
        </b:NameList>
      </b:Author>
    </b:Author>
    <b:Title>How child labour and child schooling interact with adult labour</b:Title>
    <b:JournalName>Working Paper 2179 World Bank</b:JournalName>
    <b:Year>1999</b:Year>
    <b:RefOrder>10</b:RefOrder>
  </b:Source>
  <b:Source>
    <b:Tag>Eme07</b:Tag>
    <b:SourceType>JournalArticle</b:SourceType>
    <b:Guid>{6209CBB9-4161-4868-AB17-0769283AD8F7}</b:Guid>
    <b:Title>Is Child Labor Harmful? The Impact of Working Earlier in Life on Adult Earnings</b:Title>
    <b:Year>2007</b:Year>
    <b:Author>
      <b:Author>
        <b:NameList>
          <b:Person>
            <b:Last>Emerson</b:Last>
            <b:First>P</b:First>
          </b:Person>
          <b:Person>
            <b:Last>Souza</b:Last>
            <b:First>A</b:First>
          </b:Person>
        </b:NameList>
      </b:Author>
    </b:Author>
    <b:JournalName>IZA</b:JournalName>
    <b:RefOrder>11</b:RefOrder>
  </b:Source>
  <b:Source>
    <b:Tag>Aka99</b:Tag>
    <b:SourceType>JournalArticle</b:SourceType>
    <b:Guid>{6D30E514-933A-4003-81A0-7B954C09F2A4}</b:Guid>
    <b:Author>
      <b:Author>
        <b:NameList>
          <b:Person>
            <b:Last>Akabayashi</b:Last>
            <b:First>Hideo</b:First>
          </b:Person>
          <b:Person>
            <b:Last>Psacharopoulos</b:Last>
            <b:First>George</b:First>
          </b:Person>
        </b:NameList>
      </b:Author>
    </b:Author>
    <b:Title>The Trade-off between Child Labor and Human Capital Formation: A Tanzanian Case Study</b:Title>
    <b:JournalName>Journal of Development Studies</b:JournalName>
    <b:Year>1999</b:Year>
    <b:RefOrder>12</b:RefOrder>
  </b:Source>
  <b:Source>
    <b:Tag>Bas98</b:Tag>
    <b:SourceType>JournalArticle</b:SourceType>
    <b:Guid>{AAD89633-8DC6-4CF5-BD09-1A9CA8CD8AC0}</b:Guid>
    <b:Title>The Economics of Child Labour</b:Title>
    <b:Year>1998</b:Year>
    <b:Author>
      <b:Author>
        <b:NameList>
          <b:Person>
            <b:Last>Basu</b:Last>
            <b:First>Kaushik</b:First>
          </b:Person>
          <b:Person>
            <b:Last>Van</b:Last>
            <b:First>Phang</b:First>
            <b:Middle>H</b:Middle>
          </b:Person>
        </b:NameList>
      </b:Author>
    </b:Author>
    <b:JournalName>American Economic Review</b:JournalName>
    <b:Pages>412-427</b:Pages>
    <b:RefOrder>13</b:RefOrder>
  </b:Source>
  <b:Source>
    <b:Tag>Bee06</b:Tag>
    <b:SourceType>JournalArticle</b:SourceType>
    <b:Guid>{95EC53D2-423F-428B-9168-5E8544B51332}</b:Guid>
    <b:Author>
      <b:Author>
        <b:NameList>
          <b:Person>
            <b:Last>Beegle</b:Last>
            <b:First>K</b:First>
          </b:Person>
          <b:Person>
            <b:Last>Dehejia</b:Last>
            <b:First>R</b:First>
          </b:Person>
          <b:Person>
            <b:Last>Gatti</b:Last>
            <b:First>R</b:First>
          </b:Person>
        </b:NameList>
      </b:Author>
    </b:Author>
    <b:Title>Child labour and agriculture shock</b:Title>
    <b:JournalName>Journal of Development economics</b:JournalName>
    <b:Year>2006</b:Year>
    <b:RefOrder>14</b:RefOrder>
  </b:Source>
  <b:Source>
    <b:Tag>Bro02</b:Tag>
    <b:SourceType>JournalArticle</b:SourceType>
    <b:Guid>{37EC6743-9D48-4719-85EE-BDBD98B28F11}</b:Guid>
    <b:Author>
      <b:Author>
        <b:NameList>
          <b:Person>
            <b:Last>Brown</b:Last>
            <b:First>Drusilla</b:First>
          </b:Person>
          <b:Person>
            <b:Last>Deardroff</b:Last>
            <b:First>Alan</b:First>
          </b:Person>
          <b:Person>
            <b:Last>Stern</b:Last>
            <b:First>Robert</b:First>
          </b:Person>
        </b:NameList>
      </b:Author>
    </b:Author>
    <b:Title>The Determinants of Child Labour: Theory and Evidence</b:Title>
    <b:JournalName>RSIE</b:JournalName>
    <b:Year>2002</b:Year>
    <b:RefOrder>15</b:RefOrder>
  </b:Source>
  <b:Source>
    <b:Tag>Deh02</b:Tag>
    <b:SourceType>JournalArticle</b:SourceType>
    <b:Guid>{63D64DE1-F646-4A6D-B0A9-E7B0522FEB7B}</b:Guid>
    <b:Author>
      <b:Author>
        <b:NameList>
          <b:Person>
            <b:Last>Dehejia</b:Last>
            <b:First>R</b:First>
          </b:Person>
          <b:Person>
            <b:Last>Gatti</b:Last>
            <b:First>R</b:First>
          </b:Person>
        </b:NameList>
      </b:Author>
    </b:Author>
    <b:Title>Child Labour: The role of income variability and credit constraint accross countries</b:Title>
    <b:JournalName>Working Paper no. 9018 (National Bureau of Economic Research, Cambridge, MA)</b:JournalName>
    <b:Year>2002</b:Year>
    <b:RefOrder>16</b:RefOrder>
  </b:Source>
  <b:Source>
    <b:Tag>Eme02</b:Tag>
    <b:SourceType>JournalArticle</b:SourceType>
    <b:Guid>{38FA8A67-3542-4A13-8626-77A612319422}</b:Guid>
    <b:Author>
      <b:Author>
        <b:NameList>
          <b:Person>
            <b:Last>Emerson</b:Last>
            <b:First>P</b:First>
          </b:Person>
          <b:Person>
            <b:Last>Souza</b:Last>
            <b:First>A</b:First>
          </b:Person>
        </b:NameList>
      </b:Author>
    </b:Author>
    <b:Title>Birth Order, Child labor, and school attendance in Brazil</b:Title>
    <b:JournalName>Working Paper no. 212 (Vanderbilt University)</b:JournalName>
    <b:Year>2002</b:Year>
    <b:RefOrder>17</b:RefOrder>
  </b:Source>
  <b:Source>
    <b:Tag>Gol81</b:Tag>
    <b:SourceType>JournalArticle</b:SourceType>
    <b:Guid>{8563A872-0172-4139-8A34-ED6924008C2B}</b:Guid>
    <b:Author>
      <b:Author>
        <b:NameList>
          <b:Person>
            <b:Last>Goldin</b:Last>
            <b:First>C</b:First>
          </b:Person>
          <b:Person>
            <b:Last>Parson</b:Last>
          </b:Person>
        </b:NameList>
      </b:Author>
    </b:Author>
    <b:Title>Economic Well Being and Child Labor: The interaction of family and industry</b:Title>
    <b:JournalName>NBER</b:JournalName>
    <b:Year>1981</b:Year>
    <b:RefOrder>18</b:RefOrder>
  </b:Source>
  <b:Source>
    <b:Tag>Gro95</b:Tag>
    <b:SourceType>JournalArticle</b:SourceType>
    <b:Guid>{F66208C6-D3B4-4F7D-B416-81B11BCB2AD9}</b:Guid>
    <b:Author>
      <b:Author>
        <b:NameList>
          <b:Person>
            <b:Last>Grootaert</b:Last>
            <b:First>Christian</b:First>
          </b:Person>
          <b:Person>
            <b:Last>Kanbur</b:Last>
            <b:First>Ravi</b:First>
            <b:Middle>M</b:Middle>
          </b:Person>
        </b:NameList>
      </b:Author>
    </b:Author>
    <b:Title>Child Labour: An Economic Perspective</b:Title>
    <b:Year>1995</b:Year>
    <b:JournalName>International Labor Rev</b:JournalName>
    <b:RefOrder>19</b:RefOrder>
  </b:Source>
  <b:Source>
    <b:Tag>Jac96</b:Tag>
    <b:SourceType>JournalArticle</b:SourceType>
    <b:Guid>{B9E91403-A76A-4870-A147-CDA3C80E0EF7}</b:Guid>
    <b:Author>
      <b:Author>
        <b:NameList>
          <b:Person>
            <b:Last>Jacoby</b:Last>
            <b:First>H</b:First>
          </b:Person>
          <b:Person>
            <b:Last>Skoufias</b:Last>
          </b:Person>
        </b:NameList>
      </b:Author>
    </b:Author>
    <b:Title>Risk, Financial markets, and human capital in a developing country</b:Title>
    <b:JournalName>Review of Economic Studies</b:JournalName>
    <b:Year>1996</b:Year>
    <b:RefOrder>20</b:RefOrder>
  </b:Source>
  <b:Source>
    <b:Tag>Men05</b:Tag>
    <b:SourceType>JournalArticle</b:SourceType>
    <b:Guid>{CD85C499-37F0-464E-89FE-5913739D465F}</b:Guid>
    <b:Author>
      <b:Author>
        <b:NameList>
          <b:Person>
            <b:Last>Menon</b:Last>
            <b:First>M</b:First>
          </b:Person>
          <b:Person>
            <b:Last>Pareli</b:Last>
            <b:First>F</b:First>
          </b:Person>
          <b:Person>
            <b:Last>Rosati</b:Last>
            <b:First>F</b:First>
          </b:Person>
        </b:NameList>
      </b:Author>
    </b:Author>
    <b:Title>Estimation of the contribution of child labour to the formation of rural incomes: An application to Nepal</b:Title>
    <b:JournalName>Working Paper no.10 (Centre for household income, labour, and demographic, Rome, Italy)</b:JournalName>
    <b:Year>2005</b:Year>
    <b:RefOrder>21</b:RefOrder>
  </b:Source>
  <b:Source>
    <b:Tag>Sim12</b:Tag>
    <b:SourceType>InternetSite</b:SourceType>
    <b:Guid>{AFC4FA63-83AE-4C0A-AF0B-489CA58A0CA6}</b:Guid>
    <b:Author>
      <b:Author>
        <b:NameList>
          <b:Person>
            <b:Last>Sim</b:Last>
            <b:First>Armand</b:First>
          </b:Person>
          <b:Person>
            <b:Last>Suryahadi</b:Last>
            <b:First>Asep</b:First>
          </b:Person>
        </b:NameList>
      </b:Author>
    </b:Author>
    <b:Title>East Asia Forum</b:Title>
    <b:Year>2012</b:Year>
    <b:InternetSiteTitle>East Asia Forum</b:InternetSiteTitle>
    <b:Month>September</b:Month>
    <b:Day>19</b:Day>
    <b:URL>http://www.eastasiaforum.org/2012/09/19/the-effect-of-child-labour-on-skills-evidence-from-indonesia/</b:URL>
    <b:RefOrder>22</b:RefOrder>
  </b:Source>
  <b:Source>
    <b:Tag>Tri10</b:Tag>
    <b:SourceType>JournalArticle</b:SourceType>
    <b:Guid>{02C7382C-26C6-4968-B7B0-7E7D62C493DA}</b:Guid>
    <b:Author>
      <b:Author>
        <b:NameList>
          <b:Person>
            <b:Last>Triningsih</b:Last>
            <b:First>Nina</b:First>
          </b:Person>
          <b:Person>
            <b:Last>Ichihashi</b:Last>
            <b:First>Masaru</b:First>
          </b:Person>
        </b:NameList>
      </b:Author>
    </b:Author>
    <b:Title>The Impact of Poverty and Educational Policy on Child Labour in Indonesia</b:Title>
    <b:JournalName>IDEC</b:JournalName>
    <b:Year>2010</b:Year>
    <b:RefOrder>23</b:RefOrder>
  </b:Source>
  <b:Source>
    <b:Tag>Mur10</b:Tag>
    <b:SourceType>JournalArticle</b:SourceType>
    <b:Guid>{A1CC13DE-9EE7-4AD3-8369-E3466FED61CB}</b:Guid>
    <b:Author>
      <b:Author>
        <b:NameList>
          <b:Person>
            <b:Last>Murray</b:Last>
            <b:First>Michael</b:First>
          </b:Person>
        </b:NameList>
      </b:Author>
    </b:Author>
    <b:Title>The Bad, the weak, and the ugly: Avoiding the pitfalls of instrument variable estimation</b:Title>
    <b:Year>2010</b:Year>
    <b:RefOrder>24</b:RefOrder>
  </b:Source>
  <b:Source>
    <b:Tag>Bec62</b:Tag>
    <b:SourceType>Book</b:SourceType>
    <b:Guid>{56C88AEA-CB9B-4B08-B50F-E804A1D37F92}</b:Guid>
    <b:Author>
      <b:Author>
        <b:NameList>
          <b:Person>
            <b:Last>Becker</b:Last>
            <b:First>Gary</b:First>
          </b:Person>
        </b:NameList>
      </b:Author>
    </b:Author>
    <b:Title>A THEORETICAL AND EMPIRICAL ANALYSIS, WITH SPECIAL REFERENCE TO EDUCATION</b:Title>
    <b:Year>1962</b:Year>
    <b:Publisher>The University of Chicago Press Book</b:Publisher>
    <b:RefOrder>25</b:RefOrder>
  </b:Source>
</b:Sources>
</file>

<file path=customXml/itemProps1.xml><?xml version="1.0" encoding="utf-8"?>
<ds:datastoreItem xmlns:ds="http://schemas.openxmlformats.org/officeDocument/2006/customXml" ds:itemID="{55B65C3C-5133-4167-BD3B-937BE400D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8765</Words>
  <Characters>49967</Characters>
  <Application>Microsoft Office Word</Application>
  <DocSecurity>4</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58615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Hidayatullah, MS</dc:creator>
  <cp:lastModifiedBy>Jany Mes</cp:lastModifiedBy>
  <cp:revision>2</cp:revision>
  <dcterms:created xsi:type="dcterms:W3CDTF">2015-12-15T08:14:00Z</dcterms:created>
  <dcterms:modified xsi:type="dcterms:W3CDTF">2015-12-15T08:14:00Z</dcterms:modified>
</cp:coreProperties>
</file>