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217FD" w14:textId="2A349520" w:rsidR="001B2E3F" w:rsidRDefault="001B2E3F" w:rsidP="004A766E">
      <w:pPr>
        <w:spacing w:after="0" w:line="360" w:lineRule="auto"/>
        <w:jc w:val="both"/>
        <w:rPr>
          <w:b/>
          <w:sz w:val="24"/>
          <w:lang w:val="en-US"/>
        </w:rPr>
      </w:pPr>
    </w:p>
    <w:p w14:paraId="3B77F5AA" w14:textId="4F1C0F56" w:rsidR="001B2E3F" w:rsidRDefault="00053E75" w:rsidP="004A766E">
      <w:pPr>
        <w:spacing w:after="0" w:line="360" w:lineRule="auto"/>
        <w:jc w:val="both"/>
        <w:rPr>
          <w:b/>
          <w:sz w:val="24"/>
          <w:lang w:val="en-US"/>
        </w:rPr>
      </w:pPr>
      <w:r>
        <w:rPr>
          <w:noProof/>
        </w:rPr>
        <w:drawing>
          <wp:inline distT="0" distB="0" distL="0" distR="0" wp14:anchorId="203AB296" wp14:editId="0642E371">
            <wp:extent cx="5731510" cy="2253615"/>
            <wp:effectExtent l="0" t="0" r="2540" b="0"/>
            <wp:docPr id="2" name="Picture 2" descr="Image result for erasmus university rotterdam erasmus school of economic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rasmus university rotterdam erasmus school of economic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53615"/>
                    </a:xfrm>
                    <a:prstGeom prst="rect">
                      <a:avLst/>
                    </a:prstGeom>
                    <a:noFill/>
                    <a:ln>
                      <a:noFill/>
                    </a:ln>
                  </pic:spPr>
                </pic:pic>
              </a:graphicData>
            </a:graphic>
          </wp:inline>
        </w:drawing>
      </w:r>
    </w:p>
    <w:p w14:paraId="193F792D" w14:textId="77777777" w:rsidR="00053E75" w:rsidRPr="00053E75" w:rsidRDefault="00053E75" w:rsidP="004A766E">
      <w:pPr>
        <w:spacing w:after="0" w:line="360" w:lineRule="auto"/>
        <w:jc w:val="both"/>
        <w:rPr>
          <w:b/>
          <w:sz w:val="24"/>
        </w:rPr>
      </w:pPr>
    </w:p>
    <w:p w14:paraId="0285334F" w14:textId="23B50E8C" w:rsidR="00053E75" w:rsidRDefault="00053E75" w:rsidP="004A766E">
      <w:pPr>
        <w:spacing w:after="0" w:line="360" w:lineRule="auto"/>
        <w:jc w:val="center"/>
        <w:rPr>
          <w:b/>
          <w:sz w:val="24"/>
        </w:rPr>
      </w:pPr>
      <w:r w:rsidRPr="00053E75">
        <w:rPr>
          <w:b/>
          <w:sz w:val="24"/>
        </w:rPr>
        <w:t>Bachelor Thesis – BSc International Bachelor Economics and Business Economics</w:t>
      </w:r>
    </w:p>
    <w:p w14:paraId="4D167477" w14:textId="2D635345" w:rsidR="00053E75" w:rsidRDefault="00053E75" w:rsidP="004A766E">
      <w:pPr>
        <w:spacing w:after="0" w:line="360" w:lineRule="auto"/>
        <w:jc w:val="center"/>
        <w:rPr>
          <w:b/>
          <w:sz w:val="24"/>
        </w:rPr>
      </w:pPr>
    </w:p>
    <w:p w14:paraId="567E40D4" w14:textId="17B9B4AF" w:rsidR="002341A9" w:rsidRDefault="002341A9" w:rsidP="004A766E">
      <w:pPr>
        <w:spacing w:after="0" w:line="360" w:lineRule="auto"/>
        <w:jc w:val="center"/>
        <w:rPr>
          <w:b/>
          <w:sz w:val="24"/>
        </w:rPr>
      </w:pPr>
    </w:p>
    <w:p w14:paraId="4A554D74" w14:textId="4589379A" w:rsidR="002341A9" w:rsidRDefault="002341A9" w:rsidP="004A766E">
      <w:pPr>
        <w:spacing w:after="0" w:line="360" w:lineRule="auto"/>
        <w:jc w:val="center"/>
        <w:rPr>
          <w:b/>
          <w:sz w:val="24"/>
        </w:rPr>
      </w:pPr>
    </w:p>
    <w:p w14:paraId="3C26EE54" w14:textId="3C91EF1F" w:rsidR="002341A9" w:rsidRDefault="002341A9" w:rsidP="004A766E">
      <w:pPr>
        <w:spacing w:after="0" w:line="360" w:lineRule="auto"/>
        <w:jc w:val="center"/>
        <w:rPr>
          <w:b/>
          <w:sz w:val="24"/>
        </w:rPr>
      </w:pPr>
    </w:p>
    <w:p w14:paraId="458F5399" w14:textId="77777777" w:rsidR="002341A9" w:rsidRDefault="002341A9" w:rsidP="004A766E">
      <w:pPr>
        <w:spacing w:after="0" w:line="360" w:lineRule="auto"/>
        <w:jc w:val="center"/>
        <w:rPr>
          <w:b/>
          <w:sz w:val="24"/>
        </w:rPr>
      </w:pPr>
    </w:p>
    <w:p w14:paraId="4207C926" w14:textId="389FBBC1" w:rsidR="00053E75" w:rsidRDefault="00290514" w:rsidP="004A766E">
      <w:pPr>
        <w:spacing w:after="0" w:line="360" w:lineRule="auto"/>
        <w:jc w:val="center"/>
        <w:rPr>
          <w:b/>
          <w:sz w:val="28"/>
          <w:u w:val="single"/>
          <w:lang w:val="en-US"/>
        </w:rPr>
      </w:pPr>
      <w:r>
        <w:rPr>
          <w:b/>
          <w:sz w:val="28"/>
          <w:u w:val="single"/>
          <w:lang w:val="en-US"/>
        </w:rPr>
        <w:t xml:space="preserve">Impacts </w:t>
      </w:r>
      <w:r w:rsidR="007A3A5D">
        <w:rPr>
          <w:b/>
          <w:sz w:val="28"/>
          <w:u w:val="single"/>
          <w:lang w:val="en-US"/>
        </w:rPr>
        <w:t>of Major Tourism Investments on International Visitor Arrivals</w:t>
      </w:r>
    </w:p>
    <w:p w14:paraId="39C3C2CF" w14:textId="6FE99DB9" w:rsidR="00272276" w:rsidRPr="00272276" w:rsidRDefault="00272276" w:rsidP="004A766E">
      <w:pPr>
        <w:spacing w:after="0" w:line="360" w:lineRule="auto"/>
        <w:jc w:val="center"/>
        <w:rPr>
          <w:sz w:val="28"/>
          <w:lang w:val="en-US"/>
        </w:rPr>
      </w:pPr>
      <w:r w:rsidRPr="00272276">
        <w:rPr>
          <w:sz w:val="28"/>
          <w:lang w:val="en-US"/>
        </w:rPr>
        <w:t>A Quantitative Analysis o</w:t>
      </w:r>
      <w:r w:rsidR="00F71C86">
        <w:rPr>
          <w:sz w:val="28"/>
          <w:lang w:val="en-US"/>
        </w:rPr>
        <w:t>f</w:t>
      </w:r>
      <w:r w:rsidRPr="00272276">
        <w:rPr>
          <w:sz w:val="28"/>
          <w:lang w:val="en-US"/>
        </w:rPr>
        <w:t xml:space="preserve"> Singapore</w:t>
      </w:r>
    </w:p>
    <w:p w14:paraId="2FE63EE3" w14:textId="77777777" w:rsidR="00053E75" w:rsidRPr="00053E75" w:rsidRDefault="00053E75" w:rsidP="004A766E">
      <w:pPr>
        <w:spacing w:after="0" w:line="360" w:lineRule="auto"/>
        <w:jc w:val="both"/>
        <w:rPr>
          <w:b/>
          <w:sz w:val="24"/>
          <w:lang w:val="en-US"/>
        </w:rPr>
      </w:pPr>
    </w:p>
    <w:p w14:paraId="1E940415" w14:textId="77777777" w:rsidR="002341A9" w:rsidRDefault="002341A9" w:rsidP="004A766E">
      <w:pPr>
        <w:spacing w:after="0" w:line="360" w:lineRule="auto"/>
        <w:jc w:val="both"/>
        <w:rPr>
          <w:b/>
          <w:sz w:val="24"/>
          <w:lang w:val="en-US"/>
        </w:rPr>
      </w:pPr>
    </w:p>
    <w:p w14:paraId="11FCB669" w14:textId="77777777" w:rsidR="002341A9" w:rsidRDefault="002341A9" w:rsidP="004A766E">
      <w:pPr>
        <w:spacing w:after="0" w:line="360" w:lineRule="auto"/>
        <w:jc w:val="both"/>
        <w:rPr>
          <w:b/>
          <w:sz w:val="24"/>
          <w:lang w:val="en-US"/>
        </w:rPr>
      </w:pPr>
    </w:p>
    <w:p w14:paraId="6926EF79" w14:textId="2F6D5FB0" w:rsidR="00813496" w:rsidRPr="00813496" w:rsidRDefault="00813496" w:rsidP="004A766E">
      <w:pPr>
        <w:spacing w:after="0" w:line="360" w:lineRule="auto"/>
        <w:jc w:val="both"/>
        <w:rPr>
          <w:b/>
          <w:sz w:val="24"/>
          <w:lang w:val="en-US"/>
        </w:rPr>
      </w:pPr>
      <w:r w:rsidRPr="00813496">
        <w:rPr>
          <w:b/>
          <w:sz w:val="24"/>
          <w:lang w:val="en-US"/>
        </w:rPr>
        <w:t xml:space="preserve">Name: Emilia </w:t>
      </w:r>
      <w:proofErr w:type="spellStart"/>
      <w:r w:rsidRPr="00813496">
        <w:rPr>
          <w:b/>
          <w:sz w:val="24"/>
          <w:lang w:val="en-US"/>
        </w:rPr>
        <w:t>Setyanda</w:t>
      </w:r>
      <w:proofErr w:type="spellEnd"/>
      <w:r w:rsidRPr="00813496">
        <w:rPr>
          <w:b/>
          <w:sz w:val="24"/>
          <w:lang w:val="en-US"/>
        </w:rPr>
        <w:t xml:space="preserve"> </w:t>
      </w:r>
    </w:p>
    <w:p w14:paraId="15BDE01C" w14:textId="1E14F87E" w:rsidR="00813496" w:rsidRDefault="00813496" w:rsidP="004A766E">
      <w:pPr>
        <w:spacing w:after="0" w:line="360" w:lineRule="auto"/>
        <w:jc w:val="both"/>
        <w:rPr>
          <w:b/>
          <w:sz w:val="24"/>
          <w:lang w:val="en-US"/>
        </w:rPr>
      </w:pPr>
      <w:r w:rsidRPr="00813496">
        <w:rPr>
          <w:b/>
          <w:sz w:val="24"/>
          <w:lang w:val="en-US"/>
        </w:rPr>
        <w:t>Student number: 447371</w:t>
      </w:r>
    </w:p>
    <w:p w14:paraId="7AE0ED4E" w14:textId="77777777" w:rsidR="00053E75" w:rsidRDefault="00053E75" w:rsidP="004A766E">
      <w:pPr>
        <w:spacing w:after="0" w:line="360" w:lineRule="auto"/>
        <w:jc w:val="both"/>
        <w:rPr>
          <w:b/>
          <w:sz w:val="24"/>
          <w:lang w:val="en-US"/>
        </w:rPr>
      </w:pPr>
    </w:p>
    <w:p w14:paraId="1AAF74AA" w14:textId="00C91B54" w:rsidR="00053E75" w:rsidRDefault="00053E75" w:rsidP="004A766E">
      <w:pPr>
        <w:spacing w:after="0" w:line="360" w:lineRule="auto"/>
        <w:jc w:val="both"/>
        <w:rPr>
          <w:b/>
          <w:sz w:val="24"/>
          <w:lang w:val="en-US"/>
        </w:rPr>
      </w:pPr>
      <w:r>
        <w:rPr>
          <w:b/>
          <w:sz w:val="24"/>
          <w:lang w:val="en-US"/>
        </w:rPr>
        <w:t xml:space="preserve">Supervisor: Erik Braun </w:t>
      </w:r>
    </w:p>
    <w:p w14:paraId="3E2A153F" w14:textId="2B03B9C8" w:rsidR="00F54C9C" w:rsidRDefault="00F54C9C" w:rsidP="004A766E">
      <w:pPr>
        <w:spacing w:after="0" w:line="360" w:lineRule="auto"/>
        <w:jc w:val="both"/>
        <w:rPr>
          <w:b/>
          <w:sz w:val="24"/>
          <w:lang w:val="en-US"/>
        </w:rPr>
      </w:pPr>
      <w:r>
        <w:rPr>
          <w:b/>
          <w:sz w:val="24"/>
          <w:lang w:val="en-US"/>
        </w:rPr>
        <w:t xml:space="preserve">Second assessor: </w:t>
      </w:r>
      <w:r w:rsidR="00420DA1" w:rsidRPr="00420DA1">
        <w:rPr>
          <w:b/>
          <w:sz w:val="24"/>
        </w:rPr>
        <w:t>Susan Vermeulen</w:t>
      </w:r>
    </w:p>
    <w:p w14:paraId="604D800F" w14:textId="412000EA" w:rsidR="00053E75" w:rsidRDefault="00053E75" w:rsidP="004A766E">
      <w:pPr>
        <w:spacing w:after="0" w:line="360" w:lineRule="auto"/>
        <w:jc w:val="both"/>
        <w:rPr>
          <w:b/>
          <w:sz w:val="24"/>
          <w:lang w:val="en-US"/>
        </w:rPr>
      </w:pPr>
    </w:p>
    <w:p w14:paraId="6A1A2680" w14:textId="7567EF1D" w:rsidR="00053E75" w:rsidRDefault="00053E75" w:rsidP="004A766E">
      <w:pPr>
        <w:spacing w:after="0" w:line="360" w:lineRule="auto"/>
        <w:jc w:val="both"/>
        <w:rPr>
          <w:b/>
          <w:sz w:val="24"/>
          <w:lang w:val="en-US"/>
        </w:rPr>
      </w:pPr>
      <w:r>
        <w:rPr>
          <w:b/>
          <w:sz w:val="24"/>
          <w:lang w:val="en-US"/>
        </w:rPr>
        <w:t xml:space="preserve">Date final version: </w:t>
      </w:r>
      <w:r w:rsidR="006A2C6F">
        <w:rPr>
          <w:b/>
          <w:sz w:val="24"/>
          <w:lang w:val="en-US"/>
        </w:rPr>
        <w:t>22 August 2019</w:t>
      </w:r>
    </w:p>
    <w:p w14:paraId="45BA4F10" w14:textId="77777777" w:rsidR="00F54C9C" w:rsidRDefault="00F54C9C" w:rsidP="004A766E">
      <w:pPr>
        <w:spacing w:after="0" w:line="360" w:lineRule="auto"/>
        <w:jc w:val="both"/>
        <w:rPr>
          <w:b/>
          <w:sz w:val="24"/>
          <w:lang w:val="en-US"/>
        </w:rPr>
      </w:pPr>
    </w:p>
    <w:p w14:paraId="1A25132F" w14:textId="73216B0D" w:rsidR="00427DB9" w:rsidRPr="004A766E" w:rsidRDefault="00053E75" w:rsidP="004A766E">
      <w:pPr>
        <w:spacing w:after="0" w:line="360" w:lineRule="auto"/>
        <w:jc w:val="both"/>
        <w:rPr>
          <w:b/>
          <w:sz w:val="24"/>
          <w:lang w:val="en-US"/>
        </w:rPr>
      </w:pPr>
      <w:r w:rsidRPr="00053E75">
        <w:rPr>
          <w:b/>
          <w:sz w:val="24"/>
        </w:rPr>
        <w:t>The views stated in this thesis are those of the author and not necessarily those of Erasmus School of Economics or Erasmus University Rotterdam.</w:t>
      </w:r>
    </w:p>
    <w:p w14:paraId="1350E72C" w14:textId="35E5D60E" w:rsidR="00D9713D" w:rsidRDefault="00D9713D" w:rsidP="00642690">
      <w:pPr>
        <w:spacing w:before="240" w:after="0" w:line="360" w:lineRule="auto"/>
        <w:jc w:val="both"/>
        <w:rPr>
          <w:rFonts w:cstheme="minorHAnsi"/>
          <w:b/>
          <w:lang w:val="en-US"/>
        </w:rPr>
      </w:pPr>
      <w:r>
        <w:rPr>
          <w:rFonts w:cstheme="minorHAnsi"/>
          <w:b/>
          <w:lang w:val="en-US"/>
        </w:rPr>
        <w:lastRenderedPageBreak/>
        <w:t xml:space="preserve">Abstract </w:t>
      </w:r>
    </w:p>
    <w:p w14:paraId="4D51A503" w14:textId="7D9A9F70" w:rsidR="00D9713D" w:rsidRPr="006A2C6F" w:rsidRDefault="006A2C6F" w:rsidP="00642690">
      <w:pPr>
        <w:spacing w:before="240" w:after="0" w:line="360" w:lineRule="auto"/>
        <w:jc w:val="both"/>
        <w:rPr>
          <w:rFonts w:cstheme="minorHAnsi"/>
          <w:bCs/>
          <w:lang w:val="en-US"/>
        </w:rPr>
      </w:pPr>
      <w:r w:rsidRPr="006A2C6F">
        <w:rPr>
          <w:rFonts w:cstheme="minorHAnsi"/>
          <w:bCs/>
          <w:lang w:val="en-US"/>
        </w:rPr>
        <w:t xml:space="preserve">As the global economy is growing and recovering, </w:t>
      </w:r>
      <w:r>
        <w:rPr>
          <w:rFonts w:cstheme="minorHAnsi"/>
          <w:bCs/>
          <w:lang w:val="en-US"/>
        </w:rPr>
        <w:t>the number of international travelers has been increasing. Many benefits could be reaped from the Travel and Tourism (T&amp;T) industry such as tourism receipts and drop in unemployment. Both monetary receipts and employment in the T&amp;T industry for Singapore is predicted to grow in the following years until 2028</w:t>
      </w:r>
      <w:r w:rsidR="00642690">
        <w:rPr>
          <w:rFonts w:cstheme="minorHAnsi"/>
          <w:bCs/>
          <w:lang w:val="en-US"/>
        </w:rPr>
        <w:t>; this makes the industry a profitable sector to focus on for the government</w:t>
      </w:r>
      <w:r>
        <w:rPr>
          <w:rFonts w:cstheme="minorHAnsi"/>
          <w:bCs/>
          <w:lang w:val="en-US"/>
        </w:rPr>
        <w:t xml:space="preserve">. </w:t>
      </w:r>
      <w:r w:rsidR="00642690">
        <w:rPr>
          <w:rFonts w:cstheme="minorHAnsi"/>
          <w:bCs/>
          <w:lang w:val="en-US"/>
        </w:rPr>
        <w:t xml:space="preserve">As Singapore lacks natural resources or landscapes to attract tourists, most of the attractions are artificial. This paper uses data from 2000 to 2017 and aims to determine which of the major tourism investments that have been conducted to increase the accessibility and attractiveness of Singapore significantly draw foreign tourists. Year dummies would be used as the proxies for major tourism investments and are the focus of this study. Other determinants of tourist arrivals such as the origin countries’ population size, income, exchange rate, education, and health are included to ensure the reliability of the models’ coefficients. The fixed effect panel data results suggest that the international visitor arrivals </w:t>
      </w:r>
      <w:r w:rsidR="00C41F2E">
        <w:rPr>
          <w:rFonts w:cstheme="minorHAnsi"/>
          <w:bCs/>
          <w:lang w:val="en-US"/>
        </w:rPr>
        <w:t>are significantly growing from</w:t>
      </w:r>
      <w:r w:rsidR="00642690">
        <w:rPr>
          <w:rFonts w:cstheme="minorHAnsi"/>
          <w:bCs/>
          <w:lang w:val="en-US"/>
        </w:rPr>
        <w:t xml:space="preserve"> </w:t>
      </w:r>
      <w:r w:rsidR="00254E97">
        <w:rPr>
          <w:rFonts w:cstheme="minorHAnsi"/>
          <w:bCs/>
          <w:lang w:val="en-US"/>
        </w:rPr>
        <w:t xml:space="preserve">the </w:t>
      </w:r>
      <w:r w:rsidR="00642690">
        <w:rPr>
          <w:rFonts w:cstheme="minorHAnsi"/>
          <w:bCs/>
          <w:lang w:val="en-US"/>
        </w:rPr>
        <w:t>year 2011 onwards</w:t>
      </w:r>
      <w:r w:rsidR="00C41F2E">
        <w:rPr>
          <w:rFonts w:cstheme="minorHAnsi"/>
          <w:bCs/>
          <w:lang w:val="en-US"/>
        </w:rPr>
        <w:t xml:space="preserve"> due to the development in and around the 2 Integrated Resorts which are Marina Bay Sands and Resorts World Sentosa. </w:t>
      </w:r>
      <w:r w:rsidR="00642690">
        <w:rPr>
          <w:rFonts w:cstheme="minorHAnsi"/>
          <w:bCs/>
          <w:lang w:val="en-US"/>
        </w:rPr>
        <w:t xml:space="preserve">  </w:t>
      </w:r>
    </w:p>
    <w:p w14:paraId="0C393FB5" w14:textId="77777777" w:rsidR="00D9713D" w:rsidRPr="006A2C6F" w:rsidRDefault="00D9713D" w:rsidP="004A766E">
      <w:pPr>
        <w:spacing w:after="0" w:line="360" w:lineRule="auto"/>
        <w:jc w:val="both"/>
        <w:rPr>
          <w:rFonts w:cstheme="minorHAnsi"/>
          <w:bCs/>
          <w:lang w:val="en-US"/>
        </w:rPr>
      </w:pPr>
    </w:p>
    <w:p w14:paraId="3F12AA15" w14:textId="77777777" w:rsidR="00D9713D" w:rsidRDefault="00D9713D" w:rsidP="004A766E">
      <w:pPr>
        <w:spacing w:after="0" w:line="360" w:lineRule="auto"/>
        <w:jc w:val="both"/>
        <w:rPr>
          <w:rFonts w:cstheme="minorHAnsi"/>
          <w:b/>
          <w:lang w:val="en-US"/>
        </w:rPr>
      </w:pPr>
    </w:p>
    <w:p w14:paraId="6FD5AE16" w14:textId="77777777" w:rsidR="00D9713D" w:rsidRDefault="00D9713D" w:rsidP="004A766E">
      <w:pPr>
        <w:spacing w:after="0" w:line="360" w:lineRule="auto"/>
        <w:jc w:val="both"/>
        <w:rPr>
          <w:rFonts w:cstheme="minorHAnsi"/>
          <w:b/>
          <w:lang w:val="en-US"/>
        </w:rPr>
      </w:pPr>
    </w:p>
    <w:p w14:paraId="3C0AFAC7" w14:textId="77777777" w:rsidR="00D9713D" w:rsidRDefault="00D9713D" w:rsidP="004A766E">
      <w:pPr>
        <w:spacing w:after="0" w:line="360" w:lineRule="auto"/>
        <w:jc w:val="both"/>
        <w:rPr>
          <w:rFonts w:cstheme="minorHAnsi"/>
          <w:b/>
          <w:lang w:val="en-US"/>
        </w:rPr>
      </w:pPr>
    </w:p>
    <w:p w14:paraId="14A6ABE3" w14:textId="77777777" w:rsidR="00D9713D" w:rsidRDefault="00D9713D" w:rsidP="004A766E">
      <w:pPr>
        <w:spacing w:after="0" w:line="360" w:lineRule="auto"/>
        <w:jc w:val="both"/>
        <w:rPr>
          <w:rFonts w:cstheme="minorHAnsi"/>
          <w:b/>
          <w:lang w:val="en-US"/>
        </w:rPr>
      </w:pPr>
    </w:p>
    <w:p w14:paraId="459948C1" w14:textId="77777777" w:rsidR="00D9713D" w:rsidRDefault="00D9713D" w:rsidP="004A766E">
      <w:pPr>
        <w:spacing w:after="0" w:line="360" w:lineRule="auto"/>
        <w:jc w:val="both"/>
        <w:rPr>
          <w:rFonts w:cstheme="minorHAnsi"/>
          <w:b/>
          <w:lang w:val="en-US"/>
        </w:rPr>
      </w:pPr>
    </w:p>
    <w:p w14:paraId="325D0F7D" w14:textId="77777777" w:rsidR="00D9713D" w:rsidRDefault="00D9713D" w:rsidP="004A766E">
      <w:pPr>
        <w:spacing w:after="0" w:line="360" w:lineRule="auto"/>
        <w:jc w:val="both"/>
        <w:rPr>
          <w:rFonts w:cstheme="minorHAnsi"/>
          <w:b/>
          <w:lang w:val="en-US"/>
        </w:rPr>
      </w:pPr>
    </w:p>
    <w:p w14:paraId="145BA1BD" w14:textId="77777777" w:rsidR="00D9713D" w:rsidRDefault="00D9713D" w:rsidP="004A766E">
      <w:pPr>
        <w:spacing w:after="0" w:line="360" w:lineRule="auto"/>
        <w:jc w:val="both"/>
        <w:rPr>
          <w:rFonts w:cstheme="minorHAnsi"/>
          <w:b/>
          <w:lang w:val="en-US"/>
        </w:rPr>
      </w:pPr>
    </w:p>
    <w:p w14:paraId="5066AA7D" w14:textId="77777777" w:rsidR="00D9713D" w:rsidRDefault="00D9713D" w:rsidP="004A766E">
      <w:pPr>
        <w:spacing w:after="0" w:line="360" w:lineRule="auto"/>
        <w:jc w:val="both"/>
        <w:rPr>
          <w:rFonts w:cstheme="minorHAnsi"/>
          <w:b/>
          <w:lang w:val="en-US"/>
        </w:rPr>
      </w:pPr>
    </w:p>
    <w:p w14:paraId="6B0C9E6A" w14:textId="77777777" w:rsidR="00D9713D" w:rsidRDefault="00D9713D" w:rsidP="004A766E">
      <w:pPr>
        <w:spacing w:after="0" w:line="360" w:lineRule="auto"/>
        <w:jc w:val="both"/>
        <w:rPr>
          <w:rFonts w:cstheme="minorHAnsi"/>
          <w:b/>
          <w:lang w:val="en-US"/>
        </w:rPr>
      </w:pPr>
    </w:p>
    <w:p w14:paraId="7CCECAB9" w14:textId="77777777" w:rsidR="00D9713D" w:rsidRDefault="00D9713D" w:rsidP="004A766E">
      <w:pPr>
        <w:spacing w:after="0" w:line="360" w:lineRule="auto"/>
        <w:jc w:val="both"/>
        <w:rPr>
          <w:rFonts w:cstheme="minorHAnsi"/>
          <w:b/>
          <w:lang w:val="en-US"/>
        </w:rPr>
      </w:pPr>
    </w:p>
    <w:p w14:paraId="64F8F029" w14:textId="77777777" w:rsidR="00D9713D" w:rsidRDefault="00D9713D" w:rsidP="004A766E">
      <w:pPr>
        <w:spacing w:after="0" w:line="360" w:lineRule="auto"/>
        <w:jc w:val="both"/>
        <w:rPr>
          <w:rFonts w:cstheme="minorHAnsi"/>
          <w:b/>
          <w:lang w:val="en-US"/>
        </w:rPr>
      </w:pPr>
    </w:p>
    <w:p w14:paraId="6786A481" w14:textId="1E3C2A98" w:rsidR="00D9713D" w:rsidRDefault="00D9713D" w:rsidP="004A766E">
      <w:pPr>
        <w:spacing w:after="0" w:line="360" w:lineRule="auto"/>
        <w:jc w:val="both"/>
        <w:rPr>
          <w:rFonts w:cstheme="minorHAnsi"/>
          <w:b/>
          <w:lang w:val="en-US"/>
        </w:rPr>
      </w:pPr>
    </w:p>
    <w:p w14:paraId="053AD906" w14:textId="3DA47074" w:rsidR="00C41F2E" w:rsidRDefault="00C41F2E" w:rsidP="004A766E">
      <w:pPr>
        <w:spacing w:after="0" w:line="360" w:lineRule="auto"/>
        <w:jc w:val="both"/>
        <w:rPr>
          <w:rFonts w:cstheme="minorHAnsi"/>
          <w:b/>
          <w:lang w:val="en-US"/>
        </w:rPr>
      </w:pPr>
    </w:p>
    <w:p w14:paraId="687AF199" w14:textId="4F936428" w:rsidR="00C41F2E" w:rsidRDefault="00C41F2E" w:rsidP="004A766E">
      <w:pPr>
        <w:spacing w:after="0" w:line="360" w:lineRule="auto"/>
        <w:jc w:val="both"/>
        <w:rPr>
          <w:rFonts w:cstheme="minorHAnsi"/>
          <w:b/>
          <w:lang w:val="en-US"/>
        </w:rPr>
      </w:pPr>
    </w:p>
    <w:p w14:paraId="647629BF" w14:textId="242C6EB6" w:rsidR="00C41F2E" w:rsidRDefault="00C41F2E" w:rsidP="004A766E">
      <w:pPr>
        <w:spacing w:after="0" w:line="360" w:lineRule="auto"/>
        <w:jc w:val="both"/>
        <w:rPr>
          <w:rFonts w:cstheme="minorHAnsi"/>
          <w:b/>
          <w:lang w:val="en-US"/>
        </w:rPr>
      </w:pPr>
    </w:p>
    <w:p w14:paraId="57A00C4A" w14:textId="32045A5C" w:rsidR="00C41F2E" w:rsidRDefault="00C41F2E" w:rsidP="004A766E">
      <w:pPr>
        <w:spacing w:after="0" w:line="360" w:lineRule="auto"/>
        <w:jc w:val="both"/>
        <w:rPr>
          <w:rFonts w:cstheme="minorHAnsi"/>
          <w:b/>
          <w:lang w:val="en-US"/>
        </w:rPr>
      </w:pPr>
    </w:p>
    <w:p w14:paraId="6C0B4F57" w14:textId="08EFA73B" w:rsidR="00C41F2E" w:rsidRDefault="00C41F2E" w:rsidP="004A766E">
      <w:pPr>
        <w:spacing w:after="0" w:line="360" w:lineRule="auto"/>
        <w:jc w:val="both"/>
        <w:rPr>
          <w:rFonts w:cstheme="minorHAnsi"/>
          <w:b/>
          <w:lang w:val="en-US"/>
        </w:rPr>
      </w:pPr>
    </w:p>
    <w:p w14:paraId="6CEF4830" w14:textId="77777777" w:rsidR="00C41F2E" w:rsidRDefault="00C41F2E" w:rsidP="004A766E">
      <w:pPr>
        <w:spacing w:after="0" w:line="360" w:lineRule="auto"/>
        <w:jc w:val="both"/>
        <w:rPr>
          <w:rFonts w:cstheme="minorHAnsi"/>
          <w:b/>
          <w:lang w:val="en-US"/>
        </w:rPr>
      </w:pPr>
    </w:p>
    <w:p w14:paraId="768A5704" w14:textId="3D224A3C" w:rsidR="00427DB9" w:rsidRDefault="00427DB9" w:rsidP="004A766E">
      <w:pPr>
        <w:spacing w:after="0" w:line="360" w:lineRule="auto"/>
        <w:jc w:val="both"/>
        <w:rPr>
          <w:rFonts w:cstheme="minorHAnsi"/>
          <w:b/>
          <w:lang w:val="en-US"/>
        </w:rPr>
      </w:pPr>
      <w:r>
        <w:rPr>
          <w:rFonts w:cstheme="minorHAnsi"/>
          <w:b/>
          <w:lang w:val="en-US"/>
        </w:rPr>
        <w:lastRenderedPageBreak/>
        <w:t>Table of Contents</w:t>
      </w:r>
    </w:p>
    <w:p w14:paraId="30CB6B3E" w14:textId="06DDFEDF" w:rsidR="00427DB9" w:rsidRDefault="00427DB9" w:rsidP="004A766E">
      <w:pPr>
        <w:spacing w:after="0" w:line="360" w:lineRule="auto"/>
        <w:jc w:val="both"/>
        <w:rPr>
          <w:rFonts w:cstheme="minorHAnsi"/>
          <w:b/>
          <w:lang w:val="en-US"/>
        </w:rPr>
      </w:pPr>
    </w:p>
    <w:p w14:paraId="0D876038" w14:textId="07BA6515" w:rsidR="00427DB9" w:rsidRPr="00BD264F" w:rsidRDefault="00427DB9" w:rsidP="00355B9F">
      <w:pPr>
        <w:pStyle w:val="ListParagraph"/>
        <w:numPr>
          <w:ilvl w:val="0"/>
          <w:numId w:val="18"/>
        </w:numPr>
        <w:spacing w:after="0" w:line="360" w:lineRule="auto"/>
        <w:jc w:val="both"/>
        <w:rPr>
          <w:rFonts w:cstheme="minorHAnsi"/>
          <w:bCs/>
          <w:color w:val="0070C0"/>
          <w:lang w:val="en-US"/>
        </w:rPr>
      </w:pPr>
      <w:r w:rsidRPr="00BD264F">
        <w:rPr>
          <w:rFonts w:cstheme="minorHAnsi"/>
          <w:bCs/>
          <w:color w:val="0070C0"/>
          <w:lang w:val="en-US"/>
        </w:rPr>
        <w:t>Introduction………………………………………………………………………………………………………………</w:t>
      </w:r>
      <w:r w:rsidR="007270F3">
        <w:rPr>
          <w:rFonts w:cstheme="minorHAnsi"/>
          <w:bCs/>
          <w:color w:val="0070C0"/>
          <w:lang w:val="en-US"/>
        </w:rPr>
        <w:t>…</w:t>
      </w:r>
      <w:r w:rsidRPr="00BD264F">
        <w:rPr>
          <w:rFonts w:cstheme="minorHAnsi"/>
          <w:bCs/>
          <w:color w:val="0070C0"/>
          <w:lang w:val="en-US"/>
        </w:rPr>
        <w:t>……….</w:t>
      </w:r>
      <w:r w:rsidR="00A064C2">
        <w:rPr>
          <w:rFonts w:cstheme="minorHAnsi"/>
          <w:bCs/>
          <w:color w:val="0070C0"/>
          <w:lang w:val="en-US"/>
        </w:rPr>
        <w:t>4</w:t>
      </w:r>
    </w:p>
    <w:p w14:paraId="63532504" w14:textId="551526E8" w:rsidR="00427DB9" w:rsidRPr="00BD264F" w:rsidRDefault="00427DB9" w:rsidP="00355B9F">
      <w:pPr>
        <w:pStyle w:val="ListParagraph"/>
        <w:numPr>
          <w:ilvl w:val="0"/>
          <w:numId w:val="18"/>
        </w:numPr>
        <w:spacing w:after="0" w:line="360" w:lineRule="auto"/>
        <w:jc w:val="both"/>
        <w:rPr>
          <w:rFonts w:cstheme="minorHAnsi"/>
          <w:bCs/>
          <w:color w:val="0070C0"/>
          <w:lang w:val="en-US"/>
        </w:rPr>
      </w:pPr>
      <w:r w:rsidRPr="00BD264F">
        <w:rPr>
          <w:rFonts w:cstheme="minorHAnsi"/>
          <w:bCs/>
          <w:color w:val="0070C0"/>
          <w:lang w:val="en-US"/>
        </w:rPr>
        <w:t>Theoretical Framework</w:t>
      </w:r>
      <w:r w:rsidR="00BD264F" w:rsidRPr="00BD264F">
        <w:rPr>
          <w:rFonts w:cstheme="minorHAnsi"/>
          <w:bCs/>
          <w:color w:val="0070C0"/>
          <w:lang w:val="en-US"/>
        </w:rPr>
        <w:t>………………………</w:t>
      </w:r>
      <w:r w:rsidR="007270F3">
        <w:rPr>
          <w:rFonts w:cstheme="minorHAnsi"/>
          <w:bCs/>
          <w:color w:val="0070C0"/>
          <w:lang w:val="en-US"/>
        </w:rPr>
        <w:t>…</w:t>
      </w:r>
      <w:r w:rsidR="00BD264F" w:rsidRPr="00BD264F">
        <w:rPr>
          <w:rFonts w:cstheme="minorHAnsi"/>
          <w:bCs/>
          <w:color w:val="0070C0"/>
          <w:lang w:val="en-US"/>
        </w:rPr>
        <w:t>………………………………………………………………………………</w:t>
      </w:r>
      <w:r w:rsidR="00A064C2">
        <w:rPr>
          <w:rFonts w:cstheme="minorHAnsi"/>
          <w:bCs/>
          <w:color w:val="0070C0"/>
          <w:lang w:val="en-US"/>
        </w:rPr>
        <w:t>6</w:t>
      </w:r>
    </w:p>
    <w:p w14:paraId="039338C6" w14:textId="54CD8CA7" w:rsidR="00427DB9" w:rsidRPr="00BD264F" w:rsidRDefault="00427DB9" w:rsidP="00355B9F">
      <w:pPr>
        <w:pStyle w:val="ListParagraph"/>
        <w:numPr>
          <w:ilvl w:val="1"/>
          <w:numId w:val="18"/>
        </w:numPr>
        <w:spacing w:after="0" w:line="360" w:lineRule="auto"/>
        <w:jc w:val="both"/>
        <w:rPr>
          <w:rFonts w:cstheme="minorHAnsi"/>
          <w:bCs/>
          <w:lang w:val="en-US"/>
        </w:rPr>
      </w:pPr>
      <w:r w:rsidRPr="00BD264F">
        <w:rPr>
          <w:rFonts w:cstheme="minorHAnsi"/>
          <w:bCs/>
          <w:lang w:val="en-US"/>
        </w:rPr>
        <w:t xml:space="preserve"> Previous research</w:t>
      </w:r>
      <w:r w:rsidR="00BD264F" w:rsidRPr="00BD264F">
        <w:rPr>
          <w:rFonts w:cstheme="minorHAnsi"/>
          <w:bCs/>
          <w:lang w:val="en-US"/>
        </w:rPr>
        <w:t>…………………………………………………</w:t>
      </w:r>
      <w:r w:rsidR="007270F3">
        <w:rPr>
          <w:rFonts w:cstheme="minorHAnsi"/>
          <w:bCs/>
          <w:lang w:val="en-US"/>
        </w:rPr>
        <w:t>….</w:t>
      </w:r>
      <w:r w:rsidR="00BD264F" w:rsidRPr="00BD264F">
        <w:rPr>
          <w:rFonts w:cstheme="minorHAnsi"/>
          <w:bCs/>
          <w:lang w:val="en-US"/>
        </w:rPr>
        <w:t>……………</w:t>
      </w:r>
      <w:r w:rsidR="00355B9F">
        <w:rPr>
          <w:rFonts w:cstheme="minorHAnsi"/>
          <w:bCs/>
          <w:lang w:val="en-US"/>
        </w:rPr>
        <w:t>.</w:t>
      </w:r>
      <w:r w:rsidR="00BD264F" w:rsidRPr="00BD264F">
        <w:rPr>
          <w:rFonts w:cstheme="minorHAnsi"/>
          <w:bCs/>
          <w:lang w:val="en-US"/>
        </w:rPr>
        <w:t>………………………………………</w:t>
      </w:r>
      <w:r w:rsidR="00A064C2">
        <w:rPr>
          <w:rFonts w:cstheme="minorHAnsi"/>
          <w:bCs/>
          <w:lang w:val="en-US"/>
        </w:rPr>
        <w:t>6</w:t>
      </w:r>
    </w:p>
    <w:p w14:paraId="48A444A7" w14:textId="27A099A7" w:rsidR="00427DB9" w:rsidRPr="00BD264F" w:rsidRDefault="00427DB9" w:rsidP="00355B9F">
      <w:pPr>
        <w:pStyle w:val="ListParagraph"/>
        <w:numPr>
          <w:ilvl w:val="2"/>
          <w:numId w:val="18"/>
        </w:numPr>
        <w:spacing w:after="0" w:line="360" w:lineRule="auto"/>
        <w:jc w:val="both"/>
        <w:rPr>
          <w:rFonts w:cstheme="minorHAnsi"/>
          <w:bCs/>
          <w:lang w:val="en-US"/>
        </w:rPr>
      </w:pPr>
      <w:r w:rsidRPr="00BD264F">
        <w:rPr>
          <w:rFonts w:cstheme="minorHAnsi"/>
          <w:bCs/>
          <w:lang w:val="en-US"/>
        </w:rPr>
        <w:t>Frequently encountered variables</w:t>
      </w:r>
      <w:r w:rsidR="00BD264F" w:rsidRPr="00BD264F">
        <w:rPr>
          <w:rFonts w:cstheme="minorHAnsi"/>
          <w:bCs/>
          <w:lang w:val="en-US"/>
        </w:rPr>
        <w:t>……………………</w:t>
      </w:r>
      <w:r w:rsidR="00355B9F">
        <w:rPr>
          <w:rFonts w:cstheme="minorHAnsi"/>
          <w:bCs/>
          <w:lang w:val="en-US"/>
        </w:rPr>
        <w:t>……</w:t>
      </w:r>
      <w:r w:rsidR="00BD264F" w:rsidRPr="00BD264F">
        <w:rPr>
          <w:rFonts w:cstheme="minorHAnsi"/>
          <w:bCs/>
          <w:lang w:val="en-US"/>
        </w:rPr>
        <w:t>……………………………………………</w:t>
      </w:r>
      <w:r w:rsidR="00A064C2">
        <w:rPr>
          <w:rFonts w:cstheme="minorHAnsi"/>
          <w:bCs/>
          <w:lang w:val="en-US"/>
        </w:rPr>
        <w:t>8</w:t>
      </w:r>
    </w:p>
    <w:p w14:paraId="3D5CBBDE" w14:textId="7390307C" w:rsidR="00427DB9" w:rsidRPr="00BD264F" w:rsidRDefault="00427DB9" w:rsidP="00355B9F">
      <w:pPr>
        <w:pStyle w:val="ListParagraph"/>
        <w:numPr>
          <w:ilvl w:val="1"/>
          <w:numId w:val="18"/>
        </w:numPr>
        <w:spacing w:after="0" w:line="360" w:lineRule="auto"/>
        <w:jc w:val="both"/>
        <w:rPr>
          <w:rFonts w:cstheme="minorHAnsi"/>
          <w:bCs/>
          <w:lang w:val="en-US"/>
        </w:rPr>
      </w:pPr>
      <w:r w:rsidRPr="00BD264F">
        <w:rPr>
          <w:bCs/>
          <w:lang w:val="en-US"/>
        </w:rPr>
        <w:t xml:space="preserve"> History of Singapore’s tourism development</w:t>
      </w:r>
      <w:r w:rsidR="00BD264F" w:rsidRPr="00BD264F">
        <w:rPr>
          <w:rFonts w:cstheme="minorHAnsi"/>
          <w:bCs/>
          <w:lang w:val="en-US"/>
        </w:rPr>
        <w:t>…………………………………………</w:t>
      </w:r>
      <w:r w:rsidR="00355B9F">
        <w:rPr>
          <w:rFonts w:cstheme="minorHAnsi"/>
          <w:bCs/>
          <w:lang w:val="en-US"/>
        </w:rPr>
        <w:t>…….</w:t>
      </w:r>
      <w:r w:rsidR="00BD264F" w:rsidRPr="00BD264F">
        <w:rPr>
          <w:rFonts w:cstheme="minorHAnsi"/>
          <w:bCs/>
          <w:lang w:val="en-US"/>
        </w:rPr>
        <w:t>………………</w:t>
      </w:r>
      <w:r w:rsidR="00A064C2">
        <w:rPr>
          <w:rFonts w:cstheme="minorHAnsi"/>
          <w:bCs/>
          <w:lang w:val="en-US"/>
        </w:rPr>
        <w:t>.10</w:t>
      </w:r>
    </w:p>
    <w:p w14:paraId="107125E8" w14:textId="2BB4E541" w:rsidR="00427DB9" w:rsidRPr="00BD264F" w:rsidRDefault="00427DB9" w:rsidP="00355B9F">
      <w:pPr>
        <w:pStyle w:val="ListParagraph"/>
        <w:numPr>
          <w:ilvl w:val="1"/>
          <w:numId w:val="18"/>
        </w:numPr>
        <w:spacing w:line="360" w:lineRule="auto"/>
        <w:jc w:val="both"/>
        <w:rPr>
          <w:bCs/>
          <w:lang w:val="en-US"/>
        </w:rPr>
      </w:pPr>
      <w:r w:rsidRPr="00BD264F">
        <w:rPr>
          <w:bCs/>
          <w:lang w:val="en-US"/>
        </w:rPr>
        <w:t xml:space="preserve"> Benefits of travel and tourism growth on Singapore</w:t>
      </w:r>
      <w:r w:rsidR="00BD264F" w:rsidRPr="00BD264F">
        <w:rPr>
          <w:rFonts w:cstheme="minorHAnsi"/>
          <w:bCs/>
          <w:lang w:val="en-US"/>
        </w:rPr>
        <w:t>……………………………</w:t>
      </w:r>
      <w:proofErr w:type="gramStart"/>
      <w:r w:rsidR="00BD264F" w:rsidRPr="00BD264F">
        <w:rPr>
          <w:rFonts w:cstheme="minorHAnsi"/>
          <w:bCs/>
          <w:lang w:val="en-US"/>
        </w:rPr>
        <w:t>…</w:t>
      </w:r>
      <w:r w:rsidR="00355B9F">
        <w:rPr>
          <w:rFonts w:cstheme="minorHAnsi"/>
          <w:bCs/>
          <w:lang w:val="en-US"/>
        </w:rPr>
        <w:t>..</w:t>
      </w:r>
      <w:proofErr w:type="gramEnd"/>
      <w:r w:rsidR="00BD264F" w:rsidRPr="00BD264F">
        <w:rPr>
          <w:rFonts w:cstheme="minorHAnsi"/>
          <w:bCs/>
          <w:lang w:val="en-US"/>
        </w:rPr>
        <w:t>……………………</w:t>
      </w:r>
      <w:r w:rsidR="007270F3">
        <w:rPr>
          <w:rFonts w:cstheme="minorHAnsi"/>
          <w:bCs/>
          <w:lang w:val="en-US"/>
        </w:rPr>
        <w:t>1</w:t>
      </w:r>
      <w:r w:rsidR="00A064C2">
        <w:rPr>
          <w:rFonts w:cstheme="minorHAnsi"/>
          <w:bCs/>
          <w:lang w:val="en-US"/>
        </w:rPr>
        <w:t>7</w:t>
      </w:r>
    </w:p>
    <w:p w14:paraId="036D2FB6" w14:textId="5E498EB7" w:rsidR="00427DB9" w:rsidRPr="00BD264F" w:rsidRDefault="00427DB9" w:rsidP="00355B9F">
      <w:pPr>
        <w:pStyle w:val="ListParagraph"/>
        <w:numPr>
          <w:ilvl w:val="0"/>
          <w:numId w:val="18"/>
        </w:numPr>
        <w:spacing w:after="0" w:line="360" w:lineRule="auto"/>
        <w:jc w:val="both"/>
        <w:rPr>
          <w:rFonts w:cstheme="minorHAnsi"/>
          <w:bCs/>
          <w:color w:val="0070C0"/>
          <w:lang w:val="en-US"/>
        </w:rPr>
      </w:pPr>
      <w:r w:rsidRPr="00BD264F">
        <w:rPr>
          <w:rFonts w:cstheme="minorHAnsi"/>
          <w:bCs/>
          <w:color w:val="0070C0"/>
          <w:lang w:val="en-US"/>
        </w:rPr>
        <w:t>Data and Methodology</w:t>
      </w:r>
      <w:r w:rsidR="00BD264F" w:rsidRPr="00BD264F">
        <w:rPr>
          <w:rFonts w:cstheme="minorHAnsi"/>
          <w:bCs/>
          <w:color w:val="0070C0"/>
          <w:lang w:val="en-US"/>
        </w:rPr>
        <w:t>……………………………………………………………………………………</w:t>
      </w:r>
      <w:proofErr w:type="gramStart"/>
      <w:r w:rsidR="00BD264F" w:rsidRPr="00BD264F">
        <w:rPr>
          <w:rFonts w:cstheme="minorHAnsi"/>
          <w:bCs/>
          <w:color w:val="0070C0"/>
          <w:lang w:val="en-US"/>
        </w:rPr>
        <w:t>…</w:t>
      </w:r>
      <w:r w:rsidR="00355B9F">
        <w:rPr>
          <w:rFonts w:cstheme="minorHAnsi"/>
          <w:bCs/>
          <w:color w:val="0070C0"/>
          <w:lang w:val="en-US"/>
        </w:rPr>
        <w:t>..</w:t>
      </w:r>
      <w:proofErr w:type="gramEnd"/>
      <w:r w:rsidR="00BD264F" w:rsidRPr="00BD264F">
        <w:rPr>
          <w:rFonts w:cstheme="minorHAnsi"/>
          <w:bCs/>
          <w:color w:val="0070C0"/>
          <w:lang w:val="en-US"/>
        </w:rPr>
        <w:t>………………</w:t>
      </w:r>
      <w:r w:rsidR="007270F3">
        <w:rPr>
          <w:rFonts w:cstheme="minorHAnsi"/>
          <w:bCs/>
          <w:color w:val="0070C0"/>
          <w:lang w:val="en-US"/>
        </w:rPr>
        <w:t>1</w:t>
      </w:r>
      <w:r w:rsidR="00A064C2">
        <w:rPr>
          <w:rFonts w:cstheme="minorHAnsi"/>
          <w:bCs/>
          <w:color w:val="0070C0"/>
          <w:lang w:val="en-US"/>
        </w:rPr>
        <w:t>8</w:t>
      </w:r>
      <w:r w:rsidRPr="00BD264F">
        <w:rPr>
          <w:rFonts w:cstheme="minorHAnsi"/>
          <w:bCs/>
          <w:color w:val="0070C0"/>
          <w:lang w:val="en-US"/>
        </w:rPr>
        <w:t xml:space="preserve"> </w:t>
      </w:r>
    </w:p>
    <w:p w14:paraId="779D4DC5" w14:textId="3BDD1A24" w:rsidR="00427DB9" w:rsidRDefault="00BD264F" w:rsidP="00355B9F">
      <w:pPr>
        <w:pStyle w:val="ListParagraph"/>
        <w:numPr>
          <w:ilvl w:val="1"/>
          <w:numId w:val="18"/>
        </w:numPr>
        <w:spacing w:after="0" w:line="360" w:lineRule="auto"/>
        <w:jc w:val="both"/>
        <w:rPr>
          <w:rFonts w:cstheme="minorHAnsi"/>
          <w:bCs/>
          <w:lang w:val="en-US"/>
        </w:rPr>
      </w:pPr>
      <w:r w:rsidRPr="00BD264F">
        <w:rPr>
          <w:rFonts w:cstheme="minorHAnsi"/>
          <w:bCs/>
          <w:lang w:val="en-US"/>
        </w:rPr>
        <w:t xml:space="preserve"> </w:t>
      </w:r>
      <w:r w:rsidR="00427DB9" w:rsidRPr="00BD264F">
        <w:rPr>
          <w:rFonts w:cstheme="minorHAnsi"/>
          <w:bCs/>
          <w:lang w:val="en-US"/>
        </w:rPr>
        <w:t>Data</w:t>
      </w:r>
      <w:r w:rsidRPr="00BD264F">
        <w:rPr>
          <w:rFonts w:cstheme="minorHAnsi"/>
          <w:bCs/>
          <w:lang w:val="en-US"/>
        </w:rPr>
        <w:t>……………………………………………………………………………………………………………</w:t>
      </w:r>
      <w:r w:rsidR="00355B9F">
        <w:rPr>
          <w:rFonts w:cstheme="minorHAnsi"/>
          <w:bCs/>
          <w:lang w:val="en-US"/>
        </w:rPr>
        <w:t>…</w:t>
      </w:r>
      <w:r w:rsidRPr="00BD264F">
        <w:rPr>
          <w:rFonts w:cstheme="minorHAnsi"/>
          <w:bCs/>
          <w:lang w:val="en-US"/>
        </w:rPr>
        <w:t>…………</w:t>
      </w:r>
      <w:proofErr w:type="gramStart"/>
      <w:r w:rsidRPr="00BD264F">
        <w:rPr>
          <w:rFonts w:cstheme="minorHAnsi"/>
          <w:bCs/>
          <w:lang w:val="en-US"/>
        </w:rPr>
        <w:t>…..</w:t>
      </w:r>
      <w:proofErr w:type="gramEnd"/>
      <w:r w:rsidR="007270F3">
        <w:rPr>
          <w:rFonts w:cstheme="minorHAnsi"/>
          <w:bCs/>
          <w:lang w:val="en-US"/>
        </w:rPr>
        <w:t>1</w:t>
      </w:r>
      <w:r w:rsidR="00A064C2">
        <w:rPr>
          <w:rFonts w:cstheme="minorHAnsi"/>
          <w:bCs/>
          <w:lang w:val="en-US"/>
        </w:rPr>
        <w:t>8</w:t>
      </w:r>
    </w:p>
    <w:p w14:paraId="5C1D9591" w14:textId="3E499140" w:rsidR="00427DB9" w:rsidRDefault="00427DB9" w:rsidP="00355B9F">
      <w:pPr>
        <w:pStyle w:val="ListParagraph"/>
        <w:numPr>
          <w:ilvl w:val="2"/>
          <w:numId w:val="18"/>
        </w:numPr>
        <w:spacing w:after="0" w:line="360" w:lineRule="auto"/>
        <w:jc w:val="both"/>
        <w:rPr>
          <w:rFonts w:cstheme="minorHAnsi"/>
          <w:bCs/>
          <w:lang w:val="en-US"/>
        </w:rPr>
      </w:pPr>
      <w:r>
        <w:rPr>
          <w:rFonts w:cstheme="minorHAnsi"/>
          <w:bCs/>
          <w:lang w:val="en-US"/>
        </w:rPr>
        <w:t>Descriptive statistics</w:t>
      </w:r>
      <w:r w:rsidR="00BD264F" w:rsidRPr="00427DB9">
        <w:rPr>
          <w:rFonts w:cstheme="minorHAnsi"/>
          <w:bCs/>
          <w:lang w:val="en-US"/>
        </w:rPr>
        <w:t>………………………………………………………………………</w:t>
      </w:r>
      <w:r w:rsidR="00355B9F">
        <w:rPr>
          <w:rFonts w:cstheme="minorHAnsi"/>
          <w:bCs/>
          <w:lang w:val="en-US"/>
        </w:rPr>
        <w:t>…</w:t>
      </w:r>
      <w:r w:rsidR="00BD264F" w:rsidRPr="00427DB9">
        <w:rPr>
          <w:rFonts w:cstheme="minorHAnsi"/>
          <w:bCs/>
          <w:lang w:val="en-US"/>
        </w:rPr>
        <w:t>………………</w:t>
      </w:r>
      <w:r w:rsidR="007270F3">
        <w:rPr>
          <w:rFonts w:cstheme="minorHAnsi"/>
          <w:bCs/>
          <w:lang w:val="en-US"/>
        </w:rPr>
        <w:t>2</w:t>
      </w:r>
      <w:r w:rsidR="00A064C2">
        <w:rPr>
          <w:rFonts w:cstheme="minorHAnsi"/>
          <w:bCs/>
          <w:lang w:val="en-US"/>
        </w:rPr>
        <w:t>3</w:t>
      </w:r>
    </w:p>
    <w:p w14:paraId="644F6898" w14:textId="2E31C581" w:rsidR="00427DB9" w:rsidRDefault="00BD264F" w:rsidP="00355B9F">
      <w:pPr>
        <w:pStyle w:val="ListParagraph"/>
        <w:numPr>
          <w:ilvl w:val="1"/>
          <w:numId w:val="18"/>
        </w:numPr>
        <w:spacing w:after="0" w:line="360" w:lineRule="auto"/>
        <w:jc w:val="both"/>
        <w:rPr>
          <w:rFonts w:cstheme="minorHAnsi"/>
          <w:bCs/>
          <w:lang w:val="en-US"/>
        </w:rPr>
      </w:pPr>
      <w:r>
        <w:rPr>
          <w:rFonts w:cstheme="minorHAnsi"/>
          <w:bCs/>
          <w:lang w:val="en-US"/>
        </w:rPr>
        <w:t>Methodology</w:t>
      </w:r>
      <w:r w:rsidRPr="00427DB9">
        <w:rPr>
          <w:rFonts w:cstheme="minorHAnsi"/>
          <w:bCs/>
          <w:lang w:val="en-US"/>
        </w:rPr>
        <w:t>………………………………………………………………………………………………</w:t>
      </w:r>
      <w:r w:rsidR="00355B9F">
        <w:rPr>
          <w:rFonts w:cstheme="minorHAnsi"/>
          <w:bCs/>
          <w:lang w:val="en-US"/>
        </w:rPr>
        <w:t>…</w:t>
      </w:r>
      <w:r w:rsidRPr="00427DB9">
        <w:rPr>
          <w:rFonts w:cstheme="minorHAnsi"/>
          <w:bCs/>
          <w:lang w:val="en-US"/>
        </w:rPr>
        <w:t>………</w:t>
      </w:r>
      <w:r>
        <w:rPr>
          <w:rFonts w:cstheme="minorHAnsi"/>
          <w:bCs/>
          <w:lang w:val="en-US"/>
        </w:rPr>
        <w:t>…</w:t>
      </w:r>
      <w:proofErr w:type="gramStart"/>
      <w:r>
        <w:rPr>
          <w:rFonts w:cstheme="minorHAnsi"/>
          <w:bCs/>
          <w:lang w:val="en-US"/>
        </w:rPr>
        <w:t>…..</w:t>
      </w:r>
      <w:proofErr w:type="gramEnd"/>
      <w:r w:rsidR="007270F3">
        <w:rPr>
          <w:rFonts w:cstheme="minorHAnsi"/>
          <w:bCs/>
          <w:lang w:val="en-US"/>
        </w:rPr>
        <w:t>2</w:t>
      </w:r>
      <w:r w:rsidR="00A064C2">
        <w:rPr>
          <w:rFonts w:cstheme="minorHAnsi"/>
          <w:bCs/>
          <w:lang w:val="en-US"/>
        </w:rPr>
        <w:t>4</w:t>
      </w:r>
      <w:r>
        <w:rPr>
          <w:rFonts w:cstheme="minorHAnsi"/>
          <w:bCs/>
          <w:lang w:val="en-US"/>
        </w:rPr>
        <w:t xml:space="preserve"> </w:t>
      </w:r>
    </w:p>
    <w:p w14:paraId="24EE629A" w14:textId="77777777" w:rsidR="00A064C2" w:rsidRDefault="00BD264F" w:rsidP="00355B9F">
      <w:pPr>
        <w:pStyle w:val="ListParagraph"/>
        <w:numPr>
          <w:ilvl w:val="0"/>
          <w:numId w:val="18"/>
        </w:numPr>
        <w:spacing w:after="0" w:line="360" w:lineRule="auto"/>
        <w:jc w:val="both"/>
        <w:rPr>
          <w:rFonts w:cstheme="minorHAnsi"/>
          <w:bCs/>
          <w:color w:val="0070C0"/>
          <w:lang w:val="en-US"/>
        </w:rPr>
      </w:pPr>
      <w:r w:rsidRPr="00BD264F">
        <w:rPr>
          <w:rFonts w:cstheme="minorHAnsi"/>
          <w:bCs/>
          <w:color w:val="0070C0"/>
          <w:lang w:val="en-US"/>
        </w:rPr>
        <w:t>Results and Discussion……………………………………………………………………………………</w:t>
      </w:r>
      <w:proofErr w:type="gramStart"/>
      <w:r w:rsidRPr="00BD264F">
        <w:rPr>
          <w:rFonts w:cstheme="minorHAnsi"/>
          <w:bCs/>
          <w:color w:val="0070C0"/>
          <w:lang w:val="en-US"/>
        </w:rPr>
        <w:t>…</w:t>
      </w:r>
      <w:r w:rsidR="00355B9F">
        <w:rPr>
          <w:rFonts w:cstheme="minorHAnsi"/>
          <w:bCs/>
          <w:color w:val="0070C0"/>
          <w:lang w:val="en-US"/>
        </w:rPr>
        <w:t>..</w:t>
      </w:r>
      <w:proofErr w:type="gramEnd"/>
      <w:r w:rsidRPr="00BD264F">
        <w:rPr>
          <w:rFonts w:cstheme="minorHAnsi"/>
          <w:bCs/>
          <w:color w:val="0070C0"/>
          <w:lang w:val="en-US"/>
        </w:rPr>
        <w:t>………………</w:t>
      </w:r>
      <w:r w:rsidR="007270F3">
        <w:rPr>
          <w:rFonts w:cstheme="minorHAnsi"/>
          <w:bCs/>
          <w:color w:val="0070C0"/>
          <w:lang w:val="en-US"/>
        </w:rPr>
        <w:t>2</w:t>
      </w:r>
      <w:r w:rsidR="00A064C2">
        <w:rPr>
          <w:rFonts w:cstheme="minorHAnsi"/>
          <w:bCs/>
          <w:color w:val="0070C0"/>
          <w:lang w:val="en-US"/>
        </w:rPr>
        <w:t>8</w:t>
      </w:r>
    </w:p>
    <w:p w14:paraId="4128D257" w14:textId="260A2AD5" w:rsidR="00A064C2" w:rsidRPr="00A064C2" w:rsidRDefault="00A064C2" w:rsidP="00A064C2">
      <w:pPr>
        <w:pStyle w:val="ListParagraph"/>
        <w:numPr>
          <w:ilvl w:val="1"/>
          <w:numId w:val="18"/>
        </w:numPr>
        <w:spacing w:after="0" w:line="360" w:lineRule="auto"/>
        <w:jc w:val="both"/>
        <w:rPr>
          <w:rFonts w:cstheme="minorHAnsi"/>
          <w:bCs/>
          <w:lang w:val="en-US"/>
        </w:rPr>
      </w:pPr>
      <w:bookmarkStart w:id="0" w:name="_GoBack"/>
      <w:r w:rsidRPr="00A064C2">
        <w:rPr>
          <w:rFonts w:cstheme="minorHAnsi"/>
          <w:bCs/>
          <w:lang w:val="en-US"/>
        </w:rPr>
        <w:t>Results</w:t>
      </w:r>
      <w:bookmarkEnd w:id="0"/>
      <w:r w:rsidRPr="00427DB9">
        <w:rPr>
          <w:rFonts w:cstheme="minorHAnsi"/>
          <w:bCs/>
          <w:lang w:val="en-US"/>
        </w:rPr>
        <w:t>………………………………………………………………………………</w:t>
      </w:r>
      <w:r>
        <w:rPr>
          <w:rFonts w:cstheme="minorHAnsi"/>
          <w:bCs/>
          <w:lang w:val="en-US"/>
        </w:rPr>
        <w:t>………………</w:t>
      </w:r>
      <w:proofErr w:type="gramStart"/>
      <w:r>
        <w:rPr>
          <w:rFonts w:cstheme="minorHAnsi"/>
          <w:bCs/>
          <w:lang w:val="en-US"/>
        </w:rPr>
        <w:t>…..</w:t>
      </w:r>
      <w:proofErr w:type="gramEnd"/>
      <w:r>
        <w:rPr>
          <w:rFonts w:cstheme="minorHAnsi"/>
          <w:bCs/>
          <w:lang w:val="en-US"/>
        </w:rPr>
        <w:t>…………………</w:t>
      </w:r>
      <w:r>
        <w:rPr>
          <w:rFonts w:cstheme="minorHAnsi"/>
          <w:bCs/>
          <w:lang w:val="en-US"/>
        </w:rPr>
        <w:t>…..28</w:t>
      </w:r>
    </w:p>
    <w:p w14:paraId="5E134C37" w14:textId="3C2B7C35" w:rsidR="00BD264F" w:rsidRPr="00A064C2" w:rsidRDefault="00A064C2" w:rsidP="00A064C2">
      <w:pPr>
        <w:pStyle w:val="ListParagraph"/>
        <w:numPr>
          <w:ilvl w:val="1"/>
          <w:numId w:val="18"/>
        </w:numPr>
        <w:spacing w:after="0" w:line="360" w:lineRule="auto"/>
        <w:jc w:val="both"/>
        <w:rPr>
          <w:rFonts w:cstheme="minorHAnsi"/>
          <w:bCs/>
          <w:lang w:val="en-US"/>
        </w:rPr>
      </w:pPr>
      <w:r w:rsidRPr="00A064C2">
        <w:rPr>
          <w:rFonts w:cstheme="minorHAnsi"/>
          <w:bCs/>
          <w:lang w:val="en-US"/>
        </w:rPr>
        <w:t>Discussion</w:t>
      </w:r>
      <w:r w:rsidRPr="00427DB9">
        <w:rPr>
          <w:rFonts w:cstheme="minorHAnsi"/>
          <w:bCs/>
          <w:lang w:val="en-US"/>
        </w:rPr>
        <w:t>………………………………………………………………………………</w:t>
      </w:r>
      <w:r>
        <w:rPr>
          <w:rFonts w:cstheme="minorHAnsi"/>
          <w:bCs/>
          <w:lang w:val="en-US"/>
        </w:rPr>
        <w:t>………………</w:t>
      </w:r>
      <w:proofErr w:type="gramStart"/>
      <w:r>
        <w:rPr>
          <w:rFonts w:cstheme="minorHAnsi"/>
          <w:bCs/>
          <w:lang w:val="en-US"/>
        </w:rPr>
        <w:t>…..</w:t>
      </w:r>
      <w:proofErr w:type="gramEnd"/>
      <w:r>
        <w:rPr>
          <w:rFonts w:cstheme="minorHAnsi"/>
          <w:bCs/>
          <w:lang w:val="en-US"/>
        </w:rPr>
        <w:t>………………</w:t>
      </w:r>
      <w:r w:rsidR="00836350">
        <w:rPr>
          <w:rFonts w:cstheme="minorHAnsi"/>
          <w:bCs/>
          <w:lang w:val="en-US"/>
        </w:rPr>
        <w:t>..32</w:t>
      </w:r>
      <w:r w:rsidR="00BD264F" w:rsidRPr="00A064C2">
        <w:rPr>
          <w:rFonts w:cstheme="minorHAnsi"/>
          <w:bCs/>
          <w:lang w:val="en-US"/>
        </w:rPr>
        <w:t xml:space="preserve"> </w:t>
      </w:r>
    </w:p>
    <w:p w14:paraId="083B35E6" w14:textId="17DE2C61" w:rsidR="00BD264F" w:rsidRPr="00BD264F" w:rsidRDefault="00BD264F" w:rsidP="00355B9F">
      <w:pPr>
        <w:pStyle w:val="ListParagraph"/>
        <w:numPr>
          <w:ilvl w:val="0"/>
          <w:numId w:val="18"/>
        </w:numPr>
        <w:spacing w:after="0" w:line="360" w:lineRule="auto"/>
        <w:jc w:val="both"/>
        <w:rPr>
          <w:rFonts w:cstheme="minorHAnsi"/>
          <w:bCs/>
          <w:color w:val="0070C0"/>
          <w:lang w:val="en-US"/>
        </w:rPr>
      </w:pPr>
      <w:r w:rsidRPr="00BD264F">
        <w:rPr>
          <w:rFonts w:cstheme="minorHAnsi"/>
          <w:bCs/>
          <w:color w:val="0070C0"/>
          <w:lang w:val="en-US"/>
        </w:rPr>
        <w:t>Conclusion…………………………………………………………………………………………………</w:t>
      </w:r>
      <w:r w:rsidR="00355B9F">
        <w:rPr>
          <w:rFonts w:cstheme="minorHAnsi"/>
          <w:bCs/>
          <w:color w:val="0070C0"/>
          <w:lang w:val="en-US"/>
        </w:rPr>
        <w:t>…</w:t>
      </w:r>
      <w:r w:rsidRPr="00BD264F">
        <w:rPr>
          <w:rFonts w:cstheme="minorHAnsi"/>
          <w:bCs/>
          <w:color w:val="0070C0"/>
          <w:lang w:val="en-US"/>
        </w:rPr>
        <w:t>…………………</w:t>
      </w:r>
      <w:proofErr w:type="gramStart"/>
      <w:r w:rsidRPr="00BD264F">
        <w:rPr>
          <w:rFonts w:cstheme="minorHAnsi"/>
          <w:bCs/>
          <w:color w:val="0070C0"/>
          <w:lang w:val="en-US"/>
        </w:rPr>
        <w:t>…..</w:t>
      </w:r>
      <w:proofErr w:type="gramEnd"/>
      <w:r w:rsidR="007270F3">
        <w:rPr>
          <w:rFonts w:cstheme="minorHAnsi"/>
          <w:bCs/>
          <w:color w:val="0070C0"/>
          <w:lang w:val="en-US"/>
        </w:rPr>
        <w:t>3</w:t>
      </w:r>
      <w:r w:rsidR="00836350">
        <w:rPr>
          <w:rFonts w:cstheme="minorHAnsi"/>
          <w:bCs/>
          <w:color w:val="0070C0"/>
          <w:lang w:val="en-US"/>
        </w:rPr>
        <w:t>5</w:t>
      </w:r>
      <w:r w:rsidRPr="00BD264F">
        <w:rPr>
          <w:rFonts w:cstheme="minorHAnsi"/>
          <w:bCs/>
          <w:color w:val="0070C0"/>
          <w:lang w:val="en-US"/>
        </w:rPr>
        <w:t xml:space="preserve"> </w:t>
      </w:r>
    </w:p>
    <w:p w14:paraId="23BF6EA5" w14:textId="115AA51D" w:rsidR="00BD264F" w:rsidRPr="00BD264F" w:rsidRDefault="00BD264F" w:rsidP="00355B9F">
      <w:pPr>
        <w:spacing w:after="0" w:line="360" w:lineRule="auto"/>
        <w:ind w:left="360"/>
        <w:jc w:val="both"/>
        <w:rPr>
          <w:rFonts w:cstheme="minorHAnsi"/>
          <w:bCs/>
          <w:color w:val="0070C0"/>
          <w:lang w:val="en-US"/>
        </w:rPr>
      </w:pPr>
      <w:r w:rsidRPr="00BD264F">
        <w:rPr>
          <w:rFonts w:cstheme="minorHAnsi"/>
          <w:bCs/>
          <w:color w:val="0070C0"/>
          <w:lang w:val="en-US"/>
        </w:rPr>
        <w:t>References………………………………………………………………………………………………………</w:t>
      </w:r>
      <w:r w:rsidR="00355B9F">
        <w:rPr>
          <w:rFonts w:cstheme="minorHAnsi"/>
          <w:bCs/>
          <w:color w:val="0070C0"/>
          <w:lang w:val="en-US"/>
        </w:rPr>
        <w:t>…</w:t>
      </w:r>
      <w:r w:rsidRPr="00BD264F">
        <w:rPr>
          <w:rFonts w:cstheme="minorHAnsi"/>
          <w:bCs/>
          <w:color w:val="0070C0"/>
          <w:lang w:val="en-US"/>
        </w:rPr>
        <w:t>………………………</w:t>
      </w:r>
      <w:r w:rsidR="007270F3">
        <w:rPr>
          <w:rFonts w:cstheme="minorHAnsi"/>
          <w:bCs/>
          <w:color w:val="0070C0"/>
          <w:lang w:val="en-US"/>
        </w:rPr>
        <w:t>3</w:t>
      </w:r>
      <w:r w:rsidR="00836350">
        <w:rPr>
          <w:rFonts w:cstheme="minorHAnsi"/>
          <w:bCs/>
          <w:color w:val="0070C0"/>
          <w:lang w:val="en-US"/>
        </w:rPr>
        <w:t>7</w:t>
      </w:r>
      <w:r w:rsidRPr="00BD264F">
        <w:rPr>
          <w:rFonts w:cstheme="minorHAnsi"/>
          <w:bCs/>
          <w:color w:val="0070C0"/>
          <w:lang w:val="en-US"/>
        </w:rPr>
        <w:t xml:space="preserve"> </w:t>
      </w:r>
    </w:p>
    <w:p w14:paraId="09986528" w14:textId="6E249B5E" w:rsidR="00BD264F" w:rsidRDefault="00BD264F" w:rsidP="00355B9F">
      <w:pPr>
        <w:spacing w:after="0" w:line="360" w:lineRule="auto"/>
        <w:ind w:left="360"/>
        <w:jc w:val="both"/>
        <w:rPr>
          <w:rFonts w:cstheme="minorHAnsi"/>
          <w:bCs/>
          <w:color w:val="0070C0"/>
          <w:lang w:val="en-US"/>
        </w:rPr>
      </w:pPr>
      <w:r w:rsidRPr="00BD264F">
        <w:rPr>
          <w:rFonts w:cstheme="minorHAnsi"/>
          <w:bCs/>
          <w:color w:val="0070C0"/>
          <w:lang w:val="en-US"/>
        </w:rPr>
        <w:t>Appendices………………………………………………………………………………………………………</w:t>
      </w:r>
      <w:r w:rsidR="00355B9F">
        <w:rPr>
          <w:rFonts w:cstheme="minorHAnsi"/>
          <w:bCs/>
          <w:color w:val="0070C0"/>
          <w:lang w:val="en-US"/>
        </w:rPr>
        <w:t>…</w:t>
      </w:r>
      <w:r w:rsidRPr="00BD264F">
        <w:rPr>
          <w:rFonts w:cstheme="minorHAnsi"/>
          <w:bCs/>
          <w:color w:val="0070C0"/>
          <w:lang w:val="en-US"/>
        </w:rPr>
        <w:t>…………………</w:t>
      </w:r>
      <w:proofErr w:type="gramStart"/>
      <w:r w:rsidRPr="00BD264F">
        <w:rPr>
          <w:rFonts w:cstheme="minorHAnsi"/>
          <w:bCs/>
          <w:color w:val="0070C0"/>
          <w:lang w:val="en-US"/>
        </w:rPr>
        <w:t>…..</w:t>
      </w:r>
      <w:proofErr w:type="gramEnd"/>
      <w:r w:rsidR="007270F3">
        <w:rPr>
          <w:rFonts w:cstheme="minorHAnsi"/>
          <w:bCs/>
          <w:color w:val="0070C0"/>
          <w:lang w:val="en-US"/>
        </w:rPr>
        <w:t>4</w:t>
      </w:r>
      <w:r w:rsidR="00836350">
        <w:rPr>
          <w:rFonts w:cstheme="minorHAnsi"/>
          <w:bCs/>
          <w:color w:val="0070C0"/>
          <w:lang w:val="en-US"/>
        </w:rPr>
        <w:t>4</w:t>
      </w:r>
    </w:p>
    <w:p w14:paraId="1E803989" w14:textId="1BA7AA61" w:rsidR="008E6AD3" w:rsidRPr="008E6AD3" w:rsidRDefault="008E6AD3" w:rsidP="00355B9F">
      <w:pPr>
        <w:spacing w:after="0" w:line="360" w:lineRule="auto"/>
        <w:ind w:left="360"/>
        <w:jc w:val="both"/>
        <w:rPr>
          <w:rFonts w:cstheme="minorHAnsi"/>
          <w:bCs/>
          <w:lang w:val="en-US"/>
        </w:rPr>
      </w:pPr>
      <w:r>
        <w:rPr>
          <w:rFonts w:cstheme="minorHAnsi"/>
          <w:bCs/>
          <w:color w:val="0070C0"/>
          <w:lang w:val="en-US"/>
        </w:rPr>
        <w:tab/>
      </w:r>
      <w:r w:rsidRPr="008E6AD3">
        <w:rPr>
          <w:rFonts w:cstheme="minorHAnsi"/>
          <w:bCs/>
          <w:lang w:val="en-US"/>
        </w:rPr>
        <w:t>Appendix A</w:t>
      </w:r>
      <w:r w:rsidRPr="00427DB9">
        <w:rPr>
          <w:rFonts w:cstheme="minorHAnsi"/>
          <w:bCs/>
          <w:lang w:val="en-US"/>
        </w:rPr>
        <w:t>…………………………………………………………………………………</w:t>
      </w:r>
      <w:r>
        <w:rPr>
          <w:rFonts w:cstheme="minorHAnsi"/>
          <w:bCs/>
          <w:lang w:val="en-US"/>
        </w:rPr>
        <w:t>………………</w:t>
      </w:r>
      <w:proofErr w:type="gramStart"/>
      <w:r w:rsidR="00355B9F">
        <w:rPr>
          <w:rFonts w:cstheme="minorHAnsi"/>
          <w:bCs/>
          <w:lang w:val="en-US"/>
        </w:rPr>
        <w:t>…..</w:t>
      </w:r>
      <w:proofErr w:type="gramEnd"/>
      <w:r>
        <w:rPr>
          <w:rFonts w:cstheme="minorHAnsi"/>
          <w:bCs/>
          <w:lang w:val="en-US"/>
        </w:rPr>
        <w:t>…………………..</w:t>
      </w:r>
      <w:r w:rsidR="007270F3">
        <w:rPr>
          <w:rFonts w:cstheme="minorHAnsi"/>
          <w:bCs/>
          <w:lang w:val="en-US"/>
        </w:rPr>
        <w:t>4</w:t>
      </w:r>
      <w:r w:rsidR="00836350">
        <w:rPr>
          <w:rFonts w:cstheme="minorHAnsi"/>
          <w:bCs/>
          <w:lang w:val="en-US"/>
        </w:rPr>
        <w:t>4</w:t>
      </w:r>
    </w:p>
    <w:p w14:paraId="6F08AD28" w14:textId="58E6ECEE" w:rsidR="008E6AD3" w:rsidRPr="008E6AD3" w:rsidRDefault="008E6AD3" w:rsidP="00355B9F">
      <w:pPr>
        <w:spacing w:after="0" w:line="360" w:lineRule="auto"/>
        <w:ind w:left="360"/>
        <w:jc w:val="both"/>
        <w:rPr>
          <w:rFonts w:cstheme="minorHAnsi"/>
          <w:bCs/>
          <w:lang w:val="en-US"/>
        </w:rPr>
      </w:pPr>
      <w:r w:rsidRPr="008E6AD3">
        <w:rPr>
          <w:rFonts w:cstheme="minorHAnsi"/>
          <w:bCs/>
          <w:lang w:val="en-US"/>
        </w:rPr>
        <w:tab/>
        <w:t>Appendix B</w:t>
      </w:r>
      <w:r w:rsidRPr="00427DB9">
        <w:rPr>
          <w:rFonts w:cstheme="minorHAnsi"/>
          <w:bCs/>
          <w:lang w:val="en-US"/>
        </w:rPr>
        <w:t>……………………………………………………………………………</w:t>
      </w:r>
      <w:r>
        <w:rPr>
          <w:rFonts w:cstheme="minorHAnsi"/>
          <w:bCs/>
          <w:lang w:val="en-US"/>
        </w:rPr>
        <w:t>………………</w:t>
      </w:r>
      <w:r w:rsidR="00355B9F">
        <w:rPr>
          <w:rFonts w:cstheme="minorHAnsi"/>
          <w:bCs/>
          <w:lang w:val="en-US"/>
        </w:rPr>
        <w:t>……</w:t>
      </w:r>
      <w:proofErr w:type="gramStart"/>
      <w:r w:rsidR="00355B9F">
        <w:rPr>
          <w:rFonts w:cstheme="minorHAnsi"/>
          <w:bCs/>
          <w:lang w:val="en-US"/>
        </w:rPr>
        <w:t>…..</w:t>
      </w:r>
      <w:proofErr w:type="gramEnd"/>
      <w:r>
        <w:rPr>
          <w:rFonts w:cstheme="minorHAnsi"/>
          <w:bCs/>
          <w:lang w:val="en-US"/>
        </w:rPr>
        <w:t>…………………..</w:t>
      </w:r>
      <w:r w:rsidR="007270F3">
        <w:rPr>
          <w:rFonts w:cstheme="minorHAnsi"/>
          <w:bCs/>
          <w:lang w:val="en-US"/>
        </w:rPr>
        <w:t>4</w:t>
      </w:r>
      <w:r w:rsidR="00836350">
        <w:rPr>
          <w:rFonts w:cstheme="minorHAnsi"/>
          <w:bCs/>
          <w:lang w:val="en-US"/>
        </w:rPr>
        <w:t>5</w:t>
      </w:r>
    </w:p>
    <w:p w14:paraId="07A3ABF0" w14:textId="0D8AF3C2" w:rsidR="008E6AD3" w:rsidRPr="008E6AD3" w:rsidRDefault="008E6AD3" w:rsidP="00355B9F">
      <w:pPr>
        <w:spacing w:after="0" w:line="360" w:lineRule="auto"/>
        <w:ind w:left="360" w:firstLine="360"/>
        <w:jc w:val="both"/>
        <w:rPr>
          <w:rFonts w:cstheme="minorHAnsi"/>
          <w:bCs/>
          <w:lang w:val="en-US"/>
        </w:rPr>
      </w:pPr>
      <w:r w:rsidRPr="008E6AD3">
        <w:rPr>
          <w:rFonts w:cstheme="minorHAnsi"/>
          <w:bCs/>
          <w:lang w:val="en-US"/>
        </w:rPr>
        <w:t xml:space="preserve">Appendix </w:t>
      </w:r>
      <w:r>
        <w:rPr>
          <w:rFonts w:cstheme="minorHAnsi"/>
          <w:bCs/>
          <w:lang w:val="en-US"/>
        </w:rPr>
        <w:t>C</w:t>
      </w:r>
      <w:r w:rsidRPr="00427DB9">
        <w:rPr>
          <w:rFonts w:cstheme="minorHAnsi"/>
          <w:bCs/>
          <w:lang w:val="en-US"/>
        </w:rPr>
        <w:t>……………………………………………………………………………</w:t>
      </w:r>
      <w:r>
        <w:rPr>
          <w:rFonts w:cstheme="minorHAnsi"/>
          <w:bCs/>
          <w:lang w:val="en-US"/>
        </w:rPr>
        <w:t>………………</w:t>
      </w:r>
      <w:r w:rsidR="00355B9F">
        <w:rPr>
          <w:rFonts w:cstheme="minorHAnsi"/>
          <w:bCs/>
          <w:lang w:val="en-US"/>
        </w:rPr>
        <w:t>……</w:t>
      </w:r>
      <w:proofErr w:type="gramStart"/>
      <w:r w:rsidR="00355B9F">
        <w:rPr>
          <w:rFonts w:cstheme="minorHAnsi"/>
          <w:bCs/>
          <w:lang w:val="en-US"/>
        </w:rPr>
        <w:t>…..</w:t>
      </w:r>
      <w:proofErr w:type="gramEnd"/>
      <w:r>
        <w:rPr>
          <w:rFonts w:cstheme="minorHAnsi"/>
          <w:bCs/>
          <w:lang w:val="en-US"/>
        </w:rPr>
        <w:t>…………………..</w:t>
      </w:r>
      <w:r w:rsidR="007270F3">
        <w:rPr>
          <w:rFonts w:cstheme="minorHAnsi"/>
          <w:bCs/>
          <w:lang w:val="en-US"/>
        </w:rPr>
        <w:t>4</w:t>
      </w:r>
      <w:r w:rsidR="00836350">
        <w:rPr>
          <w:rFonts w:cstheme="minorHAnsi"/>
          <w:bCs/>
          <w:lang w:val="en-US"/>
        </w:rPr>
        <w:t>8</w:t>
      </w:r>
    </w:p>
    <w:p w14:paraId="2D07CE29" w14:textId="4E6FF995" w:rsidR="008E6AD3" w:rsidRDefault="008E6AD3" w:rsidP="00355B9F">
      <w:pPr>
        <w:spacing w:after="0" w:line="360" w:lineRule="auto"/>
        <w:ind w:left="360"/>
        <w:jc w:val="both"/>
        <w:rPr>
          <w:rFonts w:cstheme="minorHAnsi"/>
          <w:bCs/>
          <w:lang w:val="en-US"/>
        </w:rPr>
      </w:pPr>
      <w:r w:rsidRPr="008E6AD3">
        <w:rPr>
          <w:rFonts w:cstheme="minorHAnsi"/>
          <w:bCs/>
          <w:lang w:val="en-US"/>
        </w:rPr>
        <w:tab/>
        <w:t xml:space="preserve">Appendix </w:t>
      </w:r>
      <w:r>
        <w:rPr>
          <w:rFonts w:cstheme="minorHAnsi"/>
          <w:bCs/>
          <w:lang w:val="en-US"/>
        </w:rPr>
        <w:t>D</w:t>
      </w:r>
      <w:r w:rsidRPr="00427DB9">
        <w:rPr>
          <w:rFonts w:cstheme="minorHAnsi"/>
          <w:bCs/>
          <w:lang w:val="en-US"/>
        </w:rPr>
        <w:t>……………………………………………………………………………</w:t>
      </w:r>
      <w:r>
        <w:rPr>
          <w:rFonts w:cstheme="minorHAnsi"/>
          <w:bCs/>
          <w:lang w:val="en-US"/>
        </w:rPr>
        <w:t>………………</w:t>
      </w:r>
      <w:r w:rsidR="00355B9F">
        <w:rPr>
          <w:rFonts w:cstheme="minorHAnsi"/>
          <w:bCs/>
          <w:lang w:val="en-US"/>
        </w:rPr>
        <w:t>……</w:t>
      </w:r>
      <w:proofErr w:type="gramStart"/>
      <w:r w:rsidR="00355B9F">
        <w:rPr>
          <w:rFonts w:cstheme="minorHAnsi"/>
          <w:bCs/>
          <w:lang w:val="en-US"/>
        </w:rPr>
        <w:t>…..</w:t>
      </w:r>
      <w:proofErr w:type="gramEnd"/>
      <w:r>
        <w:rPr>
          <w:rFonts w:cstheme="minorHAnsi"/>
          <w:bCs/>
          <w:lang w:val="en-US"/>
        </w:rPr>
        <w:t>…………………..</w:t>
      </w:r>
      <w:r w:rsidR="00836350">
        <w:rPr>
          <w:rFonts w:cstheme="minorHAnsi"/>
          <w:bCs/>
          <w:lang w:val="en-US"/>
        </w:rPr>
        <w:t>50</w:t>
      </w:r>
    </w:p>
    <w:p w14:paraId="41ABD8D1" w14:textId="25862B47" w:rsidR="007E0BCE" w:rsidRPr="008E6AD3" w:rsidRDefault="007E0BCE" w:rsidP="007E0BCE">
      <w:pPr>
        <w:spacing w:after="0" w:line="360" w:lineRule="auto"/>
        <w:ind w:left="360" w:firstLine="360"/>
        <w:jc w:val="both"/>
        <w:rPr>
          <w:rFonts w:cstheme="minorHAnsi"/>
          <w:bCs/>
          <w:lang w:val="en-US"/>
        </w:rPr>
      </w:pPr>
      <w:r w:rsidRPr="008E6AD3">
        <w:rPr>
          <w:rFonts w:cstheme="minorHAnsi"/>
          <w:bCs/>
          <w:lang w:val="en-US"/>
        </w:rPr>
        <w:t xml:space="preserve">Appendix </w:t>
      </w:r>
      <w:r>
        <w:rPr>
          <w:rFonts w:cstheme="minorHAnsi"/>
          <w:bCs/>
          <w:lang w:val="en-US"/>
        </w:rPr>
        <w:t>E</w:t>
      </w:r>
      <w:r w:rsidRPr="00427DB9">
        <w:rPr>
          <w:rFonts w:cstheme="minorHAnsi"/>
          <w:bCs/>
          <w:lang w:val="en-US"/>
        </w:rPr>
        <w:t>……………………………………………………………………………</w:t>
      </w:r>
      <w:r>
        <w:rPr>
          <w:rFonts w:cstheme="minorHAnsi"/>
          <w:bCs/>
          <w:lang w:val="en-US"/>
        </w:rPr>
        <w:t>……………………</w:t>
      </w:r>
      <w:proofErr w:type="gramStart"/>
      <w:r>
        <w:rPr>
          <w:rFonts w:cstheme="minorHAnsi"/>
          <w:bCs/>
          <w:lang w:val="en-US"/>
        </w:rPr>
        <w:t>…..</w:t>
      </w:r>
      <w:proofErr w:type="gramEnd"/>
      <w:r>
        <w:rPr>
          <w:rFonts w:cstheme="minorHAnsi"/>
          <w:bCs/>
          <w:lang w:val="en-US"/>
        </w:rPr>
        <w:t>…………………..</w:t>
      </w:r>
      <w:r w:rsidR="00836350">
        <w:rPr>
          <w:rFonts w:cstheme="minorHAnsi"/>
          <w:bCs/>
          <w:lang w:val="en-US"/>
        </w:rPr>
        <w:t>51</w:t>
      </w:r>
    </w:p>
    <w:p w14:paraId="0DC5D2A1" w14:textId="391A4B11" w:rsidR="008E6AD3" w:rsidRPr="008E6AD3" w:rsidRDefault="008E6AD3" w:rsidP="008E6AD3">
      <w:pPr>
        <w:spacing w:after="0" w:line="360" w:lineRule="auto"/>
        <w:ind w:left="360"/>
        <w:jc w:val="both"/>
        <w:rPr>
          <w:rFonts w:cstheme="minorHAnsi"/>
          <w:bCs/>
          <w:lang w:val="en-US"/>
        </w:rPr>
      </w:pPr>
    </w:p>
    <w:p w14:paraId="112B36CB" w14:textId="77777777" w:rsidR="008E6AD3" w:rsidRPr="008E6AD3" w:rsidRDefault="008E6AD3" w:rsidP="008E6AD3">
      <w:pPr>
        <w:spacing w:after="0" w:line="360" w:lineRule="auto"/>
        <w:ind w:left="360"/>
        <w:jc w:val="both"/>
        <w:rPr>
          <w:rFonts w:cstheme="minorHAnsi"/>
          <w:bCs/>
          <w:lang w:val="en-US"/>
        </w:rPr>
      </w:pPr>
    </w:p>
    <w:p w14:paraId="7F29F4DD" w14:textId="77777777" w:rsidR="008E6AD3" w:rsidRPr="00BD264F" w:rsidRDefault="008E6AD3" w:rsidP="004A766E">
      <w:pPr>
        <w:spacing w:after="0" w:line="360" w:lineRule="auto"/>
        <w:ind w:left="360"/>
        <w:jc w:val="both"/>
        <w:rPr>
          <w:rFonts w:cstheme="minorHAnsi"/>
          <w:bCs/>
          <w:lang w:val="en-US"/>
        </w:rPr>
      </w:pPr>
    </w:p>
    <w:p w14:paraId="6F628418" w14:textId="77777777" w:rsidR="00427DB9" w:rsidRPr="00427DB9" w:rsidRDefault="00427DB9" w:rsidP="004A766E">
      <w:pPr>
        <w:pStyle w:val="ListParagraph"/>
        <w:spacing w:after="0" w:line="360" w:lineRule="auto"/>
        <w:ind w:left="1080"/>
        <w:jc w:val="both"/>
        <w:rPr>
          <w:rFonts w:cstheme="minorHAnsi"/>
          <w:bCs/>
          <w:lang w:val="en-US"/>
        </w:rPr>
      </w:pPr>
    </w:p>
    <w:p w14:paraId="6113FF8D" w14:textId="573F9C6A" w:rsidR="00427DB9" w:rsidRPr="00427DB9" w:rsidRDefault="00427DB9" w:rsidP="004A766E">
      <w:pPr>
        <w:pStyle w:val="ListParagraph"/>
        <w:spacing w:after="0" w:line="360" w:lineRule="auto"/>
        <w:ind w:left="1080"/>
        <w:jc w:val="both"/>
        <w:rPr>
          <w:rFonts w:cstheme="minorHAnsi"/>
          <w:bCs/>
          <w:lang w:val="en-US"/>
        </w:rPr>
      </w:pPr>
    </w:p>
    <w:p w14:paraId="3E606054" w14:textId="125C5DD8" w:rsidR="00427DB9" w:rsidRPr="00427DB9" w:rsidRDefault="00427DB9" w:rsidP="004A766E">
      <w:pPr>
        <w:pStyle w:val="ListParagraph"/>
        <w:spacing w:after="0" w:line="360" w:lineRule="auto"/>
        <w:ind w:left="1080"/>
        <w:jc w:val="both"/>
        <w:rPr>
          <w:rFonts w:cstheme="minorHAnsi"/>
          <w:bCs/>
          <w:lang w:val="en-US"/>
        </w:rPr>
      </w:pPr>
    </w:p>
    <w:p w14:paraId="7C88ED73" w14:textId="2C0A47A5" w:rsidR="00427DB9" w:rsidRPr="00427DB9" w:rsidRDefault="00427DB9" w:rsidP="004A766E">
      <w:pPr>
        <w:pStyle w:val="ListParagraph"/>
        <w:spacing w:after="0" w:line="360" w:lineRule="auto"/>
        <w:ind w:left="1080"/>
        <w:jc w:val="both"/>
        <w:rPr>
          <w:rFonts w:cstheme="minorHAnsi"/>
          <w:bCs/>
          <w:lang w:val="en-US"/>
        </w:rPr>
      </w:pPr>
    </w:p>
    <w:p w14:paraId="216B49F4" w14:textId="2C00D448" w:rsidR="00427DB9" w:rsidRPr="00427DB9" w:rsidRDefault="00427DB9" w:rsidP="004A766E">
      <w:pPr>
        <w:pStyle w:val="ListParagraph"/>
        <w:spacing w:after="0" w:line="360" w:lineRule="auto"/>
        <w:ind w:left="1080"/>
        <w:jc w:val="both"/>
        <w:rPr>
          <w:rFonts w:cstheme="minorHAnsi"/>
          <w:bCs/>
          <w:lang w:val="en-US"/>
        </w:rPr>
      </w:pPr>
    </w:p>
    <w:p w14:paraId="36DCA24D" w14:textId="494B3D23" w:rsidR="00427DB9" w:rsidRPr="00427DB9" w:rsidRDefault="00427DB9" w:rsidP="004A766E">
      <w:pPr>
        <w:pStyle w:val="ListParagraph"/>
        <w:spacing w:after="0" w:line="360" w:lineRule="auto"/>
        <w:ind w:left="1080"/>
        <w:jc w:val="both"/>
        <w:rPr>
          <w:rFonts w:cstheme="minorHAnsi"/>
          <w:bCs/>
          <w:lang w:val="en-US"/>
        </w:rPr>
      </w:pPr>
    </w:p>
    <w:p w14:paraId="66754765" w14:textId="3C40EC2C" w:rsidR="00427DB9" w:rsidRPr="00427DB9" w:rsidRDefault="00427DB9" w:rsidP="004A766E">
      <w:pPr>
        <w:pStyle w:val="ListParagraph"/>
        <w:spacing w:after="0" w:line="360" w:lineRule="auto"/>
        <w:ind w:left="1080"/>
        <w:jc w:val="both"/>
        <w:rPr>
          <w:rFonts w:cstheme="minorHAnsi"/>
          <w:bCs/>
          <w:lang w:val="en-US"/>
        </w:rPr>
      </w:pPr>
    </w:p>
    <w:p w14:paraId="0A711C25" w14:textId="77777777" w:rsidR="00427DB9" w:rsidRPr="00C31B26" w:rsidRDefault="00427DB9" w:rsidP="004A766E">
      <w:pPr>
        <w:spacing w:after="0" w:line="360" w:lineRule="auto"/>
        <w:jc w:val="both"/>
        <w:rPr>
          <w:rFonts w:cstheme="minorHAnsi"/>
          <w:b/>
          <w:lang w:val="en-US"/>
        </w:rPr>
      </w:pPr>
    </w:p>
    <w:p w14:paraId="36455022" w14:textId="310BA085" w:rsidR="006A5715" w:rsidRPr="006A5715" w:rsidRDefault="006A5715" w:rsidP="00DE2293">
      <w:pPr>
        <w:pStyle w:val="ListParagraph"/>
        <w:numPr>
          <w:ilvl w:val="0"/>
          <w:numId w:val="6"/>
        </w:numPr>
        <w:spacing w:after="0" w:line="360" w:lineRule="auto"/>
        <w:jc w:val="both"/>
        <w:rPr>
          <w:rFonts w:cstheme="minorHAnsi"/>
          <w:b/>
          <w:lang w:val="en-US"/>
        </w:rPr>
      </w:pPr>
      <w:r w:rsidRPr="006A5715">
        <w:rPr>
          <w:rFonts w:cstheme="minorHAnsi"/>
          <w:b/>
          <w:lang w:val="en-US"/>
        </w:rPr>
        <w:lastRenderedPageBreak/>
        <w:t>Introduction</w:t>
      </w:r>
    </w:p>
    <w:p w14:paraId="7A804F81" w14:textId="77777777" w:rsidR="006A5715" w:rsidRDefault="006A5715" w:rsidP="00DE2293">
      <w:pPr>
        <w:spacing w:after="0" w:line="360" w:lineRule="auto"/>
        <w:jc w:val="both"/>
        <w:rPr>
          <w:rFonts w:cstheme="minorHAnsi"/>
          <w:lang w:val="en-US"/>
        </w:rPr>
      </w:pPr>
    </w:p>
    <w:p w14:paraId="2383CB96" w14:textId="65F18211" w:rsidR="00561720" w:rsidRPr="000F393E" w:rsidRDefault="002F2E50" w:rsidP="000F393E">
      <w:pPr>
        <w:spacing w:before="240" w:after="0" w:line="360" w:lineRule="auto"/>
        <w:jc w:val="both"/>
        <w:rPr>
          <w:rFonts w:cstheme="minorHAnsi"/>
          <w:lang w:val="en-US"/>
        </w:rPr>
      </w:pPr>
      <w:r w:rsidRPr="006A5715">
        <w:rPr>
          <w:rFonts w:cstheme="minorHAnsi"/>
          <w:lang w:val="en-US"/>
        </w:rPr>
        <w:t xml:space="preserve">With the growth of the economy and recovery after the recession in 2008, </w:t>
      </w:r>
      <w:r w:rsidR="003D7BE7" w:rsidRPr="006A5715">
        <w:rPr>
          <w:rFonts w:cstheme="minorHAnsi"/>
          <w:lang w:val="en-US"/>
        </w:rPr>
        <w:t>the tourism and travel industry ha</w:t>
      </w:r>
      <w:r w:rsidR="00F2673D" w:rsidRPr="006A5715">
        <w:rPr>
          <w:rFonts w:cstheme="minorHAnsi"/>
          <w:lang w:val="en-US"/>
        </w:rPr>
        <w:t>s</w:t>
      </w:r>
      <w:r w:rsidR="003D7BE7" w:rsidRPr="006A5715">
        <w:rPr>
          <w:rFonts w:cstheme="minorHAnsi"/>
          <w:lang w:val="en-US"/>
        </w:rPr>
        <w:t xml:space="preserve"> been on the receiving end of good fortune. In 2000, 682.1 million international visitors worldwide </w:t>
      </w:r>
      <w:r w:rsidR="002C6B55" w:rsidRPr="006A5715">
        <w:rPr>
          <w:rFonts w:cstheme="minorHAnsi"/>
          <w:lang w:val="en-US"/>
        </w:rPr>
        <w:t>were</w:t>
      </w:r>
      <w:r w:rsidR="003D7BE7" w:rsidRPr="006A5715">
        <w:rPr>
          <w:rFonts w:cstheme="minorHAnsi"/>
          <w:lang w:val="en-US"/>
        </w:rPr>
        <w:t xml:space="preserve"> recorded</w:t>
      </w:r>
      <w:r w:rsidR="002C6B55" w:rsidRPr="006A5715">
        <w:rPr>
          <w:rFonts w:cstheme="minorHAnsi"/>
          <w:lang w:val="en-US"/>
        </w:rPr>
        <w:t xml:space="preserve"> by the United Nations World Tourism Organization</w:t>
      </w:r>
      <w:r w:rsidR="003D7BE7" w:rsidRPr="006A5715">
        <w:rPr>
          <w:rFonts w:cstheme="minorHAnsi"/>
          <w:lang w:val="en-US"/>
        </w:rPr>
        <w:t>. The number has been consistently increasing despite a slight dip in the 2009 figures after the recession in 2008</w:t>
      </w:r>
      <w:r w:rsidR="002C6B55" w:rsidRPr="006A5715">
        <w:rPr>
          <w:rFonts w:cstheme="minorHAnsi"/>
          <w:lang w:val="en-US"/>
        </w:rPr>
        <w:t>, reaching its highest point in 2018 with 1.4 billion (</w:t>
      </w:r>
      <w:proofErr w:type="spellStart"/>
      <w:r w:rsidR="002C6B55" w:rsidRPr="006A5715">
        <w:rPr>
          <w:rFonts w:cstheme="minorHAnsi"/>
          <w:lang w:val="en-US"/>
        </w:rPr>
        <w:t>Roser</w:t>
      </w:r>
      <w:proofErr w:type="spellEnd"/>
      <w:r w:rsidR="002C6B55" w:rsidRPr="006A5715">
        <w:rPr>
          <w:rFonts w:cstheme="minorHAnsi"/>
          <w:lang w:val="en-US"/>
        </w:rPr>
        <w:t xml:space="preserve">, 2019). </w:t>
      </w:r>
    </w:p>
    <w:p w14:paraId="509DD042" w14:textId="72B6B2AD" w:rsidR="002F2E50" w:rsidRDefault="00561720" w:rsidP="000F393E">
      <w:pPr>
        <w:spacing w:before="240" w:after="0" w:line="360" w:lineRule="auto"/>
        <w:jc w:val="both"/>
        <w:rPr>
          <w:rFonts w:cstheme="minorHAnsi"/>
          <w:lang w:val="en-US"/>
        </w:rPr>
      </w:pPr>
      <w:r>
        <w:rPr>
          <w:rFonts w:cstheme="minorHAnsi"/>
          <w:lang w:val="en-US"/>
        </w:rPr>
        <w:t>Income generated from the direct sales of products and services</w:t>
      </w:r>
      <w:r w:rsidR="004A708D">
        <w:rPr>
          <w:rFonts w:cstheme="minorHAnsi"/>
          <w:lang w:val="en-US"/>
        </w:rPr>
        <w:t xml:space="preserve"> </w:t>
      </w:r>
      <w:r>
        <w:rPr>
          <w:rFonts w:cstheme="minorHAnsi"/>
          <w:lang w:val="en-US"/>
        </w:rPr>
        <w:t xml:space="preserve">to tourists </w:t>
      </w:r>
      <w:r w:rsidR="004A708D">
        <w:rPr>
          <w:rFonts w:cstheme="minorHAnsi"/>
          <w:lang w:val="en-US"/>
        </w:rPr>
        <w:t>such as accommodation, transportation, entertainment, and attractions ranging from cultural, culinary, retail, sports, to recreational services</w:t>
      </w:r>
      <w:r>
        <w:rPr>
          <w:rFonts w:cstheme="minorHAnsi"/>
          <w:lang w:val="en-US"/>
        </w:rPr>
        <w:t xml:space="preserve"> </w:t>
      </w:r>
      <w:r w:rsidR="004A708D">
        <w:rPr>
          <w:rFonts w:cstheme="minorHAnsi"/>
          <w:lang w:val="en-US"/>
        </w:rPr>
        <w:t>co</w:t>
      </w:r>
      <w:r>
        <w:rPr>
          <w:rFonts w:cstheme="minorHAnsi"/>
          <w:lang w:val="en-US"/>
        </w:rPr>
        <w:t>ver</w:t>
      </w:r>
      <w:r w:rsidR="004A708D">
        <w:rPr>
          <w:rFonts w:cstheme="minorHAnsi"/>
          <w:lang w:val="en-US"/>
        </w:rPr>
        <w:t xml:space="preserve"> the direct contribution</w:t>
      </w:r>
      <w:r w:rsidR="00862AF5">
        <w:rPr>
          <w:rFonts w:cstheme="minorHAnsi"/>
          <w:lang w:val="en-US"/>
        </w:rPr>
        <w:t>s</w:t>
      </w:r>
      <w:r w:rsidR="004A708D">
        <w:rPr>
          <w:rFonts w:cstheme="minorHAnsi"/>
          <w:lang w:val="en-US"/>
        </w:rPr>
        <w:t xml:space="preserve"> from </w:t>
      </w:r>
      <w:r w:rsidR="00D337A0">
        <w:rPr>
          <w:rFonts w:cstheme="minorHAnsi"/>
          <w:lang w:val="en-US"/>
        </w:rPr>
        <w:t>t</w:t>
      </w:r>
      <w:r w:rsidR="004A708D">
        <w:rPr>
          <w:rFonts w:cstheme="minorHAnsi"/>
          <w:lang w:val="en-US"/>
        </w:rPr>
        <w:t>ravel and tourism</w:t>
      </w:r>
      <w:r w:rsidR="00D337A0">
        <w:rPr>
          <w:rFonts w:cstheme="minorHAnsi"/>
          <w:lang w:val="en-US"/>
        </w:rPr>
        <w:t xml:space="preserve"> (from here on T&amp;T)</w:t>
      </w:r>
      <w:r w:rsidR="004A708D">
        <w:rPr>
          <w:rFonts w:cstheme="minorHAnsi"/>
          <w:lang w:val="en-US"/>
        </w:rPr>
        <w:t xml:space="preserve">. </w:t>
      </w:r>
      <w:r w:rsidR="00862AF5">
        <w:rPr>
          <w:rFonts w:cstheme="minorHAnsi"/>
          <w:lang w:val="en-US"/>
        </w:rPr>
        <w:t>Adding</w:t>
      </w:r>
      <w:r>
        <w:rPr>
          <w:rFonts w:cstheme="minorHAnsi"/>
          <w:lang w:val="en-US"/>
        </w:rPr>
        <w:t xml:space="preserve"> this</w:t>
      </w:r>
      <w:r w:rsidR="00862AF5">
        <w:rPr>
          <w:rFonts w:cstheme="minorHAnsi"/>
          <w:lang w:val="en-US"/>
        </w:rPr>
        <w:t xml:space="preserve"> to</w:t>
      </w:r>
      <w:r>
        <w:rPr>
          <w:rFonts w:cstheme="minorHAnsi"/>
          <w:lang w:val="en-US"/>
        </w:rPr>
        <w:t xml:space="preserve"> the indirect and induced contribution</w:t>
      </w:r>
      <w:r w:rsidR="00862AF5">
        <w:rPr>
          <w:rFonts w:cstheme="minorHAnsi"/>
          <w:lang w:val="en-US"/>
        </w:rPr>
        <w:t>s</w:t>
      </w:r>
      <w:r>
        <w:rPr>
          <w:rFonts w:cstheme="minorHAnsi"/>
          <w:lang w:val="en-US"/>
        </w:rPr>
        <w:t xml:space="preserve"> </w:t>
      </w:r>
      <w:r w:rsidR="00862AF5">
        <w:rPr>
          <w:rFonts w:cstheme="minorHAnsi"/>
          <w:lang w:val="en-US"/>
        </w:rPr>
        <w:t>from</w:t>
      </w:r>
      <w:r>
        <w:rPr>
          <w:rFonts w:cstheme="minorHAnsi"/>
          <w:lang w:val="en-US"/>
        </w:rPr>
        <w:t xml:space="preserve"> public and private investments, supply chain effects, and </w:t>
      </w:r>
      <w:r w:rsidR="00862AF5">
        <w:rPr>
          <w:rFonts w:cstheme="minorHAnsi"/>
          <w:lang w:val="en-US"/>
        </w:rPr>
        <w:t xml:space="preserve">spending from those directly employed in </w:t>
      </w:r>
      <w:r w:rsidR="00D337A0">
        <w:rPr>
          <w:rFonts w:cstheme="minorHAnsi"/>
          <w:lang w:val="en-US"/>
        </w:rPr>
        <w:t>T&amp;T</w:t>
      </w:r>
      <w:r w:rsidR="00862AF5">
        <w:rPr>
          <w:rFonts w:cstheme="minorHAnsi"/>
          <w:lang w:val="en-US"/>
        </w:rPr>
        <w:t xml:space="preserve"> lead to the total economic impact of the industry towards </w:t>
      </w:r>
      <w:r w:rsidR="008F3096">
        <w:rPr>
          <w:rFonts w:cstheme="minorHAnsi"/>
          <w:lang w:val="en-US"/>
        </w:rPr>
        <w:t>Gross Domestic Product (GDP)</w:t>
      </w:r>
      <w:r w:rsidR="00862AF5">
        <w:rPr>
          <w:rFonts w:cstheme="minorHAnsi"/>
          <w:lang w:val="en-US"/>
        </w:rPr>
        <w:t xml:space="preserve">. The </w:t>
      </w:r>
      <w:r w:rsidR="00B70B94">
        <w:rPr>
          <w:rFonts w:cstheme="minorHAnsi"/>
          <w:lang w:val="en-US"/>
        </w:rPr>
        <w:t xml:space="preserve">global direct and </w:t>
      </w:r>
      <w:r w:rsidR="00862AF5">
        <w:rPr>
          <w:rFonts w:cstheme="minorHAnsi"/>
          <w:lang w:val="en-US"/>
        </w:rPr>
        <w:t xml:space="preserve">total impact in 2017 was </w:t>
      </w:r>
      <w:r w:rsidR="00B70B94">
        <w:rPr>
          <w:rFonts w:cstheme="minorHAnsi"/>
          <w:lang w:val="en-US"/>
        </w:rPr>
        <w:t xml:space="preserve">2.57 trillion USD and </w:t>
      </w:r>
      <w:r w:rsidR="00862AF5">
        <w:rPr>
          <w:rFonts w:cstheme="minorHAnsi"/>
          <w:lang w:val="en-US"/>
        </w:rPr>
        <w:t>8.27 trillion USD</w:t>
      </w:r>
      <w:r w:rsidR="00B70B94">
        <w:rPr>
          <w:rFonts w:cstheme="minorHAnsi"/>
          <w:lang w:val="en-US"/>
        </w:rPr>
        <w:t xml:space="preserve"> </w:t>
      </w:r>
      <w:r w:rsidR="00862AF5">
        <w:rPr>
          <w:rFonts w:cstheme="minorHAnsi"/>
          <w:lang w:val="en-US"/>
        </w:rPr>
        <w:t xml:space="preserve">or </w:t>
      </w:r>
      <w:r w:rsidR="00B70B94">
        <w:rPr>
          <w:rFonts w:cstheme="minorHAnsi"/>
          <w:lang w:val="en-US"/>
        </w:rPr>
        <w:t xml:space="preserve">3.23% and </w:t>
      </w:r>
      <w:r w:rsidR="00862AF5">
        <w:rPr>
          <w:rFonts w:cstheme="minorHAnsi"/>
          <w:lang w:val="en-US"/>
        </w:rPr>
        <w:t>10.4% of the world’s GDP</w:t>
      </w:r>
      <w:r w:rsidR="00B70B94">
        <w:rPr>
          <w:rFonts w:cstheme="minorHAnsi"/>
          <w:lang w:val="en-US"/>
        </w:rPr>
        <w:t xml:space="preserve"> respectively</w:t>
      </w:r>
      <w:r w:rsidR="00862AF5">
        <w:rPr>
          <w:rFonts w:cstheme="minorHAnsi"/>
          <w:lang w:val="en-US"/>
        </w:rPr>
        <w:t xml:space="preserve">. </w:t>
      </w:r>
      <w:r w:rsidR="00D337A0">
        <w:rPr>
          <w:rFonts w:cstheme="minorHAnsi"/>
          <w:lang w:val="en-US"/>
        </w:rPr>
        <w:t xml:space="preserve">In growth terms, the T&amp;T GDP in 2017 was 50% higher than the global economy’s in 2017 (4.6% and 3% consecutively); it has also outpaced the latter for 7 years in a row </w:t>
      </w:r>
      <w:r w:rsidR="00F03BCB">
        <w:rPr>
          <w:rFonts w:cstheme="minorHAnsi"/>
          <w:lang w:val="en-US"/>
        </w:rPr>
        <w:t>(</w:t>
      </w:r>
      <w:r w:rsidR="00F03BCB">
        <w:t>World Travel &amp; Tourism Council</w:t>
      </w:r>
      <w:r w:rsidR="00F03BCB">
        <w:rPr>
          <w:lang w:val="en-US"/>
        </w:rPr>
        <w:t xml:space="preserve">, 2018). </w:t>
      </w:r>
    </w:p>
    <w:p w14:paraId="11BC7C82" w14:textId="15D33F47" w:rsidR="00813496" w:rsidRDefault="00813496" w:rsidP="000F393E">
      <w:pPr>
        <w:spacing w:before="240" w:after="0" w:line="360" w:lineRule="auto"/>
        <w:jc w:val="both"/>
        <w:rPr>
          <w:rFonts w:cstheme="minorHAnsi"/>
          <w:lang w:val="en-US"/>
        </w:rPr>
      </w:pPr>
      <w:r w:rsidRPr="00C55014">
        <w:rPr>
          <w:rFonts w:cstheme="minorHAnsi"/>
          <w:lang w:val="en-US"/>
        </w:rPr>
        <w:t>Singapore is a small country with only 721.5 km</w:t>
      </w:r>
      <w:r w:rsidRPr="00C55014">
        <w:rPr>
          <w:rFonts w:cstheme="minorHAnsi"/>
          <w:vertAlign w:val="superscript"/>
          <w:lang w:val="en-US"/>
        </w:rPr>
        <w:t>2</w:t>
      </w:r>
      <w:r w:rsidRPr="00C55014">
        <w:rPr>
          <w:rFonts w:cstheme="minorHAnsi"/>
          <w:lang w:val="en-US"/>
        </w:rPr>
        <w:t xml:space="preserve">, but it is a relatively developed and urbanized one. In terms of natural resources and landscapes, it is more disadvantaged compared to its neighboring countries such as Indonesia, Malaysia, and Thailand. However, the tourism development in Singapore </w:t>
      </w:r>
      <w:r w:rsidR="00C55014" w:rsidRPr="00C55014">
        <w:rPr>
          <w:rFonts w:cstheme="minorHAnsi"/>
          <w:lang w:val="en-US"/>
        </w:rPr>
        <w:t>managed to bring 18.5 million visitors in 2018 which is a 6.2% increase compared to the same period from 2017 (</w:t>
      </w:r>
      <w:r w:rsidR="00C55014" w:rsidRPr="00C55014">
        <w:rPr>
          <w:rFonts w:cstheme="minorHAnsi"/>
        </w:rPr>
        <w:t>Singapore Department of Statistics</w:t>
      </w:r>
      <w:r w:rsidR="00C55014" w:rsidRPr="00C55014">
        <w:rPr>
          <w:rFonts w:cstheme="minorHAnsi"/>
          <w:lang w:val="en-US"/>
        </w:rPr>
        <w:t>, n.d.).</w:t>
      </w:r>
      <w:r w:rsidR="00F82DC9">
        <w:rPr>
          <w:rFonts w:cstheme="minorHAnsi"/>
          <w:lang w:val="en-US"/>
        </w:rPr>
        <w:t xml:space="preserve"> As a</w:t>
      </w:r>
      <w:r w:rsidR="002D4F17">
        <w:rPr>
          <w:rFonts w:cstheme="minorHAnsi"/>
          <w:lang w:val="en-US"/>
        </w:rPr>
        <w:t>n illustration</w:t>
      </w:r>
      <w:r w:rsidR="00F82DC9">
        <w:rPr>
          <w:rFonts w:cstheme="minorHAnsi"/>
          <w:lang w:val="en-US"/>
        </w:rPr>
        <w:t>, Indonesia</w:t>
      </w:r>
      <w:r w:rsidR="00023015">
        <w:rPr>
          <w:rFonts w:cstheme="minorHAnsi"/>
          <w:lang w:val="en-US"/>
        </w:rPr>
        <w:t>,</w:t>
      </w:r>
      <w:r w:rsidR="00F82DC9">
        <w:rPr>
          <w:rFonts w:cstheme="minorHAnsi"/>
          <w:lang w:val="en-US"/>
        </w:rPr>
        <w:t xml:space="preserve"> which has a total area of almost 2 million km</w:t>
      </w:r>
      <w:r w:rsidR="00F82DC9" w:rsidRPr="00023015">
        <w:rPr>
          <w:rFonts w:cstheme="minorHAnsi"/>
          <w:vertAlign w:val="superscript"/>
          <w:lang w:val="en-US"/>
        </w:rPr>
        <w:t>2</w:t>
      </w:r>
      <w:r w:rsidR="00FC25BF">
        <w:rPr>
          <w:rFonts w:cstheme="minorHAnsi"/>
          <w:vertAlign w:val="superscript"/>
          <w:lang w:val="en-US"/>
        </w:rPr>
        <w:t xml:space="preserve"> </w:t>
      </w:r>
      <w:r w:rsidR="002D4F17">
        <w:rPr>
          <w:rFonts w:cstheme="minorHAnsi"/>
          <w:lang w:val="en-US"/>
        </w:rPr>
        <w:t>(more than 2,640 times larger in terms of</w:t>
      </w:r>
      <w:r w:rsidR="00F03BCB">
        <w:rPr>
          <w:rFonts w:cstheme="minorHAnsi"/>
          <w:lang w:val="en-US"/>
        </w:rPr>
        <w:t xml:space="preserve"> area</w:t>
      </w:r>
      <w:r w:rsidR="002D4F17">
        <w:rPr>
          <w:rFonts w:cstheme="minorHAnsi"/>
          <w:lang w:val="en-US"/>
        </w:rPr>
        <w:t>)</w:t>
      </w:r>
      <w:r w:rsidR="00FC25BF">
        <w:rPr>
          <w:rFonts w:cstheme="minorHAnsi"/>
          <w:lang w:val="en-US"/>
        </w:rPr>
        <w:t>,</w:t>
      </w:r>
      <w:r w:rsidR="00F82DC9">
        <w:rPr>
          <w:rFonts w:cstheme="minorHAnsi"/>
          <w:lang w:val="en-US"/>
        </w:rPr>
        <w:t xml:space="preserve"> </w:t>
      </w:r>
      <w:r w:rsidR="00023015">
        <w:rPr>
          <w:rFonts w:cstheme="minorHAnsi"/>
          <w:lang w:val="en-US"/>
        </w:rPr>
        <w:t>had less than 15 million visitors in 2018 (</w:t>
      </w:r>
      <w:proofErr w:type="spellStart"/>
      <w:r w:rsidR="00023015">
        <w:rPr>
          <w:rFonts w:cstheme="minorHAnsi"/>
          <w:lang w:val="en-US"/>
        </w:rPr>
        <w:t>Prodjo</w:t>
      </w:r>
      <w:proofErr w:type="spellEnd"/>
      <w:r w:rsidR="00023015">
        <w:rPr>
          <w:rFonts w:cstheme="minorHAnsi"/>
          <w:lang w:val="en-US"/>
        </w:rPr>
        <w:t xml:space="preserve">, 2018). </w:t>
      </w:r>
      <w:r w:rsidR="00EF1F94">
        <w:rPr>
          <w:rFonts w:cstheme="minorHAnsi"/>
          <w:lang w:val="en-US"/>
        </w:rPr>
        <w:t>Below is a line chart depicting the yearly comparison of international visitor arrival</w:t>
      </w:r>
      <w:r w:rsidR="003E5932">
        <w:rPr>
          <w:rFonts w:cstheme="minorHAnsi"/>
          <w:lang w:val="en-US"/>
        </w:rPr>
        <w:t>s</w:t>
      </w:r>
      <w:r w:rsidR="00EF1F94">
        <w:rPr>
          <w:rFonts w:cstheme="minorHAnsi"/>
          <w:lang w:val="en-US"/>
        </w:rPr>
        <w:t xml:space="preserve"> in both countries. </w:t>
      </w:r>
    </w:p>
    <w:p w14:paraId="3C2E6C2A" w14:textId="77777777" w:rsidR="009F256B" w:rsidRDefault="009F256B" w:rsidP="00DE2293">
      <w:pPr>
        <w:spacing w:after="0" w:line="360" w:lineRule="auto"/>
        <w:jc w:val="both"/>
        <w:rPr>
          <w:rFonts w:cstheme="minorHAnsi"/>
          <w:lang w:val="en-US"/>
        </w:rPr>
      </w:pPr>
    </w:p>
    <w:p w14:paraId="5414DA8F" w14:textId="67933AB4" w:rsidR="009223E5" w:rsidRDefault="006F4D13" w:rsidP="00DE2293">
      <w:pPr>
        <w:keepNext/>
        <w:spacing w:after="0" w:line="360" w:lineRule="auto"/>
        <w:jc w:val="both"/>
      </w:pPr>
      <w:r>
        <w:rPr>
          <w:noProof/>
        </w:rPr>
        <w:lastRenderedPageBreak/>
        <w:drawing>
          <wp:inline distT="0" distB="0" distL="0" distR="0" wp14:anchorId="45F4D7AC" wp14:editId="10F379C5">
            <wp:extent cx="5627370" cy="2755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7370" cy="2755900"/>
                    </a:xfrm>
                    <a:prstGeom prst="rect">
                      <a:avLst/>
                    </a:prstGeom>
                    <a:noFill/>
                  </pic:spPr>
                </pic:pic>
              </a:graphicData>
            </a:graphic>
          </wp:inline>
        </w:drawing>
      </w:r>
    </w:p>
    <w:p w14:paraId="12EFBF62" w14:textId="52B13121" w:rsidR="003E5932" w:rsidRPr="000F393E" w:rsidRDefault="009223E5" w:rsidP="000F393E">
      <w:pPr>
        <w:pStyle w:val="Caption"/>
        <w:spacing w:line="360" w:lineRule="auto"/>
        <w:jc w:val="both"/>
        <w:rPr>
          <w:rFonts w:cstheme="minorHAnsi"/>
          <w:i w:val="0"/>
          <w:iCs w:val="0"/>
          <w:lang w:val="en-US"/>
        </w:rPr>
      </w:pPr>
      <w:r>
        <w:t xml:space="preserve">Figure </w:t>
      </w:r>
      <w:fldSimple w:instr=" SEQ Figure \* ARABIC ">
        <w:r>
          <w:rPr>
            <w:noProof/>
          </w:rPr>
          <w:t>1</w:t>
        </w:r>
      </w:fldSimple>
      <w:r w:rsidRPr="00111F93">
        <w:rPr>
          <w:i w:val="0"/>
          <w:iCs w:val="0"/>
          <w:lang w:val="en-US"/>
        </w:rPr>
        <w:t>. Line chart depicting the comparison for international visitor arrivals between Indonesia and Singapore from 2000 to 2018</w:t>
      </w:r>
    </w:p>
    <w:p w14:paraId="61944F12" w14:textId="320DB3A3" w:rsidR="004879D2" w:rsidRDefault="003E5932" w:rsidP="000F393E">
      <w:pPr>
        <w:spacing w:before="240" w:after="0" w:line="360" w:lineRule="auto"/>
        <w:jc w:val="both"/>
        <w:rPr>
          <w:rFonts w:cstheme="minorHAnsi"/>
          <w:lang w:val="en-US"/>
        </w:rPr>
      </w:pPr>
      <w:r>
        <w:rPr>
          <w:rFonts w:cstheme="minorHAnsi"/>
          <w:lang w:val="en-US"/>
        </w:rPr>
        <w:t xml:space="preserve">As seen in Figure </w:t>
      </w:r>
      <w:r w:rsidR="009D2B0C">
        <w:rPr>
          <w:rFonts w:cstheme="minorHAnsi"/>
          <w:lang w:val="en-US"/>
        </w:rPr>
        <w:t>1</w:t>
      </w:r>
      <w:r>
        <w:rPr>
          <w:rFonts w:cstheme="minorHAnsi"/>
          <w:lang w:val="en-US"/>
        </w:rPr>
        <w:t xml:space="preserve">, Singapore has always been consistently performing better than Indonesia in terms of </w:t>
      </w:r>
      <w:r w:rsidR="00F71C86">
        <w:rPr>
          <w:rFonts w:cstheme="minorHAnsi"/>
          <w:lang w:val="en-US"/>
        </w:rPr>
        <w:t xml:space="preserve">the </w:t>
      </w:r>
      <w:r>
        <w:rPr>
          <w:rFonts w:cstheme="minorHAnsi"/>
          <w:lang w:val="en-US"/>
        </w:rPr>
        <w:t xml:space="preserve">number of arrivals. </w:t>
      </w:r>
      <w:r w:rsidR="00D721AE">
        <w:rPr>
          <w:rFonts w:cstheme="minorHAnsi"/>
          <w:lang w:val="en-US"/>
        </w:rPr>
        <w:t xml:space="preserve">Marshall (2016) </w:t>
      </w:r>
      <w:r w:rsidR="00297A36">
        <w:rPr>
          <w:rFonts w:cstheme="minorHAnsi"/>
          <w:lang w:val="en-US"/>
        </w:rPr>
        <w:t>suggested that one of the reasons is the</w:t>
      </w:r>
      <w:r w:rsidR="00D721AE">
        <w:rPr>
          <w:rFonts w:cstheme="minorHAnsi"/>
          <w:lang w:val="en-US"/>
        </w:rPr>
        <w:t xml:space="preserve"> meticulous planning undergone by Singaporean authorities with regards to the urban, transportation</w:t>
      </w:r>
      <w:r w:rsidR="001B1695">
        <w:rPr>
          <w:rFonts w:cstheme="minorHAnsi"/>
          <w:lang w:val="en-US"/>
        </w:rPr>
        <w:t>,</w:t>
      </w:r>
      <w:r w:rsidR="00D721AE">
        <w:rPr>
          <w:rFonts w:cstheme="minorHAnsi"/>
          <w:lang w:val="en-US"/>
        </w:rPr>
        <w:t xml:space="preserve"> and economic sectors. </w:t>
      </w:r>
      <w:r w:rsidR="00297A36">
        <w:rPr>
          <w:rFonts w:cstheme="minorHAnsi"/>
          <w:lang w:val="en-US"/>
        </w:rPr>
        <w:t>The small size of Singapore has also made it possible to conduct such a carefully planned and managed land development</w:t>
      </w:r>
      <w:r w:rsidR="002F2E50">
        <w:rPr>
          <w:rFonts w:cstheme="minorHAnsi"/>
          <w:lang w:val="en-US"/>
        </w:rPr>
        <w:t>, each with a dedicated purpose,</w:t>
      </w:r>
      <w:r w:rsidR="00297A36">
        <w:rPr>
          <w:rFonts w:cstheme="minorHAnsi"/>
          <w:lang w:val="en-US"/>
        </w:rPr>
        <w:t xml:space="preserve"> down to the very last hectare</w:t>
      </w:r>
      <w:r w:rsidR="002F2E50">
        <w:rPr>
          <w:rFonts w:cstheme="minorHAnsi"/>
          <w:lang w:val="en-US"/>
        </w:rPr>
        <w:t xml:space="preserve">. </w:t>
      </w:r>
      <w:r w:rsidR="00AF7D29">
        <w:rPr>
          <w:rFonts w:cstheme="minorHAnsi"/>
          <w:lang w:val="en-US"/>
        </w:rPr>
        <w:t>Moreover, Singapore is strategically located in the heart of Asia</w:t>
      </w:r>
      <w:r w:rsidR="00D45AB2">
        <w:rPr>
          <w:rFonts w:cstheme="minorHAnsi"/>
          <w:lang w:val="en-US"/>
        </w:rPr>
        <w:t xml:space="preserve"> and </w:t>
      </w:r>
      <w:r w:rsidR="001B1695">
        <w:rPr>
          <w:rFonts w:cstheme="minorHAnsi"/>
          <w:lang w:val="en-US"/>
        </w:rPr>
        <w:t xml:space="preserve">the </w:t>
      </w:r>
      <w:r w:rsidR="00D45AB2">
        <w:rPr>
          <w:rFonts w:cstheme="minorHAnsi"/>
          <w:lang w:val="en-US"/>
        </w:rPr>
        <w:t>mouth of Malacca Straits</w:t>
      </w:r>
      <w:r w:rsidR="00AF7D29">
        <w:rPr>
          <w:rFonts w:cstheme="minorHAnsi"/>
          <w:lang w:val="en-US"/>
        </w:rPr>
        <w:t xml:space="preserve">, allowing it to be the </w:t>
      </w:r>
      <w:r w:rsidR="00D45AB2">
        <w:rPr>
          <w:rFonts w:cstheme="minorHAnsi"/>
          <w:lang w:val="en-US"/>
        </w:rPr>
        <w:t xml:space="preserve">crossroad between East and West. </w:t>
      </w:r>
      <w:r w:rsidR="00297A36">
        <w:rPr>
          <w:rFonts w:cstheme="minorHAnsi"/>
          <w:lang w:val="en-US"/>
        </w:rPr>
        <w:t xml:space="preserve"> </w:t>
      </w:r>
    </w:p>
    <w:p w14:paraId="61BB3424" w14:textId="43BFD9A7" w:rsidR="006F2BB5" w:rsidRPr="000F393E" w:rsidRDefault="668535B2" w:rsidP="000F393E">
      <w:pPr>
        <w:spacing w:before="240" w:after="0" w:line="360" w:lineRule="auto"/>
        <w:jc w:val="both"/>
        <w:rPr>
          <w:rStyle w:val="normaltextrun"/>
          <w:rFonts w:cstheme="minorHAnsi"/>
          <w:lang w:val="en-US"/>
        </w:rPr>
      </w:pPr>
      <w:r w:rsidRPr="668535B2">
        <w:rPr>
          <w:lang w:val="en-US"/>
        </w:rPr>
        <w:t>Therefore, it is interesting to conduct research on Singapore’s major tourism investments and to find out how a country that has little natural resources with regards to tourism become one of Southeast Asia’s most attractive destinations. Moreover, most of Singapore’s tourist attractions are man-made such as Merlion, Marina Bay Sands, and Gardens by the Bay. This creates the opportunity for Singapore</w:t>
      </w:r>
      <w:r w:rsidR="001B1695">
        <w:rPr>
          <w:lang w:val="en-US"/>
        </w:rPr>
        <w:t>’s</w:t>
      </w:r>
      <w:r w:rsidRPr="668535B2">
        <w:rPr>
          <w:lang w:val="en-US"/>
        </w:rPr>
        <w:t xml:space="preserve"> government to plan tourism development regarding the location, urban density, and other factors before the attractions were built. </w:t>
      </w:r>
      <w:r w:rsidR="00FE1879">
        <w:rPr>
          <w:lang w:val="en-US"/>
        </w:rPr>
        <w:t xml:space="preserve">The definition of major tourism investments </w:t>
      </w:r>
      <w:r w:rsidR="006F2BB5">
        <w:rPr>
          <w:lang w:val="en-US"/>
        </w:rPr>
        <w:t xml:space="preserve">here </w:t>
      </w:r>
      <w:r w:rsidR="00FE1879">
        <w:rPr>
          <w:lang w:val="en-US"/>
        </w:rPr>
        <w:t xml:space="preserve">is the public or private investments </w:t>
      </w:r>
      <w:r w:rsidR="00932008">
        <w:rPr>
          <w:lang w:val="en-US"/>
        </w:rPr>
        <w:t xml:space="preserve">that are not only </w:t>
      </w:r>
      <w:r w:rsidR="00FE1879">
        <w:rPr>
          <w:lang w:val="en-US"/>
        </w:rPr>
        <w:t>for</w:t>
      </w:r>
      <w:r w:rsidR="006F2BB5">
        <w:rPr>
          <w:lang w:val="en-US"/>
        </w:rPr>
        <w:t xml:space="preserve"> augmenting</w:t>
      </w:r>
      <w:r w:rsidR="00FE1879">
        <w:rPr>
          <w:lang w:val="en-US"/>
        </w:rPr>
        <w:t xml:space="preserve"> the region’s </w:t>
      </w:r>
      <w:r w:rsidR="00932008">
        <w:rPr>
          <w:lang w:val="en-US"/>
        </w:rPr>
        <w:t xml:space="preserve">ease of being reached and entered but also for </w:t>
      </w:r>
      <w:r w:rsidR="00CC4585">
        <w:rPr>
          <w:lang w:val="en-US"/>
        </w:rPr>
        <w:t xml:space="preserve">heightening </w:t>
      </w:r>
      <w:r w:rsidR="00932008">
        <w:rPr>
          <w:lang w:val="en-US"/>
        </w:rPr>
        <w:t>the</w:t>
      </w:r>
      <w:r w:rsidR="00CC4585">
        <w:rPr>
          <w:lang w:val="en-US"/>
        </w:rPr>
        <w:t xml:space="preserve"> visitors’</w:t>
      </w:r>
      <w:r w:rsidR="006F2BB5">
        <w:rPr>
          <w:lang w:val="en-US"/>
        </w:rPr>
        <w:t xml:space="preserve"> interests and appeal to the senses</w:t>
      </w:r>
      <w:r w:rsidR="00932008">
        <w:rPr>
          <w:lang w:val="en-US"/>
        </w:rPr>
        <w:t xml:space="preserve">.  </w:t>
      </w:r>
    </w:p>
    <w:p w14:paraId="606BBD7D" w14:textId="34169768" w:rsidR="668535B2" w:rsidRDefault="668535B2" w:rsidP="000F393E">
      <w:pPr>
        <w:pStyle w:val="paragraph"/>
        <w:spacing w:before="240" w:beforeAutospacing="0" w:after="0" w:afterAutospacing="0" w:line="360" w:lineRule="auto"/>
        <w:jc w:val="both"/>
        <w:rPr>
          <w:rStyle w:val="eop"/>
          <w:rFonts w:asciiTheme="minorHAnsi" w:hAnsiTheme="minorHAnsi" w:cstheme="minorBidi"/>
          <w:sz w:val="22"/>
          <w:szCs w:val="22"/>
        </w:rPr>
      </w:pPr>
      <w:r w:rsidRPr="668535B2">
        <w:rPr>
          <w:rStyle w:val="normaltextrun"/>
          <w:rFonts w:asciiTheme="minorHAnsi" w:hAnsiTheme="minorHAnsi" w:cstheme="minorBidi"/>
          <w:sz w:val="22"/>
          <w:szCs w:val="22"/>
          <w:lang w:val="en-US"/>
        </w:rPr>
        <w:t>Thus, the following</w:t>
      </w:r>
      <w:r w:rsidRPr="668535B2">
        <w:rPr>
          <w:rStyle w:val="advancedproofingissue"/>
          <w:rFonts w:asciiTheme="minorHAnsi" w:hAnsiTheme="minorHAnsi" w:cstheme="minorBidi"/>
          <w:sz w:val="22"/>
          <w:szCs w:val="22"/>
          <w:lang w:val="en-US"/>
        </w:rPr>
        <w:t xml:space="preserve"> research</w:t>
      </w:r>
      <w:r w:rsidRPr="668535B2">
        <w:rPr>
          <w:rStyle w:val="normaltextrun"/>
          <w:rFonts w:asciiTheme="minorHAnsi" w:hAnsiTheme="minorHAnsi" w:cstheme="minorBidi"/>
          <w:sz w:val="22"/>
          <w:szCs w:val="22"/>
          <w:lang w:val="en-US"/>
        </w:rPr>
        <w:t> question is proposed: </w:t>
      </w:r>
      <w:r w:rsidRPr="668535B2">
        <w:rPr>
          <w:rStyle w:val="eop"/>
          <w:rFonts w:asciiTheme="minorHAnsi" w:hAnsiTheme="minorHAnsi" w:cstheme="minorBidi"/>
          <w:sz w:val="22"/>
          <w:szCs w:val="22"/>
        </w:rPr>
        <w:t> </w:t>
      </w:r>
    </w:p>
    <w:p w14:paraId="55BD6E69" w14:textId="77777777" w:rsidR="668535B2" w:rsidRDefault="668535B2" w:rsidP="00DE2293">
      <w:pPr>
        <w:pStyle w:val="paragraph"/>
        <w:spacing w:before="0" w:beforeAutospacing="0" w:after="0" w:afterAutospacing="0" w:line="360" w:lineRule="auto"/>
        <w:jc w:val="both"/>
        <w:rPr>
          <w:rStyle w:val="eop"/>
          <w:rFonts w:asciiTheme="minorHAnsi" w:hAnsiTheme="minorHAnsi" w:cstheme="minorBidi"/>
          <w:sz w:val="22"/>
          <w:szCs w:val="22"/>
        </w:rPr>
      </w:pPr>
    </w:p>
    <w:p w14:paraId="4C05121F" w14:textId="3EA71213" w:rsidR="668535B2" w:rsidRDefault="668535B2" w:rsidP="00DE2293">
      <w:pPr>
        <w:pStyle w:val="paragraph"/>
        <w:spacing w:before="0" w:beforeAutospacing="0" w:after="0" w:afterAutospacing="0" w:line="360" w:lineRule="auto"/>
        <w:jc w:val="both"/>
        <w:rPr>
          <w:rFonts w:asciiTheme="minorHAnsi" w:hAnsiTheme="minorHAnsi" w:cstheme="minorBidi"/>
          <w:b/>
          <w:bCs/>
          <w:i/>
          <w:iCs/>
          <w:sz w:val="22"/>
          <w:szCs w:val="22"/>
          <w:lang w:val="en-US"/>
        </w:rPr>
      </w:pPr>
      <w:r w:rsidRPr="668535B2">
        <w:rPr>
          <w:rStyle w:val="eop"/>
          <w:rFonts w:asciiTheme="minorHAnsi" w:hAnsiTheme="minorHAnsi" w:cstheme="minorBidi"/>
          <w:b/>
          <w:bCs/>
          <w:i/>
          <w:iCs/>
          <w:sz w:val="22"/>
          <w:szCs w:val="22"/>
          <w:lang w:val="en-US"/>
        </w:rPr>
        <w:t>What are the impacts of major tourism investments on international visitor arrivals in Singapore?</w:t>
      </w:r>
    </w:p>
    <w:p w14:paraId="33F1FE08" w14:textId="77777777" w:rsidR="00DF04D2" w:rsidRDefault="00DF04D2" w:rsidP="00DE2293">
      <w:pPr>
        <w:spacing w:after="0" w:line="360" w:lineRule="auto"/>
        <w:jc w:val="both"/>
        <w:rPr>
          <w:rFonts w:cstheme="minorHAnsi"/>
          <w:lang w:val="en-US"/>
        </w:rPr>
      </w:pPr>
    </w:p>
    <w:p w14:paraId="002562E7" w14:textId="49B8707A" w:rsidR="0072401A" w:rsidRPr="000F393E" w:rsidRDefault="00997DF2" w:rsidP="000F393E">
      <w:pPr>
        <w:spacing w:before="240" w:after="0" w:line="360" w:lineRule="auto"/>
        <w:jc w:val="both"/>
        <w:rPr>
          <w:rFonts w:cstheme="minorHAnsi"/>
          <w:lang w:val="en-US"/>
        </w:rPr>
      </w:pPr>
      <w:r>
        <w:rPr>
          <w:rFonts w:cstheme="minorHAnsi"/>
          <w:lang w:val="en-US"/>
        </w:rPr>
        <w:lastRenderedPageBreak/>
        <w:t xml:space="preserve">Tourism also plays a big part towards Singapore’s economy, as shown in the tourism-output multiplier of 1.97 which is significantly higher than the country’s overall output multiplier </w:t>
      </w:r>
      <w:r w:rsidR="00511EBB">
        <w:rPr>
          <w:rFonts w:cstheme="minorHAnsi"/>
          <w:lang w:val="en-US"/>
        </w:rPr>
        <w:t>of</w:t>
      </w:r>
      <w:r>
        <w:rPr>
          <w:rFonts w:cstheme="minorHAnsi"/>
          <w:lang w:val="en-US"/>
        </w:rPr>
        <w:t xml:space="preserve"> 1.38 (Khan, </w:t>
      </w:r>
      <w:proofErr w:type="spellStart"/>
      <w:r>
        <w:rPr>
          <w:rFonts w:cstheme="minorHAnsi"/>
          <w:lang w:val="en-US"/>
        </w:rPr>
        <w:t>Phang</w:t>
      </w:r>
      <w:proofErr w:type="spellEnd"/>
      <w:r>
        <w:rPr>
          <w:rFonts w:cstheme="minorHAnsi"/>
          <w:lang w:val="en-US"/>
        </w:rPr>
        <w:t xml:space="preserve">, &amp; </w:t>
      </w:r>
      <w:proofErr w:type="spellStart"/>
      <w:r>
        <w:rPr>
          <w:rFonts w:cstheme="minorHAnsi"/>
          <w:lang w:val="en-US"/>
        </w:rPr>
        <w:t>Toh</w:t>
      </w:r>
      <w:proofErr w:type="spellEnd"/>
      <w:r>
        <w:rPr>
          <w:rFonts w:cstheme="minorHAnsi"/>
          <w:lang w:val="en-US"/>
        </w:rPr>
        <w:t xml:space="preserve">, 1995). </w:t>
      </w:r>
      <w:r w:rsidR="00FA05B7">
        <w:rPr>
          <w:rFonts w:cstheme="minorHAnsi"/>
          <w:lang w:val="en-US"/>
        </w:rPr>
        <w:t>Successful planning and management of touris</w:t>
      </w:r>
      <w:r w:rsidR="009D2B0C">
        <w:rPr>
          <w:rFonts w:cstheme="minorHAnsi"/>
          <w:lang w:val="en-US"/>
        </w:rPr>
        <w:t>m investments</w:t>
      </w:r>
      <w:r w:rsidR="00FA05B7">
        <w:rPr>
          <w:rFonts w:cstheme="minorHAnsi"/>
          <w:lang w:val="en-US"/>
        </w:rPr>
        <w:t xml:space="preserve"> could also bring more employment opportunities and cultural understanding</w:t>
      </w:r>
      <w:r w:rsidR="00AB79CF">
        <w:rPr>
          <w:rFonts w:cstheme="minorHAnsi"/>
          <w:lang w:val="en-US"/>
        </w:rPr>
        <w:t xml:space="preserve"> thereby alleviating poverty and promoting peace, security, and intercultural appreciation (</w:t>
      </w:r>
      <w:r w:rsidR="00AB79CF" w:rsidRPr="00AB79CF">
        <w:rPr>
          <w:rFonts w:cstheme="minorHAnsi"/>
          <w:lang w:val="en-US"/>
        </w:rPr>
        <w:t>Twining-Ward</w:t>
      </w:r>
      <w:r w:rsidR="00AB79CF">
        <w:rPr>
          <w:rFonts w:cstheme="minorHAnsi"/>
          <w:lang w:val="en-US"/>
        </w:rPr>
        <w:t xml:space="preserve"> &amp;</w:t>
      </w:r>
      <w:r w:rsidR="00AB79CF" w:rsidRPr="00AB79CF">
        <w:rPr>
          <w:rFonts w:cstheme="minorHAnsi"/>
          <w:lang w:val="en-US"/>
        </w:rPr>
        <w:t xml:space="preserve"> </w:t>
      </w:r>
      <w:proofErr w:type="spellStart"/>
      <w:r w:rsidR="00AB79CF" w:rsidRPr="00AB79CF">
        <w:rPr>
          <w:rFonts w:cstheme="minorHAnsi"/>
          <w:lang w:val="en-US"/>
        </w:rPr>
        <w:t>Shiels</w:t>
      </w:r>
      <w:proofErr w:type="spellEnd"/>
      <w:r w:rsidR="00AB79CF">
        <w:rPr>
          <w:rFonts w:cstheme="minorHAnsi"/>
          <w:lang w:val="en-US"/>
        </w:rPr>
        <w:t xml:space="preserve">, </w:t>
      </w:r>
      <w:r w:rsidR="00AB79CF" w:rsidRPr="00AB79CF">
        <w:rPr>
          <w:rFonts w:cstheme="minorHAnsi"/>
          <w:lang w:val="en-US"/>
        </w:rPr>
        <w:t>2017</w:t>
      </w:r>
      <w:r w:rsidR="00AB79CF">
        <w:rPr>
          <w:rFonts w:cstheme="minorHAnsi"/>
          <w:lang w:val="en-US"/>
        </w:rPr>
        <w:t>)</w:t>
      </w:r>
      <w:r w:rsidR="00FA05B7">
        <w:rPr>
          <w:rFonts w:cstheme="minorHAnsi"/>
          <w:lang w:val="en-US"/>
        </w:rPr>
        <w:t xml:space="preserve">. </w:t>
      </w:r>
      <w:r w:rsidR="009B56C1">
        <w:rPr>
          <w:rFonts w:cstheme="minorHAnsi"/>
          <w:lang w:val="en-US"/>
        </w:rPr>
        <w:t xml:space="preserve">Although similar research for Singapore has been done by </w:t>
      </w:r>
      <w:proofErr w:type="spellStart"/>
      <w:r w:rsidR="009B56C1" w:rsidRPr="009B56C1">
        <w:rPr>
          <w:rFonts w:cstheme="minorHAnsi"/>
          <w:lang w:val="en-US"/>
        </w:rPr>
        <w:t>Agiomirgianakis</w:t>
      </w:r>
      <w:proofErr w:type="spellEnd"/>
      <w:r w:rsidR="009B56C1" w:rsidRPr="009B56C1">
        <w:rPr>
          <w:rFonts w:cstheme="minorHAnsi"/>
          <w:lang w:val="en-US"/>
        </w:rPr>
        <w:t>,</w:t>
      </w:r>
      <w:r w:rsidR="009B56C1">
        <w:rPr>
          <w:rFonts w:cstheme="minorHAnsi"/>
          <w:lang w:val="en-US"/>
        </w:rPr>
        <w:t xml:space="preserve"> </w:t>
      </w:r>
      <w:proofErr w:type="spellStart"/>
      <w:r w:rsidR="009B56C1" w:rsidRPr="009B56C1">
        <w:rPr>
          <w:rFonts w:cstheme="minorHAnsi"/>
          <w:lang w:val="en-US"/>
        </w:rPr>
        <w:t>Serenis</w:t>
      </w:r>
      <w:proofErr w:type="spellEnd"/>
      <w:r w:rsidR="009B56C1" w:rsidRPr="009B56C1">
        <w:rPr>
          <w:rFonts w:cstheme="minorHAnsi"/>
          <w:lang w:val="en-US"/>
        </w:rPr>
        <w:t>,</w:t>
      </w:r>
      <w:r w:rsidR="009B56C1">
        <w:rPr>
          <w:rFonts w:cstheme="minorHAnsi"/>
          <w:lang w:val="en-US"/>
        </w:rPr>
        <w:t xml:space="preserve"> and </w:t>
      </w:r>
      <w:proofErr w:type="spellStart"/>
      <w:r w:rsidR="009B56C1" w:rsidRPr="009B56C1">
        <w:rPr>
          <w:rFonts w:cstheme="minorHAnsi"/>
          <w:lang w:val="en-US"/>
        </w:rPr>
        <w:t>Tsounis</w:t>
      </w:r>
      <w:proofErr w:type="spellEnd"/>
      <w:r w:rsidR="009B56C1">
        <w:rPr>
          <w:rFonts w:cstheme="minorHAnsi"/>
          <w:lang w:val="en-US"/>
        </w:rPr>
        <w:t xml:space="preserve"> (2015), this paper would conduct the research with different variables and </w:t>
      </w:r>
      <w:r w:rsidR="001B1695">
        <w:rPr>
          <w:rFonts w:cstheme="minorHAnsi"/>
          <w:lang w:val="en-US"/>
        </w:rPr>
        <w:t xml:space="preserve">a </w:t>
      </w:r>
      <w:r w:rsidR="009B56C1">
        <w:rPr>
          <w:rFonts w:cstheme="minorHAnsi"/>
          <w:lang w:val="en-US"/>
        </w:rPr>
        <w:t>broader timeline. Hence, it would</w:t>
      </w:r>
      <w:r w:rsidR="00AB79CF" w:rsidRPr="00AB79CF">
        <w:rPr>
          <w:rFonts w:cstheme="minorHAnsi"/>
          <w:lang w:val="en-US"/>
        </w:rPr>
        <w:t xml:space="preserve"> give a more renewed perspective on the matter</w:t>
      </w:r>
      <w:r w:rsidR="00C42653">
        <w:rPr>
          <w:rFonts w:cstheme="minorHAnsi"/>
          <w:lang w:val="en-US"/>
        </w:rPr>
        <w:t xml:space="preserve"> and bridging the gap for further research.</w:t>
      </w:r>
      <w:r w:rsidR="00AB79CF" w:rsidRPr="00AB79CF">
        <w:rPr>
          <w:rFonts w:cstheme="minorHAnsi"/>
          <w:lang w:val="en-US"/>
        </w:rPr>
        <w:t xml:space="preserve"> </w:t>
      </w:r>
      <w:r w:rsidR="00FA05B7">
        <w:rPr>
          <w:rFonts w:cstheme="minorHAnsi"/>
          <w:lang w:val="en-US"/>
        </w:rPr>
        <w:t xml:space="preserve">This makes the topic a socially and scientifically relevant concept that should be explored further. </w:t>
      </w:r>
      <w:r>
        <w:rPr>
          <w:rFonts w:cstheme="minorHAnsi"/>
          <w:lang w:val="en-US"/>
        </w:rPr>
        <w:t xml:space="preserve"> </w:t>
      </w:r>
    </w:p>
    <w:p w14:paraId="68CF2142" w14:textId="05C1A7E0" w:rsidR="000F393E" w:rsidRDefault="668535B2" w:rsidP="000F393E">
      <w:pPr>
        <w:spacing w:before="240" w:line="360" w:lineRule="auto"/>
        <w:jc w:val="both"/>
        <w:rPr>
          <w:lang w:val="en-US"/>
        </w:rPr>
      </w:pPr>
      <w:r w:rsidRPr="668535B2">
        <w:rPr>
          <w:lang w:val="en-US"/>
        </w:rPr>
        <w:t>The main purpose of this thesis is to analyze the impacts of major tourism investments on international tourist arrivals to Singapore while controlling for other tourism determinants. In the next section, the theoretical framework consist</w:t>
      </w:r>
      <w:r w:rsidR="00B82299">
        <w:rPr>
          <w:lang w:val="en-US"/>
        </w:rPr>
        <w:t xml:space="preserve">s of </w:t>
      </w:r>
      <w:r w:rsidRPr="668535B2">
        <w:rPr>
          <w:lang w:val="en-US"/>
        </w:rPr>
        <w:t xml:space="preserve">reviews of previous literature mainly analyzing tourism determinants and potential benefits reaped for tourism growth. It is followed by data and methodology for the empirical research conducted; in this section, </w:t>
      </w:r>
      <w:r w:rsidR="001B1695">
        <w:rPr>
          <w:lang w:val="en-US"/>
        </w:rPr>
        <w:t xml:space="preserve">the </w:t>
      </w:r>
      <w:r w:rsidRPr="668535B2">
        <w:rPr>
          <w:lang w:val="en-US"/>
        </w:rPr>
        <w:t xml:space="preserve">definition of the variables used, their sources, and explanation of the econometric model are given. Subsequently, results from the panel data analysis are given. The numbers and their implications would be reviewed in the discussion part. Lastly, the conclusion would answer the research question stated in </w:t>
      </w:r>
      <w:r w:rsidR="001B1695">
        <w:rPr>
          <w:lang w:val="en-US"/>
        </w:rPr>
        <w:t xml:space="preserve">the </w:t>
      </w:r>
      <w:r w:rsidRPr="668535B2">
        <w:rPr>
          <w:lang w:val="en-US"/>
        </w:rPr>
        <w:t>introduction</w:t>
      </w:r>
      <w:r w:rsidR="001B1695">
        <w:rPr>
          <w:lang w:val="en-US"/>
        </w:rPr>
        <w:t xml:space="preserve"> and </w:t>
      </w:r>
      <w:r w:rsidRPr="668535B2">
        <w:rPr>
          <w:lang w:val="en-US"/>
        </w:rPr>
        <w:t xml:space="preserve">provide a summary of the main findings, limitations, and suggestions for further research. </w:t>
      </w:r>
    </w:p>
    <w:p w14:paraId="7151E97B" w14:textId="77777777" w:rsidR="000F393E" w:rsidRDefault="000F393E" w:rsidP="000F393E">
      <w:pPr>
        <w:spacing w:after="0" w:line="360" w:lineRule="auto"/>
        <w:jc w:val="both"/>
        <w:rPr>
          <w:lang w:val="en-US"/>
        </w:rPr>
      </w:pPr>
    </w:p>
    <w:p w14:paraId="009F7A82" w14:textId="09A78EC8" w:rsidR="00C42653" w:rsidRDefault="006A5715" w:rsidP="000F393E">
      <w:pPr>
        <w:pStyle w:val="ListParagraph"/>
        <w:numPr>
          <w:ilvl w:val="0"/>
          <w:numId w:val="6"/>
        </w:numPr>
        <w:spacing w:line="360" w:lineRule="auto"/>
        <w:jc w:val="both"/>
        <w:rPr>
          <w:b/>
          <w:lang w:val="en-US"/>
        </w:rPr>
      </w:pPr>
      <w:bookmarkStart w:id="1" w:name="_Hlk9415688"/>
      <w:r w:rsidRPr="006A5715">
        <w:rPr>
          <w:b/>
          <w:lang w:val="en-US"/>
        </w:rPr>
        <w:t>Theoretical Framework</w:t>
      </w:r>
    </w:p>
    <w:p w14:paraId="7EAEAB56" w14:textId="37DD944F" w:rsidR="00D9713D" w:rsidRPr="00D353A3" w:rsidRDefault="00560122" w:rsidP="000F393E">
      <w:pPr>
        <w:spacing w:before="240" w:line="360" w:lineRule="auto"/>
        <w:jc w:val="both"/>
        <w:rPr>
          <w:rFonts w:cstheme="minorHAnsi"/>
          <w:lang w:val="en-US"/>
        </w:rPr>
      </w:pPr>
      <w:r>
        <w:rPr>
          <w:rFonts w:cstheme="minorHAnsi"/>
          <w:lang w:val="en-US"/>
        </w:rPr>
        <w:t>Plenty of</w:t>
      </w:r>
      <w:r w:rsidR="00350903" w:rsidRPr="00350903">
        <w:rPr>
          <w:rFonts w:cstheme="minorHAnsi"/>
          <w:lang w:val="en-US"/>
        </w:rPr>
        <w:t xml:space="preserve"> research ha</w:t>
      </w:r>
      <w:r>
        <w:rPr>
          <w:rFonts w:cstheme="minorHAnsi"/>
          <w:lang w:val="en-US"/>
        </w:rPr>
        <w:t>s</w:t>
      </w:r>
      <w:r w:rsidR="00350903" w:rsidRPr="00350903">
        <w:rPr>
          <w:rFonts w:cstheme="minorHAnsi"/>
          <w:lang w:val="en-US"/>
        </w:rPr>
        <w:t xml:space="preserve"> been conducted to find the determinants of both tourism investments and flow for various regions and countries. Some </w:t>
      </w:r>
      <w:r w:rsidR="00350903">
        <w:rPr>
          <w:rFonts w:cstheme="minorHAnsi"/>
          <w:lang w:val="en-US"/>
        </w:rPr>
        <w:t xml:space="preserve">of the relevant literature </w:t>
      </w:r>
      <w:r w:rsidR="00350903" w:rsidRPr="00350903">
        <w:rPr>
          <w:rFonts w:cstheme="minorHAnsi"/>
          <w:lang w:val="en-US"/>
        </w:rPr>
        <w:t>would be discussed belo</w:t>
      </w:r>
      <w:r w:rsidR="00350903">
        <w:rPr>
          <w:rFonts w:cstheme="minorHAnsi"/>
          <w:lang w:val="en-US"/>
        </w:rPr>
        <w:t>w. First</w:t>
      </w:r>
      <w:r w:rsidR="00A94AA2">
        <w:rPr>
          <w:rFonts w:cstheme="minorHAnsi"/>
          <w:lang w:val="en-US"/>
        </w:rPr>
        <w:t>ly</w:t>
      </w:r>
      <w:r w:rsidR="00350903">
        <w:rPr>
          <w:rFonts w:cstheme="minorHAnsi"/>
          <w:lang w:val="en-US"/>
        </w:rPr>
        <w:t>,</w:t>
      </w:r>
      <w:r w:rsidR="00A94AA2">
        <w:rPr>
          <w:rFonts w:cstheme="minorHAnsi"/>
          <w:lang w:val="en-US"/>
        </w:rPr>
        <w:t xml:space="preserve"> explanation of similar previous literature about the determinants of international tourist arrivals and the variables that are often encountered in T&amp;T papers are discussed.</w:t>
      </w:r>
      <w:r w:rsidR="00350903">
        <w:rPr>
          <w:rFonts w:cstheme="minorHAnsi"/>
          <w:lang w:val="en-US"/>
        </w:rPr>
        <w:t xml:space="preserve"> </w:t>
      </w:r>
      <w:r w:rsidR="00A94AA2">
        <w:rPr>
          <w:rFonts w:cstheme="minorHAnsi"/>
          <w:lang w:val="en-US"/>
        </w:rPr>
        <w:t xml:space="preserve">Secondly, </w:t>
      </w:r>
      <w:r w:rsidR="00350903">
        <w:rPr>
          <w:rFonts w:cstheme="minorHAnsi"/>
          <w:lang w:val="en-US"/>
        </w:rPr>
        <w:t xml:space="preserve">some background information regarding the history of Singapore’s </w:t>
      </w:r>
      <w:r w:rsidR="002C5742">
        <w:rPr>
          <w:rFonts w:cstheme="minorHAnsi"/>
          <w:lang w:val="en-US"/>
        </w:rPr>
        <w:t xml:space="preserve">tourism development from the period surrounding its independence to </w:t>
      </w:r>
      <w:r w:rsidR="00283756">
        <w:rPr>
          <w:rFonts w:cstheme="minorHAnsi"/>
          <w:lang w:val="en-US"/>
        </w:rPr>
        <w:t xml:space="preserve">the current period </w:t>
      </w:r>
      <w:r w:rsidR="002C5742">
        <w:rPr>
          <w:rFonts w:cstheme="minorHAnsi"/>
          <w:lang w:val="en-US"/>
        </w:rPr>
        <w:t>is given.</w:t>
      </w:r>
      <w:r w:rsidR="00FF3DCF">
        <w:rPr>
          <w:rFonts w:cstheme="minorHAnsi"/>
          <w:lang w:val="en-US"/>
        </w:rPr>
        <w:t xml:space="preserve"> </w:t>
      </w:r>
      <w:r w:rsidR="00A94AA2">
        <w:rPr>
          <w:rFonts w:cstheme="minorHAnsi"/>
          <w:lang w:val="en-US"/>
        </w:rPr>
        <w:t>Lastly, the</w:t>
      </w:r>
      <w:r w:rsidR="003F0840">
        <w:rPr>
          <w:rFonts w:cstheme="minorHAnsi"/>
          <w:lang w:val="en-US"/>
        </w:rPr>
        <w:t xml:space="preserve"> impacts of </w:t>
      </w:r>
      <w:r w:rsidR="00B10DB6">
        <w:rPr>
          <w:rFonts w:cstheme="minorHAnsi"/>
          <w:lang w:val="en-US"/>
        </w:rPr>
        <w:t>touris</w:t>
      </w:r>
      <w:r w:rsidR="00E30A5F">
        <w:rPr>
          <w:rFonts w:cstheme="minorHAnsi"/>
          <w:lang w:val="en-US"/>
        </w:rPr>
        <w:t>m</w:t>
      </w:r>
      <w:r w:rsidR="00B10DB6">
        <w:rPr>
          <w:rFonts w:cstheme="minorHAnsi"/>
          <w:lang w:val="en-US"/>
        </w:rPr>
        <w:t xml:space="preserve"> into Singapore</w:t>
      </w:r>
      <w:r w:rsidR="00A94AA2">
        <w:rPr>
          <w:rFonts w:cstheme="minorHAnsi"/>
          <w:lang w:val="en-US"/>
        </w:rPr>
        <w:t xml:space="preserve"> would be given</w:t>
      </w:r>
      <w:r w:rsidR="00B10DB6">
        <w:rPr>
          <w:rFonts w:cstheme="minorHAnsi"/>
          <w:lang w:val="en-US"/>
        </w:rPr>
        <w:t xml:space="preserve">. </w:t>
      </w:r>
      <w:bookmarkEnd w:id="1"/>
    </w:p>
    <w:p w14:paraId="247BE3A1" w14:textId="5F005231" w:rsidR="00985BAA" w:rsidRPr="004F32C4" w:rsidRDefault="00985BAA" w:rsidP="000F393E">
      <w:pPr>
        <w:pStyle w:val="ListParagraph"/>
        <w:numPr>
          <w:ilvl w:val="1"/>
          <w:numId w:val="6"/>
        </w:numPr>
        <w:spacing w:before="240" w:line="360" w:lineRule="auto"/>
        <w:jc w:val="both"/>
        <w:rPr>
          <w:b/>
          <w:lang w:val="en-US"/>
        </w:rPr>
      </w:pPr>
      <w:r w:rsidRPr="004F32C4">
        <w:rPr>
          <w:b/>
          <w:lang w:val="en-US"/>
        </w:rPr>
        <w:t>Previous research</w:t>
      </w:r>
    </w:p>
    <w:p w14:paraId="314DBC8F" w14:textId="244DE307" w:rsidR="00D87081" w:rsidRPr="002046FE" w:rsidRDefault="00EE1758" w:rsidP="00DE2293">
      <w:pPr>
        <w:spacing w:line="360" w:lineRule="auto"/>
        <w:jc w:val="both"/>
        <w:rPr>
          <w:rFonts w:cstheme="minorHAnsi"/>
          <w:lang w:val="en-US"/>
        </w:rPr>
      </w:pPr>
      <w:r>
        <w:rPr>
          <w:rFonts w:cstheme="minorHAnsi"/>
          <w:lang w:val="en-US"/>
        </w:rPr>
        <w:t xml:space="preserve">There are </w:t>
      </w:r>
      <w:proofErr w:type="gramStart"/>
      <w:r>
        <w:rPr>
          <w:rFonts w:cstheme="minorHAnsi"/>
          <w:lang w:val="en-US"/>
        </w:rPr>
        <w:t>a number of</w:t>
      </w:r>
      <w:proofErr w:type="gramEnd"/>
      <w:r>
        <w:rPr>
          <w:rFonts w:cstheme="minorHAnsi"/>
          <w:lang w:val="en-US"/>
        </w:rPr>
        <w:t xml:space="preserve"> factors </w:t>
      </w:r>
      <w:r w:rsidR="00202B10">
        <w:rPr>
          <w:rFonts w:cstheme="minorHAnsi"/>
          <w:lang w:val="en-US"/>
        </w:rPr>
        <w:t>that could affect the</w:t>
      </w:r>
      <w:r w:rsidR="009C19AB">
        <w:rPr>
          <w:rFonts w:cstheme="minorHAnsi"/>
          <w:lang w:val="en-US"/>
        </w:rPr>
        <w:t xml:space="preserve"> demand side of </w:t>
      </w:r>
      <w:r w:rsidR="00202B10">
        <w:rPr>
          <w:rFonts w:cstheme="minorHAnsi"/>
          <w:lang w:val="en-US"/>
        </w:rPr>
        <w:t>tourist arrivals</w:t>
      </w:r>
      <w:r w:rsidR="0034043B">
        <w:rPr>
          <w:rFonts w:cstheme="minorHAnsi"/>
          <w:lang w:val="en-US"/>
        </w:rPr>
        <w:t xml:space="preserve">; </w:t>
      </w:r>
      <w:r w:rsidR="00560122">
        <w:rPr>
          <w:rFonts w:cstheme="minorHAnsi"/>
          <w:lang w:val="en-US"/>
        </w:rPr>
        <w:t>studies</w:t>
      </w:r>
      <w:r w:rsidR="0034043B">
        <w:rPr>
          <w:rFonts w:cstheme="minorHAnsi"/>
          <w:lang w:val="en-US"/>
        </w:rPr>
        <w:t xml:space="preserve"> have found that the e</w:t>
      </w:r>
      <w:r w:rsidR="009C19AB">
        <w:rPr>
          <w:rFonts w:cstheme="minorHAnsi"/>
          <w:lang w:val="en-US"/>
        </w:rPr>
        <w:t xml:space="preserve">conomic </w:t>
      </w:r>
      <w:r w:rsidR="0034043B">
        <w:rPr>
          <w:rFonts w:cstheme="minorHAnsi"/>
          <w:lang w:val="en-US"/>
        </w:rPr>
        <w:t>conditions</w:t>
      </w:r>
      <w:r w:rsidR="009C19AB">
        <w:rPr>
          <w:rFonts w:cstheme="minorHAnsi"/>
          <w:lang w:val="en-US"/>
        </w:rPr>
        <w:t xml:space="preserve"> of </w:t>
      </w:r>
      <w:r w:rsidR="002E0739">
        <w:rPr>
          <w:rFonts w:cstheme="minorHAnsi"/>
          <w:lang w:val="en-US"/>
        </w:rPr>
        <w:t xml:space="preserve">both </w:t>
      </w:r>
      <w:r w:rsidR="009C19AB">
        <w:rPr>
          <w:rFonts w:cstheme="minorHAnsi"/>
          <w:lang w:val="en-US"/>
        </w:rPr>
        <w:t xml:space="preserve">the </w:t>
      </w:r>
      <w:r w:rsidR="002E0739">
        <w:rPr>
          <w:rFonts w:cstheme="minorHAnsi"/>
          <w:lang w:val="en-US"/>
        </w:rPr>
        <w:t xml:space="preserve">host and </w:t>
      </w:r>
      <w:r w:rsidR="009C19AB">
        <w:rPr>
          <w:rFonts w:cstheme="minorHAnsi"/>
          <w:lang w:val="en-US"/>
        </w:rPr>
        <w:t xml:space="preserve">tourists’ origin countries </w:t>
      </w:r>
      <w:r w:rsidR="001B02E2">
        <w:rPr>
          <w:rFonts w:cstheme="minorHAnsi"/>
          <w:lang w:val="en-US"/>
        </w:rPr>
        <w:t xml:space="preserve">– which </w:t>
      </w:r>
      <w:r w:rsidR="002E0739">
        <w:rPr>
          <w:rFonts w:cstheme="minorHAnsi"/>
          <w:lang w:val="en-US"/>
        </w:rPr>
        <w:t>are</w:t>
      </w:r>
      <w:r w:rsidR="001B02E2">
        <w:rPr>
          <w:rFonts w:cstheme="minorHAnsi"/>
          <w:lang w:val="en-US"/>
        </w:rPr>
        <w:t xml:space="preserve"> typically measured as real GDP per capita − </w:t>
      </w:r>
      <w:r w:rsidR="0034043B">
        <w:rPr>
          <w:rFonts w:cstheme="minorHAnsi"/>
          <w:lang w:val="en-US"/>
        </w:rPr>
        <w:t>in particular play a significant role.</w:t>
      </w:r>
      <w:r w:rsidR="009C19AB">
        <w:rPr>
          <w:rFonts w:cstheme="minorHAnsi"/>
          <w:lang w:val="en-US"/>
        </w:rPr>
        <w:t xml:space="preserve"> </w:t>
      </w:r>
      <w:r w:rsidR="001B02E2">
        <w:rPr>
          <w:rFonts w:cstheme="minorHAnsi"/>
          <w:lang w:val="en-US"/>
        </w:rPr>
        <w:t>Other aspects that are present in the demand-driven side of any country’s tourism comprise of the effective exchange rat</w:t>
      </w:r>
      <w:r w:rsidR="002E0739">
        <w:rPr>
          <w:rFonts w:cstheme="minorHAnsi"/>
          <w:lang w:val="en-US"/>
        </w:rPr>
        <w:t xml:space="preserve">e, </w:t>
      </w:r>
      <w:r w:rsidR="001B02E2">
        <w:rPr>
          <w:rFonts w:cstheme="minorHAnsi"/>
          <w:lang w:val="en-US"/>
        </w:rPr>
        <w:t xml:space="preserve">price </w:t>
      </w:r>
      <w:r w:rsidR="001B02E2">
        <w:rPr>
          <w:rFonts w:cstheme="minorHAnsi"/>
          <w:lang w:val="en-US"/>
        </w:rPr>
        <w:lastRenderedPageBreak/>
        <w:t>comparisons between the feasible destinations</w:t>
      </w:r>
      <w:r w:rsidR="002E0739">
        <w:rPr>
          <w:rFonts w:cstheme="minorHAnsi"/>
          <w:lang w:val="en-US"/>
        </w:rPr>
        <w:t>, and quality of the host countries’ tourism infrastructure</w:t>
      </w:r>
      <w:r w:rsidR="001B02E2">
        <w:rPr>
          <w:rFonts w:cstheme="minorHAnsi"/>
          <w:lang w:val="en-US"/>
        </w:rPr>
        <w:t xml:space="preserve">. </w:t>
      </w:r>
    </w:p>
    <w:p w14:paraId="070C16A5" w14:textId="2B2F2F70" w:rsidR="00130952" w:rsidRDefault="00272276" w:rsidP="00DE2293">
      <w:pPr>
        <w:spacing w:line="360" w:lineRule="auto"/>
        <w:jc w:val="both"/>
        <w:rPr>
          <w:rFonts w:cstheme="minorHAnsi"/>
          <w:lang w:val="en-US"/>
        </w:rPr>
      </w:pPr>
      <w:proofErr w:type="spellStart"/>
      <w:r w:rsidRPr="009B56C1">
        <w:rPr>
          <w:rFonts w:cstheme="minorHAnsi"/>
          <w:lang w:val="en-US"/>
        </w:rPr>
        <w:t>Agiomirgianakis</w:t>
      </w:r>
      <w:proofErr w:type="spellEnd"/>
      <w:r w:rsidRPr="009B56C1">
        <w:rPr>
          <w:rFonts w:cstheme="minorHAnsi"/>
          <w:lang w:val="en-US"/>
        </w:rPr>
        <w:t>,</w:t>
      </w:r>
      <w:r>
        <w:rPr>
          <w:rFonts w:cstheme="minorHAnsi"/>
          <w:lang w:val="en-US"/>
        </w:rPr>
        <w:t xml:space="preserve"> </w:t>
      </w:r>
      <w:proofErr w:type="spellStart"/>
      <w:r w:rsidRPr="009B56C1">
        <w:rPr>
          <w:rFonts w:cstheme="minorHAnsi"/>
          <w:lang w:val="en-US"/>
        </w:rPr>
        <w:t>Serenis</w:t>
      </w:r>
      <w:proofErr w:type="spellEnd"/>
      <w:r w:rsidRPr="009B56C1">
        <w:rPr>
          <w:rFonts w:cstheme="minorHAnsi"/>
          <w:lang w:val="en-US"/>
        </w:rPr>
        <w:t>,</w:t>
      </w:r>
      <w:r>
        <w:rPr>
          <w:rFonts w:cstheme="minorHAnsi"/>
          <w:lang w:val="en-US"/>
        </w:rPr>
        <w:t xml:space="preserve"> and </w:t>
      </w:r>
      <w:proofErr w:type="spellStart"/>
      <w:r w:rsidRPr="009B56C1">
        <w:rPr>
          <w:rFonts w:cstheme="minorHAnsi"/>
          <w:lang w:val="en-US"/>
        </w:rPr>
        <w:t>Tsounis</w:t>
      </w:r>
      <w:proofErr w:type="spellEnd"/>
      <w:r>
        <w:rPr>
          <w:rFonts w:cstheme="minorHAnsi"/>
          <w:lang w:val="en-US"/>
        </w:rPr>
        <w:t xml:space="preserve"> (2015) </w:t>
      </w:r>
      <w:r w:rsidR="00C60909">
        <w:rPr>
          <w:rFonts w:cstheme="minorHAnsi"/>
          <w:lang w:val="en-US"/>
        </w:rPr>
        <w:t>used panel data analysis</w:t>
      </w:r>
      <w:r w:rsidR="00F00FEF">
        <w:rPr>
          <w:rFonts w:cstheme="minorHAnsi"/>
          <w:lang w:val="en-US"/>
        </w:rPr>
        <w:t xml:space="preserve"> in their study</w:t>
      </w:r>
      <w:r w:rsidR="00870218">
        <w:rPr>
          <w:rFonts w:cstheme="minorHAnsi"/>
          <w:lang w:val="en-US"/>
        </w:rPr>
        <w:t xml:space="preserve"> to examine the timing impact for short-run governmental tourism policies</w:t>
      </w:r>
      <w:r w:rsidR="00C60909">
        <w:rPr>
          <w:rFonts w:cstheme="minorHAnsi"/>
          <w:lang w:val="en-US"/>
        </w:rPr>
        <w:t xml:space="preserve">. The variables they have chosen as determinants for tourist flows were GDP per capita of the tourists’ origin countries as a measure </w:t>
      </w:r>
      <w:r w:rsidR="00C61518">
        <w:rPr>
          <w:rFonts w:cstheme="minorHAnsi"/>
          <w:lang w:val="en-US"/>
        </w:rPr>
        <w:t xml:space="preserve">for </w:t>
      </w:r>
      <w:r w:rsidR="00C60909">
        <w:rPr>
          <w:rFonts w:cstheme="minorHAnsi"/>
          <w:lang w:val="en-US"/>
        </w:rPr>
        <w:t>disposable income, the real exchange rate between Singapore and each country of origin multiplied by their price levels as a competitiveness indicator of Singapore’s tourism, exchange rate volatility (ERV), and difference of temperatures between Singapore and the capital or largest city of the tourists’ origin countries</w:t>
      </w:r>
      <w:r w:rsidR="00F00FEF">
        <w:rPr>
          <w:rFonts w:cstheme="minorHAnsi"/>
          <w:lang w:val="en-US"/>
        </w:rPr>
        <w:t>.</w:t>
      </w:r>
      <w:r w:rsidR="00C60909">
        <w:rPr>
          <w:rFonts w:cstheme="minorHAnsi"/>
          <w:lang w:val="en-US"/>
        </w:rPr>
        <w:t xml:space="preserve"> </w:t>
      </w:r>
      <w:r w:rsidR="00C61518">
        <w:rPr>
          <w:rFonts w:cstheme="minorHAnsi"/>
          <w:lang w:val="en-US"/>
        </w:rPr>
        <w:t xml:space="preserve">The GDP per capita of the tourists’ origin countries proved to be effective in affecting tourist arrivals 4-6 months, </w:t>
      </w:r>
      <w:r w:rsidR="001B1695">
        <w:rPr>
          <w:rFonts w:cstheme="minorHAnsi"/>
          <w:lang w:val="en-US"/>
        </w:rPr>
        <w:t xml:space="preserve">the </w:t>
      </w:r>
      <w:r w:rsidR="00C61518">
        <w:rPr>
          <w:rFonts w:cstheme="minorHAnsi"/>
          <w:lang w:val="en-US"/>
        </w:rPr>
        <w:t>competitiveness of Singapore’s tourism and weather difference 7-9 months, and ERV 10-12 months prior to departure</w:t>
      </w:r>
      <w:r w:rsidR="0025749E">
        <w:rPr>
          <w:rFonts w:cstheme="minorHAnsi"/>
          <w:lang w:val="en-US"/>
        </w:rPr>
        <w:t xml:space="preserve"> respectively</w:t>
      </w:r>
      <w:r w:rsidR="00C61518">
        <w:rPr>
          <w:rFonts w:cstheme="minorHAnsi"/>
          <w:lang w:val="en-US"/>
        </w:rPr>
        <w:t xml:space="preserve">.  </w:t>
      </w:r>
      <w:r w:rsidR="00C60909">
        <w:rPr>
          <w:rFonts w:cstheme="minorHAnsi"/>
          <w:lang w:val="en-US"/>
        </w:rPr>
        <w:t xml:space="preserve"> </w:t>
      </w:r>
    </w:p>
    <w:p w14:paraId="133CCE65" w14:textId="6FF14827" w:rsidR="003B4E1B" w:rsidRDefault="00D024E0" w:rsidP="00DE2293">
      <w:pPr>
        <w:spacing w:line="360" w:lineRule="auto"/>
        <w:jc w:val="both"/>
        <w:rPr>
          <w:rFonts w:cstheme="minorHAnsi"/>
          <w:lang w:val="en-US"/>
        </w:rPr>
      </w:pPr>
      <w:r>
        <w:rPr>
          <w:rFonts w:cstheme="minorHAnsi"/>
          <w:lang w:val="en-US"/>
        </w:rPr>
        <w:t xml:space="preserve">For the case of Malaysia, </w:t>
      </w:r>
      <w:proofErr w:type="spellStart"/>
      <w:r w:rsidR="00C07DF6">
        <w:rPr>
          <w:rFonts w:cstheme="minorHAnsi"/>
          <w:lang w:val="en-US"/>
        </w:rPr>
        <w:t>Giap</w:t>
      </w:r>
      <w:proofErr w:type="spellEnd"/>
      <w:r w:rsidR="00C07DF6">
        <w:rPr>
          <w:rFonts w:cstheme="minorHAnsi"/>
          <w:lang w:val="en-US"/>
        </w:rPr>
        <w:t xml:space="preserve">, Gopalan, and Ye (2016) did a study using </w:t>
      </w:r>
      <w:r w:rsidR="00AE33F6">
        <w:rPr>
          <w:rFonts w:cstheme="minorHAnsi"/>
          <w:lang w:val="en-US"/>
        </w:rPr>
        <w:t xml:space="preserve">stepwise regression to choose the best explanatory variables and </w:t>
      </w:r>
      <w:proofErr w:type="spellStart"/>
      <w:r w:rsidR="00C07DF6">
        <w:rPr>
          <w:rFonts w:cstheme="minorHAnsi"/>
          <w:lang w:val="en-US"/>
        </w:rPr>
        <w:t>Geweke</w:t>
      </w:r>
      <w:proofErr w:type="spellEnd"/>
      <w:r w:rsidR="00C07DF6">
        <w:rPr>
          <w:rFonts w:cstheme="minorHAnsi"/>
          <w:lang w:val="en-US"/>
        </w:rPr>
        <w:t xml:space="preserve"> causality to find the drivers behind the growth of</w:t>
      </w:r>
      <w:r w:rsidR="00AE33F6">
        <w:rPr>
          <w:rFonts w:cstheme="minorHAnsi"/>
          <w:lang w:val="en-US"/>
        </w:rPr>
        <w:t xml:space="preserve"> the</w:t>
      </w:r>
      <w:r w:rsidR="00C07DF6">
        <w:rPr>
          <w:rFonts w:cstheme="minorHAnsi"/>
          <w:lang w:val="en-US"/>
        </w:rPr>
        <w:t xml:space="preserve"> travel and tourism industry.</w:t>
      </w:r>
      <w:r w:rsidR="001B3803">
        <w:rPr>
          <w:rFonts w:cstheme="minorHAnsi"/>
          <w:lang w:val="en-US"/>
        </w:rPr>
        <w:t xml:space="preserve"> </w:t>
      </w:r>
      <w:r w:rsidR="006F5FA2">
        <w:rPr>
          <w:rFonts w:cstheme="minorHAnsi"/>
          <w:lang w:val="en-US"/>
        </w:rPr>
        <w:t>The results from the stepwise regression showed four s</w:t>
      </w:r>
      <w:r w:rsidR="00927A18">
        <w:rPr>
          <w:rFonts w:cstheme="minorHAnsi"/>
          <w:lang w:val="en-US"/>
        </w:rPr>
        <w:t>ignificant</w:t>
      </w:r>
      <w:r w:rsidR="006F5FA2">
        <w:rPr>
          <w:rFonts w:cstheme="minorHAnsi"/>
          <w:lang w:val="en-US"/>
        </w:rPr>
        <w:t xml:space="preserve"> explanatory variables </w:t>
      </w:r>
      <w:r w:rsidR="003B4E1B">
        <w:rPr>
          <w:rFonts w:cstheme="minorHAnsi"/>
          <w:lang w:val="en-US"/>
        </w:rPr>
        <w:t xml:space="preserve">out of nine </w:t>
      </w:r>
      <w:r w:rsidR="006F5FA2">
        <w:rPr>
          <w:rFonts w:cstheme="minorHAnsi"/>
          <w:lang w:val="en-US"/>
        </w:rPr>
        <w:t xml:space="preserve">namely </w:t>
      </w:r>
      <w:r w:rsidR="007062BE">
        <w:rPr>
          <w:rFonts w:cstheme="minorHAnsi"/>
          <w:lang w:val="en-US"/>
        </w:rPr>
        <w:t>public expenditure</w:t>
      </w:r>
      <w:r w:rsidR="006F5FA2" w:rsidRPr="006F5FA2">
        <w:rPr>
          <w:rFonts w:cstheme="minorHAnsi"/>
          <w:lang w:val="en-US"/>
        </w:rPr>
        <w:t xml:space="preserve"> on tourism (percent of GDP)</w:t>
      </w:r>
      <w:r w:rsidR="007062BE">
        <w:rPr>
          <w:rFonts w:cstheme="minorHAnsi"/>
          <w:lang w:val="en-US"/>
        </w:rPr>
        <w:t>,</w:t>
      </w:r>
      <w:r w:rsidR="006F5FA2" w:rsidRPr="006F5FA2">
        <w:rPr>
          <w:rFonts w:cstheme="minorHAnsi"/>
          <w:lang w:val="en-US"/>
        </w:rPr>
        <w:t xml:space="preserve"> capital investment o</w:t>
      </w:r>
      <w:r w:rsidR="007062BE">
        <w:rPr>
          <w:rFonts w:cstheme="minorHAnsi"/>
          <w:lang w:val="en-US"/>
        </w:rPr>
        <w:t xml:space="preserve">n </w:t>
      </w:r>
      <w:r w:rsidR="006F5FA2" w:rsidRPr="006F5FA2">
        <w:rPr>
          <w:rFonts w:cstheme="minorHAnsi"/>
          <w:lang w:val="en-US"/>
        </w:rPr>
        <w:t>tourism (percent of GDP)</w:t>
      </w:r>
      <w:r w:rsidR="007062BE">
        <w:rPr>
          <w:rFonts w:cstheme="minorHAnsi"/>
          <w:lang w:val="en-US"/>
        </w:rPr>
        <w:t>,</w:t>
      </w:r>
      <w:r w:rsidR="006F5FA2" w:rsidRPr="006F5FA2">
        <w:rPr>
          <w:rFonts w:cstheme="minorHAnsi"/>
          <w:lang w:val="en-US"/>
        </w:rPr>
        <w:t xml:space="preserve"> air</w:t>
      </w:r>
      <w:r w:rsidR="007062BE">
        <w:rPr>
          <w:rFonts w:cstheme="minorHAnsi"/>
          <w:lang w:val="en-US"/>
        </w:rPr>
        <w:t xml:space="preserve"> transport</w:t>
      </w:r>
      <w:r w:rsidR="006F5FA2" w:rsidRPr="006F5FA2">
        <w:rPr>
          <w:rFonts w:cstheme="minorHAnsi"/>
          <w:lang w:val="en-US"/>
        </w:rPr>
        <w:t xml:space="preserve"> </w:t>
      </w:r>
      <w:r w:rsidR="007062BE">
        <w:rPr>
          <w:rFonts w:cstheme="minorHAnsi"/>
          <w:lang w:val="en-US"/>
        </w:rPr>
        <w:t>infrastructure,</w:t>
      </w:r>
      <w:r w:rsidR="006F5FA2" w:rsidRPr="006F5FA2">
        <w:rPr>
          <w:rFonts w:cstheme="minorHAnsi"/>
          <w:lang w:val="en-US"/>
        </w:rPr>
        <w:t xml:space="preserve"> and religious unrest</w:t>
      </w:r>
      <w:r w:rsidR="00927A18">
        <w:rPr>
          <w:rFonts w:cstheme="minorHAnsi"/>
          <w:lang w:val="en-US"/>
        </w:rPr>
        <w:t>. Amongst the four, air</w:t>
      </w:r>
      <w:r w:rsidR="001E30C4">
        <w:rPr>
          <w:rFonts w:cstheme="minorHAnsi"/>
          <w:lang w:val="en-US"/>
        </w:rPr>
        <w:t xml:space="preserve"> transport infrastructure depicted its importance and showed 1%-level significance while religious unrest was significant at 10%-level in the causality of international tourist arrivals. </w:t>
      </w:r>
      <w:r w:rsidR="003B4E1B">
        <w:rPr>
          <w:rFonts w:cstheme="minorHAnsi"/>
          <w:lang w:val="en-US"/>
        </w:rPr>
        <w:t>When t</w:t>
      </w:r>
      <w:r w:rsidR="004B3E63">
        <w:rPr>
          <w:rFonts w:cstheme="minorHAnsi"/>
          <w:lang w:val="en-US"/>
        </w:rPr>
        <w:t xml:space="preserve">he researchers grouped the </w:t>
      </w:r>
      <w:r w:rsidR="003B4E1B">
        <w:rPr>
          <w:rFonts w:cstheme="minorHAnsi"/>
          <w:lang w:val="en-US"/>
        </w:rPr>
        <w:t xml:space="preserve">nine </w:t>
      </w:r>
      <w:r w:rsidR="004B3E63">
        <w:rPr>
          <w:rFonts w:cstheme="minorHAnsi"/>
          <w:lang w:val="en-US"/>
        </w:rPr>
        <w:t>variables into four environment</w:t>
      </w:r>
      <w:r w:rsidR="00F3343F">
        <w:rPr>
          <w:rFonts w:cstheme="minorHAnsi"/>
          <w:lang w:val="en-US"/>
        </w:rPr>
        <w:t>s</w:t>
      </w:r>
      <w:r w:rsidR="003B4E1B">
        <w:rPr>
          <w:rFonts w:cstheme="minorHAnsi"/>
          <w:lang w:val="en-US"/>
        </w:rPr>
        <w:t xml:space="preserve"> (see Table 1 below), </w:t>
      </w:r>
      <w:r w:rsidR="00F3343F" w:rsidRPr="003B4E1B">
        <w:rPr>
          <w:rFonts w:cstheme="minorHAnsi"/>
          <w:lang w:val="en-US"/>
        </w:rPr>
        <w:t xml:space="preserve">the environment and infrastructure did not pass the white noise test; this meant that the variables in this environment had zero mean, zero correlation with other variables, and constant variance which made predicting them not possible. </w:t>
      </w:r>
    </w:p>
    <w:p w14:paraId="1669F954" w14:textId="66A20DA8" w:rsidR="00504231" w:rsidRPr="006D6953" w:rsidRDefault="00504231" w:rsidP="006E5553">
      <w:pPr>
        <w:spacing w:line="360" w:lineRule="auto"/>
        <w:jc w:val="center"/>
        <w:rPr>
          <w:rFonts w:cstheme="minorHAnsi"/>
          <w:sz w:val="18"/>
          <w:szCs w:val="18"/>
          <w:lang w:val="en-US"/>
        </w:rPr>
      </w:pPr>
      <w:r w:rsidRPr="006D6953">
        <w:rPr>
          <w:rFonts w:cstheme="minorHAnsi"/>
          <w:sz w:val="18"/>
          <w:szCs w:val="18"/>
          <w:lang w:val="en-US"/>
        </w:rPr>
        <w:t>Table 1</w:t>
      </w:r>
      <w:r w:rsidRPr="006D6953">
        <w:rPr>
          <w:rFonts w:cstheme="minorHAnsi"/>
          <w:i/>
          <w:iCs/>
          <w:sz w:val="18"/>
          <w:szCs w:val="18"/>
          <w:lang w:val="en-US"/>
        </w:rPr>
        <w:t>. The four environment and the respective variables included in the analysis</w:t>
      </w:r>
    </w:p>
    <w:tbl>
      <w:tblPr>
        <w:tblStyle w:val="TableGrid"/>
        <w:tblW w:w="0" w:type="auto"/>
        <w:tblLook w:val="04A0" w:firstRow="1" w:lastRow="0" w:firstColumn="1" w:lastColumn="0" w:noHBand="0" w:noVBand="1"/>
      </w:tblPr>
      <w:tblGrid>
        <w:gridCol w:w="4508"/>
        <w:gridCol w:w="4508"/>
      </w:tblGrid>
      <w:tr w:rsidR="003B4E1B" w14:paraId="03780641" w14:textId="77777777" w:rsidTr="003B4E1B">
        <w:tc>
          <w:tcPr>
            <w:tcW w:w="4508" w:type="dxa"/>
          </w:tcPr>
          <w:p w14:paraId="3FCC805E" w14:textId="3118D8D8" w:rsidR="003B4E1B" w:rsidRPr="00504231" w:rsidRDefault="003B4E1B" w:rsidP="006E5553">
            <w:pPr>
              <w:spacing w:line="360" w:lineRule="auto"/>
              <w:jc w:val="center"/>
              <w:rPr>
                <w:rFonts w:cstheme="minorHAnsi"/>
                <w:b/>
                <w:bCs/>
                <w:lang w:val="en-US"/>
              </w:rPr>
            </w:pPr>
            <w:r w:rsidRPr="00504231">
              <w:rPr>
                <w:rFonts w:cstheme="minorHAnsi"/>
                <w:b/>
                <w:bCs/>
                <w:lang w:val="en-US"/>
              </w:rPr>
              <w:t>Environment</w:t>
            </w:r>
          </w:p>
        </w:tc>
        <w:tc>
          <w:tcPr>
            <w:tcW w:w="4508" w:type="dxa"/>
          </w:tcPr>
          <w:p w14:paraId="23656247" w14:textId="21439A35" w:rsidR="003B4E1B" w:rsidRPr="00504231" w:rsidRDefault="003B4E1B" w:rsidP="006E5553">
            <w:pPr>
              <w:spacing w:line="360" w:lineRule="auto"/>
              <w:jc w:val="center"/>
              <w:rPr>
                <w:rFonts w:cstheme="minorHAnsi"/>
                <w:b/>
                <w:bCs/>
                <w:lang w:val="en-US"/>
              </w:rPr>
            </w:pPr>
            <w:r w:rsidRPr="00504231">
              <w:rPr>
                <w:rFonts w:cstheme="minorHAnsi"/>
                <w:b/>
                <w:bCs/>
                <w:lang w:val="en-US"/>
              </w:rPr>
              <w:t>Variables</w:t>
            </w:r>
          </w:p>
        </w:tc>
      </w:tr>
      <w:tr w:rsidR="003B4E1B" w14:paraId="4F5992B9" w14:textId="77777777" w:rsidTr="003B4E1B">
        <w:tc>
          <w:tcPr>
            <w:tcW w:w="4508" w:type="dxa"/>
          </w:tcPr>
          <w:p w14:paraId="2E949187" w14:textId="397F9E86" w:rsidR="003B4E1B" w:rsidRDefault="003B4E1B" w:rsidP="006E5553">
            <w:pPr>
              <w:spacing w:line="360" w:lineRule="auto"/>
              <w:jc w:val="center"/>
              <w:rPr>
                <w:rFonts w:cstheme="minorHAnsi"/>
                <w:lang w:val="en-US"/>
              </w:rPr>
            </w:pPr>
            <w:r>
              <w:rPr>
                <w:rFonts w:cstheme="minorHAnsi"/>
                <w:lang w:val="en-US"/>
              </w:rPr>
              <w:t>Environment</w:t>
            </w:r>
            <w:r w:rsidR="00504231">
              <w:rPr>
                <w:rFonts w:cstheme="minorHAnsi"/>
                <w:lang w:val="en-US"/>
              </w:rPr>
              <w:t>al</w:t>
            </w:r>
            <w:r>
              <w:rPr>
                <w:rFonts w:cstheme="minorHAnsi"/>
                <w:lang w:val="en-US"/>
              </w:rPr>
              <w:t xml:space="preserve"> and Infrastructure </w:t>
            </w:r>
            <w:r w:rsidR="00504231">
              <w:rPr>
                <w:rFonts w:cstheme="minorHAnsi"/>
                <w:lang w:val="en-US"/>
              </w:rPr>
              <w:t>Environment</w:t>
            </w:r>
          </w:p>
        </w:tc>
        <w:tc>
          <w:tcPr>
            <w:tcW w:w="4508" w:type="dxa"/>
          </w:tcPr>
          <w:p w14:paraId="149FBE70" w14:textId="0F730250" w:rsidR="003B4E1B" w:rsidRDefault="003B4E1B" w:rsidP="006E5553">
            <w:pPr>
              <w:spacing w:line="360" w:lineRule="auto"/>
              <w:jc w:val="center"/>
              <w:rPr>
                <w:rFonts w:cstheme="minorHAnsi"/>
                <w:lang w:val="en-US"/>
              </w:rPr>
            </w:pPr>
            <w:r>
              <w:rPr>
                <w:rFonts w:cstheme="minorHAnsi"/>
                <w:lang w:val="en-US"/>
              </w:rPr>
              <w:t>Airport Facilities</w:t>
            </w:r>
            <w:r w:rsidR="00504231">
              <w:rPr>
                <w:rFonts w:cstheme="minorHAnsi"/>
                <w:lang w:val="en-US"/>
              </w:rPr>
              <w:t>;</w:t>
            </w:r>
            <w:r>
              <w:rPr>
                <w:rFonts w:cstheme="minorHAnsi"/>
                <w:lang w:val="en-US"/>
              </w:rPr>
              <w:t xml:space="preserve"> Air Quality</w:t>
            </w:r>
            <w:r w:rsidR="00504231">
              <w:rPr>
                <w:rFonts w:cstheme="minorHAnsi"/>
                <w:lang w:val="en-US"/>
              </w:rPr>
              <w:t>;</w:t>
            </w:r>
            <w:r>
              <w:rPr>
                <w:rFonts w:cstheme="minorHAnsi"/>
                <w:lang w:val="en-US"/>
              </w:rPr>
              <w:t xml:space="preserve"> Internet Users</w:t>
            </w:r>
          </w:p>
        </w:tc>
      </w:tr>
      <w:tr w:rsidR="003B4E1B" w14:paraId="6A1CD33B" w14:textId="77777777" w:rsidTr="003B4E1B">
        <w:tc>
          <w:tcPr>
            <w:tcW w:w="4508" w:type="dxa"/>
          </w:tcPr>
          <w:p w14:paraId="3A5E9A59" w14:textId="2F6FCEC1" w:rsidR="003B4E1B" w:rsidRDefault="003B4E1B" w:rsidP="006E5553">
            <w:pPr>
              <w:spacing w:line="360" w:lineRule="auto"/>
              <w:jc w:val="center"/>
              <w:rPr>
                <w:rFonts w:cstheme="minorHAnsi"/>
                <w:lang w:val="en-US"/>
              </w:rPr>
            </w:pPr>
            <w:r>
              <w:rPr>
                <w:rFonts w:cstheme="minorHAnsi"/>
                <w:lang w:val="en-US"/>
              </w:rPr>
              <w:t>Purchasing Power</w:t>
            </w:r>
            <w:r w:rsidR="00504231">
              <w:rPr>
                <w:rFonts w:cstheme="minorHAnsi"/>
                <w:lang w:val="en-US"/>
              </w:rPr>
              <w:t xml:space="preserve"> Environment</w:t>
            </w:r>
          </w:p>
        </w:tc>
        <w:tc>
          <w:tcPr>
            <w:tcW w:w="4508" w:type="dxa"/>
          </w:tcPr>
          <w:p w14:paraId="5A542BB0" w14:textId="5581F493" w:rsidR="003B4E1B" w:rsidRDefault="003B4E1B" w:rsidP="006E5553">
            <w:pPr>
              <w:spacing w:line="360" w:lineRule="auto"/>
              <w:jc w:val="center"/>
              <w:rPr>
                <w:rFonts w:cstheme="minorHAnsi"/>
                <w:lang w:val="en-US"/>
              </w:rPr>
            </w:pPr>
            <w:r>
              <w:rPr>
                <w:rFonts w:cstheme="minorHAnsi"/>
                <w:lang w:val="en-US"/>
              </w:rPr>
              <w:t xml:space="preserve">Exchange </w:t>
            </w:r>
            <w:r w:rsidR="00504231">
              <w:rPr>
                <w:rFonts w:cstheme="minorHAnsi"/>
                <w:lang w:val="en-US"/>
              </w:rPr>
              <w:t>Rate; Consumer Price Index</w:t>
            </w:r>
          </w:p>
        </w:tc>
      </w:tr>
      <w:tr w:rsidR="003B4E1B" w14:paraId="7E0EC08E" w14:textId="77777777" w:rsidTr="003B4E1B">
        <w:tc>
          <w:tcPr>
            <w:tcW w:w="4508" w:type="dxa"/>
          </w:tcPr>
          <w:p w14:paraId="6EE06588" w14:textId="26A62665" w:rsidR="003B4E1B" w:rsidRDefault="003B4E1B" w:rsidP="006E5553">
            <w:pPr>
              <w:spacing w:line="360" w:lineRule="auto"/>
              <w:jc w:val="center"/>
              <w:rPr>
                <w:rFonts w:cstheme="minorHAnsi"/>
                <w:lang w:val="en-US"/>
              </w:rPr>
            </w:pPr>
            <w:r>
              <w:rPr>
                <w:rFonts w:cstheme="minorHAnsi"/>
                <w:lang w:val="en-US"/>
              </w:rPr>
              <w:t>Government Policy</w:t>
            </w:r>
            <w:r w:rsidR="00504231">
              <w:rPr>
                <w:rFonts w:cstheme="minorHAnsi"/>
                <w:lang w:val="en-US"/>
              </w:rPr>
              <w:t xml:space="preserve"> Environment</w:t>
            </w:r>
          </w:p>
        </w:tc>
        <w:tc>
          <w:tcPr>
            <w:tcW w:w="4508" w:type="dxa"/>
          </w:tcPr>
          <w:p w14:paraId="31A41036" w14:textId="36CDB8EC" w:rsidR="003B4E1B" w:rsidRDefault="00504231" w:rsidP="006E5553">
            <w:pPr>
              <w:spacing w:line="360" w:lineRule="auto"/>
              <w:jc w:val="center"/>
              <w:rPr>
                <w:rFonts w:cstheme="minorHAnsi"/>
                <w:lang w:val="en-US"/>
              </w:rPr>
            </w:pPr>
            <w:r>
              <w:rPr>
                <w:rFonts w:cstheme="minorHAnsi"/>
                <w:lang w:val="en-US"/>
              </w:rPr>
              <w:t>Government Expenditure on Tourism (% of GDP); Capital Investment on Tourism (% of GDP)</w:t>
            </w:r>
          </w:p>
        </w:tc>
      </w:tr>
      <w:tr w:rsidR="003B4E1B" w14:paraId="1B7B6832" w14:textId="77777777" w:rsidTr="003B4E1B">
        <w:tc>
          <w:tcPr>
            <w:tcW w:w="4508" w:type="dxa"/>
          </w:tcPr>
          <w:p w14:paraId="16FDF8BB" w14:textId="7555B62F" w:rsidR="003B4E1B" w:rsidRDefault="003B4E1B" w:rsidP="006E5553">
            <w:pPr>
              <w:spacing w:line="360" w:lineRule="auto"/>
              <w:jc w:val="center"/>
              <w:rPr>
                <w:rFonts w:cstheme="minorHAnsi"/>
                <w:lang w:val="en-US"/>
              </w:rPr>
            </w:pPr>
            <w:r>
              <w:rPr>
                <w:rFonts w:cstheme="minorHAnsi"/>
                <w:lang w:val="en-US"/>
              </w:rPr>
              <w:t>Safety and Security</w:t>
            </w:r>
            <w:r w:rsidR="00504231">
              <w:rPr>
                <w:rFonts w:cstheme="minorHAnsi"/>
                <w:lang w:val="en-US"/>
              </w:rPr>
              <w:t xml:space="preserve"> Environment</w:t>
            </w:r>
          </w:p>
        </w:tc>
        <w:tc>
          <w:tcPr>
            <w:tcW w:w="4508" w:type="dxa"/>
          </w:tcPr>
          <w:p w14:paraId="283BDC33" w14:textId="2FBAECBD" w:rsidR="003B4E1B" w:rsidRDefault="00504231" w:rsidP="006E5553">
            <w:pPr>
              <w:spacing w:line="360" w:lineRule="auto"/>
              <w:jc w:val="center"/>
              <w:rPr>
                <w:rFonts w:cstheme="minorHAnsi"/>
                <w:lang w:val="en-US"/>
              </w:rPr>
            </w:pPr>
            <w:r>
              <w:rPr>
                <w:rFonts w:cstheme="minorHAnsi"/>
                <w:lang w:val="en-US"/>
              </w:rPr>
              <w:t>Public Security and Safety; Religious Unrest</w:t>
            </w:r>
          </w:p>
        </w:tc>
      </w:tr>
    </w:tbl>
    <w:p w14:paraId="4612A771" w14:textId="4C734D15" w:rsidR="003B4E1B" w:rsidRPr="00A03A31" w:rsidRDefault="00504231" w:rsidP="00DE2293">
      <w:pPr>
        <w:spacing w:line="360" w:lineRule="auto"/>
        <w:jc w:val="both"/>
        <w:rPr>
          <w:rFonts w:cstheme="minorHAnsi"/>
          <w:sz w:val="18"/>
          <w:szCs w:val="18"/>
          <w:lang w:val="en-US"/>
        </w:rPr>
      </w:pPr>
      <w:r w:rsidRPr="00A03A31">
        <w:rPr>
          <w:rFonts w:cstheme="minorHAnsi"/>
          <w:sz w:val="18"/>
          <w:szCs w:val="18"/>
          <w:lang w:val="en-US"/>
        </w:rPr>
        <w:t xml:space="preserve">Note. Reprinted from “Drivers of growth in the travel and tourism industry in Malaysia: A </w:t>
      </w:r>
      <w:proofErr w:type="spellStart"/>
      <w:r w:rsidRPr="00A03A31">
        <w:rPr>
          <w:rFonts w:cstheme="minorHAnsi"/>
          <w:sz w:val="18"/>
          <w:szCs w:val="18"/>
          <w:lang w:val="en-US"/>
        </w:rPr>
        <w:t>Geweke</w:t>
      </w:r>
      <w:proofErr w:type="spellEnd"/>
      <w:r w:rsidRPr="00A03A31">
        <w:rPr>
          <w:rFonts w:cstheme="minorHAnsi"/>
          <w:sz w:val="18"/>
          <w:szCs w:val="18"/>
          <w:lang w:val="en-US"/>
        </w:rPr>
        <w:t xml:space="preserve"> causality analysis” by T. K. </w:t>
      </w:r>
      <w:proofErr w:type="spellStart"/>
      <w:r w:rsidRPr="00A03A31">
        <w:rPr>
          <w:rFonts w:cstheme="minorHAnsi"/>
          <w:sz w:val="18"/>
          <w:szCs w:val="18"/>
          <w:lang w:val="en-US"/>
        </w:rPr>
        <w:t>Giap</w:t>
      </w:r>
      <w:proofErr w:type="spellEnd"/>
      <w:r w:rsidRPr="00A03A31">
        <w:rPr>
          <w:rFonts w:cstheme="minorHAnsi"/>
          <w:sz w:val="18"/>
          <w:szCs w:val="18"/>
          <w:lang w:val="en-US"/>
        </w:rPr>
        <w:t>, S. Gopalan, and Y. Ye, 2016,</w:t>
      </w:r>
      <w:r w:rsidR="00A03A31" w:rsidRPr="00A03A31">
        <w:rPr>
          <w:rFonts w:cstheme="minorHAnsi"/>
          <w:sz w:val="18"/>
          <w:szCs w:val="18"/>
          <w:lang w:val="en-US"/>
        </w:rPr>
        <w:t xml:space="preserve"> Economies, 4. Copyright 2016 by </w:t>
      </w:r>
      <w:r w:rsidR="00A03A31">
        <w:rPr>
          <w:rFonts w:cstheme="minorHAnsi"/>
          <w:sz w:val="18"/>
          <w:szCs w:val="18"/>
          <w:lang w:val="en-US"/>
        </w:rPr>
        <w:t>the authors.</w:t>
      </w:r>
    </w:p>
    <w:p w14:paraId="376FE03D" w14:textId="3D190D42" w:rsidR="006F5FA2" w:rsidRPr="006F5FA2" w:rsidRDefault="3552612B" w:rsidP="00DE2293">
      <w:pPr>
        <w:spacing w:line="360" w:lineRule="auto"/>
        <w:jc w:val="both"/>
        <w:rPr>
          <w:lang w:val="en-US"/>
        </w:rPr>
      </w:pPr>
      <w:r w:rsidRPr="3552612B">
        <w:rPr>
          <w:lang w:val="en-US"/>
        </w:rPr>
        <w:lastRenderedPageBreak/>
        <w:t xml:space="preserve">Nonetheless, government policy and safety and security displayed significant bidirectional association at 1%-level. Hence, the authors suggested Malaysian government to invest in improving the transportation facilities especially those for international visitors, enforcing security, law, and order to prevent religious conflicts, and increasing promotional efforts for the T&amp;T industry.  </w:t>
      </w:r>
    </w:p>
    <w:p w14:paraId="3920944C" w14:textId="3D37B471" w:rsidR="002046FE" w:rsidRDefault="5C683451" w:rsidP="00DE2293">
      <w:pPr>
        <w:spacing w:line="360" w:lineRule="auto"/>
        <w:jc w:val="both"/>
        <w:rPr>
          <w:lang w:val="en-US"/>
        </w:rPr>
      </w:pPr>
      <w:r w:rsidRPr="5C683451">
        <w:rPr>
          <w:lang w:val="en-US"/>
        </w:rPr>
        <w:t>From the literature above, there seem to be several variables that are frequently used. Lim (1997) conducted a review for 100 empirical literature studying T&amp;T and stated that the income of the tourists, relative prices of goods and services between the prospective countries and their competitors, transportation costs, and exchange rate were the most used explanatory variables in published papers related to T&amp;T</w:t>
      </w:r>
      <w:r w:rsidRPr="00AB4449">
        <w:rPr>
          <w:lang w:val="en-US"/>
        </w:rPr>
        <w:t>. In the following section, some of these variables would be explained.</w:t>
      </w:r>
    </w:p>
    <w:p w14:paraId="21E1D53A" w14:textId="77777777" w:rsidR="004A766E" w:rsidRPr="00AB4449" w:rsidRDefault="004A766E" w:rsidP="00DE2293">
      <w:pPr>
        <w:spacing w:line="360" w:lineRule="auto"/>
        <w:jc w:val="both"/>
        <w:rPr>
          <w:lang w:val="en-US"/>
        </w:rPr>
      </w:pPr>
    </w:p>
    <w:p w14:paraId="7875BE88" w14:textId="186AA78E" w:rsidR="002046FE" w:rsidRPr="00AB4449" w:rsidRDefault="5C683451" w:rsidP="00DE2293">
      <w:pPr>
        <w:pStyle w:val="ListParagraph"/>
        <w:numPr>
          <w:ilvl w:val="2"/>
          <w:numId w:val="6"/>
        </w:numPr>
        <w:spacing w:line="360" w:lineRule="auto"/>
        <w:jc w:val="both"/>
        <w:rPr>
          <w:b/>
          <w:bCs/>
          <w:lang w:val="en-US"/>
        </w:rPr>
      </w:pPr>
      <w:r w:rsidRPr="00AB4449">
        <w:rPr>
          <w:b/>
          <w:bCs/>
          <w:lang w:val="en-US"/>
        </w:rPr>
        <w:t xml:space="preserve">Frequently encountered variables </w:t>
      </w:r>
    </w:p>
    <w:p w14:paraId="6C1F1456" w14:textId="5D063BDC" w:rsidR="0031416B" w:rsidRDefault="5C683451" w:rsidP="00DE2293">
      <w:pPr>
        <w:spacing w:line="360" w:lineRule="auto"/>
        <w:jc w:val="both"/>
        <w:rPr>
          <w:lang w:val="en-US"/>
        </w:rPr>
      </w:pPr>
      <w:r w:rsidRPr="00AB4449">
        <w:rPr>
          <w:i/>
          <w:iCs/>
          <w:lang w:val="en-US"/>
        </w:rPr>
        <w:t xml:space="preserve">Income. </w:t>
      </w:r>
      <w:r w:rsidRPr="00AB4449">
        <w:rPr>
          <w:lang w:val="en-US"/>
        </w:rPr>
        <w:t>International travels cost money and are typically considered as a luxury good (Crouch, 1994). Since demand for luxury goods increase</w:t>
      </w:r>
      <w:r w:rsidR="001B1695">
        <w:rPr>
          <w:lang w:val="en-US"/>
        </w:rPr>
        <w:t>s</w:t>
      </w:r>
      <w:r w:rsidRPr="00AB4449">
        <w:rPr>
          <w:lang w:val="en-US"/>
        </w:rPr>
        <w:t xml:space="preserve"> proportionally to income or even greater and is usually conspicuously consumed to increase </w:t>
      </w:r>
      <w:r w:rsidR="001B1695">
        <w:rPr>
          <w:lang w:val="en-US"/>
        </w:rPr>
        <w:t xml:space="preserve">the </w:t>
      </w:r>
      <w:r w:rsidRPr="00AB4449">
        <w:rPr>
          <w:lang w:val="en-US"/>
        </w:rPr>
        <w:t xml:space="preserve">socio-economic status of the individuals, the most appropriate measure of income would be the leftover income after </w:t>
      </w:r>
      <w:proofErr w:type="gramStart"/>
      <w:r w:rsidRPr="00AB4449">
        <w:rPr>
          <w:lang w:val="en-US"/>
        </w:rPr>
        <w:t>basic necessities</w:t>
      </w:r>
      <w:proofErr w:type="gramEnd"/>
      <w:r w:rsidRPr="00AB4449">
        <w:rPr>
          <w:lang w:val="en-US"/>
        </w:rPr>
        <w:t xml:space="preserve"> and taxes are paid. However, this measure is not easily available due to its subjectivity and difficulty to calculate; therefore, researchers use a lot of other substitutes such as disposable income, GDP per capita, or (less frequently) foreign travel expenditures. It is also likely that people might save their income for months in advance of the travel, so not only the current income </w:t>
      </w:r>
      <w:r w:rsidR="00292CFE">
        <w:rPr>
          <w:lang w:val="en-US"/>
        </w:rPr>
        <w:t xml:space="preserve">of people in the origin countries </w:t>
      </w:r>
      <w:r w:rsidRPr="00AB4449">
        <w:rPr>
          <w:lang w:val="en-US"/>
        </w:rPr>
        <w:t xml:space="preserve">but also the lagged income could be included in the model. </w:t>
      </w:r>
      <w:r w:rsidR="0031416B">
        <w:rPr>
          <w:lang w:val="en-US"/>
        </w:rPr>
        <w:t>If</w:t>
      </w:r>
      <w:r w:rsidR="00292CFE">
        <w:rPr>
          <w:lang w:val="en-US"/>
        </w:rPr>
        <w:t xml:space="preserve"> both </w:t>
      </w:r>
      <w:r w:rsidR="0031416B">
        <w:rPr>
          <w:lang w:val="en-US"/>
        </w:rPr>
        <w:t xml:space="preserve">current and lagged measures of income </w:t>
      </w:r>
      <w:r w:rsidR="00292CFE">
        <w:rPr>
          <w:lang w:val="en-US"/>
        </w:rPr>
        <w:t>are included simultaneously, the lagged income would be reflecting dynamics.</w:t>
      </w:r>
      <w:r w:rsidR="0031416B">
        <w:rPr>
          <w:lang w:val="en-US"/>
        </w:rPr>
        <w:t xml:space="preserve"> When it is only the lagged income used, then it would be the representation of income </w:t>
      </w:r>
      <w:r w:rsidR="0031416B" w:rsidRPr="00AB4449">
        <w:rPr>
          <w:lang w:val="en-US"/>
        </w:rPr>
        <w:t>(Lim, 1997)</w:t>
      </w:r>
      <w:r w:rsidR="0031416B">
        <w:rPr>
          <w:lang w:val="en-US"/>
        </w:rPr>
        <w:t>.</w:t>
      </w:r>
    </w:p>
    <w:p w14:paraId="1EB2B81D" w14:textId="74C616C7" w:rsidR="00AF386F" w:rsidRDefault="5C683451" w:rsidP="00DE2293">
      <w:pPr>
        <w:spacing w:line="360" w:lineRule="auto"/>
        <w:jc w:val="both"/>
        <w:rPr>
          <w:lang w:val="en-US"/>
        </w:rPr>
      </w:pPr>
      <w:r w:rsidRPr="00AB4449">
        <w:rPr>
          <w:i/>
          <w:iCs/>
          <w:lang w:val="en-US"/>
        </w:rPr>
        <w:t xml:space="preserve">Price. </w:t>
      </w:r>
      <w:r w:rsidRPr="00AB4449">
        <w:rPr>
          <w:lang w:val="en-US"/>
        </w:rPr>
        <w:t>The goods and services that tourists will pay at the destination countries should also be considered. Most researchers divide this into two: costs of living and transportation (Martin &amp; Witt, 1987). Transportation costs are not frequently included as they are hard to encounter</w:t>
      </w:r>
      <w:r w:rsidR="0031416B">
        <w:rPr>
          <w:lang w:val="en-US"/>
        </w:rPr>
        <w:t xml:space="preserve"> and determine</w:t>
      </w:r>
      <w:r w:rsidR="00AD5104">
        <w:rPr>
          <w:lang w:val="en-US"/>
        </w:rPr>
        <w:t>; u</w:t>
      </w:r>
      <w:r w:rsidR="0031416B">
        <w:rPr>
          <w:lang w:val="en-US"/>
        </w:rPr>
        <w:t>sually</w:t>
      </w:r>
      <w:r w:rsidR="00AD5104">
        <w:rPr>
          <w:lang w:val="en-US"/>
        </w:rPr>
        <w:t>,</w:t>
      </w:r>
      <w:r w:rsidR="0031416B">
        <w:rPr>
          <w:lang w:val="en-US"/>
        </w:rPr>
        <w:t xml:space="preserve"> they are seasonal (peak vs non-peak season) and priced according to how far in advance the individuals buy the tickets. </w:t>
      </w:r>
      <w:r w:rsidR="00AD5104">
        <w:rPr>
          <w:lang w:val="en-US"/>
        </w:rPr>
        <w:t xml:space="preserve">According to Morley (1994), </w:t>
      </w:r>
      <w:r w:rsidR="001B1695">
        <w:rPr>
          <w:lang w:val="en-US"/>
        </w:rPr>
        <w:t xml:space="preserve">the </w:t>
      </w:r>
      <w:r w:rsidR="00AD5104">
        <w:rPr>
          <w:lang w:val="en-US"/>
        </w:rPr>
        <w:t>costs of living</w:t>
      </w:r>
      <w:r w:rsidR="009E4448">
        <w:rPr>
          <w:lang w:val="en-US"/>
        </w:rPr>
        <w:t xml:space="preserve"> in the destination</w:t>
      </w:r>
      <w:r w:rsidR="00AD5104">
        <w:rPr>
          <w:lang w:val="en-US"/>
        </w:rPr>
        <w:t xml:space="preserve"> can be </w:t>
      </w:r>
      <w:r w:rsidR="009E4448">
        <w:rPr>
          <w:lang w:val="en-US"/>
        </w:rPr>
        <w:t xml:space="preserve">reasonably </w:t>
      </w:r>
      <w:r w:rsidR="00AD5104">
        <w:rPr>
          <w:lang w:val="en-US"/>
        </w:rPr>
        <w:t xml:space="preserve">estimated by the Consumer Price Index (CPI). </w:t>
      </w:r>
      <w:r w:rsidR="004E2518">
        <w:rPr>
          <w:lang w:val="en-US"/>
        </w:rPr>
        <w:t xml:space="preserve">The </w:t>
      </w:r>
      <w:r w:rsidR="00AF386F">
        <w:rPr>
          <w:lang w:val="en-US"/>
        </w:rPr>
        <w:t xml:space="preserve">relative price of destination to </w:t>
      </w:r>
      <w:r w:rsidR="001B1695">
        <w:rPr>
          <w:lang w:val="en-US"/>
        </w:rPr>
        <w:t xml:space="preserve">the </w:t>
      </w:r>
      <w:r w:rsidR="00AF386F">
        <w:rPr>
          <w:lang w:val="en-US"/>
        </w:rPr>
        <w:t xml:space="preserve">home country is computed with the following formula: </w:t>
      </w:r>
    </w:p>
    <w:p w14:paraId="084F37F0" w14:textId="348D02E1" w:rsidR="00AF386F" w:rsidRDefault="006D684F" w:rsidP="00DE2293">
      <w:pPr>
        <w:spacing w:line="360" w:lineRule="auto"/>
        <w:jc w:val="both"/>
        <w:rPr>
          <w:rFonts w:eastAsiaTheme="minorEastAsia"/>
          <w:lang w:val="en-US"/>
        </w:rPr>
      </w:pPr>
      <m:oMathPara>
        <m:oMath>
          <m:sSub>
            <m:sSubPr>
              <m:ctrlPr>
                <w:rPr>
                  <w:rFonts w:ascii="Cambria Math" w:hAnsi="Cambria Math"/>
                  <w:i/>
                  <w:lang w:val="en-US"/>
                </w:rPr>
              </m:ctrlPr>
            </m:sSubPr>
            <m:e>
              <m:r>
                <w:rPr>
                  <w:rFonts w:ascii="Cambria Math" w:hAnsi="Cambria Math"/>
                  <w:lang w:val="en-US"/>
                </w:rPr>
                <m:t>RP</m:t>
              </m:r>
            </m:e>
            <m:sub>
              <m:r>
                <w:rPr>
                  <w:rFonts w:ascii="Cambria Math" w:hAnsi="Cambria Math"/>
                  <w:lang w:val="en-US"/>
                </w:rPr>
                <m:t>it</m:t>
              </m:r>
            </m:sub>
          </m:sSub>
          <m:r>
            <w:rPr>
              <w:rFonts w:ascii="Cambria Math" w:hAnsi="Cambria Math"/>
              <w:lang w:val="en-US"/>
            </w:rPr>
            <m:t>=</m:t>
          </m:r>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CPI</m:t>
                      </m:r>
                    </m:e>
                    <m:sub>
                      <m:r>
                        <w:rPr>
                          <w:rFonts w:ascii="Cambria Math" w:hAnsi="Cambria Math"/>
                          <w:lang w:val="en-US"/>
                        </w:rPr>
                        <m:t>it</m:t>
                      </m:r>
                    </m:sub>
                  </m:sSub>
                </m:num>
                <m:den>
                  <m:sSub>
                    <m:sSubPr>
                      <m:ctrlPr>
                        <w:rPr>
                          <w:rFonts w:ascii="Cambria Math" w:hAnsi="Cambria Math"/>
                          <w:i/>
                          <w:lang w:val="en-US"/>
                        </w:rPr>
                      </m:ctrlPr>
                    </m:sSubPr>
                    <m:e>
                      <m:r>
                        <w:rPr>
                          <w:rFonts w:ascii="Cambria Math" w:hAnsi="Cambria Math"/>
                          <w:lang w:val="en-US"/>
                        </w:rPr>
                        <m:t>CPI</m:t>
                      </m:r>
                    </m:e>
                    <m:sub>
                      <m:r>
                        <w:rPr>
                          <w:rFonts w:ascii="Cambria Math" w:hAnsi="Cambria Math"/>
                          <w:lang w:val="en-US"/>
                        </w:rPr>
                        <m:t>jt</m:t>
                      </m:r>
                    </m:sub>
                  </m:sSub>
                </m:den>
              </m:f>
            </m:e>
          </m:d>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ER</m:t>
              </m:r>
            </m:e>
            <m:sub>
              <m:r>
                <w:rPr>
                  <w:rFonts w:ascii="Cambria Math" w:eastAsiaTheme="minorEastAsia" w:hAnsi="Cambria Math"/>
                  <w:lang w:val="en-US"/>
                </w:rPr>
                <m:t>it</m:t>
              </m:r>
            </m:sub>
          </m:sSub>
        </m:oMath>
      </m:oMathPara>
    </w:p>
    <w:p w14:paraId="424460C1" w14:textId="6E64D13E" w:rsidR="00AF386F" w:rsidRPr="00AB4449" w:rsidRDefault="00AF386F" w:rsidP="00DE2293">
      <w:pPr>
        <w:spacing w:line="360" w:lineRule="auto"/>
        <w:jc w:val="both"/>
        <w:rPr>
          <w:lang w:val="en-US"/>
        </w:rPr>
      </w:pPr>
      <w:r>
        <w:rPr>
          <w:rFonts w:eastAsiaTheme="minorEastAsia"/>
          <w:lang w:val="en-US"/>
        </w:rPr>
        <w:lastRenderedPageBreak/>
        <w:t xml:space="preserve">where </w:t>
      </w:r>
      <m:oMath>
        <m:sSub>
          <m:sSubPr>
            <m:ctrlPr>
              <w:rPr>
                <w:rFonts w:ascii="Cambria Math" w:hAnsi="Cambria Math"/>
                <w:i/>
                <w:lang w:val="en-US"/>
              </w:rPr>
            </m:ctrlPr>
          </m:sSubPr>
          <m:e>
            <m:r>
              <w:rPr>
                <w:rFonts w:ascii="Cambria Math" w:hAnsi="Cambria Math"/>
                <w:lang w:val="en-US"/>
              </w:rPr>
              <m:t>RP</m:t>
            </m:r>
          </m:e>
          <m:sub>
            <m:r>
              <w:rPr>
                <w:rFonts w:ascii="Cambria Math" w:hAnsi="Cambria Math"/>
                <w:lang w:val="en-US"/>
              </w:rPr>
              <m:t>it</m:t>
            </m:r>
          </m:sub>
        </m:sSub>
      </m:oMath>
      <w:r>
        <w:rPr>
          <w:rFonts w:eastAsiaTheme="minorEastAsia"/>
          <w:lang w:val="en-US"/>
        </w:rPr>
        <w:t xml:space="preserve"> is </w:t>
      </w:r>
      <w:r w:rsidR="001B1695">
        <w:rPr>
          <w:rFonts w:eastAsiaTheme="minorEastAsia"/>
          <w:lang w:val="en-US"/>
        </w:rPr>
        <w:t xml:space="preserve">the </w:t>
      </w:r>
      <w:r>
        <w:rPr>
          <w:rFonts w:eastAsiaTheme="minorEastAsia"/>
          <w:lang w:val="en-US"/>
        </w:rPr>
        <w:t xml:space="preserve">relative price of destination </w:t>
      </w:r>
      <w:proofErr w:type="spellStart"/>
      <w:r w:rsidRPr="00AF386F">
        <w:rPr>
          <w:rFonts w:eastAsiaTheme="minorEastAsia"/>
          <w:i/>
          <w:iCs/>
          <w:lang w:val="en-US"/>
        </w:rPr>
        <w:t>i</w:t>
      </w:r>
      <w:proofErr w:type="spellEnd"/>
      <w:r>
        <w:rPr>
          <w:rFonts w:eastAsiaTheme="minorEastAsia"/>
          <w:lang w:val="en-US"/>
        </w:rPr>
        <w:t xml:space="preserve"> in time period </w:t>
      </w:r>
      <w:r w:rsidRPr="00AF386F">
        <w:rPr>
          <w:rFonts w:eastAsiaTheme="minorEastAsia"/>
          <w:i/>
          <w:iCs/>
          <w:lang w:val="en-US"/>
        </w:rPr>
        <w:t>t</w:t>
      </w:r>
      <w:r>
        <w:rPr>
          <w:rFonts w:eastAsiaTheme="minorEastAsia"/>
          <w:lang w:val="en-US"/>
        </w:rPr>
        <w:t xml:space="preserve">; </w:t>
      </w:r>
      <m:oMath>
        <m:sSub>
          <m:sSubPr>
            <m:ctrlPr>
              <w:rPr>
                <w:rFonts w:ascii="Cambria Math" w:hAnsi="Cambria Math"/>
                <w:i/>
                <w:lang w:val="en-US"/>
              </w:rPr>
            </m:ctrlPr>
          </m:sSubPr>
          <m:e>
            <m:r>
              <w:rPr>
                <w:rFonts w:ascii="Cambria Math" w:hAnsi="Cambria Math"/>
                <w:lang w:val="en-US"/>
              </w:rPr>
              <m:t>CPI</m:t>
            </m:r>
          </m:e>
          <m:sub>
            <m:r>
              <w:rPr>
                <w:rFonts w:ascii="Cambria Math" w:hAnsi="Cambria Math"/>
                <w:lang w:val="en-US"/>
              </w:rPr>
              <m:t>it</m:t>
            </m:r>
          </m:sub>
        </m:sSub>
      </m:oMath>
      <w:r>
        <w:rPr>
          <w:rFonts w:eastAsiaTheme="minorEastAsia"/>
          <w:lang w:val="en-US"/>
        </w:rPr>
        <w:t xml:space="preserve"> is the CPI of destination </w:t>
      </w:r>
      <w:proofErr w:type="spellStart"/>
      <w:r w:rsidRPr="00AF386F">
        <w:rPr>
          <w:rFonts w:eastAsiaTheme="minorEastAsia"/>
          <w:i/>
          <w:iCs/>
          <w:lang w:val="en-US"/>
        </w:rPr>
        <w:t>i</w:t>
      </w:r>
      <w:proofErr w:type="spellEnd"/>
      <w:r>
        <w:rPr>
          <w:rFonts w:eastAsiaTheme="minorEastAsia"/>
          <w:lang w:val="en-US"/>
        </w:rPr>
        <w:t xml:space="preserve"> in time period </w:t>
      </w:r>
      <w:r w:rsidRPr="00AF386F">
        <w:rPr>
          <w:rFonts w:eastAsiaTheme="minorEastAsia"/>
          <w:i/>
          <w:iCs/>
          <w:lang w:val="en-US"/>
        </w:rPr>
        <w:t>t</w:t>
      </w:r>
      <w:r>
        <w:rPr>
          <w:rFonts w:eastAsiaTheme="minorEastAsia"/>
          <w:lang w:val="en-US"/>
        </w:rPr>
        <w:t xml:space="preserve">; </w:t>
      </w:r>
      <m:oMath>
        <m:sSub>
          <m:sSubPr>
            <m:ctrlPr>
              <w:rPr>
                <w:rFonts w:ascii="Cambria Math" w:hAnsi="Cambria Math"/>
                <w:i/>
                <w:lang w:val="en-US"/>
              </w:rPr>
            </m:ctrlPr>
          </m:sSubPr>
          <m:e>
            <m:r>
              <w:rPr>
                <w:rFonts w:ascii="Cambria Math" w:hAnsi="Cambria Math"/>
                <w:lang w:val="en-US"/>
              </w:rPr>
              <m:t>CPI</m:t>
            </m:r>
          </m:e>
          <m:sub>
            <m:r>
              <w:rPr>
                <w:rFonts w:ascii="Cambria Math" w:hAnsi="Cambria Math"/>
                <w:lang w:val="en-US"/>
              </w:rPr>
              <m:t>jt</m:t>
            </m:r>
          </m:sub>
        </m:sSub>
      </m:oMath>
      <w:r>
        <w:rPr>
          <w:rFonts w:eastAsiaTheme="minorEastAsia"/>
          <w:lang w:val="en-US"/>
        </w:rPr>
        <w:t xml:space="preserve"> is the CPI of origin </w:t>
      </w:r>
      <w:r w:rsidRPr="00AF386F">
        <w:rPr>
          <w:rFonts w:eastAsiaTheme="minorEastAsia"/>
          <w:i/>
          <w:iCs/>
          <w:lang w:val="en-US"/>
        </w:rPr>
        <w:t>j</w:t>
      </w:r>
      <w:r>
        <w:rPr>
          <w:rFonts w:eastAsiaTheme="minorEastAsia"/>
          <w:lang w:val="en-US"/>
        </w:rPr>
        <w:t xml:space="preserve"> in time period </w:t>
      </w:r>
      <w:r w:rsidRPr="00AF386F">
        <w:rPr>
          <w:rFonts w:eastAsiaTheme="minorEastAsia"/>
          <w:i/>
          <w:iCs/>
          <w:lang w:val="en-US"/>
        </w:rPr>
        <w:t>t</w:t>
      </w:r>
      <w:r>
        <w:rPr>
          <w:rFonts w:eastAsiaTheme="minorEastAsia"/>
          <w:lang w:val="en-US"/>
        </w:rPr>
        <w:t xml:space="preserve">; and </w:t>
      </w:r>
      <m:oMath>
        <m:sSub>
          <m:sSubPr>
            <m:ctrlPr>
              <w:rPr>
                <w:rFonts w:ascii="Cambria Math" w:eastAsiaTheme="minorEastAsia" w:hAnsi="Cambria Math"/>
                <w:i/>
                <w:lang w:val="en-US"/>
              </w:rPr>
            </m:ctrlPr>
          </m:sSubPr>
          <m:e>
            <m:r>
              <w:rPr>
                <w:rFonts w:ascii="Cambria Math" w:eastAsiaTheme="minorEastAsia" w:hAnsi="Cambria Math"/>
                <w:lang w:val="en-US"/>
              </w:rPr>
              <m:t>ER</m:t>
            </m:r>
          </m:e>
          <m:sub>
            <m:r>
              <w:rPr>
                <w:rFonts w:ascii="Cambria Math" w:eastAsiaTheme="minorEastAsia" w:hAnsi="Cambria Math"/>
                <w:lang w:val="en-US"/>
              </w:rPr>
              <m:t>it</m:t>
            </m:r>
          </m:sub>
        </m:sSub>
      </m:oMath>
      <w:r>
        <w:rPr>
          <w:rFonts w:eastAsiaTheme="minorEastAsia"/>
          <w:lang w:val="en-US"/>
        </w:rPr>
        <w:t xml:space="preserve"> is the exchange rate of the currency in </w:t>
      </w:r>
      <w:r w:rsidRPr="00AF386F">
        <w:rPr>
          <w:rFonts w:eastAsiaTheme="minorEastAsia"/>
          <w:i/>
          <w:iCs/>
          <w:lang w:val="en-US"/>
        </w:rPr>
        <w:t>j</w:t>
      </w:r>
      <w:r>
        <w:rPr>
          <w:rFonts w:eastAsiaTheme="minorEastAsia"/>
          <w:lang w:val="en-US"/>
        </w:rPr>
        <w:t xml:space="preserve"> in terms of the currency in </w:t>
      </w:r>
      <w:proofErr w:type="spellStart"/>
      <w:r w:rsidRPr="00AF386F">
        <w:rPr>
          <w:rFonts w:eastAsiaTheme="minorEastAsia"/>
          <w:i/>
          <w:iCs/>
          <w:lang w:val="en-US"/>
        </w:rPr>
        <w:t>i</w:t>
      </w:r>
      <w:proofErr w:type="spellEnd"/>
      <w:r>
        <w:rPr>
          <w:rFonts w:eastAsiaTheme="minorEastAsia"/>
          <w:lang w:val="en-US"/>
        </w:rPr>
        <w:t xml:space="preserve"> in time period </w:t>
      </w:r>
      <w:r w:rsidRPr="00AF386F">
        <w:rPr>
          <w:rFonts w:eastAsiaTheme="minorEastAsia"/>
          <w:i/>
          <w:iCs/>
          <w:lang w:val="en-US"/>
        </w:rPr>
        <w:t>t</w:t>
      </w:r>
      <w:r>
        <w:rPr>
          <w:rFonts w:eastAsiaTheme="minorEastAsia"/>
          <w:lang w:val="en-US"/>
        </w:rPr>
        <w:t xml:space="preserve">. </w:t>
      </w:r>
    </w:p>
    <w:p w14:paraId="3D10B989" w14:textId="45AAA1D9" w:rsidR="008271E2" w:rsidRDefault="00BB4C9D" w:rsidP="00DE2293">
      <w:pPr>
        <w:spacing w:line="360" w:lineRule="auto"/>
        <w:jc w:val="both"/>
        <w:rPr>
          <w:lang w:val="en-US"/>
        </w:rPr>
      </w:pPr>
      <w:r w:rsidRPr="00313ABF">
        <w:rPr>
          <w:i/>
          <w:iCs/>
          <w:lang w:val="en-US"/>
        </w:rPr>
        <w:t>Exchange Rates</w:t>
      </w:r>
      <w:r>
        <w:rPr>
          <w:lang w:val="en-US"/>
        </w:rPr>
        <w:t xml:space="preserve">. </w:t>
      </w:r>
      <w:r w:rsidR="00313ABF">
        <w:rPr>
          <w:lang w:val="en-US"/>
        </w:rPr>
        <w:t>Information about exchange rates are easy to find and is regularly updated. Several researchers stated that this leads to the travelers being better informed about changes in exchange rates rather than changes in the travel destination’s prices; consequently, they react to the former more often than the latter in making decisions (</w:t>
      </w:r>
      <w:proofErr w:type="spellStart"/>
      <w:r w:rsidR="00313ABF">
        <w:rPr>
          <w:lang w:val="en-US"/>
        </w:rPr>
        <w:t>Artus</w:t>
      </w:r>
      <w:proofErr w:type="spellEnd"/>
      <w:r w:rsidR="00313ABF">
        <w:rPr>
          <w:lang w:val="en-US"/>
        </w:rPr>
        <w:t xml:space="preserve">, 1970; Gray, 1966). </w:t>
      </w:r>
      <w:proofErr w:type="spellStart"/>
      <w:r w:rsidR="00F0310B">
        <w:rPr>
          <w:lang w:val="en-US"/>
        </w:rPr>
        <w:t>Culiuc</w:t>
      </w:r>
      <w:proofErr w:type="spellEnd"/>
      <w:r w:rsidR="00F0310B">
        <w:rPr>
          <w:lang w:val="en-US"/>
        </w:rPr>
        <w:t xml:space="preserve"> (2014) found that </w:t>
      </w:r>
      <w:r w:rsidR="00665BE0">
        <w:rPr>
          <w:lang w:val="en-US"/>
        </w:rPr>
        <w:t xml:space="preserve">real </w:t>
      </w:r>
      <w:r w:rsidR="00F0310B">
        <w:rPr>
          <w:lang w:val="en-US"/>
        </w:rPr>
        <w:t>exchange rates</w:t>
      </w:r>
      <w:r w:rsidR="00665BE0">
        <w:rPr>
          <w:lang w:val="en-US"/>
        </w:rPr>
        <w:t xml:space="preserve"> in the destination</w:t>
      </w:r>
      <w:r w:rsidR="00F0310B">
        <w:rPr>
          <w:lang w:val="en-US"/>
        </w:rPr>
        <w:t xml:space="preserve"> significant</w:t>
      </w:r>
      <w:r w:rsidR="00665BE0">
        <w:rPr>
          <w:lang w:val="en-US"/>
        </w:rPr>
        <w:t>ly impact tourism flows</w:t>
      </w:r>
      <w:r w:rsidR="00D62A3C">
        <w:rPr>
          <w:lang w:val="en-US"/>
        </w:rPr>
        <w:t>. H</w:t>
      </w:r>
      <w:r w:rsidR="00665BE0">
        <w:rPr>
          <w:lang w:val="en-US"/>
        </w:rPr>
        <w:t>e estimated the elasticity between the bilateral exchange rate and arrivals to be around 0.2</w:t>
      </w:r>
      <w:r w:rsidR="00D62A3C">
        <w:rPr>
          <w:lang w:val="en-US"/>
        </w:rPr>
        <w:t xml:space="preserve">; this means that when the home country’s currency appreciates by 1%, the arrivals tend to increase by 0.2%. </w:t>
      </w:r>
    </w:p>
    <w:p w14:paraId="59770B10" w14:textId="1A36A159" w:rsidR="008271E2" w:rsidRDefault="00D62A3C" w:rsidP="00A1358D">
      <w:pPr>
        <w:spacing w:before="240" w:after="0" w:line="360" w:lineRule="auto"/>
        <w:jc w:val="both"/>
        <w:rPr>
          <w:lang w:val="en-US"/>
        </w:rPr>
      </w:pPr>
      <w:r w:rsidRPr="006E5DF6">
        <w:rPr>
          <w:i/>
          <w:iCs/>
          <w:lang w:val="en-US"/>
        </w:rPr>
        <w:t>Population</w:t>
      </w:r>
      <w:r>
        <w:rPr>
          <w:lang w:val="en-US"/>
        </w:rPr>
        <w:t xml:space="preserve">. </w:t>
      </w:r>
      <w:r w:rsidR="00CD1057">
        <w:rPr>
          <w:lang w:val="en-US"/>
        </w:rPr>
        <w:t xml:space="preserve">It is logical that countries with </w:t>
      </w:r>
      <w:r w:rsidR="00560122">
        <w:rPr>
          <w:lang w:val="en-US"/>
        </w:rPr>
        <w:t>larger</w:t>
      </w:r>
      <w:r w:rsidR="00CD1057">
        <w:rPr>
          <w:lang w:val="en-US"/>
        </w:rPr>
        <w:t xml:space="preserve"> populations will generate more travelers. Nevertheless, caution should be taken when including both population and an income measure that is in terms of capita as there might be high correlation leading to multicollinearity (</w:t>
      </w:r>
      <w:proofErr w:type="spellStart"/>
      <w:r w:rsidR="00CD1057">
        <w:t>Leitão</w:t>
      </w:r>
      <w:proofErr w:type="spellEnd"/>
      <w:r w:rsidR="00CD1057">
        <w:rPr>
          <w:lang w:val="en-US"/>
        </w:rPr>
        <w:t>, 2010).</w:t>
      </w:r>
      <w:r w:rsidR="008271E2">
        <w:rPr>
          <w:lang w:val="en-US"/>
        </w:rPr>
        <w:t xml:space="preserve"> One way to include population while preventing the problem aforementioned is to include both the dependent variable and determinants of travel demand in per capita terms by dividing all of them with population of the origin countries; by doing this, the impact from an upsurge of arrivals that is only due to the population growth could be controlled (</w:t>
      </w:r>
      <w:proofErr w:type="spellStart"/>
      <w:r w:rsidR="008271E2">
        <w:rPr>
          <w:lang w:val="en-US"/>
        </w:rPr>
        <w:t>Toh</w:t>
      </w:r>
      <w:proofErr w:type="spellEnd"/>
      <w:r w:rsidR="008271E2">
        <w:rPr>
          <w:lang w:val="en-US"/>
        </w:rPr>
        <w:t xml:space="preserve">, Khan, &amp; Goh, 2006). </w:t>
      </w:r>
      <w:r w:rsidR="006E5DF6">
        <w:rPr>
          <w:lang w:val="en-US"/>
        </w:rPr>
        <w:t xml:space="preserve">Demographics of the population divided by their age or levels of education are also used. This is done to check for the influences different categories have on tourism flows. </w:t>
      </w:r>
    </w:p>
    <w:p w14:paraId="4427E0C9" w14:textId="449404AE" w:rsidR="00427A12" w:rsidRDefault="00427A12" w:rsidP="00A1358D">
      <w:pPr>
        <w:spacing w:before="240" w:line="360" w:lineRule="auto"/>
        <w:jc w:val="both"/>
        <w:rPr>
          <w:lang w:val="en-US"/>
        </w:rPr>
      </w:pPr>
      <w:r w:rsidRPr="00427A12">
        <w:rPr>
          <w:i/>
          <w:iCs/>
          <w:lang w:val="en-US"/>
        </w:rPr>
        <w:t>Tourists’ attributes</w:t>
      </w:r>
      <w:r>
        <w:rPr>
          <w:lang w:val="en-US"/>
        </w:rPr>
        <w:t xml:space="preserve">. Sociodemographic characteristics of the tourists, such as their age, education, and health are often incorporated to study the motivations and </w:t>
      </w:r>
      <w:r w:rsidR="002F2898">
        <w:rPr>
          <w:lang w:val="en-US"/>
        </w:rPr>
        <w:t xml:space="preserve">travel behaviors of certain </w:t>
      </w:r>
      <w:r>
        <w:rPr>
          <w:lang w:val="en-US"/>
        </w:rPr>
        <w:t xml:space="preserve">segments of the population. </w:t>
      </w:r>
      <w:r w:rsidR="00A61AEA">
        <w:rPr>
          <w:lang w:val="en-US"/>
        </w:rPr>
        <w:t xml:space="preserve">A study conducted by </w:t>
      </w:r>
      <w:proofErr w:type="spellStart"/>
      <w:r w:rsidR="002F2898" w:rsidRPr="002F2898">
        <w:rPr>
          <w:lang w:val="en-US"/>
        </w:rPr>
        <w:t>Tsiotsou</w:t>
      </w:r>
      <w:proofErr w:type="spellEnd"/>
      <w:r w:rsidR="002F2898" w:rsidRPr="002F2898">
        <w:rPr>
          <w:lang w:val="en-US"/>
        </w:rPr>
        <w:t xml:space="preserve"> and </w:t>
      </w:r>
      <w:proofErr w:type="spellStart"/>
      <w:r w:rsidR="002F2898" w:rsidRPr="002F2898">
        <w:rPr>
          <w:lang w:val="en-US"/>
        </w:rPr>
        <w:t>Vasioti</w:t>
      </w:r>
      <w:proofErr w:type="spellEnd"/>
      <w:r w:rsidR="002F2898">
        <w:rPr>
          <w:lang w:val="en-US"/>
        </w:rPr>
        <w:t xml:space="preserve"> (2006) found better satisfaction with regards to their travel experiences by older and higher educated people while </w:t>
      </w:r>
      <w:r w:rsidR="002F2898" w:rsidRPr="002F2898">
        <w:rPr>
          <w:lang w:val="en-US"/>
        </w:rPr>
        <w:t>Barros and Machado</w:t>
      </w:r>
      <w:r w:rsidR="002F2898">
        <w:rPr>
          <w:lang w:val="en-US"/>
        </w:rPr>
        <w:t xml:space="preserve"> (2010) noticed that individuals with higher educational attainment tend to stay longer. </w:t>
      </w:r>
      <w:r w:rsidR="009C761F">
        <w:rPr>
          <w:lang w:val="en-US"/>
        </w:rPr>
        <w:t xml:space="preserve">Tourist destinations might also be attracted to increase their appeal to the aging population due to their higher discretionary income, educational attainment, and life expectancy; </w:t>
      </w:r>
      <w:r w:rsidR="00AA5EB7">
        <w:rPr>
          <w:lang w:val="en-US"/>
        </w:rPr>
        <w:t xml:space="preserve">especially after retirement when they have plenty of spare time, all of these factors combined encourage these seniors to pursue leisure activities such as international travels (Sellick &amp; Muller, 2004). </w:t>
      </w:r>
      <w:r w:rsidR="009C761F">
        <w:rPr>
          <w:lang w:val="en-US"/>
        </w:rPr>
        <w:t xml:space="preserve"> </w:t>
      </w:r>
    </w:p>
    <w:p w14:paraId="7D8462D8" w14:textId="2E2072B3" w:rsidR="00156BED" w:rsidRDefault="00156BED" w:rsidP="00DE2293">
      <w:pPr>
        <w:spacing w:line="360" w:lineRule="auto"/>
        <w:jc w:val="both"/>
        <w:rPr>
          <w:lang w:val="en-US"/>
        </w:rPr>
      </w:pPr>
      <w:r w:rsidRPr="00156BED">
        <w:rPr>
          <w:i/>
          <w:iCs/>
          <w:lang w:val="en-US"/>
        </w:rPr>
        <w:t>Trends</w:t>
      </w:r>
      <w:r>
        <w:rPr>
          <w:lang w:val="en-US"/>
        </w:rPr>
        <w:t xml:space="preserve">. Some indicators of trends, such as population and its dynamics, are incorporated; Lim (1997) stated that a quarter of the scientific papers reviewed included some measures of trend in their models. In analyzing the impact of trade on Portugal’s tourism flows, </w:t>
      </w:r>
      <w:proofErr w:type="spellStart"/>
      <w:r w:rsidR="00B162E0" w:rsidRPr="00B162E0">
        <w:rPr>
          <w:lang w:val="en-US"/>
        </w:rPr>
        <w:t>Leitão</w:t>
      </w:r>
      <w:proofErr w:type="spellEnd"/>
      <w:r w:rsidR="00B162E0">
        <w:rPr>
          <w:lang w:val="en-US"/>
        </w:rPr>
        <w:t xml:space="preserve"> (2010)</w:t>
      </w:r>
      <w:r>
        <w:rPr>
          <w:lang w:val="en-US"/>
        </w:rPr>
        <w:t xml:space="preserve"> included </w:t>
      </w:r>
      <w:r w:rsidR="00B162E0">
        <w:rPr>
          <w:lang w:val="en-US"/>
        </w:rPr>
        <w:t xml:space="preserve">total </w:t>
      </w:r>
      <w:r>
        <w:rPr>
          <w:lang w:val="en-US"/>
        </w:rPr>
        <w:lastRenderedPageBreak/>
        <w:t>population</w:t>
      </w:r>
      <w:r w:rsidR="00B162E0">
        <w:rPr>
          <w:lang w:val="en-US"/>
        </w:rPr>
        <w:t xml:space="preserve"> in the origin country as </w:t>
      </w:r>
      <w:r w:rsidR="00560122">
        <w:rPr>
          <w:lang w:val="en-US"/>
        </w:rPr>
        <w:t xml:space="preserve">an </w:t>
      </w:r>
      <w:r w:rsidR="00B162E0">
        <w:rPr>
          <w:lang w:val="en-US"/>
        </w:rPr>
        <w:t>explanatory variable</w:t>
      </w:r>
      <w:r>
        <w:rPr>
          <w:lang w:val="en-US"/>
        </w:rPr>
        <w:t xml:space="preserve"> </w:t>
      </w:r>
      <w:r w:rsidR="00B40E7A">
        <w:rPr>
          <w:lang w:val="en-US"/>
        </w:rPr>
        <w:t>and discovered that 1% increase in population lead</w:t>
      </w:r>
      <w:r w:rsidR="00560122">
        <w:rPr>
          <w:lang w:val="en-US"/>
        </w:rPr>
        <w:t>s</w:t>
      </w:r>
      <w:r w:rsidR="00B40E7A">
        <w:rPr>
          <w:lang w:val="en-US"/>
        </w:rPr>
        <w:t xml:space="preserve"> to 0.620% </w:t>
      </w:r>
      <w:r w:rsidR="00B162E0">
        <w:rPr>
          <w:lang w:val="en-US"/>
        </w:rPr>
        <w:t xml:space="preserve">increase in tourist arrivals. </w:t>
      </w:r>
    </w:p>
    <w:p w14:paraId="16C4F1B2" w14:textId="15F67715" w:rsidR="00A76B65" w:rsidRDefault="006E5DF6" w:rsidP="00DE2293">
      <w:pPr>
        <w:spacing w:line="360" w:lineRule="auto"/>
        <w:jc w:val="both"/>
        <w:rPr>
          <w:lang w:val="en-US"/>
        </w:rPr>
      </w:pPr>
      <w:r w:rsidRPr="00425C70">
        <w:rPr>
          <w:i/>
          <w:iCs/>
          <w:lang w:val="en-US"/>
        </w:rPr>
        <w:t>Dummies</w:t>
      </w:r>
      <w:r>
        <w:rPr>
          <w:lang w:val="en-US"/>
        </w:rPr>
        <w:t xml:space="preserve">. </w:t>
      </w:r>
      <w:r w:rsidR="003A4BF5">
        <w:rPr>
          <w:lang w:val="en-US"/>
        </w:rPr>
        <w:t>Dummies are variables that hold only 2 values, which takes either a value of “1” when the event occurs or “0” when it does not. They are added to address concerns regarding seasonality (when monthly or quarterly data is used), one-off events</w:t>
      </w:r>
      <w:r w:rsidR="00DD2EE0">
        <w:rPr>
          <w:lang w:val="en-US"/>
        </w:rPr>
        <w:t xml:space="preserve"> (disease outbreak, major sport</w:t>
      </w:r>
      <w:r w:rsidR="00560122">
        <w:rPr>
          <w:lang w:val="en-US"/>
        </w:rPr>
        <w:t>s</w:t>
      </w:r>
      <w:r w:rsidR="00DD2EE0">
        <w:rPr>
          <w:lang w:val="en-US"/>
        </w:rPr>
        <w:t xml:space="preserve"> events)</w:t>
      </w:r>
      <w:r w:rsidR="003A4BF5">
        <w:rPr>
          <w:lang w:val="en-US"/>
        </w:rPr>
        <w:t xml:space="preserve">, tourists’ characteristics (gender, age, education), and country situations (political, climate, safety) amongst many others (Lim, 1997). </w:t>
      </w:r>
      <w:r w:rsidR="00D13EAD">
        <w:rPr>
          <w:lang w:val="en-US"/>
        </w:rPr>
        <w:t xml:space="preserve">For example, to capture the effect of SARS </w:t>
      </w:r>
      <w:r w:rsidR="00970631">
        <w:rPr>
          <w:lang w:val="en-US"/>
        </w:rPr>
        <w:t>(</w:t>
      </w:r>
      <w:r w:rsidR="00970631" w:rsidRPr="00970631">
        <w:rPr>
          <w:lang w:val="en-US"/>
        </w:rPr>
        <w:t xml:space="preserve">Severe </w:t>
      </w:r>
      <w:r w:rsidR="00970631">
        <w:rPr>
          <w:lang w:val="en-US"/>
        </w:rPr>
        <w:t>A</w:t>
      </w:r>
      <w:r w:rsidR="00970631" w:rsidRPr="00970631">
        <w:rPr>
          <w:lang w:val="en-US"/>
        </w:rPr>
        <w:t xml:space="preserve">cute </w:t>
      </w:r>
      <w:r w:rsidR="00970631">
        <w:rPr>
          <w:lang w:val="en-US"/>
        </w:rPr>
        <w:t>R</w:t>
      </w:r>
      <w:r w:rsidR="00970631" w:rsidRPr="00970631">
        <w:rPr>
          <w:lang w:val="en-US"/>
        </w:rPr>
        <w:t xml:space="preserve">espiratory </w:t>
      </w:r>
      <w:r w:rsidR="00970631">
        <w:rPr>
          <w:lang w:val="en-US"/>
        </w:rPr>
        <w:t>S</w:t>
      </w:r>
      <w:r w:rsidR="00970631" w:rsidRPr="00970631">
        <w:rPr>
          <w:lang w:val="en-US"/>
        </w:rPr>
        <w:t>yndrome</w:t>
      </w:r>
      <w:r w:rsidR="00970631">
        <w:rPr>
          <w:lang w:val="en-US"/>
        </w:rPr>
        <w:t xml:space="preserve">) </w:t>
      </w:r>
      <w:r w:rsidR="00D13EAD">
        <w:rPr>
          <w:lang w:val="en-US"/>
        </w:rPr>
        <w:t xml:space="preserve">on tourism arrivals in </w:t>
      </w:r>
      <w:r w:rsidR="001E32B1">
        <w:rPr>
          <w:lang w:val="en-US"/>
        </w:rPr>
        <w:t>Malaysia</w:t>
      </w:r>
      <w:r w:rsidR="00D13EAD">
        <w:rPr>
          <w:lang w:val="en-US"/>
        </w:rPr>
        <w:t>, a dummy for the second quarter in 2003 was added as short-run variables. It took value “1” during the SARS crisis and “0” otherwise. The result showed that for tourists from Singapore, Indonesia, and Brunei,</w:t>
      </w:r>
      <w:r w:rsidR="001E32B1">
        <w:rPr>
          <w:lang w:val="en-US"/>
        </w:rPr>
        <w:t xml:space="preserve"> the SARS outbreak had a statistically significant detrimental effect on Malaysia’s touris</w:t>
      </w:r>
      <w:r w:rsidR="00560122">
        <w:rPr>
          <w:lang w:val="en-US"/>
        </w:rPr>
        <w:t>t</w:t>
      </w:r>
      <w:r w:rsidR="001E32B1">
        <w:rPr>
          <w:lang w:val="en-US"/>
        </w:rPr>
        <w:t xml:space="preserve"> arrivals (Salleh, </w:t>
      </w:r>
      <w:proofErr w:type="spellStart"/>
      <w:r w:rsidR="001E32B1" w:rsidRPr="001E32B1">
        <w:rPr>
          <w:lang w:val="en-US"/>
        </w:rPr>
        <w:t>Siong</w:t>
      </w:r>
      <w:proofErr w:type="spellEnd"/>
      <w:r w:rsidR="001E32B1" w:rsidRPr="001E32B1">
        <w:rPr>
          <w:lang w:val="en-US"/>
        </w:rPr>
        <w:t>-Hook</w:t>
      </w:r>
      <w:r w:rsidR="001E32B1">
        <w:rPr>
          <w:lang w:val="en-US"/>
        </w:rPr>
        <w:t xml:space="preserve">, </w:t>
      </w:r>
      <w:r w:rsidR="001E32B1" w:rsidRPr="001E32B1">
        <w:rPr>
          <w:lang w:val="en-US"/>
        </w:rPr>
        <w:t>Ramachandran</w:t>
      </w:r>
      <w:r w:rsidR="001E32B1">
        <w:rPr>
          <w:lang w:val="en-US"/>
        </w:rPr>
        <w:t xml:space="preserve">, </w:t>
      </w:r>
      <w:proofErr w:type="spellStart"/>
      <w:r w:rsidR="001E32B1" w:rsidRPr="001E32B1">
        <w:rPr>
          <w:lang w:val="en-US"/>
        </w:rPr>
        <w:t>Shuib</w:t>
      </w:r>
      <w:proofErr w:type="spellEnd"/>
      <w:r w:rsidR="001E32B1">
        <w:rPr>
          <w:lang w:val="en-US"/>
        </w:rPr>
        <w:t xml:space="preserve">, &amp; </w:t>
      </w:r>
      <w:r w:rsidR="001E32B1" w:rsidRPr="001E32B1">
        <w:rPr>
          <w:lang w:val="en-US"/>
        </w:rPr>
        <w:t>Noor</w:t>
      </w:r>
      <w:r w:rsidR="001E32B1">
        <w:rPr>
          <w:lang w:val="en-US"/>
        </w:rPr>
        <w:t xml:space="preserve">, 2008). </w:t>
      </w:r>
      <w:r>
        <w:rPr>
          <w:lang w:val="en-US"/>
        </w:rPr>
        <w:t xml:space="preserve">  </w:t>
      </w:r>
      <w:r w:rsidR="00D62A3C">
        <w:rPr>
          <w:lang w:val="en-US"/>
        </w:rPr>
        <w:t xml:space="preserve"> </w:t>
      </w:r>
      <w:r w:rsidR="00313ABF">
        <w:rPr>
          <w:lang w:val="en-US"/>
        </w:rPr>
        <w:t xml:space="preserve">  </w:t>
      </w:r>
    </w:p>
    <w:p w14:paraId="08D61830" w14:textId="3C2FDC87" w:rsidR="002046FE" w:rsidRDefault="002046FE" w:rsidP="00DE2293">
      <w:pPr>
        <w:spacing w:line="360" w:lineRule="auto"/>
        <w:jc w:val="both"/>
        <w:rPr>
          <w:lang w:val="en-US"/>
        </w:rPr>
      </w:pPr>
    </w:p>
    <w:p w14:paraId="1B88DFAC" w14:textId="49BAA48F" w:rsidR="00A76B65" w:rsidRPr="00A76B65" w:rsidRDefault="00A76B65" w:rsidP="00DE2293">
      <w:pPr>
        <w:pStyle w:val="ListParagraph"/>
        <w:numPr>
          <w:ilvl w:val="1"/>
          <w:numId w:val="6"/>
        </w:numPr>
        <w:spacing w:line="360" w:lineRule="auto"/>
        <w:jc w:val="both"/>
        <w:rPr>
          <w:b/>
          <w:lang w:val="en-US"/>
        </w:rPr>
      </w:pPr>
      <w:r>
        <w:rPr>
          <w:b/>
          <w:lang w:val="en-US"/>
        </w:rPr>
        <w:t xml:space="preserve"> </w:t>
      </w:r>
      <w:r w:rsidRPr="00A76B65">
        <w:rPr>
          <w:b/>
          <w:lang w:val="en-US"/>
        </w:rPr>
        <w:t>History of Singapore’s tourism development</w:t>
      </w:r>
    </w:p>
    <w:p w14:paraId="6CF97E28" w14:textId="656A4D38" w:rsidR="00A76B65" w:rsidRPr="009009E2" w:rsidRDefault="00A76B65" w:rsidP="00DE2293">
      <w:pPr>
        <w:spacing w:line="360" w:lineRule="auto"/>
        <w:jc w:val="both"/>
        <w:rPr>
          <w:lang w:val="en-US"/>
        </w:rPr>
      </w:pPr>
      <w:r w:rsidRPr="009009E2">
        <w:rPr>
          <w:lang w:val="en-US"/>
        </w:rPr>
        <w:t>Like many other cities, Singapore was left as a blank canvas after the allied bombing during the Japanese occupation period in the second world war. It had no natural resources and dependency as a transshipment hub on maritime trade</w:t>
      </w:r>
      <w:r w:rsidR="00560122">
        <w:rPr>
          <w:lang w:val="en-US"/>
        </w:rPr>
        <w:t>;</w:t>
      </w:r>
      <w:r w:rsidRPr="009009E2">
        <w:rPr>
          <w:lang w:val="en-US"/>
        </w:rPr>
        <w:t xml:space="preserve"> some areas were covered in swamps and urban infrastructure was lacking. Singapore’s leadership realized the potential tourism would bring to the economy; however, Singapore had scarcity for natural attractions and historical landmarks. </w:t>
      </w:r>
    </w:p>
    <w:p w14:paraId="3A69B8F8" w14:textId="293781C3" w:rsidR="00A76B65" w:rsidRPr="009009E2" w:rsidRDefault="00A76B65" w:rsidP="00DE2293">
      <w:pPr>
        <w:spacing w:line="360" w:lineRule="auto"/>
        <w:jc w:val="both"/>
        <w:rPr>
          <w:lang w:val="en-US"/>
        </w:rPr>
      </w:pPr>
      <w:r w:rsidRPr="009009E2">
        <w:rPr>
          <w:lang w:val="en-US"/>
        </w:rPr>
        <w:t xml:space="preserve">In </w:t>
      </w:r>
      <w:r w:rsidR="00560122">
        <w:rPr>
          <w:lang w:val="en-US"/>
        </w:rPr>
        <w:t xml:space="preserve">the </w:t>
      </w:r>
      <w:r w:rsidRPr="009009E2">
        <w:rPr>
          <w:lang w:val="en-US"/>
        </w:rPr>
        <w:t>1950s, Singapore’s government initially suggested that the costs of tourism promotion should be shared between the public and private parties. This created a lag in the development of a promotion board due to the private parties’ reluctance. Eventually, to profit from the flowering promise of mass commercial aviation and growing interest of exotic regions, the Singapore Tourist Promotion Board (STPB) was formed on 1 January 1964 as a platform for cooperation between the public and private parties; it was renamed to Singapore Tourism Board (STB) in 1997 as the mandate grows beyond that of only marketing and promotion but also planning, development, and regulations. Dr</w:t>
      </w:r>
      <w:r>
        <w:rPr>
          <w:lang w:val="en-US"/>
        </w:rPr>
        <w:t>.</w:t>
      </w:r>
      <w:r w:rsidRPr="009009E2">
        <w:rPr>
          <w:lang w:val="en-US"/>
        </w:rPr>
        <w:t xml:space="preserve"> Goh </w:t>
      </w:r>
      <w:proofErr w:type="spellStart"/>
      <w:r w:rsidRPr="009009E2">
        <w:rPr>
          <w:lang w:val="en-US"/>
        </w:rPr>
        <w:t>Keng</w:t>
      </w:r>
      <w:proofErr w:type="spellEnd"/>
      <w:r w:rsidRPr="009009E2">
        <w:rPr>
          <w:lang w:val="en-US"/>
        </w:rPr>
        <w:t xml:space="preserve"> </w:t>
      </w:r>
      <w:proofErr w:type="spellStart"/>
      <w:r w:rsidRPr="009009E2">
        <w:rPr>
          <w:lang w:val="en-US"/>
        </w:rPr>
        <w:t>Swee</w:t>
      </w:r>
      <w:proofErr w:type="spellEnd"/>
      <w:r w:rsidRPr="009009E2">
        <w:rPr>
          <w:lang w:val="en-US"/>
        </w:rPr>
        <w:t xml:space="preserve">, the Minister of Finance at the time, assigned 2 goals for the STPB namely to attract as many international tourists as possible and to provide </w:t>
      </w:r>
      <w:r w:rsidR="00560122">
        <w:rPr>
          <w:lang w:val="en-US"/>
        </w:rPr>
        <w:t xml:space="preserve">a </w:t>
      </w:r>
      <w:r w:rsidRPr="009009E2">
        <w:rPr>
          <w:lang w:val="en-US"/>
        </w:rPr>
        <w:t xml:space="preserve">worthy experience which would lead to word-of-mouth marketing.  </w:t>
      </w:r>
    </w:p>
    <w:p w14:paraId="04E9E66D" w14:textId="77777777" w:rsidR="00A76B65" w:rsidRPr="009009E2" w:rsidRDefault="00A76B65" w:rsidP="00DE2293">
      <w:pPr>
        <w:spacing w:line="360" w:lineRule="auto"/>
        <w:jc w:val="both"/>
        <w:rPr>
          <w:rFonts w:cstheme="minorHAnsi"/>
          <w:lang w:val="en-US"/>
        </w:rPr>
      </w:pPr>
      <w:r w:rsidRPr="009009E2">
        <w:rPr>
          <w:rFonts w:cstheme="minorHAnsi"/>
          <w:lang w:val="en-US"/>
        </w:rPr>
        <w:t xml:space="preserve">Some of the actions done to achieve these goals were advertising, partnering with tourism agencies from the countries that made up the tourism market, ensuring quality hotels, and creating an icon that would give Singapore a distinctive image. </w:t>
      </w:r>
    </w:p>
    <w:p w14:paraId="1C399F65" w14:textId="77777777" w:rsidR="00A76B65" w:rsidRPr="004C0F5E" w:rsidRDefault="00A76B65" w:rsidP="00DE2293">
      <w:pPr>
        <w:pStyle w:val="Default"/>
        <w:spacing w:line="360" w:lineRule="auto"/>
        <w:jc w:val="both"/>
        <w:rPr>
          <w:rFonts w:asciiTheme="minorHAnsi" w:hAnsiTheme="minorHAnsi" w:cstheme="minorHAnsi"/>
          <w:sz w:val="22"/>
          <w:szCs w:val="22"/>
          <w:lang w:val="en-US"/>
        </w:rPr>
      </w:pPr>
      <w:r w:rsidRPr="004C0F5E">
        <w:rPr>
          <w:rFonts w:asciiTheme="minorHAnsi" w:hAnsiTheme="minorHAnsi" w:cstheme="minorHAnsi"/>
          <w:sz w:val="22"/>
          <w:szCs w:val="22"/>
          <w:lang w:val="en-US"/>
        </w:rPr>
        <w:lastRenderedPageBreak/>
        <w:t xml:space="preserve">These efforts were partly financed by </w:t>
      </w:r>
      <w:r>
        <w:rPr>
          <w:rFonts w:asciiTheme="minorHAnsi" w:hAnsiTheme="minorHAnsi" w:cstheme="minorHAnsi"/>
          <w:sz w:val="22"/>
          <w:szCs w:val="22"/>
          <w:lang w:val="en-US"/>
        </w:rPr>
        <w:t xml:space="preserve">taxes charged to those who were deemed to benefit directly from this tourist influx (e.g. first-class hotels) but were later extended to include other beneficiaries (e.g. first-class restaurants, bars). The revenues received were used to fund major tourism developments which managed to increase the visitor arrivals (Figure 2). </w:t>
      </w:r>
    </w:p>
    <w:p w14:paraId="69A49737" w14:textId="77777777" w:rsidR="00A76B65" w:rsidRPr="00C87FCE" w:rsidRDefault="00A76B65" w:rsidP="00DE2293">
      <w:pPr>
        <w:spacing w:line="360" w:lineRule="auto"/>
        <w:jc w:val="both"/>
        <w:rPr>
          <w:lang w:val="en-US"/>
        </w:rPr>
      </w:pPr>
    </w:p>
    <w:p w14:paraId="6A4A1BA7" w14:textId="77777777" w:rsidR="00A76B65" w:rsidRDefault="00A76B65" w:rsidP="00DE2293">
      <w:pPr>
        <w:keepNext/>
        <w:spacing w:line="360" w:lineRule="auto"/>
        <w:jc w:val="both"/>
      </w:pPr>
      <w:r>
        <w:rPr>
          <w:noProof/>
        </w:rPr>
        <w:drawing>
          <wp:inline distT="0" distB="0" distL="0" distR="0" wp14:anchorId="22FDED9A" wp14:editId="0290F58E">
            <wp:extent cx="5668010" cy="4113530"/>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08"/>
                    <a:stretch/>
                  </pic:blipFill>
                  <pic:spPr bwMode="auto">
                    <a:xfrm>
                      <a:off x="0" y="0"/>
                      <a:ext cx="5668010" cy="4113530"/>
                    </a:xfrm>
                    <a:prstGeom prst="rect">
                      <a:avLst/>
                    </a:prstGeom>
                    <a:ln>
                      <a:noFill/>
                    </a:ln>
                    <a:extLst>
                      <a:ext uri="{53640926-AAD7-44D8-BBD7-CCE9431645EC}">
                        <a14:shadowObscured xmlns:a14="http://schemas.microsoft.com/office/drawing/2010/main"/>
                      </a:ext>
                    </a:extLst>
                  </pic:spPr>
                </pic:pic>
              </a:graphicData>
            </a:graphic>
          </wp:inline>
        </w:drawing>
      </w:r>
    </w:p>
    <w:p w14:paraId="3813CD7B" w14:textId="69DC16F0" w:rsidR="00A76B65" w:rsidRPr="00F50922" w:rsidRDefault="00A76B65" w:rsidP="00DE2293">
      <w:pPr>
        <w:pStyle w:val="Caption"/>
        <w:spacing w:line="360" w:lineRule="auto"/>
        <w:jc w:val="both"/>
        <w:rPr>
          <w:i w:val="0"/>
          <w:iCs w:val="0"/>
          <w:lang w:val="en-US"/>
        </w:rPr>
      </w:pPr>
      <w:r>
        <w:t xml:space="preserve">Figure </w:t>
      </w:r>
      <w:fldSimple w:instr=" SEQ Figure \* ARABIC ">
        <w:r>
          <w:rPr>
            <w:noProof/>
          </w:rPr>
          <w:t>2</w:t>
        </w:r>
      </w:fldSimple>
      <w:r>
        <w:rPr>
          <w:lang w:val="en-US"/>
        </w:rPr>
        <w:t xml:space="preserve">. </w:t>
      </w:r>
      <w:r w:rsidRPr="00F50922">
        <w:rPr>
          <w:i w:val="0"/>
          <w:iCs w:val="0"/>
          <w:lang w:val="en-US"/>
        </w:rPr>
        <w:t>Significant tourism developments and total visitor arrivals in Singapore from 1964 to 1980</w:t>
      </w:r>
      <w:r w:rsidR="00F50922" w:rsidRPr="00F50922">
        <w:rPr>
          <w:i w:val="0"/>
          <w:iCs w:val="0"/>
          <w:lang w:val="en-US"/>
        </w:rPr>
        <w:t>.</w:t>
      </w:r>
      <w:r w:rsidR="00F50922">
        <w:rPr>
          <w:lang w:val="en-US"/>
        </w:rPr>
        <w:t xml:space="preserve"> </w:t>
      </w:r>
      <w:r w:rsidR="00F50922">
        <w:rPr>
          <w:i w:val="0"/>
          <w:iCs w:val="0"/>
          <w:lang w:val="en-US"/>
        </w:rPr>
        <w:t xml:space="preserve">Reprinted from </w:t>
      </w:r>
      <w:r w:rsidR="00F50922" w:rsidRPr="00F50922">
        <w:rPr>
          <w:lang w:val="en-US"/>
        </w:rPr>
        <w:t>Planning for Tourism: Creating a Vibrant Singapore</w:t>
      </w:r>
      <w:r w:rsidR="00F50922">
        <w:rPr>
          <w:i w:val="0"/>
          <w:iCs w:val="0"/>
          <w:lang w:val="en-US"/>
        </w:rPr>
        <w:t xml:space="preserve"> (p.12-13) by Centre for </w:t>
      </w:r>
      <w:proofErr w:type="spellStart"/>
      <w:r w:rsidR="00F50922">
        <w:rPr>
          <w:i w:val="0"/>
          <w:iCs w:val="0"/>
          <w:lang w:val="en-US"/>
        </w:rPr>
        <w:t>Liveable</w:t>
      </w:r>
      <w:proofErr w:type="spellEnd"/>
      <w:r w:rsidR="00F50922">
        <w:rPr>
          <w:i w:val="0"/>
          <w:iCs w:val="0"/>
          <w:lang w:val="en-US"/>
        </w:rPr>
        <w:t xml:space="preserve"> Cities, 2015, Singapore: Centre for </w:t>
      </w:r>
      <w:proofErr w:type="spellStart"/>
      <w:r w:rsidR="00F50922">
        <w:rPr>
          <w:i w:val="0"/>
          <w:iCs w:val="0"/>
          <w:lang w:val="en-US"/>
        </w:rPr>
        <w:t>Liveable</w:t>
      </w:r>
      <w:proofErr w:type="spellEnd"/>
      <w:r w:rsidR="00F50922">
        <w:rPr>
          <w:i w:val="0"/>
          <w:iCs w:val="0"/>
          <w:lang w:val="en-US"/>
        </w:rPr>
        <w:t xml:space="preserve"> Cities. Copyright 2015 by Centre for </w:t>
      </w:r>
      <w:proofErr w:type="spellStart"/>
      <w:r w:rsidR="00F50922">
        <w:rPr>
          <w:i w:val="0"/>
          <w:iCs w:val="0"/>
          <w:lang w:val="en-US"/>
        </w:rPr>
        <w:t>Liveable</w:t>
      </w:r>
      <w:proofErr w:type="spellEnd"/>
      <w:r w:rsidR="00F50922">
        <w:rPr>
          <w:i w:val="0"/>
          <w:iCs w:val="0"/>
          <w:lang w:val="en-US"/>
        </w:rPr>
        <w:t xml:space="preserve"> Cities. </w:t>
      </w:r>
    </w:p>
    <w:p w14:paraId="6ABEAC2A" w14:textId="5179E530" w:rsidR="00A76B65" w:rsidRPr="00E30A5F" w:rsidRDefault="00A76B65" w:rsidP="00DE2293">
      <w:pPr>
        <w:spacing w:line="360" w:lineRule="auto"/>
        <w:jc w:val="both"/>
        <w:rPr>
          <w:lang w:val="en-US"/>
        </w:rPr>
      </w:pPr>
      <w:r>
        <w:rPr>
          <w:lang w:val="en-US"/>
        </w:rPr>
        <w:t xml:space="preserve">During this time, many travelers see Singapore as the tail end of the Pacific tourist traffic flow moving southwards. Dr. Goh proposed a seemingly paradoxical solution that the Singaporean government should help </w:t>
      </w:r>
      <w:r w:rsidR="00560122">
        <w:rPr>
          <w:lang w:val="en-US"/>
        </w:rPr>
        <w:t xml:space="preserve">the </w:t>
      </w:r>
      <w:r>
        <w:rPr>
          <w:lang w:val="en-US"/>
        </w:rPr>
        <w:t xml:space="preserve">Indonesian government along with American financial interests to develop Bali which is an Indonesian island on the south of Singapore. He explained that by making Bali an international tourist destination, then Singapore could benefit as the transit point between those tourists moving from places on the north of Singapore such as Taiwan, Hong Kong, or Bangkok to the south of Singapore. This cooperation would benefit both Indonesia and Singapore as the moving tourists might even decide to pay short visits to Singapore while </w:t>
      </w:r>
      <w:proofErr w:type="spellStart"/>
      <w:r>
        <w:rPr>
          <w:lang w:val="en-US"/>
        </w:rPr>
        <w:t>en</w:t>
      </w:r>
      <w:proofErr w:type="spellEnd"/>
      <w:r>
        <w:rPr>
          <w:lang w:val="en-US"/>
        </w:rPr>
        <w:t xml:space="preserve"> route (Centre for </w:t>
      </w:r>
      <w:proofErr w:type="spellStart"/>
      <w:r>
        <w:rPr>
          <w:lang w:val="en-US"/>
        </w:rPr>
        <w:t>Liveable</w:t>
      </w:r>
      <w:proofErr w:type="spellEnd"/>
      <w:r>
        <w:rPr>
          <w:lang w:val="en-US"/>
        </w:rPr>
        <w:t xml:space="preserve"> Cities, 2015). </w:t>
      </w:r>
    </w:p>
    <w:p w14:paraId="2FDFC836" w14:textId="4C5A49FD" w:rsidR="00A76B65" w:rsidRDefault="00A76B65" w:rsidP="00DE2293">
      <w:pPr>
        <w:spacing w:line="360" w:lineRule="auto"/>
        <w:jc w:val="both"/>
        <w:rPr>
          <w:rFonts w:cstheme="minorHAnsi"/>
          <w:lang w:val="en-US"/>
        </w:rPr>
      </w:pPr>
      <w:r>
        <w:rPr>
          <w:rFonts w:cstheme="minorHAnsi"/>
          <w:lang w:val="en-US"/>
        </w:rPr>
        <w:lastRenderedPageBreak/>
        <w:t xml:space="preserve">To act as a guideline and provide coherence for national development, Concept Plan was created in 1971. The plan consists of strategic land use and transportation plan covering housing, industrial, recreation, and infrastructure demands over the upcoming 40-50 years. It is still used today and is continuously reviewed every 10 years. </w:t>
      </w:r>
    </w:p>
    <w:p w14:paraId="37108A3F" w14:textId="4BF87237" w:rsidR="00A76B65" w:rsidRDefault="00A76B65" w:rsidP="00DE2293">
      <w:pPr>
        <w:spacing w:line="360" w:lineRule="auto"/>
        <w:jc w:val="both"/>
        <w:rPr>
          <w:rFonts w:cstheme="minorHAnsi"/>
          <w:lang w:val="en-US"/>
        </w:rPr>
      </w:pPr>
      <w:r>
        <w:rPr>
          <w:rFonts w:cstheme="minorHAnsi"/>
          <w:lang w:val="en-US"/>
        </w:rPr>
        <w:t xml:space="preserve">Working with the private sectors, the </w:t>
      </w:r>
      <w:proofErr w:type="gramStart"/>
      <w:r>
        <w:rPr>
          <w:rFonts w:cstheme="minorHAnsi"/>
          <w:lang w:val="en-US"/>
        </w:rPr>
        <w:t>government built</w:t>
      </w:r>
      <w:proofErr w:type="gramEnd"/>
      <w:r>
        <w:rPr>
          <w:rFonts w:cstheme="minorHAnsi"/>
          <w:lang w:val="en-US"/>
        </w:rPr>
        <w:t xml:space="preserve"> hotels and conference centers to appeal</w:t>
      </w:r>
      <w:r w:rsidR="00F71C86">
        <w:rPr>
          <w:rFonts w:cstheme="minorHAnsi"/>
          <w:lang w:val="en-US"/>
        </w:rPr>
        <w:t xml:space="preserve"> to</w:t>
      </w:r>
      <w:r>
        <w:rPr>
          <w:rFonts w:cstheme="minorHAnsi"/>
          <w:lang w:val="en-US"/>
        </w:rPr>
        <w:t xml:space="preserve"> leisure and business travelers. In 1975, Lee </w:t>
      </w:r>
      <w:proofErr w:type="spellStart"/>
      <w:r>
        <w:rPr>
          <w:rFonts w:cstheme="minorHAnsi"/>
          <w:lang w:val="en-US"/>
        </w:rPr>
        <w:t>Kuan</w:t>
      </w:r>
      <w:proofErr w:type="spellEnd"/>
      <w:r>
        <w:rPr>
          <w:rFonts w:cstheme="minorHAnsi"/>
          <w:lang w:val="en-US"/>
        </w:rPr>
        <w:t xml:space="preserve"> Yew commenced the relocation of the international airport from </w:t>
      </w:r>
      <w:proofErr w:type="spellStart"/>
      <w:r>
        <w:rPr>
          <w:rFonts w:cstheme="minorHAnsi"/>
          <w:lang w:val="en-US"/>
        </w:rPr>
        <w:t>Paya</w:t>
      </w:r>
      <w:proofErr w:type="spellEnd"/>
      <w:r>
        <w:rPr>
          <w:rFonts w:cstheme="minorHAnsi"/>
          <w:lang w:val="en-US"/>
        </w:rPr>
        <w:t xml:space="preserve"> </w:t>
      </w:r>
      <w:proofErr w:type="spellStart"/>
      <w:r>
        <w:rPr>
          <w:rFonts w:cstheme="minorHAnsi"/>
          <w:lang w:val="en-US"/>
        </w:rPr>
        <w:t>Lebar</w:t>
      </w:r>
      <w:proofErr w:type="spellEnd"/>
      <w:r>
        <w:rPr>
          <w:rFonts w:cstheme="minorHAnsi"/>
          <w:lang w:val="en-US"/>
        </w:rPr>
        <w:t xml:space="preserve"> to Changi which would, with hindsight, establish Singapore as a regional aviation and transit hub.  </w:t>
      </w:r>
    </w:p>
    <w:p w14:paraId="1094696F" w14:textId="77777777" w:rsidR="00A76B65" w:rsidRDefault="00A76B65" w:rsidP="00DE2293">
      <w:pPr>
        <w:spacing w:line="360" w:lineRule="auto"/>
        <w:jc w:val="both"/>
        <w:rPr>
          <w:rFonts w:cstheme="minorHAnsi"/>
          <w:lang w:val="en-US"/>
        </w:rPr>
      </w:pPr>
      <w:r>
        <w:rPr>
          <w:rFonts w:cstheme="minorHAnsi"/>
          <w:lang w:val="en-US"/>
        </w:rPr>
        <w:t xml:space="preserve">An emphasis on preserving local heritage and culture such as Chinatown and Little India was the focus during the 1980s and 1990s. Although in the early 2000s Singapore’s T&amp;T industry initially bloomed, it became stagnant due to regional competition and external economic shocks. These prompted the revitalization of infrastructure and development of profitable and prospective segments namely education and healthcare. </w:t>
      </w:r>
    </w:p>
    <w:p w14:paraId="289D72EF" w14:textId="77777777" w:rsidR="00A76B65" w:rsidRDefault="00A76B65" w:rsidP="00DE2293">
      <w:pPr>
        <w:keepNext/>
        <w:spacing w:line="360" w:lineRule="auto"/>
        <w:jc w:val="both"/>
      </w:pPr>
      <w:r>
        <w:rPr>
          <w:noProof/>
        </w:rPr>
        <w:drawing>
          <wp:inline distT="0" distB="0" distL="0" distR="0" wp14:anchorId="0E28FC71" wp14:editId="556922D7">
            <wp:extent cx="5731510" cy="41313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131310"/>
                    </a:xfrm>
                    <a:prstGeom prst="rect">
                      <a:avLst/>
                    </a:prstGeom>
                  </pic:spPr>
                </pic:pic>
              </a:graphicData>
            </a:graphic>
          </wp:inline>
        </w:drawing>
      </w:r>
    </w:p>
    <w:p w14:paraId="3B4F09B9" w14:textId="132BF19A" w:rsidR="00A76B65" w:rsidRPr="00A1358D" w:rsidRDefault="00A76B65" w:rsidP="00DE2293">
      <w:pPr>
        <w:pStyle w:val="Caption"/>
        <w:spacing w:line="360" w:lineRule="auto"/>
        <w:jc w:val="both"/>
        <w:rPr>
          <w:i w:val="0"/>
          <w:iCs w:val="0"/>
          <w:lang w:val="en-US"/>
        </w:rPr>
      </w:pPr>
      <w:r>
        <w:t xml:space="preserve">Figure </w:t>
      </w:r>
      <w:fldSimple w:instr=" SEQ Figure \* ARABIC ">
        <w:r>
          <w:rPr>
            <w:noProof/>
          </w:rPr>
          <w:t>3</w:t>
        </w:r>
      </w:fldSimple>
      <w:r>
        <w:rPr>
          <w:lang w:val="en-US"/>
        </w:rPr>
        <w:t>.</w:t>
      </w:r>
      <w:r w:rsidRPr="000944A1">
        <w:rPr>
          <w:lang w:val="en-US"/>
        </w:rPr>
        <w:t xml:space="preserve"> </w:t>
      </w:r>
      <w:r w:rsidRPr="00F50922">
        <w:rPr>
          <w:i w:val="0"/>
          <w:iCs w:val="0"/>
          <w:lang w:val="en-US"/>
        </w:rPr>
        <w:t>Significant tourism developments and total visitor arrivals in Singapore from 2000 to 2012</w:t>
      </w:r>
      <w:r w:rsidR="00F50922">
        <w:rPr>
          <w:i w:val="0"/>
          <w:iCs w:val="0"/>
          <w:lang w:val="en-US"/>
        </w:rPr>
        <w:t>.</w:t>
      </w:r>
      <w:r w:rsidR="00F50922">
        <w:rPr>
          <w:lang w:val="en-US"/>
        </w:rPr>
        <w:t xml:space="preserve"> </w:t>
      </w:r>
      <w:r w:rsidR="00F50922">
        <w:rPr>
          <w:i w:val="0"/>
          <w:iCs w:val="0"/>
          <w:lang w:val="en-US"/>
        </w:rPr>
        <w:t xml:space="preserve">Reprinted from </w:t>
      </w:r>
      <w:r w:rsidR="00F50922" w:rsidRPr="00F50922">
        <w:rPr>
          <w:lang w:val="en-US"/>
        </w:rPr>
        <w:t>Planning for Tourism: Creating a Vibrant Singapore</w:t>
      </w:r>
      <w:r w:rsidR="00F50922">
        <w:rPr>
          <w:i w:val="0"/>
          <w:iCs w:val="0"/>
          <w:lang w:val="en-US"/>
        </w:rPr>
        <w:t xml:space="preserve"> (p.</w:t>
      </w:r>
      <w:r w:rsidR="00CF3E49">
        <w:rPr>
          <w:i w:val="0"/>
          <w:iCs w:val="0"/>
          <w:lang w:val="en-US"/>
        </w:rPr>
        <w:t>7</w:t>
      </w:r>
      <w:r w:rsidR="00F50922">
        <w:rPr>
          <w:i w:val="0"/>
          <w:iCs w:val="0"/>
          <w:lang w:val="en-US"/>
        </w:rPr>
        <w:t>2-</w:t>
      </w:r>
      <w:r w:rsidR="00CF3E49">
        <w:rPr>
          <w:i w:val="0"/>
          <w:iCs w:val="0"/>
          <w:lang w:val="en-US"/>
        </w:rPr>
        <w:t>7</w:t>
      </w:r>
      <w:r w:rsidR="00F50922">
        <w:rPr>
          <w:i w:val="0"/>
          <w:iCs w:val="0"/>
          <w:lang w:val="en-US"/>
        </w:rPr>
        <w:t xml:space="preserve">3) by Centre for </w:t>
      </w:r>
      <w:proofErr w:type="spellStart"/>
      <w:r w:rsidR="00F50922">
        <w:rPr>
          <w:i w:val="0"/>
          <w:iCs w:val="0"/>
          <w:lang w:val="en-US"/>
        </w:rPr>
        <w:t>Liveable</w:t>
      </w:r>
      <w:proofErr w:type="spellEnd"/>
      <w:r w:rsidR="00F50922">
        <w:rPr>
          <w:i w:val="0"/>
          <w:iCs w:val="0"/>
          <w:lang w:val="en-US"/>
        </w:rPr>
        <w:t xml:space="preserve"> Cities, 2015, Singapore: Centre for </w:t>
      </w:r>
      <w:proofErr w:type="spellStart"/>
      <w:r w:rsidR="00F50922">
        <w:rPr>
          <w:i w:val="0"/>
          <w:iCs w:val="0"/>
          <w:lang w:val="en-US"/>
        </w:rPr>
        <w:t>Liveable</w:t>
      </w:r>
      <w:proofErr w:type="spellEnd"/>
      <w:r w:rsidR="00F50922">
        <w:rPr>
          <w:i w:val="0"/>
          <w:iCs w:val="0"/>
          <w:lang w:val="en-US"/>
        </w:rPr>
        <w:t xml:space="preserve"> Cities. Copyright 2015 by Centre for </w:t>
      </w:r>
      <w:proofErr w:type="spellStart"/>
      <w:r w:rsidR="00F50922">
        <w:rPr>
          <w:i w:val="0"/>
          <w:iCs w:val="0"/>
          <w:lang w:val="en-US"/>
        </w:rPr>
        <w:t>Liveable</w:t>
      </w:r>
      <w:proofErr w:type="spellEnd"/>
      <w:r w:rsidR="00F50922">
        <w:rPr>
          <w:i w:val="0"/>
          <w:iCs w:val="0"/>
          <w:lang w:val="en-US"/>
        </w:rPr>
        <w:t xml:space="preserve"> Cities. </w:t>
      </w:r>
    </w:p>
    <w:p w14:paraId="04196A31" w14:textId="5E0B887B" w:rsidR="006E5553" w:rsidRDefault="00331C95" w:rsidP="00DE2293">
      <w:pPr>
        <w:spacing w:line="360" w:lineRule="auto"/>
        <w:jc w:val="both"/>
        <w:rPr>
          <w:rFonts w:cstheme="minorHAnsi"/>
          <w:lang w:val="en-US"/>
        </w:rPr>
      </w:pPr>
      <w:r>
        <w:rPr>
          <w:rFonts w:cstheme="minorHAnsi"/>
          <w:lang w:val="en-US"/>
        </w:rPr>
        <w:lastRenderedPageBreak/>
        <w:t xml:space="preserve">In 2002, the Mass Rapid Transit (MRT) for Changi Airport began operating. </w:t>
      </w:r>
      <w:r w:rsidR="005F243B">
        <w:rPr>
          <w:rFonts w:cstheme="minorHAnsi"/>
          <w:lang w:val="en-US"/>
        </w:rPr>
        <w:t xml:space="preserve">This was </w:t>
      </w:r>
      <w:r w:rsidR="00576756">
        <w:rPr>
          <w:rFonts w:cstheme="minorHAnsi"/>
          <w:lang w:val="en-US"/>
        </w:rPr>
        <w:t>accompanied by the continued expansion of Changi Ai</w:t>
      </w:r>
      <w:r w:rsidR="00D56BC7">
        <w:rPr>
          <w:rFonts w:cstheme="minorHAnsi"/>
          <w:lang w:val="en-US"/>
        </w:rPr>
        <w:t>r</w:t>
      </w:r>
      <w:r w:rsidR="00576756">
        <w:rPr>
          <w:rFonts w:cstheme="minorHAnsi"/>
          <w:lang w:val="en-US"/>
        </w:rPr>
        <w:t>port and</w:t>
      </w:r>
      <w:r w:rsidR="00D56BC7">
        <w:rPr>
          <w:rFonts w:cstheme="minorHAnsi"/>
          <w:lang w:val="en-US"/>
        </w:rPr>
        <w:t xml:space="preserve"> </w:t>
      </w:r>
      <w:r w:rsidR="005F243B">
        <w:rPr>
          <w:rFonts w:cstheme="minorHAnsi"/>
          <w:lang w:val="en-US"/>
        </w:rPr>
        <w:t>accessibility</w:t>
      </w:r>
      <w:r w:rsidR="00D56BC7">
        <w:rPr>
          <w:rFonts w:cstheme="minorHAnsi"/>
          <w:lang w:val="en-US"/>
        </w:rPr>
        <w:t xml:space="preserve"> improvement</w:t>
      </w:r>
      <w:r w:rsidR="005F243B">
        <w:rPr>
          <w:rFonts w:cstheme="minorHAnsi"/>
          <w:lang w:val="en-US"/>
        </w:rPr>
        <w:t xml:space="preserve"> from the airport to the city center as the only public transportations available were buses and taxis before.</w:t>
      </w:r>
      <w:r w:rsidR="00576756">
        <w:rPr>
          <w:rFonts w:cstheme="minorHAnsi"/>
          <w:lang w:val="en-US"/>
        </w:rPr>
        <w:t xml:space="preserve"> Although the capacity of the arrivals could still be handled with the existing airport terminals, the expansions were necessitated to </w:t>
      </w:r>
      <w:r w:rsidR="00D56BC7">
        <w:rPr>
          <w:rFonts w:cstheme="minorHAnsi"/>
          <w:lang w:val="en-US"/>
        </w:rPr>
        <w:t>enhance Singapore’s competitiveness in terms of air infrastructure and connectivity around the city-state (</w:t>
      </w:r>
      <w:proofErr w:type="spellStart"/>
      <w:r w:rsidR="00D56BC7">
        <w:rPr>
          <w:rFonts w:cstheme="minorHAnsi"/>
          <w:lang w:val="en-US"/>
        </w:rPr>
        <w:t>Phang</w:t>
      </w:r>
      <w:proofErr w:type="spellEnd"/>
      <w:r w:rsidR="00D56BC7">
        <w:rPr>
          <w:rFonts w:cstheme="minorHAnsi"/>
          <w:lang w:val="en-US"/>
        </w:rPr>
        <w:t xml:space="preserve">, 2003). </w:t>
      </w:r>
    </w:p>
    <w:p w14:paraId="3015A3D8" w14:textId="17E04A29" w:rsidR="006E5553" w:rsidRDefault="002B7793" w:rsidP="00A1358D">
      <w:pPr>
        <w:spacing w:before="240" w:after="0" w:line="360" w:lineRule="auto"/>
        <w:jc w:val="both"/>
        <w:rPr>
          <w:rFonts w:cstheme="minorHAnsi"/>
          <w:lang w:val="en-US"/>
        </w:rPr>
      </w:pPr>
      <w:r>
        <w:rPr>
          <w:rFonts w:cstheme="minorHAnsi"/>
          <w:lang w:val="en-US"/>
        </w:rPr>
        <w:t xml:space="preserve">A new terminal in Changi Airport for budget airlines was opened on March 2006. </w:t>
      </w:r>
      <w:r w:rsidR="00EC0516">
        <w:rPr>
          <w:rFonts w:cstheme="minorHAnsi"/>
          <w:lang w:val="en-US"/>
        </w:rPr>
        <w:t>The capacity of the terminal was 2.7 million passengers</w:t>
      </w:r>
      <w:r w:rsidR="00250656">
        <w:rPr>
          <w:rFonts w:cstheme="minorHAnsi"/>
          <w:lang w:val="en-US"/>
        </w:rPr>
        <w:t xml:space="preserve"> and it was planned to be extended to 7 million in 2009; meanwhile, the passenger throughput </w:t>
      </w:r>
      <w:r w:rsidR="00EE0FE3">
        <w:rPr>
          <w:rFonts w:cstheme="minorHAnsi"/>
          <w:lang w:val="en-US"/>
        </w:rPr>
        <w:t>was</w:t>
      </w:r>
      <w:r w:rsidR="00250656">
        <w:rPr>
          <w:rFonts w:cstheme="minorHAnsi"/>
          <w:lang w:val="en-US"/>
        </w:rPr>
        <w:t xml:space="preserve"> 1.4 and 2 million in 2006 and 2007 respectively (Zhang, Hanaoka, Inamura, &amp; </w:t>
      </w:r>
      <w:proofErr w:type="spellStart"/>
      <w:r w:rsidR="00250656">
        <w:rPr>
          <w:rFonts w:cstheme="minorHAnsi"/>
          <w:lang w:val="en-US"/>
        </w:rPr>
        <w:t>Ishikura</w:t>
      </w:r>
      <w:proofErr w:type="spellEnd"/>
      <w:r w:rsidR="00250656">
        <w:rPr>
          <w:rFonts w:cstheme="minorHAnsi"/>
          <w:lang w:val="en-US"/>
        </w:rPr>
        <w:t xml:space="preserve">, 2008). </w:t>
      </w:r>
      <w:r w:rsidR="00931E48" w:rsidRPr="00CF78B8">
        <w:rPr>
          <w:rFonts w:cstheme="minorHAnsi"/>
          <w:lang w:val="en-US"/>
        </w:rPr>
        <w:t>A couple of years later</w:t>
      </w:r>
      <w:r w:rsidR="0050089D" w:rsidRPr="00CF78B8">
        <w:rPr>
          <w:rFonts w:cstheme="minorHAnsi"/>
          <w:lang w:val="en-US"/>
        </w:rPr>
        <w:t xml:space="preserve"> in 2008</w:t>
      </w:r>
      <w:r w:rsidR="00931E48" w:rsidRPr="00CF78B8">
        <w:rPr>
          <w:rFonts w:cstheme="minorHAnsi"/>
          <w:lang w:val="en-US"/>
        </w:rPr>
        <w:t>, Terminal 3</w:t>
      </w:r>
      <w:r w:rsidR="0050089D">
        <w:rPr>
          <w:rFonts w:cstheme="minorHAnsi"/>
          <w:lang w:val="en-US"/>
        </w:rPr>
        <w:t xml:space="preserve"> started operating on 9 January but was officially opened on 25 July</w:t>
      </w:r>
      <w:r w:rsidR="00CF78B8">
        <w:rPr>
          <w:rFonts w:cstheme="minorHAnsi"/>
          <w:lang w:val="en-US"/>
        </w:rPr>
        <w:t>, with an annual capacity of 22 million passengers</w:t>
      </w:r>
      <w:r w:rsidR="0050089D">
        <w:rPr>
          <w:rFonts w:cstheme="minorHAnsi"/>
          <w:lang w:val="en-US"/>
        </w:rPr>
        <w:t xml:space="preserve">. Akin to other terminals in Changi, T3 boasts various attractions for public and transit passengers such as Butterfly Garden, Crystal Garden, or The Slide (world’s tallest airport slide). It is deemed as the “green” terminal as it is filled with plants such as the 10,000 floras in the Green Wall and equipped with 900 skylights along with reflector panels which allow the sunlight but prevents the tropical heat to stream in. </w:t>
      </w:r>
    </w:p>
    <w:p w14:paraId="0EA1189E" w14:textId="1289B6A1" w:rsidR="006E5553" w:rsidRDefault="00640F08" w:rsidP="00A1358D">
      <w:pPr>
        <w:spacing w:before="240" w:after="0" w:line="360" w:lineRule="auto"/>
        <w:jc w:val="both"/>
        <w:rPr>
          <w:rFonts w:cstheme="minorHAnsi"/>
          <w:lang w:val="en-US"/>
        </w:rPr>
      </w:pPr>
      <w:r>
        <w:rPr>
          <w:rFonts w:cstheme="minorHAnsi"/>
          <w:lang w:val="en-US"/>
        </w:rPr>
        <w:t>The</w:t>
      </w:r>
      <w:r w:rsidR="00A53E3F">
        <w:rPr>
          <w:rFonts w:cstheme="minorHAnsi"/>
          <w:lang w:val="en-US"/>
        </w:rPr>
        <w:t xml:space="preserve"> budget terminal, which was condemned as a mistake and embarrassment by the executives of Changi Airport due to the minimal services and dull layout, was later replaced in 2017 with Terminal 4 (T4). T4 became a testing ground for innovative and efficient technologies for self-service and automation such as self-check</w:t>
      </w:r>
      <w:r w:rsidR="00F71C86">
        <w:rPr>
          <w:rFonts w:cstheme="minorHAnsi"/>
          <w:lang w:val="en-US"/>
        </w:rPr>
        <w:t>-</w:t>
      </w:r>
      <w:r w:rsidR="00A53E3F">
        <w:rPr>
          <w:rFonts w:cstheme="minorHAnsi"/>
          <w:lang w:val="en-US"/>
        </w:rPr>
        <w:t xml:space="preserve">in, self-baggage </w:t>
      </w:r>
      <w:proofErr w:type="gramStart"/>
      <w:r w:rsidR="00A53E3F">
        <w:rPr>
          <w:rFonts w:cstheme="minorHAnsi"/>
          <w:lang w:val="en-US"/>
        </w:rPr>
        <w:t>drop</w:t>
      </w:r>
      <w:proofErr w:type="gramEnd"/>
      <w:r w:rsidR="00A53E3F">
        <w:rPr>
          <w:rFonts w:cstheme="minorHAnsi"/>
          <w:lang w:val="en-US"/>
        </w:rPr>
        <w:t xml:space="preserve">, and automated immigration clearance system (Hirsh, 2017). </w:t>
      </w:r>
      <w:r w:rsidR="00176560">
        <w:rPr>
          <w:rFonts w:cstheme="minorHAnsi"/>
          <w:lang w:val="en-US"/>
        </w:rPr>
        <w:t xml:space="preserve">It has a total handling capacity of 16 million passengers annually, so the total annual capacity of Changi Airport becomes 82 million travelers in 2017 (Changi Airport, 2017). </w:t>
      </w:r>
    </w:p>
    <w:p w14:paraId="4F875B83" w14:textId="482FE6A6" w:rsidR="006E5553" w:rsidRDefault="00176560" w:rsidP="00A1358D">
      <w:pPr>
        <w:spacing w:before="240" w:after="0" w:line="360" w:lineRule="auto"/>
        <w:jc w:val="both"/>
        <w:rPr>
          <w:rFonts w:cstheme="minorHAnsi"/>
          <w:lang w:val="en-US"/>
        </w:rPr>
      </w:pPr>
      <w:r w:rsidRPr="0079074F">
        <w:rPr>
          <w:rFonts w:cstheme="minorHAnsi"/>
          <w:lang w:val="en-US"/>
        </w:rPr>
        <w:t xml:space="preserve">After the SARS outbreak in 2003 ended, the number </w:t>
      </w:r>
      <w:r w:rsidR="00A809D6">
        <w:rPr>
          <w:rFonts w:cstheme="minorHAnsi"/>
          <w:lang w:val="en-US"/>
        </w:rPr>
        <w:t xml:space="preserve">of </w:t>
      </w:r>
      <w:r w:rsidR="00943624">
        <w:rPr>
          <w:rFonts w:cstheme="minorHAnsi"/>
          <w:lang w:val="en-US"/>
        </w:rPr>
        <w:t>visitors</w:t>
      </w:r>
      <w:r w:rsidR="00A809D6">
        <w:rPr>
          <w:rFonts w:cstheme="minorHAnsi"/>
          <w:lang w:val="en-US"/>
        </w:rPr>
        <w:t xml:space="preserve"> </w:t>
      </w:r>
      <w:r w:rsidRPr="0079074F">
        <w:rPr>
          <w:rFonts w:cstheme="minorHAnsi"/>
          <w:lang w:val="en-US"/>
        </w:rPr>
        <w:t xml:space="preserve">continued to increase rapidly, only dipping slightly after the economic recession in 2008 (Figure 3). </w:t>
      </w:r>
      <w:r>
        <w:rPr>
          <w:rFonts w:cstheme="minorHAnsi"/>
          <w:lang w:val="en-US"/>
        </w:rPr>
        <w:t xml:space="preserve">The Uniquely Singapore campaign launched in 2004 was considered a success for Singapore’s tourism. Ever since the extensive launch of the campaign, the number of total arrivals increased by 39.76% and the receipts rose by 87.13% reaching 11.6 million visitors and 18.9 billion Singapore Dollars (SGD) in 2010 before it was replaced by the new campaign called </w:t>
      </w:r>
      <w:proofErr w:type="spellStart"/>
      <w:r>
        <w:rPr>
          <w:rFonts w:cstheme="minorHAnsi"/>
          <w:lang w:val="en-US"/>
        </w:rPr>
        <w:t>YourSingapore</w:t>
      </w:r>
      <w:proofErr w:type="spellEnd"/>
      <w:r>
        <w:rPr>
          <w:rFonts w:cstheme="minorHAnsi"/>
          <w:lang w:val="en-US"/>
        </w:rPr>
        <w:t xml:space="preserve"> (Singapore Tourism Board, 2012). </w:t>
      </w:r>
    </w:p>
    <w:p w14:paraId="470EF1D7" w14:textId="70B055EE" w:rsidR="006E5553" w:rsidRDefault="00A76B65" w:rsidP="00A1358D">
      <w:pPr>
        <w:spacing w:before="240" w:after="0" w:line="360" w:lineRule="auto"/>
        <w:jc w:val="both"/>
        <w:rPr>
          <w:rFonts w:cstheme="minorHAnsi"/>
          <w:lang w:val="en-US"/>
        </w:rPr>
      </w:pPr>
      <w:r w:rsidRPr="0079074F">
        <w:rPr>
          <w:rFonts w:cstheme="minorHAnsi"/>
          <w:lang w:val="en-US"/>
        </w:rPr>
        <w:t xml:space="preserve">From </w:t>
      </w:r>
      <w:r>
        <w:rPr>
          <w:rFonts w:cstheme="minorHAnsi"/>
          <w:lang w:val="en-US"/>
        </w:rPr>
        <w:t>20</w:t>
      </w:r>
      <w:r w:rsidR="003872CB">
        <w:rPr>
          <w:rFonts w:cstheme="minorHAnsi"/>
          <w:lang w:val="en-US"/>
        </w:rPr>
        <w:t>08</w:t>
      </w:r>
      <w:r>
        <w:rPr>
          <w:rFonts w:cstheme="minorHAnsi"/>
          <w:lang w:val="en-US"/>
        </w:rPr>
        <w:t xml:space="preserve"> </w:t>
      </w:r>
      <w:r w:rsidRPr="0079074F">
        <w:rPr>
          <w:rFonts w:cstheme="minorHAnsi"/>
          <w:lang w:val="en-US"/>
        </w:rPr>
        <w:t>on</w:t>
      </w:r>
      <w:r>
        <w:rPr>
          <w:rFonts w:cstheme="minorHAnsi"/>
          <w:lang w:val="en-US"/>
        </w:rPr>
        <w:t>wards</w:t>
      </w:r>
      <w:r w:rsidRPr="0079074F">
        <w:rPr>
          <w:rFonts w:cstheme="minorHAnsi"/>
          <w:lang w:val="en-US"/>
        </w:rPr>
        <w:t>, the country has explored new undertakings by hosting Formula 1 race and constructing 2 Integrated Resorts (IRs) namely Marina Bay Sands (MBS) and Resorts World Sentosa</w:t>
      </w:r>
      <w:r w:rsidR="00C7362B">
        <w:rPr>
          <w:rFonts w:cstheme="minorHAnsi"/>
          <w:lang w:val="en-US"/>
        </w:rPr>
        <w:t xml:space="preserve"> (RWS)</w:t>
      </w:r>
      <w:r w:rsidRPr="0079074F">
        <w:rPr>
          <w:rFonts w:cstheme="minorHAnsi"/>
          <w:lang w:val="en-US"/>
        </w:rPr>
        <w:t xml:space="preserve"> that house the first and only 2 casinos in Singapore. </w:t>
      </w:r>
    </w:p>
    <w:p w14:paraId="68179069" w14:textId="37DD6D51" w:rsidR="006E5553" w:rsidRDefault="009A265C" w:rsidP="00A1358D">
      <w:pPr>
        <w:spacing w:before="240" w:after="0" w:line="360" w:lineRule="auto"/>
        <w:jc w:val="both"/>
        <w:rPr>
          <w:rFonts w:cstheme="minorHAnsi"/>
          <w:lang w:val="en-US"/>
        </w:rPr>
      </w:pPr>
      <w:r>
        <w:rPr>
          <w:lang w:val="en-US"/>
        </w:rPr>
        <w:lastRenderedPageBreak/>
        <w:t xml:space="preserve">Special events are rare, extraordinary, </w:t>
      </w:r>
      <w:r w:rsidR="00750936">
        <w:rPr>
          <w:lang w:val="en-US"/>
        </w:rPr>
        <w:t xml:space="preserve">and </w:t>
      </w:r>
      <w:r>
        <w:rPr>
          <w:lang w:val="en-US"/>
        </w:rPr>
        <w:t>time-compressed</w:t>
      </w:r>
      <w:r w:rsidR="00750936">
        <w:rPr>
          <w:lang w:val="en-US"/>
        </w:rPr>
        <w:t xml:space="preserve"> occasions</w:t>
      </w:r>
      <w:r>
        <w:rPr>
          <w:lang w:val="en-US"/>
        </w:rPr>
        <w:t xml:space="preserve"> </w:t>
      </w:r>
      <w:r w:rsidR="00750936">
        <w:rPr>
          <w:lang w:val="en-US"/>
        </w:rPr>
        <w:t>that have the potential to</w:t>
      </w:r>
      <w:r>
        <w:rPr>
          <w:lang w:val="en-US"/>
        </w:rPr>
        <w:t xml:space="preserve"> </w:t>
      </w:r>
      <w:r w:rsidR="00750936">
        <w:rPr>
          <w:lang w:val="en-US"/>
        </w:rPr>
        <w:t xml:space="preserve">offer a social experience, attract tourists, </w:t>
      </w:r>
      <w:r w:rsidR="001E3276">
        <w:rPr>
          <w:lang w:val="en-US"/>
        </w:rPr>
        <w:t xml:space="preserve">grab media attention, boost the destination’s image, </w:t>
      </w:r>
      <w:r w:rsidR="00750936">
        <w:rPr>
          <w:lang w:val="en-US"/>
        </w:rPr>
        <w:t>and bring economic benefits</w:t>
      </w:r>
      <w:r w:rsidR="001E3276">
        <w:rPr>
          <w:lang w:val="en-US"/>
        </w:rPr>
        <w:t xml:space="preserve"> (</w:t>
      </w:r>
      <w:proofErr w:type="spellStart"/>
      <w:r w:rsidR="001E3276">
        <w:rPr>
          <w:lang w:val="en-US"/>
        </w:rPr>
        <w:t>Jago</w:t>
      </w:r>
      <w:proofErr w:type="spellEnd"/>
      <w:r w:rsidR="001E3276">
        <w:rPr>
          <w:lang w:val="en-US"/>
        </w:rPr>
        <w:t xml:space="preserve"> &amp; Shaw, 2000)</w:t>
      </w:r>
      <w:r w:rsidR="00750936">
        <w:rPr>
          <w:lang w:val="en-US"/>
        </w:rPr>
        <w:t xml:space="preserve">. </w:t>
      </w:r>
      <w:r w:rsidR="00C43426">
        <w:rPr>
          <w:rFonts w:cstheme="minorHAnsi"/>
          <w:lang w:val="en-US"/>
        </w:rPr>
        <w:t xml:space="preserve">The 2008 </w:t>
      </w:r>
      <w:r w:rsidR="00B447FE">
        <w:rPr>
          <w:rFonts w:cstheme="minorHAnsi"/>
          <w:lang w:val="en-US"/>
        </w:rPr>
        <w:t xml:space="preserve">Singapore Grand Prix </w:t>
      </w:r>
      <w:r w:rsidR="00FF379F">
        <w:rPr>
          <w:rFonts w:cstheme="minorHAnsi"/>
          <w:lang w:val="en-US"/>
        </w:rPr>
        <w:t>wa</w:t>
      </w:r>
      <w:r w:rsidR="00B447FE">
        <w:rPr>
          <w:rFonts w:cstheme="minorHAnsi"/>
          <w:lang w:val="en-US"/>
        </w:rPr>
        <w:t xml:space="preserve">s </w:t>
      </w:r>
      <w:r w:rsidR="00C43426">
        <w:rPr>
          <w:rFonts w:cstheme="minorHAnsi"/>
          <w:lang w:val="en-US"/>
        </w:rPr>
        <w:t xml:space="preserve">the first major sporting event of its kind to be held at night and the first Formula 1 street racing in Asia. </w:t>
      </w:r>
      <w:r w:rsidR="00643101">
        <w:rPr>
          <w:rFonts w:cstheme="minorHAnsi"/>
          <w:lang w:val="en-US"/>
        </w:rPr>
        <w:t>Plenty of complications that could arise such as insufficient lighting, tropical thunderstorms, and heavy rains made government support an inevitable part of the project planning</w:t>
      </w:r>
      <w:r w:rsidR="00117BBE">
        <w:rPr>
          <w:rFonts w:cstheme="minorHAnsi"/>
          <w:lang w:val="en-US"/>
        </w:rPr>
        <w:t xml:space="preserve"> and financing</w:t>
      </w:r>
      <w:r w:rsidR="00643101">
        <w:rPr>
          <w:rFonts w:cstheme="minorHAnsi"/>
          <w:lang w:val="en-US"/>
        </w:rPr>
        <w:t xml:space="preserve">. In return, the government expected approximately 50,000 additional tourists who spend on average 2,000 SGD per year. </w:t>
      </w:r>
      <w:r w:rsidR="00056D01">
        <w:rPr>
          <w:rFonts w:cstheme="minorHAnsi"/>
          <w:lang w:val="en-US"/>
        </w:rPr>
        <w:t xml:space="preserve">Eventually, </w:t>
      </w:r>
      <w:r w:rsidR="00D754CF">
        <w:rPr>
          <w:rFonts w:cstheme="minorHAnsi"/>
          <w:lang w:val="en-US"/>
        </w:rPr>
        <w:t>STB recorded 40,000 tourists who stayed on average longer than 5 days when the usual length of stay for tourists is 2 to 3 days and 168 million SGD on revenues because of the Grand Prix. The indirect benefits were the media coverage which encompassed 100 million viewers globally</w:t>
      </w:r>
      <w:r w:rsidR="00C848FC">
        <w:rPr>
          <w:rFonts w:cstheme="minorHAnsi"/>
          <w:lang w:val="en-US"/>
        </w:rPr>
        <w:t xml:space="preserve">, capturing Singapore’s skyline at night, the smooth and efficient run of events, and the capability of Singapore to host prestigious events. </w:t>
      </w:r>
      <w:r w:rsidR="00056D01">
        <w:rPr>
          <w:rFonts w:cstheme="minorHAnsi"/>
          <w:lang w:val="en-US"/>
        </w:rPr>
        <w:t xml:space="preserve">Amongst the 338 </w:t>
      </w:r>
      <w:r w:rsidR="008D06AA">
        <w:rPr>
          <w:rFonts w:cstheme="minorHAnsi"/>
          <w:lang w:val="en-US"/>
        </w:rPr>
        <w:t>Singaporeans</w:t>
      </w:r>
      <w:r w:rsidR="00056D01">
        <w:rPr>
          <w:rFonts w:cstheme="minorHAnsi"/>
          <w:lang w:val="en-US"/>
        </w:rPr>
        <w:t xml:space="preserve"> surveyed by </w:t>
      </w:r>
      <w:r w:rsidR="00056D01">
        <w:rPr>
          <w:lang w:val="en-US"/>
        </w:rPr>
        <w:t>Henderson, Foo, Lim, and Yip (2010)</w:t>
      </w:r>
      <w:r w:rsidR="00056D01">
        <w:rPr>
          <w:rFonts w:cstheme="minorHAnsi"/>
          <w:lang w:val="en-US"/>
        </w:rPr>
        <w:t xml:space="preserve">, nearly 83% would recommend the event to friends, 74% intended to visit again, and 91% rated the event a success.  </w:t>
      </w:r>
    </w:p>
    <w:p w14:paraId="1D9E6A66" w14:textId="44B79EF5" w:rsidR="006E5553" w:rsidRDefault="00F83198" w:rsidP="00A1358D">
      <w:pPr>
        <w:spacing w:before="240" w:after="0" w:line="360" w:lineRule="auto"/>
        <w:jc w:val="both"/>
        <w:rPr>
          <w:rFonts w:cstheme="minorHAnsi"/>
          <w:lang w:val="en-US"/>
        </w:rPr>
      </w:pPr>
      <w:r>
        <w:rPr>
          <w:rFonts w:cstheme="minorHAnsi"/>
          <w:lang w:val="en-US"/>
        </w:rPr>
        <w:t>Although the financial crisis hit in 2008, the repercussions were felt mostly in 2009. Both arrivals and receipts of tourism in Singapore were declining and STB decided to launch BOOST (</w:t>
      </w:r>
      <w:r w:rsidRPr="00F83198">
        <w:rPr>
          <w:rFonts w:cstheme="minorHAnsi"/>
          <w:lang w:val="en-US"/>
        </w:rPr>
        <w:t xml:space="preserve">Building </w:t>
      </w:r>
      <w:proofErr w:type="gramStart"/>
      <w:r w:rsidRPr="00F83198">
        <w:rPr>
          <w:rFonts w:cstheme="minorHAnsi"/>
          <w:lang w:val="en-US"/>
        </w:rPr>
        <w:t>On</w:t>
      </w:r>
      <w:proofErr w:type="gramEnd"/>
      <w:r w:rsidRPr="00F83198">
        <w:rPr>
          <w:rFonts w:cstheme="minorHAnsi"/>
          <w:lang w:val="en-US"/>
        </w:rPr>
        <w:t xml:space="preserve"> Opportunities to Strengthen Tourism)</w:t>
      </w:r>
      <w:r>
        <w:rPr>
          <w:rFonts w:cstheme="minorHAnsi"/>
          <w:lang w:val="en-US"/>
        </w:rPr>
        <w:t xml:space="preserve"> program that provided 90 million SGD of assistance directly to the tourism sector. </w:t>
      </w:r>
      <w:r w:rsidR="005C27B5">
        <w:rPr>
          <w:rFonts w:cstheme="minorHAnsi"/>
          <w:lang w:val="en-US"/>
        </w:rPr>
        <w:t>The focus points of BOOST include BOOST Demand to urge both leisure and business visitors to Singapore,  BOOST Funding to give financial backup for tourism businesses such as travel agents or MICE (</w:t>
      </w:r>
      <w:r w:rsidR="005C27B5" w:rsidRPr="005C27B5">
        <w:rPr>
          <w:rFonts w:cstheme="minorHAnsi"/>
          <w:lang w:val="en-US"/>
        </w:rPr>
        <w:t xml:space="preserve">Meetings, </w:t>
      </w:r>
      <w:r w:rsidR="005C27B5">
        <w:rPr>
          <w:rFonts w:cstheme="minorHAnsi"/>
          <w:lang w:val="en-US"/>
        </w:rPr>
        <w:t>I</w:t>
      </w:r>
      <w:r w:rsidR="005C27B5" w:rsidRPr="005C27B5">
        <w:rPr>
          <w:rFonts w:cstheme="minorHAnsi"/>
          <w:lang w:val="en-US"/>
        </w:rPr>
        <w:t xml:space="preserve">ncentives, </w:t>
      </w:r>
      <w:r w:rsidR="005C27B5">
        <w:rPr>
          <w:rFonts w:cstheme="minorHAnsi"/>
          <w:lang w:val="en-US"/>
        </w:rPr>
        <w:t>C</w:t>
      </w:r>
      <w:r w:rsidR="005C27B5" w:rsidRPr="005C27B5">
        <w:rPr>
          <w:rFonts w:cstheme="minorHAnsi"/>
          <w:lang w:val="en-US"/>
        </w:rPr>
        <w:t>onferences</w:t>
      </w:r>
      <w:r w:rsidR="005C27B5">
        <w:rPr>
          <w:rFonts w:cstheme="minorHAnsi"/>
          <w:lang w:val="en-US"/>
        </w:rPr>
        <w:t>,</w:t>
      </w:r>
      <w:r w:rsidR="005C27B5" w:rsidRPr="005C27B5">
        <w:rPr>
          <w:rFonts w:cstheme="minorHAnsi"/>
          <w:lang w:val="en-US"/>
        </w:rPr>
        <w:t xml:space="preserve"> and </w:t>
      </w:r>
      <w:r w:rsidR="005C27B5">
        <w:rPr>
          <w:rFonts w:cstheme="minorHAnsi"/>
          <w:lang w:val="en-US"/>
        </w:rPr>
        <w:t>E</w:t>
      </w:r>
      <w:r w:rsidR="005C27B5" w:rsidRPr="005C27B5">
        <w:rPr>
          <w:rFonts w:cstheme="minorHAnsi"/>
          <w:lang w:val="en-US"/>
        </w:rPr>
        <w:t>xhibitions</w:t>
      </w:r>
      <w:r w:rsidR="005C27B5">
        <w:rPr>
          <w:rFonts w:cstheme="minorHAnsi"/>
          <w:lang w:val="en-US"/>
        </w:rPr>
        <w:t xml:space="preserve">) companies, BOOST Capabilities to provide support and trainings that improve the service quality of tourism employees, BOOST Us to encourage Singapore’s residents to enjoy the attractions around the city-state by giving discounts or free tickets, and </w:t>
      </w:r>
      <w:r w:rsidR="005C27B5" w:rsidRPr="005C27B5">
        <w:rPr>
          <w:rFonts w:cstheme="minorHAnsi"/>
          <w:lang w:val="en-US"/>
        </w:rPr>
        <w:t>BOOST Partnership and the Future</w:t>
      </w:r>
      <w:r w:rsidR="005C27B5">
        <w:rPr>
          <w:rFonts w:cstheme="minorHAnsi"/>
          <w:lang w:val="en-US"/>
        </w:rPr>
        <w:t xml:space="preserve"> to </w:t>
      </w:r>
      <w:r w:rsidR="005E7681">
        <w:rPr>
          <w:rFonts w:cstheme="minorHAnsi"/>
          <w:lang w:val="en-US"/>
        </w:rPr>
        <w:t>drive entities to use the BOOST initiatives and other government schemes available</w:t>
      </w:r>
      <w:r w:rsidR="005C27B5">
        <w:rPr>
          <w:rFonts w:cstheme="minorHAnsi"/>
          <w:lang w:val="en-US"/>
        </w:rPr>
        <w:t xml:space="preserve">. </w:t>
      </w:r>
      <w:r>
        <w:rPr>
          <w:rFonts w:cstheme="minorHAnsi"/>
          <w:lang w:val="en-US"/>
        </w:rPr>
        <w:t>Additionally, there is a broad-based program called Resilience Package which was backed with 20.5 billion SGD to help companies survive and alleviate unemployment</w:t>
      </w:r>
      <w:r w:rsidR="005E7681">
        <w:rPr>
          <w:rFonts w:cstheme="minorHAnsi"/>
          <w:lang w:val="en-US"/>
        </w:rPr>
        <w:t xml:space="preserve"> (Singapore Tourism Board, 2009)</w:t>
      </w:r>
      <w:r>
        <w:rPr>
          <w:rFonts w:cstheme="minorHAnsi"/>
          <w:lang w:val="en-US"/>
        </w:rPr>
        <w:t>.</w:t>
      </w:r>
      <w:r w:rsidR="005E7681">
        <w:rPr>
          <w:rFonts w:cstheme="minorHAnsi"/>
          <w:lang w:val="en-US"/>
        </w:rPr>
        <w:t xml:space="preserve"> The real boosts, however, would be brought by the developments in the succeeding year. </w:t>
      </w:r>
      <w:r>
        <w:rPr>
          <w:rFonts w:cstheme="minorHAnsi"/>
          <w:lang w:val="en-US"/>
        </w:rPr>
        <w:t xml:space="preserve">  </w:t>
      </w:r>
    </w:p>
    <w:p w14:paraId="6D926B9D" w14:textId="5359F15F" w:rsidR="006E5553" w:rsidRPr="006E5553" w:rsidRDefault="00CA57A9" w:rsidP="00A1358D">
      <w:pPr>
        <w:spacing w:before="240" w:after="0" w:line="360" w:lineRule="auto"/>
        <w:jc w:val="both"/>
        <w:rPr>
          <w:rFonts w:cstheme="minorHAnsi"/>
          <w:color w:val="000000"/>
          <w:lang w:val="en-US"/>
        </w:rPr>
      </w:pPr>
      <w:r>
        <w:rPr>
          <w:rFonts w:cstheme="minorHAnsi"/>
          <w:color w:val="000000"/>
          <w:lang w:val="en-US"/>
        </w:rPr>
        <w:t>T</w:t>
      </w:r>
      <w:r w:rsidR="00A76B65" w:rsidRPr="0079074F">
        <w:rPr>
          <w:rFonts w:cstheme="minorHAnsi"/>
          <w:color w:val="000000"/>
          <w:lang w:val="en-US"/>
        </w:rPr>
        <w:t xml:space="preserve">he 2 </w:t>
      </w:r>
      <w:r>
        <w:rPr>
          <w:rFonts w:cstheme="minorHAnsi"/>
          <w:color w:val="000000"/>
          <w:lang w:val="en-US"/>
        </w:rPr>
        <w:t>developments surrounding the IRs</w:t>
      </w:r>
      <w:r w:rsidR="00A76B65" w:rsidRPr="0079074F">
        <w:rPr>
          <w:rFonts w:cstheme="minorHAnsi"/>
          <w:color w:val="000000"/>
          <w:lang w:val="en-US"/>
        </w:rPr>
        <w:t xml:space="preserve"> are</w:t>
      </w:r>
      <w:r>
        <w:rPr>
          <w:rFonts w:cstheme="minorHAnsi"/>
          <w:color w:val="000000"/>
          <w:lang w:val="en-US"/>
        </w:rPr>
        <w:t xml:space="preserve"> arguably</w:t>
      </w:r>
      <w:r w:rsidR="00A76B65" w:rsidRPr="0079074F">
        <w:rPr>
          <w:rFonts w:cstheme="minorHAnsi"/>
          <w:color w:val="000000"/>
          <w:lang w:val="en-US"/>
        </w:rPr>
        <w:t xml:space="preserve"> Singapore’s most striking and visible ones; it also shows that Singaporean government is willing to reinvent the city-state to keep up with competition from other cities such as Kuala Lumpur, Hong Kong, and Shanghai and revitalize the tourism industry. In 2004, Request for Concept from interested bidders w</w:t>
      </w:r>
      <w:r w:rsidR="00560122">
        <w:rPr>
          <w:rFonts w:cstheme="minorHAnsi"/>
          <w:color w:val="000000"/>
          <w:lang w:val="en-US"/>
        </w:rPr>
        <w:t>as</w:t>
      </w:r>
      <w:r w:rsidR="00A76B65" w:rsidRPr="0079074F">
        <w:rPr>
          <w:rFonts w:cstheme="minorHAnsi"/>
          <w:color w:val="000000"/>
          <w:lang w:val="en-US"/>
        </w:rPr>
        <w:t xml:space="preserve"> asked; after submissions were received, the financial feasibilities of the proposals were studied. A lot of detailed planning and extensive study were conducted </w:t>
      </w:r>
      <w:r w:rsidR="00A76B65">
        <w:rPr>
          <w:rFonts w:cstheme="minorHAnsi"/>
          <w:color w:val="000000"/>
          <w:lang w:val="en-US"/>
        </w:rPr>
        <w:t>since t</w:t>
      </w:r>
      <w:r w:rsidR="00A76B65" w:rsidRPr="0079074F">
        <w:rPr>
          <w:rFonts w:cstheme="minorHAnsi"/>
          <w:color w:val="000000"/>
          <w:lang w:val="en-US"/>
        </w:rPr>
        <w:t xml:space="preserve">here were some controversies regarding the introduction of </w:t>
      </w:r>
      <w:r w:rsidR="00A76B65" w:rsidRPr="0079074F">
        <w:rPr>
          <w:rFonts w:cstheme="minorHAnsi"/>
          <w:color w:val="000000"/>
          <w:lang w:val="en-US"/>
        </w:rPr>
        <w:lastRenderedPageBreak/>
        <w:t>casinos due to the social costs that could arise.</w:t>
      </w:r>
      <w:r w:rsidR="00A76B65">
        <w:rPr>
          <w:rFonts w:cstheme="minorHAnsi"/>
          <w:color w:val="000000"/>
          <w:lang w:val="en-US"/>
        </w:rPr>
        <w:t xml:space="preserve"> </w:t>
      </w:r>
      <w:r w:rsidR="00560122">
        <w:rPr>
          <w:rFonts w:cstheme="minorHAnsi"/>
          <w:color w:val="000000"/>
          <w:lang w:val="en-US"/>
        </w:rPr>
        <w:t>The g</w:t>
      </w:r>
      <w:r w:rsidR="00A76B65">
        <w:rPr>
          <w:rFonts w:cstheme="minorHAnsi"/>
          <w:color w:val="000000"/>
          <w:lang w:val="en-US"/>
        </w:rPr>
        <w:t xml:space="preserve">overnment collected feedback from </w:t>
      </w:r>
      <w:r w:rsidR="00560122">
        <w:rPr>
          <w:rFonts w:cstheme="minorHAnsi"/>
          <w:color w:val="000000"/>
          <w:lang w:val="en-US"/>
        </w:rPr>
        <w:t xml:space="preserve">the </w:t>
      </w:r>
      <w:r w:rsidR="00A76B65">
        <w:rPr>
          <w:rFonts w:cstheme="minorHAnsi"/>
          <w:color w:val="000000"/>
          <w:lang w:val="en-US"/>
        </w:rPr>
        <w:t xml:space="preserve">public and created 2 new organizations, </w:t>
      </w:r>
      <w:r w:rsidR="00A76B65" w:rsidRPr="000A273A">
        <w:rPr>
          <w:rFonts w:cstheme="minorHAnsi"/>
          <w:color w:val="000000"/>
          <w:lang w:val="en-US"/>
        </w:rPr>
        <w:t>Casino Regulatory Authority and National Council for Problem Gambling</w:t>
      </w:r>
      <w:r w:rsidR="00A76B65">
        <w:rPr>
          <w:rFonts w:cstheme="minorHAnsi"/>
          <w:color w:val="000000"/>
          <w:lang w:val="en-US"/>
        </w:rPr>
        <w:t>, to regulate licenses for casino operators and entry levies for its residents and educate or rehabilitate the citizens from gambling. These IRs</w:t>
      </w:r>
      <w:r w:rsidR="004F7FE6">
        <w:rPr>
          <w:rFonts w:cstheme="minorHAnsi"/>
          <w:color w:val="000000"/>
          <w:lang w:val="en-US"/>
        </w:rPr>
        <w:t xml:space="preserve"> − which have hotels, amusement parks, aquariums, museums, and numerous entertainment options −</w:t>
      </w:r>
      <w:r w:rsidR="00A76B65">
        <w:rPr>
          <w:rFonts w:cstheme="minorHAnsi"/>
          <w:color w:val="000000"/>
          <w:lang w:val="en-US"/>
        </w:rPr>
        <w:t xml:space="preserve"> </w:t>
      </w:r>
      <w:proofErr w:type="gramStart"/>
      <w:r w:rsidR="00A76B65">
        <w:rPr>
          <w:rFonts w:cstheme="minorHAnsi"/>
          <w:color w:val="000000"/>
          <w:lang w:val="en-US"/>
        </w:rPr>
        <w:t>are considered to be</w:t>
      </w:r>
      <w:proofErr w:type="gramEnd"/>
      <w:r w:rsidR="00A76B65">
        <w:rPr>
          <w:rFonts w:cstheme="minorHAnsi"/>
          <w:color w:val="000000"/>
          <w:lang w:val="en-US"/>
        </w:rPr>
        <w:t xml:space="preserve"> huge successes due to the increased publicity of Singapore as a tourist destination and the resulting surge of arrivals (Lee, </w:t>
      </w:r>
      <w:proofErr w:type="spellStart"/>
      <w:r w:rsidR="00A76B65">
        <w:rPr>
          <w:rFonts w:cstheme="minorHAnsi"/>
          <w:color w:val="000000"/>
          <w:lang w:val="en-US"/>
        </w:rPr>
        <w:t>Bhati</w:t>
      </w:r>
      <w:proofErr w:type="spellEnd"/>
      <w:r w:rsidR="00A76B65">
        <w:rPr>
          <w:rFonts w:cstheme="minorHAnsi"/>
          <w:color w:val="000000"/>
          <w:lang w:val="en-US"/>
        </w:rPr>
        <w:t xml:space="preserve">, &amp; Murphy, 2013). </w:t>
      </w:r>
      <w:r w:rsidR="004F7FE6">
        <w:rPr>
          <w:rFonts w:cstheme="minorHAnsi"/>
          <w:color w:val="000000"/>
          <w:lang w:val="en-US"/>
        </w:rPr>
        <w:t xml:space="preserve">The following year, MBS opened the </w:t>
      </w:r>
      <w:proofErr w:type="spellStart"/>
      <w:r w:rsidR="004F7FE6">
        <w:rPr>
          <w:rFonts w:cstheme="minorHAnsi"/>
          <w:color w:val="000000"/>
          <w:lang w:val="en-US"/>
        </w:rPr>
        <w:t>ArtScience</w:t>
      </w:r>
      <w:proofErr w:type="spellEnd"/>
      <w:r w:rsidR="004F7FE6">
        <w:rPr>
          <w:rFonts w:cstheme="minorHAnsi"/>
          <w:color w:val="000000"/>
          <w:lang w:val="en-US"/>
        </w:rPr>
        <w:t xml:space="preserve"> Museum and RWS opened the Universal Studios Singapore. </w:t>
      </w:r>
    </w:p>
    <w:p w14:paraId="74A6CC43" w14:textId="3C8DB795" w:rsidR="006E5553" w:rsidRDefault="00321C18" w:rsidP="00A1358D">
      <w:pPr>
        <w:autoSpaceDE w:val="0"/>
        <w:autoSpaceDN w:val="0"/>
        <w:adjustRightInd w:val="0"/>
        <w:spacing w:before="240" w:after="0" w:line="360" w:lineRule="auto"/>
        <w:jc w:val="both"/>
        <w:rPr>
          <w:rFonts w:cstheme="minorHAnsi"/>
          <w:color w:val="000000"/>
          <w:lang w:val="en-US"/>
        </w:rPr>
      </w:pPr>
      <w:proofErr w:type="spellStart"/>
      <w:r>
        <w:rPr>
          <w:rFonts w:cstheme="minorHAnsi"/>
          <w:color w:val="000000"/>
          <w:lang w:val="en-US"/>
        </w:rPr>
        <w:t>ArtScience</w:t>
      </w:r>
      <w:proofErr w:type="spellEnd"/>
      <w:r>
        <w:rPr>
          <w:rFonts w:cstheme="minorHAnsi"/>
          <w:color w:val="000000"/>
          <w:lang w:val="en-US"/>
        </w:rPr>
        <w:t xml:space="preserve"> Museum is a lotus-shaped building designed </w:t>
      </w:r>
      <w:r w:rsidR="0021507C">
        <w:rPr>
          <w:rFonts w:cstheme="minorHAnsi"/>
          <w:color w:val="000000"/>
          <w:lang w:val="en-US"/>
        </w:rPr>
        <w:t xml:space="preserve">to symbolize “The Welcoming Hand of Singapore”. The building has 10 “fingers” that </w:t>
      </w:r>
      <w:r w:rsidR="002A5D00">
        <w:rPr>
          <w:rFonts w:cstheme="minorHAnsi"/>
          <w:color w:val="000000"/>
          <w:lang w:val="en-US"/>
        </w:rPr>
        <w:t>are</w:t>
      </w:r>
      <w:r w:rsidR="0021507C">
        <w:rPr>
          <w:rFonts w:cstheme="minorHAnsi"/>
          <w:color w:val="000000"/>
          <w:lang w:val="en-US"/>
        </w:rPr>
        <w:t xml:space="preserve"> dedicated </w:t>
      </w:r>
      <w:r w:rsidR="002A5D00">
        <w:rPr>
          <w:rFonts w:cstheme="minorHAnsi"/>
          <w:color w:val="000000"/>
          <w:lang w:val="en-US"/>
        </w:rPr>
        <w:t>to</w:t>
      </w:r>
      <w:r w:rsidR="0021507C">
        <w:rPr>
          <w:rFonts w:cstheme="minorHAnsi"/>
          <w:color w:val="000000"/>
          <w:lang w:val="en-US"/>
        </w:rPr>
        <w:t xml:space="preserve"> different exhibitions and aimed at bridging the gap between art, science, culture, and technology.</w:t>
      </w:r>
      <w:r w:rsidR="0071516C">
        <w:rPr>
          <w:rFonts w:cstheme="minorHAnsi"/>
          <w:color w:val="000000"/>
          <w:lang w:val="en-US"/>
        </w:rPr>
        <w:t xml:space="preserve"> Its first permanent exhibition was called Future World: Where Art Meets Science and gained fame as a spot to take photos for social media such as Instagram (Avery, 2019).</w:t>
      </w:r>
      <w:r w:rsidR="0021507C">
        <w:rPr>
          <w:rFonts w:cstheme="minorHAnsi"/>
          <w:color w:val="000000"/>
          <w:lang w:val="en-US"/>
        </w:rPr>
        <w:t xml:space="preserve"> </w:t>
      </w:r>
    </w:p>
    <w:p w14:paraId="3F7235E0" w14:textId="23C8A274" w:rsidR="000B17A1" w:rsidRDefault="000B17A1" w:rsidP="00A1358D">
      <w:pPr>
        <w:autoSpaceDE w:val="0"/>
        <w:autoSpaceDN w:val="0"/>
        <w:adjustRightInd w:val="0"/>
        <w:spacing w:before="240" w:after="0" w:line="360" w:lineRule="auto"/>
        <w:jc w:val="both"/>
        <w:rPr>
          <w:rFonts w:cstheme="minorHAnsi"/>
          <w:color w:val="000000"/>
          <w:lang w:val="en-US"/>
        </w:rPr>
      </w:pPr>
      <w:r>
        <w:rPr>
          <w:rFonts w:cstheme="minorHAnsi"/>
          <w:color w:val="000000"/>
          <w:lang w:val="en-US"/>
        </w:rPr>
        <w:t>Universal Studios Singapore was Genting Group’s key component to win the bid from the Singaporean government in building an IR as it is the first and only Universal Studios in Southeast Asia</w:t>
      </w:r>
      <w:r w:rsidR="008E61EF">
        <w:rPr>
          <w:rFonts w:cstheme="minorHAnsi"/>
          <w:color w:val="000000"/>
          <w:lang w:val="en-US"/>
        </w:rPr>
        <w:t xml:space="preserve"> an</w:t>
      </w:r>
      <w:r w:rsidR="00C92552">
        <w:rPr>
          <w:rFonts w:cstheme="minorHAnsi"/>
          <w:color w:val="000000"/>
          <w:lang w:val="en-US"/>
        </w:rPr>
        <w:t>d</w:t>
      </w:r>
      <w:r w:rsidR="008E61EF">
        <w:rPr>
          <w:rFonts w:cstheme="minorHAnsi"/>
          <w:color w:val="000000"/>
          <w:lang w:val="en-US"/>
        </w:rPr>
        <w:t xml:space="preserve"> fourth in the world</w:t>
      </w:r>
      <w:r>
        <w:rPr>
          <w:rFonts w:cstheme="minorHAnsi"/>
          <w:color w:val="000000"/>
          <w:lang w:val="en-US"/>
        </w:rPr>
        <w:t>.</w:t>
      </w:r>
      <w:r w:rsidR="00BB2779">
        <w:rPr>
          <w:rFonts w:cstheme="minorHAnsi"/>
          <w:color w:val="000000"/>
          <w:lang w:val="en-US"/>
        </w:rPr>
        <w:t xml:space="preserve"> It was also chosen due to the established brand name that Universal Studios already have globally. </w:t>
      </w:r>
      <w:r w:rsidR="008E61EF">
        <w:rPr>
          <w:rFonts w:cstheme="minorHAnsi"/>
          <w:color w:val="000000"/>
          <w:lang w:val="en-US"/>
        </w:rPr>
        <w:t xml:space="preserve">The theme park received </w:t>
      </w:r>
      <w:r w:rsidR="002E4114">
        <w:rPr>
          <w:rFonts w:cstheme="minorHAnsi"/>
          <w:color w:val="000000"/>
          <w:lang w:val="en-US"/>
        </w:rPr>
        <w:t xml:space="preserve">the honor of being the winner for 2016 </w:t>
      </w:r>
      <w:proofErr w:type="spellStart"/>
      <w:r w:rsidR="008E61EF">
        <w:rPr>
          <w:rFonts w:cstheme="minorHAnsi"/>
          <w:color w:val="000000"/>
          <w:lang w:val="en-US"/>
        </w:rPr>
        <w:t>Travellers’</w:t>
      </w:r>
      <w:proofErr w:type="spellEnd"/>
      <w:r w:rsidR="008E61EF">
        <w:rPr>
          <w:rFonts w:cstheme="minorHAnsi"/>
          <w:color w:val="000000"/>
          <w:lang w:val="en-US"/>
        </w:rPr>
        <w:t xml:space="preserve"> Choice Award in the Amusement Parks category </w:t>
      </w:r>
      <w:r w:rsidR="002E4114">
        <w:rPr>
          <w:rFonts w:cstheme="minorHAnsi"/>
          <w:color w:val="000000"/>
          <w:lang w:val="en-US"/>
        </w:rPr>
        <w:t xml:space="preserve">in Asia </w:t>
      </w:r>
      <w:r w:rsidR="008E61EF">
        <w:rPr>
          <w:rFonts w:cstheme="minorHAnsi"/>
          <w:color w:val="000000"/>
          <w:lang w:val="en-US"/>
        </w:rPr>
        <w:t>from TripAdvisor for 3 years in a row</w:t>
      </w:r>
      <w:r w:rsidR="002E4114">
        <w:rPr>
          <w:rFonts w:cstheme="minorHAnsi"/>
          <w:color w:val="000000"/>
          <w:lang w:val="en-US"/>
        </w:rPr>
        <w:t xml:space="preserve">. </w:t>
      </w:r>
      <w:r w:rsidR="000E02D2">
        <w:rPr>
          <w:rFonts w:cstheme="minorHAnsi"/>
          <w:color w:val="000000"/>
          <w:lang w:val="en-US"/>
        </w:rPr>
        <w:t xml:space="preserve">In deciding the winners, </w:t>
      </w:r>
      <w:r w:rsidR="002E4114">
        <w:rPr>
          <w:rFonts w:cstheme="minorHAnsi"/>
          <w:color w:val="000000"/>
          <w:lang w:val="en-US"/>
        </w:rPr>
        <w:t xml:space="preserve">TripAdvisor uses an algorithm that takes into consideration the quality and quantity of reviews for amusement parks which were collected within the 12-month period (TripAdvisor, 2016). </w:t>
      </w:r>
    </w:p>
    <w:p w14:paraId="43F8C60C" w14:textId="630CEF04" w:rsidR="00A76B65" w:rsidRDefault="00A76B65" w:rsidP="00A1358D">
      <w:pPr>
        <w:autoSpaceDE w:val="0"/>
        <w:autoSpaceDN w:val="0"/>
        <w:adjustRightInd w:val="0"/>
        <w:spacing w:before="240" w:after="0" w:line="360" w:lineRule="auto"/>
        <w:jc w:val="both"/>
        <w:rPr>
          <w:rFonts w:cstheme="minorHAnsi"/>
          <w:color w:val="000000"/>
          <w:lang w:val="en-US"/>
        </w:rPr>
      </w:pPr>
      <w:r>
        <w:rPr>
          <w:rFonts w:cstheme="minorHAnsi"/>
          <w:color w:val="000000"/>
          <w:lang w:val="en-US"/>
        </w:rPr>
        <w:t xml:space="preserve">A couple of years later, Gardens by the Bay opened its doors </w:t>
      </w:r>
      <w:r w:rsidR="00560122">
        <w:rPr>
          <w:rFonts w:cstheme="minorHAnsi"/>
          <w:color w:val="000000"/>
          <w:lang w:val="en-US"/>
        </w:rPr>
        <w:t xml:space="preserve">on 29 June 2012 </w:t>
      </w:r>
      <w:r>
        <w:rPr>
          <w:rFonts w:cstheme="minorHAnsi"/>
          <w:color w:val="000000"/>
          <w:lang w:val="en-US"/>
        </w:rPr>
        <w:t>to the</w:t>
      </w:r>
      <w:r w:rsidR="00560122">
        <w:rPr>
          <w:rFonts w:cstheme="minorHAnsi"/>
          <w:color w:val="000000"/>
          <w:lang w:val="en-US"/>
        </w:rPr>
        <w:t xml:space="preserve"> Bay South area, which is the</w:t>
      </w:r>
      <w:r>
        <w:rPr>
          <w:rFonts w:cstheme="minorHAnsi"/>
          <w:color w:val="000000"/>
          <w:lang w:val="en-US"/>
        </w:rPr>
        <w:t xml:space="preserve"> biggest out of the 3 area</w:t>
      </w:r>
      <w:r w:rsidR="00560122">
        <w:rPr>
          <w:rFonts w:cstheme="minorHAnsi"/>
          <w:color w:val="000000"/>
          <w:lang w:val="en-US"/>
        </w:rPr>
        <w:t>s that were planned to be opened</w:t>
      </w:r>
      <w:r>
        <w:rPr>
          <w:rFonts w:cstheme="minorHAnsi"/>
          <w:color w:val="000000"/>
          <w:lang w:val="en-US"/>
        </w:rPr>
        <w:t xml:space="preserve">. In total, the garden consumed 101-hectare space decorated with 1.5 million plants. The horticulture and garden artistry </w:t>
      </w:r>
      <w:proofErr w:type="gramStart"/>
      <w:r>
        <w:rPr>
          <w:rFonts w:cstheme="minorHAnsi"/>
          <w:color w:val="000000"/>
          <w:lang w:val="en-US"/>
        </w:rPr>
        <w:t>is</w:t>
      </w:r>
      <w:proofErr w:type="gramEnd"/>
      <w:r>
        <w:rPr>
          <w:rFonts w:cstheme="minorHAnsi"/>
          <w:color w:val="000000"/>
          <w:lang w:val="en-US"/>
        </w:rPr>
        <w:t xml:space="preserve"> also in a prime location of Marina Bay, making this part of the city the new downtown area. According to its website, the attraction </w:t>
      </w:r>
      <w:r w:rsidR="008E61EF">
        <w:rPr>
          <w:rFonts w:cstheme="minorHAnsi"/>
          <w:color w:val="000000"/>
          <w:lang w:val="en-US"/>
        </w:rPr>
        <w:t xml:space="preserve">is rated as number 1 in Singapore </w:t>
      </w:r>
      <w:r w:rsidR="00C168CB">
        <w:rPr>
          <w:rFonts w:cstheme="minorHAnsi"/>
          <w:color w:val="000000"/>
          <w:lang w:val="en-US"/>
        </w:rPr>
        <w:t xml:space="preserve">on TripAdvisor </w:t>
      </w:r>
      <w:r w:rsidR="008E61EF">
        <w:rPr>
          <w:rFonts w:cstheme="minorHAnsi"/>
          <w:color w:val="000000"/>
          <w:lang w:val="en-US"/>
        </w:rPr>
        <w:t xml:space="preserve">and </w:t>
      </w:r>
      <w:r>
        <w:rPr>
          <w:rFonts w:cstheme="minorHAnsi"/>
          <w:color w:val="000000"/>
          <w:lang w:val="en-US"/>
        </w:rPr>
        <w:t xml:space="preserve">has recorded more than 50 million visitors in October 2018 (Gardens by the Bay, 2018).  </w:t>
      </w:r>
    </w:p>
    <w:p w14:paraId="0AA62CB9" w14:textId="023A531C" w:rsidR="00510610" w:rsidRDefault="00132763" w:rsidP="00A1358D">
      <w:pPr>
        <w:autoSpaceDE w:val="0"/>
        <w:autoSpaceDN w:val="0"/>
        <w:adjustRightInd w:val="0"/>
        <w:spacing w:before="240" w:after="0" w:line="360" w:lineRule="auto"/>
        <w:jc w:val="both"/>
        <w:rPr>
          <w:rFonts w:cstheme="minorHAnsi"/>
          <w:color w:val="000000"/>
          <w:lang w:val="en-US"/>
        </w:rPr>
      </w:pPr>
      <w:r>
        <w:rPr>
          <w:rFonts w:cstheme="minorHAnsi"/>
          <w:color w:val="000000"/>
          <w:lang w:val="en-US"/>
        </w:rPr>
        <w:t>As an expansion of the Wildlife Reserves Singapore, the River Safari was created in 2014 and placed between Singapore Zoo and Night Safari. It boasts itself as the first and only river-themed wildlife park in Asia</w:t>
      </w:r>
      <w:r w:rsidR="0056527E">
        <w:rPr>
          <w:rFonts w:cstheme="minorHAnsi"/>
          <w:color w:val="000000"/>
          <w:lang w:val="en-US"/>
        </w:rPr>
        <w:t xml:space="preserve"> and cost 160 million SGD to develop</w:t>
      </w:r>
      <w:r w:rsidR="00562049">
        <w:rPr>
          <w:rFonts w:cstheme="minorHAnsi"/>
          <w:color w:val="000000"/>
          <w:lang w:val="en-US"/>
        </w:rPr>
        <w:t>. The wildlife includes 240 animal species, 7,500 animals, and 400 plant species which invite roughly 1 million visitors yearly (</w:t>
      </w:r>
      <w:r w:rsidR="00562049" w:rsidRPr="00562049">
        <w:rPr>
          <w:rFonts w:cstheme="minorHAnsi"/>
          <w:color w:val="000000"/>
          <w:lang w:val="en-US"/>
        </w:rPr>
        <w:t>Wildlife Reserves Singapore</w:t>
      </w:r>
      <w:r w:rsidR="00562049">
        <w:rPr>
          <w:rFonts w:cstheme="minorHAnsi"/>
          <w:color w:val="000000"/>
          <w:lang w:val="en-US"/>
        </w:rPr>
        <w:t xml:space="preserve">, </w:t>
      </w:r>
      <w:r w:rsidR="00562049" w:rsidRPr="00562049">
        <w:rPr>
          <w:rFonts w:cstheme="minorHAnsi"/>
          <w:color w:val="000000"/>
          <w:lang w:val="en-US"/>
        </w:rPr>
        <w:t>n.d.)</w:t>
      </w:r>
      <w:r w:rsidR="00562049">
        <w:rPr>
          <w:rFonts w:cstheme="minorHAnsi"/>
          <w:color w:val="000000"/>
          <w:lang w:val="en-US"/>
        </w:rPr>
        <w:t xml:space="preserve">. </w:t>
      </w:r>
    </w:p>
    <w:p w14:paraId="5EDCB694" w14:textId="129306CE" w:rsidR="00A76B65" w:rsidRDefault="00A76B65" w:rsidP="00A1358D">
      <w:pPr>
        <w:autoSpaceDE w:val="0"/>
        <w:autoSpaceDN w:val="0"/>
        <w:adjustRightInd w:val="0"/>
        <w:spacing w:before="240" w:after="0" w:line="360" w:lineRule="auto"/>
        <w:jc w:val="both"/>
        <w:rPr>
          <w:rFonts w:cstheme="minorHAnsi"/>
          <w:color w:val="000000"/>
          <w:lang w:val="en-US"/>
        </w:rPr>
      </w:pPr>
      <w:r>
        <w:rPr>
          <w:rFonts w:cstheme="minorHAnsi"/>
          <w:color w:val="000000"/>
          <w:lang w:val="en-US"/>
        </w:rPr>
        <w:t xml:space="preserve">The </w:t>
      </w:r>
      <w:r w:rsidR="00562049">
        <w:rPr>
          <w:rFonts w:cstheme="minorHAnsi"/>
          <w:color w:val="000000"/>
          <w:lang w:val="en-US"/>
        </w:rPr>
        <w:t xml:space="preserve">following </w:t>
      </w:r>
      <w:r>
        <w:rPr>
          <w:rFonts w:cstheme="minorHAnsi"/>
          <w:color w:val="000000"/>
          <w:lang w:val="en-US"/>
        </w:rPr>
        <w:t xml:space="preserve">year of 2015 was a fulfilling year, there were 3 aspects that might invite visitors to Singapore: Singapore’s 50 years of independence, Southeast Asian Games host, and National Gallery </w:t>
      </w:r>
      <w:r>
        <w:rPr>
          <w:rFonts w:cstheme="minorHAnsi"/>
          <w:color w:val="000000"/>
          <w:lang w:val="en-US"/>
        </w:rPr>
        <w:lastRenderedPageBreak/>
        <w:t>Singapore opening. Firstly, from 5 to 16 June, there was the 28</w:t>
      </w:r>
      <w:r w:rsidRPr="001A674E">
        <w:rPr>
          <w:rFonts w:cstheme="minorHAnsi"/>
          <w:color w:val="000000"/>
          <w:vertAlign w:val="superscript"/>
          <w:lang w:val="en-US"/>
        </w:rPr>
        <w:t>th</w:t>
      </w:r>
      <w:r>
        <w:rPr>
          <w:rFonts w:cstheme="minorHAnsi"/>
          <w:color w:val="000000"/>
          <w:lang w:val="en-US"/>
        </w:rPr>
        <w:t xml:space="preserve"> Southeast Asian Games. The sporting event hosted roughly 7,000 athletes from 11 countries, with 402 events varying between 36 sports. The total number of visitors is expected to be more than that when the spectators and sport</w:t>
      </w:r>
      <w:r w:rsidR="00560122">
        <w:rPr>
          <w:rFonts w:cstheme="minorHAnsi"/>
          <w:color w:val="000000"/>
          <w:lang w:val="en-US"/>
        </w:rPr>
        <w:t>s</w:t>
      </w:r>
      <w:r>
        <w:rPr>
          <w:rFonts w:cstheme="minorHAnsi"/>
          <w:color w:val="000000"/>
          <w:lang w:val="en-US"/>
        </w:rPr>
        <w:t xml:space="preserve"> fanatics are included in the calculation. It is planned to fall during the holiday period in the Southeast Asian region to attract visitors as well aside from boosting sport</w:t>
      </w:r>
      <w:r w:rsidR="00560122">
        <w:rPr>
          <w:rFonts w:cstheme="minorHAnsi"/>
          <w:color w:val="000000"/>
          <w:lang w:val="en-US"/>
        </w:rPr>
        <w:t>s</w:t>
      </w:r>
      <w:r>
        <w:rPr>
          <w:rFonts w:cstheme="minorHAnsi"/>
          <w:color w:val="000000"/>
          <w:lang w:val="en-US"/>
        </w:rPr>
        <w:t xml:space="preserve"> tourism. Hosting the game is one of the events planned as a celebration for its independence from Malaysia. For its independence celebration on August 9, the government declared a 4-day weekend and organized months of preparation for the National Day Parade completed showcasing the multiculturality of Singapore with entertainers, military parade, and firework show. The National Gallery Singapore is an art museum showing the largest collection of Singaporean and Southeast Asian modern art in the world. It is also the largest museum in Singapore and </w:t>
      </w:r>
      <w:r w:rsidR="002A5D00">
        <w:rPr>
          <w:rFonts w:cstheme="minorHAnsi"/>
          <w:color w:val="000000"/>
          <w:lang w:val="en-US"/>
        </w:rPr>
        <w:t>cost</w:t>
      </w:r>
      <w:r>
        <w:rPr>
          <w:rFonts w:cstheme="minorHAnsi"/>
          <w:color w:val="000000"/>
          <w:lang w:val="en-US"/>
        </w:rPr>
        <w:t xml:space="preserve"> 532 million SGD to assemble. Within 1 year of opening, the museum had received positive feedback from locals and foreigners while collecting more than 1.5 million visitors. It also won 2 awards – The Breakthrough Contribution to Tourism and The Best Attraction Experience − from the Singapore Tourism Awards 2016, beating other well-known attractions such as the </w:t>
      </w:r>
      <w:proofErr w:type="spellStart"/>
      <w:r>
        <w:rPr>
          <w:rFonts w:cstheme="minorHAnsi"/>
          <w:color w:val="000000"/>
          <w:lang w:val="en-US"/>
        </w:rPr>
        <w:t>ArtScience</w:t>
      </w:r>
      <w:proofErr w:type="spellEnd"/>
      <w:r>
        <w:rPr>
          <w:rFonts w:cstheme="minorHAnsi"/>
          <w:color w:val="000000"/>
          <w:lang w:val="en-US"/>
        </w:rPr>
        <w:t xml:space="preserve"> Museum by Marina Bay Sands, Universal Studios Singapore, and Gardens by the Bay (Lin, 2016).       </w:t>
      </w:r>
    </w:p>
    <w:p w14:paraId="6173BE46" w14:textId="2D78D811" w:rsidR="00A76B65" w:rsidRDefault="00A76B65" w:rsidP="00A1358D">
      <w:pPr>
        <w:autoSpaceDE w:val="0"/>
        <w:autoSpaceDN w:val="0"/>
        <w:adjustRightInd w:val="0"/>
        <w:spacing w:before="240" w:after="0" w:line="360" w:lineRule="auto"/>
        <w:jc w:val="both"/>
        <w:rPr>
          <w:rFonts w:cstheme="minorHAnsi"/>
          <w:color w:val="000000"/>
          <w:lang w:val="en-US"/>
        </w:rPr>
      </w:pPr>
      <w:r>
        <w:rPr>
          <w:rFonts w:cstheme="minorHAnsi"/>
          <w:color w:val="000000"/>
          <w:lang w:val="en-US"/>
        </w:rPr>
        <w:t xml:space="preserve">The tourism campaign Passion Made Possible was launched </w:t>
      </w:r>
      <w:r w:rsidR="00560122">
        <w:rPr>
          <w:rFonts w:cstheme="minorHAnsi"/>
          <w:color w:val="000000"/>
          <w:lang w:val="en-US"/>
        </w:rPr>
        <w:t>o</w:t>
      </w:r>
      <w:r>
        <w:rPr>
          <w:rFonts w:cstheme="minorHAnsi"/>
          <w:color w:val="000000"/>
          <w:lang w:val="en-US"/>
        </w:rPr>
        <w:t xml:space="preserve">n 24 August 2017 by STB in cooperation with </w:t>
      </w:r>
      <w:r w:rsidR="002A5D00">
        <w:rPr>
          <w:rFonts w:cstheme="minorHAnsi"/>
          <w:color w:val="000000"/>
          <w:lang w:val="en-US"/>
        </w:rPr>
        <w:t xml:space="preserve">the </w:t>
      </w:r>
      <w:r>
        <w:rPr>
          <w:rFonts w:cstheme="minorHAnsi"/>
          <w:color w:val="000000"/>
          <w:lang w:val="en-US"/>
        </w:rPr>
        <w:t>Economic Development Board (EDB). The campaign is aimed to tell a story about how Singaporeans and others could achieve both the possible and impossible in Singapore; this comes in realization with how the novelty of the man-made attractions in Singapore is wearing off. The contents are customized for each target market and are delivered not only with Singapore’s personalities – ranging from foodie</w:t>
      </w:r>
      <w:r w:rsidR="00560122">
        <w:rPr>
          <w:rFonts w:cstheme="minorHAnsi"/>
          <w:color w:val="000000"/>
          <w:lang w:val="en-US"/>
        </w:rPr>
        <w:t>s</w:t>
      </w:r>
      <w:r>
        <w:rPr>
          <w:rFonts w:cstheme="minorHAnsi"/>
          <w:color w:val="000000"/>
          <w:lang w:val="en-US"/>
        </w:rPr>
        <w:t>, athlete</w:t>
      </w:r>
      <w:r w:rsidR="00560122">
        <w:rPr>
          <w:rFonts w:cstheme="minorHAnsi"/>
          <w:color w:val="000000"/>
          <w:lang w:val="en-US"/>
        </w:rPr>
        <w:t>s</w:t>
      </w:r>
      <w:r>
        <w:rPr>
          <w:rFonts w:cstheme="minorHAnsi"/>
          <w:color w:val="000000"/>
          <w:lang w:val="en-US"/>
        </w:rPr>
        <w:t xml:space="preserve">, </w:t>
      </w:r>
      <w:r w:rsidR="00560122">
        <w:rPr>
          <w:rFonts w:cstheme="minorHAnsi"/>
          <w:color w:val="000000"/>
          <w:lang w:val="en-US"/>
        </w:rPr>
        <w:t xml:space="preserve">or </w:t>
      </w:r>
      <w:r>
        <w:rPr>
          <w:rFonts w:cstheme="minorHAnsi"/>
          <w:color w:val="000000"/>
          <w:lang w:val="en-US"/>
        </w:rPr>
        <w:t>fashion blogger</w:t>
      </w:r>
      <w:r w:rsidR="00560122">
        <w:rPr>
          <w:rFonts w:cstheme="minorHAnsi"/>
          <w:color w:val="000000"/>
          <w:lang w:val="en-US"/>
        </w:rPr>
        <w:t>s</w:t>
      </w:r>
      <w:r>
        <w:rPr>
          <w:rFonts w:cstheme="minorHAnsi"/>
          <w:color w:val="000000"/>
          <w:lang w:val="en-US"/>
        </w:rPr>
        <w:t xml:space="preserve"> – but also with collaborations through foreign-local connections. </w:t>
      </w:r>
      <w:r w:rsidR="00C840D5">
        <w:rPr>
          <w:rFonts w:cstheme="minorHAnsi"/>
          <w:color w:val="000000"/>
          <w:lang w:val="en-US"/>
        </w:rPr>
        <w:t xml:space="preserve">When </w:t>
      </w:r>
      <w:r w:rsidR="004560FE" w:rsidRPr="00C840D5">
        <w:rPr>
          <w:rFonts w:cstheme="minorHAnsi"/>
          <w:color w:val="000000"/>
          <w:lang w:val="en-US"/>
        </w:rPr>
        <w:t>Hui and Wan (2003) surveyed 131 people in the departure halls of Changi Airport</w:t>
      </w:r>
      <w:r w:rsidR="00C840D5" w:rsidRPr="00C840D5">
        <w:rPr>
          <w:rFonts w:cstheme="minorHAnsi"/>
          <w:color w:val="000000"/>
          <w:lang w:val="en-US"/>
        </w:rPr>
        <w:t xml:space="preserve">, they </w:t>
      </w:r>
      <w:r w:rsidR="004560FE" w:rsidRPr="00C840D5">
        <w:rPr>
          <w:rFonts w:cstheme="minorHAnsi"/>
          <w:color w:val="000000"/>
          <w:lang w:val="en-US"/>
        </w:rPr>
        <w:t>concluded that 60% of them heard about Singapore through mass media such as newspapers or televisions and 52.7% through word-of-mouth.</w:t>
      </w:r>
      <w:r w:rsidR="00C840D5" w:rsidRPr="00C840D5">
        <w:rPr>
          <w:rFonts w:cstheme="minorHAnsi"/>
          <w:color w:val="000000"/>
          <w:lang w:val="en-US"/>
        </w:rPr>
        <w:t xml:space="preserve"> They also found that travelers from different countries have </w:t>
      </w:r>
      <w:r w:rsidR="002A5D00">
        <w:rPr>
          <w:rFonts w:cstheme="minorHAnsi"/>
          <w:color w:val="000000"/>
          <w:lang w:val="en-US"/>
        </w:rPr>
        <w:t xml:space="preserve">a </w:t>
      </w:r>
      <w:r w:rsidR="00C840D5" w:rsidRPr="00C840D5">
        <w:rPr>
          <w:rFonts w:cstheme="minorHAnsi"/>
          <w:color w:val="000000"/>
          <w:lang w:val="en-US"/>
        </w:rPr>
        <w:t>significant difference in the perceptions of Singapore as a tourist destination which makes customizing advertisement based on the target market an advocated idea.</w:t>
      </w:r>
      <w:r w:rsidR="00C840D5">
        <w:rPr>
          <w:rFonts w:cstheme="minorHAnsi"/>
          <w:color w:val="000000"/>
          <w:lang w:val="en-US"/>
        </w:rPr>
        <w:t xml:space="preserve"> </w:t>
      </w:r>
      <w:r w:rsidR="0044554C">
        <w:rPr>
          <w:rFonts w:cstheme="minorHAnsi"/>
          <w:color w:val="000000"/>
          <w:lang w:val="en-US"/>
        </w:rPr>
        <w:t xml:space="preserve">Another recommendation was to cooperate with other Southeast Asian tourism boards to promote the region as doing this would allow Singapore to be the regional and international hub due to its vast connectivity. </w:t>
      </w:r>
      <w:r w:rsidR="00C840D5">
        <w:rPr>
          <w:rFonts w:cstheme="minorHAnsi"/>
          <w:color w:val="000000"/>
          <w:lang w:val="en-US"/>
        </w:rPr>
        <w:t xml:space="preserve"> </w:t>
      </w:r>
      <w:r w:rsidR="004560FE">
        <w:rPr>
          <w:rFonts w:cstheme="minorHAnsi"/>
          <w:color w:val="000000"/>
          <w:lang w:val="en-US"/>
        </w:rPr>
        <w:t xml:space="preserve"> </w:t>
      </w:r>
    </w:p>
    <w:p w14:paraId="30575FAB" w14:textId="3182AE9A" w:rsidR="00A76B65" w:rsidRDefault="00A76B65" w:rsidP="00A1358D">
      <w:pPr>
        <w:autoSpaceDE w:val="0"/>
        <w:autoSpaceDN w:val="0"/>
        <w:adjustRightInd w:val="0"/>
        <w:spacing w:before="240" w:after="0" w:line="360" w:lineRule="auto"/>
        <w:jc w:val="both"/>
        <w:rPr>
          <w:rFonts w:cstheme="minorHAnsi"/>
          <w:color w:val="000000"/>
          <w:lang w:val="en-US"/>
        </w:rPr>
      </w:pPr>
      <w:proofErr w:type="gramStart"/>
      <w:r>
        <w:rPr>
          <w:rFonts w:cstheme="minorHAnsi"/>
          <w:color w:val="000000"/>
          <w:lang w:val="en-US"/>
        </w:rPr>
        <w:t>All of</w:t>
      </w:r>
      <w:proofErr w:type="gramEnd"/>
      <w:r>
        <w:rPr>
          <w:rFonts w:cstheme="minorHAnsi"/>
          <w:color w:val="000000"/>
          <w:lang w:val="en-US"/>
        </w:rPr>
        <w:t xml:space="preserve"> these investments are done not only to bolster the leisure but also business travelers which are known to be big spenders as they usually account 20% from the total number of arrivals but more than a third of the receipts. Just as digitalization is increasing its importance to many other areas, STB is also planning to benefit from the advancements of technologies to increase the service and appeal </w:t>
      </w:r>
      <w:r>
        <w:rPr>
          <w:rFonts w:cstheme="minorHAnsi"/>
          <w:color w:val="000000"/>
          <w:lang w:val="en-US"/>
        </w:rPr>
        <w:lastRenderedPageBreak/>
        <w:t xml:space="preserve">of the attractions in the long run. For </w:t>
      </w:r>
      <w:proofErr w:type="gramStart"/>
      <w:r>
        <w:rPr>
          <w:rFonts w:cstheme="minorHAnsi"/>
          <w:color w:val="000000"/>
          <w:lang w:val="en-US"/>
        </w:rPr>
        <w:t>future plans</w:t>
      </w:r>
      <w:proofErr w:type="gramEnd"/>
      <w:r>
        <w:rPr>
          <w:rFonts w:cstheme="minorHAnsi"/>
          <w:color w:val="000000"/>
          <w:lang w:val="en-US"/>
        </w:rPr>
        <w:t xml:space="preserve">, innovations from new technologies will continue to be an area under </w:t>
      </w:r>
      <w:r w:rsidR="00560122">
        <w:rPr>
          <w:rFonts w:cstheme="minorHAnsi"/>
          <w:color w:val="000000"/>
          <w:lang w:val="en-US"/>
        </w:rPr>
        <w:t xml:space="preserve">the </w:t>
      </w:r>
      <w:r>
        <w:rPr>
          <w:rFonts w:cstheme="minorHAnsi"/>
          <w:color w:val="000000"/>
          <w:lang w:val="en-US"/>
        </w:rPr>
        <w:t>spotlight over the coming years (</w:t>
      </w:r>
      <w:proofErr w:type="spellStart"/>
      <w:r w:rsidR="00D54CCE">
        <w:rPr>
          <w:rFonts w:cstheme="minorHAnsi"/>
          <w:color w:val="000000"/>
          <w:lang w:val="en-US"/>
        </w:rPr>
        <w:t>TravelRave</w:t>
      </w:r>
      <w:proofErr w:type="spellEnd"/>
      <w:r>
        <w:rPr>
          <w:rFonts w:cstheme="minorHAnsi"/>
          <w:color w:val="000000"/>
          <w:lang w:val="en-US"/>
        </w:rPr>
        <w:t xml:space="preserve">, 2013).   </w:t>
      </w:r>
    </w:p>
    <w:p w14:paraId="702EA035" w14:textId="47C4FFEC" w:rsidR="00BB4C9D" w:rsidRDefault="00BB4C9D" w:rsidP="006E5553">
      <w:pPr>
        <w:spacing w:after="0" w:line="360" w:lineRule="auto"/>
        <w:jc w:val="both"/>
        <w:rPr>
          <w:lang w:val="en-US"/>
        </w:rPr>
      </w:pPr>
    </w:p>
    <w:p w14:paraId="79F928F3" w14:textId="2314FC0E" w:rsidR="00C42653" w:rsidRPr="004F32C4" w:rsidRDefault="00AB5923" w:rsidP="00DE2293">
      <w:pPr>
        <w:pStyle w:val="ListParagraph"/>
        <w:numPr>
          <w:ilvl w:val="1"/>
          <w:numId w:val="6"/>
        </w:numPr>
        <w:spacing w:line="360" w:lineRule="auto"/>
        <w:jc w:val="both"/>
        <w:rPr>
          <w:b/>
          <w:lang w:val="en-US"/>
        </w:rPr>
      </w:pPr>
      <w:r w:rsidRPr="004F32C4">
        <w:rPr>
          <w:b/>
          <w:lang w:val="en-US"/>
        </w:rPr>
        <w:t>Benefits of travel and tourism growth</w:t>
      </w:r>
      <w:r w:rsidR="00FE16DF" w:rsidRPr="004F32C4">
        <w:rPr>
          <w:b/>
          <w:lang w:val="en-US"/>
        </w:rPr>
        <w:t xml:space="preserve"> </w:t>
      </w:r>
      <w:r w:rsidR="00560122">
        <w:rPr>
          <w:b/>
          <w:lang w:val="en-US"/>
        </w:rPr>
        <w:t>i</w:t>
      </w:r>
      <w:r w:rsidR="00A36F8E" w:rsidRPr="004F32C4">
        <w:rPr>
          <w:b/>
          <w:lang w:val="en-US"/>
        </w:rPr>
        <w:t>n</w:t>
      </w:r>
      <w:r w:rsidR="00FE16DF" w:rsidRPr="004F32C4">
        <w:rPr>
          <w:b/>
          <w:lang w:val="en-US"/>
        </w:rPr>
        <w:t xml:space="preserve"> Singapore</w:t>
      </w:r>
    </w:p>
    <w:p w14:paraId="4B94395F" w14:textId="77165DF4" w:rsidR="00705162" w:rsidRDefault="005A017B" w:rsidP="00DE2293">
      <w:pPr>
        <w:spacing w:line="360" w:lineRule="auto"/>
        <w:jc w:val="both"/>
        <w:rPr>
          <w:bCs/>
          <w:lang w:val="en-US"/>
        </w:rPr>
      </w:pPr>
      <w:r>
        <w:rPr>
          <w:bCs/>
          <w:lang w:val="en-US"/>
        </w:rPr>
        <w:t>T</w:t>
      </w:r>
      <w:r w:rsidR="00560122">
        <w:rPr>
          <w:bCs/>
          <w:lang w:val="en-US"/>
        </w:rPr>
        <w:t>he t</w:t>
      </w:r>
      <w:r>
        <w:rPr>
          <w:bCs/>
          <w:lang w:val="en-US"/>
        </w:rPr>
        <w:t>ourism</w:t>
      </w:r>
      <w:r w:rsidR="00C22E41" w:rsidRPr="00C22E41">
        <w:rPr>
          <w:bCs/>
          <w:lang w:val="en-US"/>
        </w:rPr>
        <w:t xml:space="preserve"> industry </w:t>
      </w:r>
      <w:r w:rsidR="003B74FD" w:rsidRPr="00C22E41">
        <w:rPr>
          <w:bCs/>
          <w:lang w:val="en-US"/>
        </w:rPr>
        <w:t>ha</w:t>
      </w:r>
      <w:r w:rsidR="003B74FD">
        <w:rPr>
          <w:bCs/>
          <w:lang w:val="en-US"/>
        </w:rPr>
        <w:t>s</w:t>
      </w:r>
      <w:r w:rsidR="00C22E41" w:rsidRPr="00C22E41">
        <w:rPr>
          <w:bCs/>
          <w:lang w:val="en-US"/>
        </w:rPr>
        <w:t xml:space="preserve"> been </w:t>
      </w:r>
      <w:r w:rsidR="00C22E41">
        <w:rPr>
          <w:bCs/>
          <w:lang w:val="en-US"/>
        </w:rPr>
        <w:t xml:space="preserve">perceived as one of the feasible sources of </w:t>
      </w:r>
      <w:r w:rsidR="00CF4619">
        <w:rPr>
          <w:bCs/>
          <w:lang w:val="en-US"/>
        </w:rPr>
        <w:t xml:space="preserve">long-run </w:t>
      </w:r>
      <w:r w:rsidR="00C22E41">
        <w:rPr>
          <w:bCs/>
          <w:lang w:val="en-US"/>
        </w:rPr>
        <w:t xml:space="preserve">economic growth. </w:t>
      </w:r>
      <w:r w:rsidR="00A32900" w:rsidRPr="00A32900">
        <w:rPr>
          <w:bCs/>
          <w:lang w:val="en-US"/>
        </w:rPr>
        <w:t xml:space="preserve">Schubert, </w:t>
      </w:r>
      <w:proofErr w:type="spellStart"/>
      <w:r w:rsidR="00A32900" w:rsidRPr="00A32900">
        <w:rPr>
          <w:bCs/>
          <w:lang w:val="en-US"/>
        </w:rPr>
        <w:t>Brida</w:t>
      </w:r>
      <w:proofErr w:type="spellEnd"/>
      <w:r w:rsidR="00A32900" w:rsidRPr="00A32900">
        <w:rPr>
          <w:bCs/>
          <w:lang w:val="en-US"/>
        </w:rPr>
        <w:t xml:space="preserve">, </w:t>
      </w:r>
      <w:r w:rsidR="00A32900">
        <w:rPr>
          <w:bCs/>
          <w:lang w:val="en-US"/>
        </w:rPr>
        <w:t>and</w:t>
      </w:r>
      <w:r w:rsidR="00A32900" w:rsidRPr="00A32900">
        <w:rPr>
          <w:bCs/>
          <w:lang w:val="en-US"/>
        </w:rPr>
        <w:t xml:space="preserve"> </w:t>
      </w:r>
      <w:proofErr w:type="spellStart"/>
      <w:r w:rsidR="00A32900" w:rsidRPr="00A32900">
        <w:rPr>
          <w:bCs/>
          <w:lang w:val="en-US"/>
        </w:rPr>
        <w:t>Risso</w:t>
      </w:r>
      <w:proofErr w:type="spellEnd"/>
      <w:r w:rsidR="00A32900">
        <w:rPr>
          <w:bCs/>
          <w:lang w:val="en-US"/>
        </w:rPr>
        <w:t xml:space="preserve"> </w:t>
      </w:r>
      <w:r w:rsidR="00A32900" w:rsidRPr="00A32900">
        <w:rPr>
          <w:bCs/>
          <w:lang w:val="en-US"/>
        </w:rPr>
        <w:t>(2011)</w:t>
      </w:r>
      <w:r w:rsidR="004D66CB">
        <w:rPr>
          <w:bCs/>
          <w:lang w:val="en-US"/>
        </w:rPr>
        <w:t xml:space="preserve"> stated that</w:t>
      </w:r>
      <w:r w:rsidR="00A32900">
        <w:rPr>
          <w:bCs/>
          <w:lang w:val="en-US"/>
        </w:rPr>
        <w:t xml:space="preserve"> the advantages from tourism </w:t>
      </w:r>
      <w:r w:rsidR="004D66CB">
        <w:rPr>
          <w:bCs/>
          <w:lang w:val="en-US"/>
        </w:rPr>
        <w:t xml:space="preserve">are earning foreign exchange for the purchase of imports, stimulating both national and international competition and infrastructure investments, </w:t>
      </w:r>
      <w:r w:rsidR="00705162">
        <w:rPr>
          <w:bCs/>
          <w:lang w:val="en-US"/>
        </w:rPr>
        <w:t>driving the host countries’ income and employment, spilling knowledge,</w:t>
      </w:r>
      <w:r w:rsidR="00F52376">
        <w:rPr>
          <w:bCs/>
          <w:lang w:val="en-US"/>
        </w:rPr>
        <w:t xml:space="preserve"> inducing research and development, and improving quantity and quality of human capital. </w:t>
      </w:r>
      <w:r w:rsidR="00705162">
        <w:rPr>
          <w:bCs/>
          <w:lang w:val="en-US"/>
        </w:rPr>
        <w:t xml:space="preserve"> </w:t>
      </w:r>
    </w:p>
    <w:p w14:paraId="4BB76D88" w14:textId="4AF9C4C1" w:rsidR="00FE16DF" w:rsidRDefault="009E52D0" w:rsidP="00DE2293">
      <w:pPr>
        <w:spacing w:line="360" w:lineRule="auto"/>
        <w:jc w:val="both"/>
        <w:rPr>
          <w:bCs/>
          <w:lang w:val="en-US"/>
        </w:rPr>
      </w:pPr>
      <w:r>
        <w:rPr>
          <w:bCs/>
          <w:lang w:val="en-US"/>
        </w:rPr>
        <w:t xml:space="preserve">The economic impacts of tourism are usually classified into three: direct, indirect, and induced effects. </w:t>
      </w:r>
      <w:r w:rsidR="00A90A74">
        <w:rPr>
          <w:bCs/>
          <w:lang w:val="en-US"/>
        </w:rPr>
        <w:t xml:space="preserve">The earnings generated from goods and services purchased by the tourists are the direct effect. </w:t>
      </w:r>
      <w:r w:rsidR="00CD4A5A">
        <w:rPr>
          <w:bCs/>
          <w:lang w:val="en-US"/>
        </w:rPr>
        <w:t>Employment creation in the tourism industry is one of the benefits from the direct impact; between the year 2012 and 2022, the global tourism industry is estimated to create 63 million jobs</w:t>
      </w:r>
      <w:r w:rsidR="00506381">
        <w:rPr>
          <w:bCs/>
          <w:lang w:val="en-US"/>
        </w:rPr>
        <w:t xml:space="preserve"> of which 40 million will be in Asia (Lemma, 2014).</w:t>
      </w:r>
      <w:r w:rsidR="00CD4A5A">
        <w:rPr>
          <w:bCs/>
          <w:lang w:val="en-US"/>
        </w:rPr>
        <w:t xml:space="preserve"> </w:t>
      </w:r>
      <w:r w:rsidR="00A90A74">
        <w:rPr>
          <w:bCs/>
          <w:lang w:val="en-US"/>
        </w:rPr>
        <w:t xml:space="preserve">The income spent from these purchases are consequently spent on inputs needed </w:t>
      </w:r>
      <w:r w:rsidR="0072111D">
        <w:rPr>
          <w:bCs/>
          <w:lang w:val="en-US"/>
        </w:rPr>
        <w:t>to produce</w:t>
      </w:r>
      <w:r w:rsidR="00A90A74">
        <w:rPr>
          <w:bCs/>
          <w:lang w:val="en-US"/>
        </w:rPr>
        <w:t xml:space="preserve"> those goods and services; hence, it created a ripple effect in the </w:t>
      </w:r>
      <w:r w:rsidR="0072111D">
        <w:rPr>
          <w:bCs/>
          <w:lang w:val="en-US"/>
        </w:rPr>
        <w:t xml:space="preserve">tourism </w:t>
      </w:r>
      <w:r w:rsidR="00A90A74">
        <w:rPr>
          <w:bCs/>
          <w:lang w:val="en-US"/>
        </w:rPr>
        <w:t xml:space="preserve">supply chain termed the indirect effect. </w:t>
      </w:r>
      <w:r w:rsidR="0072111D">
        <w:rPr>
          <w:bCs/>
          <w:lang w:val="en-US"/>
        </w:rPr>
        <w:t xml:space="preserve">The indirect effect also includes government spending on tourism such as marketing campaigns or visitor services as well as both public and private capital investment in the tourism industry. </w:t>
      </w:r>
      <w:r w:rsidR="00AF3000">
        <w:rPr>
          <w:bCs/>
          <w:lang w:val="en-US"/>
        </w:rPr>
        <w:t>Typically, the indirect impacts are much larger than direct ones</w:t>
      </w:r>
      <w:r w:rsidR="00A40F49">
        <w:rPr>
          <w:bCs/>
          <w:lang w:val="en-US"/>
        </w:rPr>
        <w:t xml:space="preserve"> especially in countries with high-value tourism or more dominant domestic tourism,</w:t>
      </w:r>
      <w:r w:rsidR="00AF3000">
        <w:rPr>
          <w:bCs/>
          <w:lang w:val="en-US"/>
        </w:rPr>
        <w:t xml:space="preserve"> which show the importance of spillover effects gained from the tourism industry. </w:t>
      </w:r>
      <w:r w:rsidR="00A40F49">
        <w:rPr>
          <w:bCs/>
          <w:lang w:val="en-US"/>
        </w:rPr>
        <w:t>In T20 countries</w:t>
      </w:r>
      <w:r w:rsidR="00CD4A5A">
        <w:rPr>
          <w:rStyle w:val="FootnoteReference"/>
          <w:bCs/>
          <w:lang w:val="en-US"/>
        </w:rPr>
        <w:footnoteReference w:id="1"/>
      </w:r>
      <w:r w:rsidR="00A40F49">
        <w:rPr>
          <w:bCs/>
          <w:lang w:val="en-US"/>
        </w:rPr>
        <w:t>, the indirect effect approximately account</w:t>
      </w:r>
      <w:r w:rsidR="00560122">
        <w:rPr>
          <w:bCs/>
          <w:lang w:val="en-US"/>
        </w:rPr>
        <w:t>s</w:t>
      </w:r>
      <w:r w:rsidR="00A40F49">
        <w:rPr>
          <w:bCs/>
          <w:lang w:val="en-US"/>
        </w:rPr>
        <w:t xml:space="preserve"> for 50% of the effect </w:t>
      </w:r>
      <w:r w:rsidR="00560122">
        <w:rPr>
          <w:bCs/>
          <w:lang w:val="en-US"/>
        </w:rPr>
        <w:t>on</w:t>
      </w:r>
      <w:r w:rsidR="00A40F49">
        <w:rPr>
          <w:bCs/>
          <w:lang w:val="en-US"/>
        </w:rPr>
        <w:t xml:space="preserve"> GDP (</w:t>
      </w:r>
      <w:proofErr w:type="spellStart"/>
      <w:r w:rsidR="00A40F49">
        <w:rPr>
          <w:bCs/>
          <w:lang w:val="en-US"/>
        </w:rPr>
        <w:t>Vellas</w:t>
      </w:r>
      <w:proofErr w:type="spellEnd"/>
      <w:r w:rsidR="00A40F49">
        <w:rPr>
          <w:bCs/>
          <w:lang w:val="en-US"/>
        </w:rPr>
        <w:t xml:space="preserve">, 2011). </w:t>
      </w:r>
      <w:r w:rsidR="0072111D">
        <w:rPr>
          <w:bCs/>
          <w:lang w:val="en-US"/>
        </w:rPr>
        <w:t xml:space="preserve">Lastly, earnings and expenses </w:t>
      </w:r>
      <w:r w:rsidR="009418B8">
        <w:rPr>
          <w:bCs/>
          <w:lang w:val="en-US"/>
        </w:rPr>
        <w:t>of</w:t>
      </w:r>
      <w:r w:rsidR="0072111D">
        <w:rPr>
          <w:bCs/>
          <w:lang w:val="en-US"/>
        </w:rPr>
        <w:t xml:space="preserve"> those directly and indirectly involved in the tourism sector are called the induced </w:t>
      </w:r>
      <w:r w:rsidR="005A017B">
        <w:rPr>
          <w:bCs/>
          <w:lang w:val="en-US"/>
        </w:rPr>
        <w:t xml:space="preserve">or dynamic </w:t>
      </w:r>
      <w:r w:rsidR="0072111D">
        <w:rPr>
          <w:bCs/>
          <w:lang w:val="en-US"/>
        </w:rPr>
        <w:t xml:space="preserve">effect (Lemma, 2014).  </w:t>
      </w:r>
    </w:p>
    <w:p w14:paraId="46ED4187" w14:textId="336A1C50" w:rsidR="00F52376" w:rsidRDefault="001828B2" w:rsidP="00DE2293">
      <w:pPr>
        <w:autoSpaceDE w:val="0"/>
        <w:autoSpaceDN w:val="0"/>
        <w:adjustRightInd w:val="0"/>
        <w:spacing w:after="0" w:line="360" w:lineRule="auto"/>
        <w:jc w:val="both"/>
        <w:rPr>
          <w:rFonts w:cstheme="minorHAnsi"/>
          <w:color w:val="000000"/>
          <w:lang w:val="en-US"/>
        </w:rPr>
      </w:pPr>
      <w:r>
        <w:rPr>
          <w:rFonts w:cstheme="minorHAnsi"/>
          <w:color w:val="000000"/>
          <w:lang w:val="en-US"/>
        </w:rPr>
        <w:t xml:space="preserve">Since Singapore lacks natural resources, the travel and tourism industry </w:t>
      </w:r>
      <w:proofErr w:type="gramStart"/>
      <w:r>
        <w:rPr>
          <w:rFonts w:cstheme="minorHAnsi"/>
          <w:color w:val="000000"/>
          <w:lang w:val="en-US"/>
        </w:rPr>
        <w:t>is</w:t>
      </w:r>
      <w:proofErr w:type="gramEnd"/>
      <w:r>
        <w:rPr>
          <w:rFonts w:cstheme="minorHAnsi"/>
          <w:color w:val="000000"/>
          <w:lang w:val="en-US"/>
        </w:rPr>
        <w:t xml:space="preserve"> one of the key pillars for growth. </w:t>
      </w:r>
      <w:r w:rsidR="00003FC8" w:rsidRPr="00003FC8">
        <w:rPr>
          <w:rFonts w:cstheme="minorHAnsi"/>
          <w:color w:val="000000"/>
          <w:lang w:val="en-US"/>
        </w:rPr>
        <w:t>In 2017, T&amp;T contribut</w:t>
      </w:r>
      <w:r w:rsidR="00DE2293">
        <w:rPr>
          <w:rFonts w:cstheme="minorHAnsi"/>
          <w:color w:val="000000"/>
          <w:lang w:val="en-US"/>
        </w:rPr>
        <w:t>e</w:t>
      </w:r>
      <w:r w:rsidR="00003FC8" w:rsidRPr="00003FC8">
        <w:rPr>
          <w:rFonts w:cstheme="minorHAnsi"/>
          <w:color w:val="000000"/>
          <w:lang w:val="en-US"/>
        </w:rPr>
        <w:t xml:space="preserve">d 10.4% and 10% to the world’s GDP and employment respectively. </w:t>
      </w:r>
      <w:r w:rsidR="00A36F8E" w:rsidRPr="00003FC8">
        <w:rPr>
          <w:rFonts w:cstheme="minorHAnsi"/>
          <w:color w:val="000000"/>
          <w:lang w:val="en-US"/>
        </w:rPr>
        <w:t xml:space="preserve">For Singapore, </w:t>
      </w:r>
      <w:r w:rsidR="005831AE">
        <w:rPr>
          <w:rFonts w:cstheme="minorHAnsi"/>
          <w:color w:val="000000"/>
          <w:lang w:val="en-US"/>
        </w:rPr>
        <w:t>the industry’s</w:t>
      </w:r>
      <w:r w:rsidR="00A65AEF">
        <w:rPr>
          <w:rFonts w:cstheme="minorHAnsi"/>
          <w:color w:val="000000"/>
          <w:lang w:val="en-US"/>
        </w:rPr>
        <w:t xml:space="preserve"> direct and</w:t>
      </w:r>
      <w:r w:rsidR="005831AE">
        <w:rPr>
          <w:rFonts w:cstheme="minorHAnsi"/>
          <w:color w:val="000000"/>
          <w:lang w:val="en-US"/>
        </w:rPr>
        <w:t xml:space="preserve"> total effect to GDP w</w:t>
      </w:r>
      <w:r w:rsidR="00A65AEF">
        <w:rPr>
          <w:rFonts w:cstheme="minorHAnsi"/>
          <w:color w:val="000000"/>
          <w:lang w:val="en-US"/>
        </w:rPr>
        <w:t>ere 17.7 and</w:t>
      </w:r>
      <w:r w:rsidR="005831AE">
        <w:rPr>
          <w:rFonts w:cstheme="minorHAnsi"/>
          <w:color w:val="000000"/>
          <w:lang w:val="en-US"/>
        </w:rPr>
        <w:t xml:space="preserve"> 43.5 billion SGD or </w:t>
      </w:r>
      <w:r w:rsidR="00A65AEF">
        <w:rPr>
          <w:rFonts w:cstheme="minorHAnsi"/>
          <w:color w:val="000000"/>
          <w:lang w:val="en-US"/>
        </w:rPr>
        <w:t xml:space="preserve">4.1% and </w:t>
      </w:r>
      <w:r w:rsidR="005831AE">
        <w:rPr>
          <w:rFonts w:cstheme="minorHAnsi"/>
          <w:color w:val="000000"/>
          <w:lang w:val="en-US"/>
        </w:rPr>
        <w:t xml:space="preserve">10.2% in 2017. </w:t>
      </w:r>
      <w:r w:rsidR="00A65AEF">
        <w:rPr>
          <w:rFonts w:cstheme="minorHAnsi"/>
          <w:color w:val="000000"/>
          <w:lang w:val="en-US"/>
        </w:rPr>
        <w:t>The direct contribution was predicted to grow by 2.6% in 2018 and 3.2% every year afterward until it hits 24.9 billion SGD or 4.4% of the GDP in 2028; meanwhile, the total effect</w:t>
      </w:r>
      <w:r w:rsidR="005831AE">
        <w:rPr>
          <w:rFonts w:cstheme="minorHAnsi"/>
          <w:color w:val="000000"/>
          <w:lang w:val="en-US"/>
        </w:rPr>
        <w:t xml:space="preserve"> </w:t>
      </w:r>
      <w:r w:rsidR="0089204D">
        <w:rPr>
          <w:rFonts w:cstheme="minorHAnsi"/>
          <w:color w:val="000000"/>
          <w:lang w:val="en-US"/>
        </w:rPr>
        <w:t>was</w:t>
      </w:r>
      <w:r w:rsidR="005831AE">
        <w:rPr>
          <w:rFonts w:cstheme="minorHAnsi"/>
          <w:color w:val="000000"/>
          <w:lang w:val="en-US"/>
        </w:rPr>
        <w:t xml:space="preserve"> predicted to keep growing by approximately 3.5% annually to 64.2 billion</w:t>
      </w:r>
      <w:r w:rsidR="00560122">
        <w:rPr>
          <w:rFonts w:cstheme="minorHAnsi"/>
          <w:color w:val="000000"/>
          <w:lang w:val="en-US"/>
        </w:rPr>
        <w:t xml:space="preserve"> SGD</w:t>
      </w:r>
      <w:r w:rsidR="005831AE">
        <w:rPr>
          <w:rFonts w:cstheme="minorHAnsi"/>
          <w:color w:val="000000"/>
          <w:lang w:val="en-US"/>
        </w:rPr>
        <w:t xml:space="preserve"> or 11.4% of the country’s GDP in 2028. In terms of employment, </w:t>
      </w:r>
      <w:r w:rsidR="00A65AEF">
        <w:rPr>
          <w:rFonts w:cstheme="minorHAnsi"/>
          <w:color w:val="000000"/>
          <w:lang w:val="en-US"/>
        </w:rPr>
        <w:t xml:space="preserve">4.6% of employment was directly supported by the </w:t>
      </w:r>
      <w:r w:rsidR="00A65AEF">
        <w:rPr>
          <w:rFonts w:cstheme="minorHAnsi"/>
          <w:color w:val="000000"/>
          <w:lang w:val="en-US"/>
        </w:rPr>
        <w:lastRenderedPageBreak/>
        <w:t xml:space="preserve">tourism industry and is expected to increase by 0.4 percentage points, reaching 5% in 2028. Approximately </w:t>
      </w:r>
      <w:r w:rsidR="0089204D">
        <w:rPr>
          <w:rFonts w:cstheme="minorHAnsi"/>
          <w:color w:val="000000"/>
          <w:lang w:val="en-US"/>
        </w:rPr>
        <w:t>8.8% or 323,000 were employed directly and indirectly in the industry; this number was also expected to grow by 0.7% in 2018 and 1.2% annually thereafter until 9.5% of total employment in 2028. In other words, tourism would create approximately 45,000 new jobs for Singapore in the span of 11 years</w:t>
      </w:r>
      <w:r w:rsidR="009418B8">
        <w:rPr>
          <w:rFonts w:cstheme="minorHAnsi"/>
          <w:color w:val="000000"/>
          <w:lang w:val="en-US"/>
        </w:rPr>
        <w:t xml:space="preserve"> </w:t>
      </w:r>
      <w:r w:rsidR="009418B8" w:rsidRPr="004F6690">
        <w:rPr>
          <w:rFonts w:cstheme="minorHAnsi"/>
          <w:color w:val="000000"/>
          <w:lang w:val="en-US"/>
        </w:rPr>
        <w:t>(World Travel &amp; Tourism Council, 2018)</w:t>
      </w:r>
      <w:r w:rsidR="0089204D" w:rsidRPr="004F6690">
        <w:rPr>
          <w:rFonts w:cstheme="minorHAnsi"/>
          <w:color w:val="000000"/>
          <w:lang w:val="en-US"/>
        </w:rPr>
        <w:t>.</w:t>
      </w:r>
      <w:r w:rsidR="0089204D">
        <w:rPr>
          <w:rFonts w:cstheme="minorHAnsi"/>
          <w:color w:val="000000"/>
          <w:lang w:val="en-US"/>
        </w:rPr>
        <w:t xml:space="preserve"> </w:t>
      </w:r>
    </w:p>
    <w:p w14:paraId="73F3F109" w14:textId="77777777" w:rsidR="005831AE" w:rsidRPr="00003FC8" w:rsidRDefault="005831AE" w:rsidP="00DE2293">
      <w:pPr>
        <w:autoSpaceDE w:val="0"/>
        <w:autoSpaceDN w:val="0"/>
        <w:adjustRightInd w:val="0"/>
        <w:spacing w:after="0" w:line="360" w:lineRule="auto"/>
        <w:jc w:val="both"/>
        <w:rPr>
          <w:rFonts w:cstheme="minorHAnsi"/>
          <w:color w:val="000000"/>
          <w:lang w:val="en-US"/>
        </w:rPr>
      </w:pPr>
    </w:p>
    <w:p w14:paraId="1DF4B69C" w14:textId="62DE682A" w:rsidR="00C22E41" w:rsidRDefault="00C22E41" w:rsidP="00DE2293">
      <w:pPr>
        <w:spacing w:line="360" w:lineRule="auto"/>
        <w:jc w:val="both"/>
        <w:rPr>
          <w:rFonts w:cstheme="minorHAnsi"/>
          <w:bCs/>
          <w:lang w:val="en-US"/>
        </w:rPr>
      </w:pPr>
      <w:r w:rsidRPr="00003FC8">
        <w:rPr>
          <w:rFonts w:cstheme="minorHAnsi"/>
          <w:bCs/>
          <w:lang w:val="en-US"/>
        </w:rPr>
        <w:t xml:space="preserve">However, </w:t>
      </w:r>
      <w:r w:rsidR="00560122">
        <w:rPr>
          <w:rFonts w:cstheme="minorHAnsi"/>
          <w:bCs/>
          <w:lang w:val="en-US"/>
        </w:rPr>
        <w:t>i</w:t>
      </w:r>
      <w:r w:rsidR="00AB1728">
        <w:rPr>
          <w:rFonts w:cstheme="minorHAnsi"/>
          <w:bCs/>
          <w:lang w:val="en-US"/>
        </w:rPr>
        <w:t xml:space="preserve">n his study about the short-run and long-run relationship between tourism and economic growth using Granger causality, </w:t>
      </w:r>
      <w:r w:rsidRPr="004F6690">
        <w:rPr>
          <w:rFonts w:cstheme="minorHAnsi"/>
          <w:bCs/>
          <w:lang w:val="en-US"/>
        </w:rPr>
        <w:t>Lee (2008)</w:t>
      </w:r>
      <w:r w:rsidRPr="00003FC8">
        <w:rPr>
          <w:rFonts w:cstheme="minorHAnsi"/>
          <w:bCs/>
          <w:lang w:val="en-US"/>
        </w:rPr>
        <w:t xml:space="preserve"> found only short-run and no long-run evidence on the relationship between tourism and GDP. He speculated that the short-run causality from GDP to tourism was </w:t>
      </w:r>
      <w:proofErr w:type="gramStart"/>
      <w:r w:rsidRPr="00003FC8">
        <w:rPr>
          <w:rFonts w:cstheme="minorHAnsi"/>
          <w:bCs/>
          <w:lang w:val="en-US"/>
        </w:rPr>
        <w:t>due to the fact that</w:t>
      </w:r>
      <w:proofErr w:type="gramEnd"/>
      <w:r w:rsidRPr="00003FC8">
        <w:rPr>
          <w:rFonts w:cstheme="minorHAnsi"/>
          <w:bCs/>
          <w:lang w:val="en-US"/>
        </w:rPr>
        <w:t xml:space="preserve"> most attractions in Singapore are man-made which require sufficient economic capability in order to build and preserve. </w:t>
      </w:r>
      <w:r w:rsidR="006F01A3" w:rsidRPr="00003FC8">
        <w:rPr>
          <w:rFonts w:cstheme="minorHAnsi"/>
          <w:bCs/>
          <w:lang w:val="en-US"/>
        </w:rPr>
        <w:t xml:space="preserve">Nevertheless, no causal relationship of tourism to GDP was found in the research. </w:t>
      </w:r>
      <w:r w:rsidR="00AB1728">
        <w:rPr>
          <w:rFonts w:cstheme="minorHAnsi"/>
          <w:bCs/>
          <w:lang w:val="en-US"/>
        </w:rPr>
        <w:t xml:space="preserve">Additionally, </w:t>
      </w:r>
      <w:r w:rsidR="006F01A3" w:rsidRPr="00003FC8">
        <w:rPr>
          <w:rFonts w:cstheme="minorHAnsi"/>
          <w:bCs/>
          <w:lang w:val="en-US"/>
        </w:rPr>
        <w:t xml:space="preserve">Singapore’s relatively small size and limited </w:t>
      </w:r>
      <w:r w:rsidR="0085519C">
        <w:rPr>
          <w:rFonts w:cstheme="minorHAnsi"/>
          <w:bCs/>
          <w:lang w:val="en-US"/>
        </w:rPr>
        <w:t>natural attractions could present themselves as challenges for the long-run expansion of the T&amp;T industry.</w:t>
      </w:r>
    </w:p>
    <w:p w14:paraId="6E68E706" w14:textId="77777777" w:rsidR="003E7691" w:rsidRPr="00003FC8" w:rsidRDefault="003E7691" w:rsidP="00DE2293">
      <w:pPr>
        <w:spacing w:line="360" w:lineRule="auto"/>
        <w:jc w:val="both"/>
        <w:rPr>
          <w:rFonts w:cstheme="minorHAnsi"/>
          <w:bCs/>
          <w:lang w:val="en-US"/>
        </w:rPr>
      </w:pPr>
    </w:p>
    <w:p w14:paraId="2278E2FD" w14:textId="2FC1E401" w:rsidR="00E653D8" w:rsidRPr="00F15FDD" w:rsidRDefault="668535B2" w:rsidP="00F15FDD">
      <w:pPr>
        <w:pStyle w:val="ListParagraph"/>
        <w:numPr>
          <w:ilvl w:val="0"/>
          <w:numId w:val="6"/>
        </w:numPr>
        <w:spacing w:line="360" w:lineRule="auto"/>
        <w:jc w:val="both"/>
        <w:rPr>
          <w:rStyle w:val="Hyperlink"/>
          <w:b/>
          <w:bCs/>
          <w:color w:val="auto"/>
          <w:u w:val="none"/>
          <w:lang w:val="en-US"/>
        </w:rPr>
      </w:pPr>
      <w:r w:rsidRPr="668535B2">
        <w:rPr>
          <w:b/>
          <w:bCs/>
          <w:lang w:val="en-US"/>
        </w:rPr>
        <w:t>Data and Methodology</w:t>
      </w:r>
    </w:p>
    <w:p w14:paraId="3F94FE64" w14:textId="0171CE65" w:rsidR="004F32C4" w:rsidRPr="004F32C4" w:rsidRDefault="004F32C4" w:rsidP="00DE2293">
      <w:pPr>
        <w:pStyle w:val="ListParagraph"/>
        <w:numPr>
          <w:ilvl w:val="1"/>
          <w:numId w:val="6"/>
        </w:numPr>
        <w:spacing w:after="0" w:line="360" w:lineRule="auto"/>
        <w:jc w:val="both"/>
        <w:rPr>
          <w:b/>
          <w:bCs/>
          <w:lang w:val="en-US"/>
        </w:rPr>
      </w:pPr>
      <w:r w:rsidRPr="004F32C4">
        <w:rPr>
          <w:b/>
          <w:bCs/>
          <w:lang w:val="en-US"/>
        </w:rPr>
        <w:t xml:space="preserve"> Data</w:t>
      </w:r>
    </w:p>
    <w:p w14:paraId="6BE17395" w14:textId="77777777" w:rsidR="009E4BBB" w:rsidRDefault="009E4BBB" w:rsidP="00DE2293">
      <w:pPr>
        <w:spacing w:after="0" w:line="360" w:lineRule="auto"/>
        <w:jc w:val="both"/>
        <w:rPr>
          <w:rFonts w:cstheme="minorHAnsi"/>
          <w:lang w:val="en-US"/>
        </w:rPr>
      </w:pPr>
    </w:p>
    <w:p w14:paraId="73F43571" w14:textId="4A06E1F2" w:rsidR="00F15FDD" w:rsidRDefault="668535B2" w:rsidP="00DE2293">
      <w:pPr>
        <w:autoSpaceDE w:val="0"/>
        <w:autoSpaceDN w:val="0"/>
        <w:adjustRightInd w:val="0"/>
        <w:spacing w:after="0" w:line="360" w:lineRule="auto"/>
        <w:jc w:val="both"/>
        <w:rPr>
          <w:lang w:val="en-US"/>
        </w:rPr>
      </w:pPr>
      <w:r w:rsidRPr="668535B2">
        <w:rPr>
          <w:lang w:val="en-US"/>
        </w:rPr>
        <w:t>The data includes 1</w:t>
      </w:r>
      <w:r w:rsidR="009D6F11">
        <w:rPr>
          <w:lang w:val="en-US"/>
        </w:rPr>
        <w:t>7</w:t>
      </w:r>
      <w:r w:rsidRPr="668535B2">
        <w:rPr>
          <w:lang w:val="en-US"/>
        </w:rPr>
        <w:t xml:space="preserve"> countries which account for </w:t>
      </w:r>
      <w:r w:rsidR="009D6F11">
        <w:rPr>
          <w:lang w:val="en-US"/>
        </w:rPr>
        <w:t>more than</w:t>
      </w:r>
      <w:r w:rsidRPr="668535B2">
        <w:rPr>
          <w:lang w:val="en-US"/>
        </w:rPr>
        <w:t xml:space="preserve"> </w:t>
      </w:r>
      <w:r w:rsidR="009D6F11">
        <w:rPr>
          <w:lang w:val="en-US"/>
        </w:rPr>
        <w:t>87</w:t>
      </w:r>
      <w:r w:rsidRPr="668535B2">
        <w:rPr>
          <w:lang w:val="en-US"/>
        </w:rPr>
        <w:t xml:space="preserve">% of the foreign visitors in Singapore over an 18-year period from 2000 to 2017 (see Table 2 below). Due to lack of data availability, 2018 has been removed from the dataset and annual data is chosen instead of monthly or quarterly data; annual data also alleviates the seasonality problem that could occur in analyzing tourist arrivals. </w:t>
      </w:r>
    </w:p>
    <w:p w14:paraId="44582181" w14:textId="77777777" w:rsidR="00F15FDD" w:rsidRDefault="00F15FDD" w:rsidP="00DE2293">
      <w:pPr>
        <w:autoSpaceDE w:val="0"/>
        <w:autoSpaceDN w:val="0"/>
        <w:adjustRightInd w:val="0"/>
        <w:spacing w:after="0" w:line="360" w:lineRule="auto"/>
        <w:jc w:val="both"/>
        <w:rPr>
          <w:lang w:val="en-US"/>
        </w:rPr>
      </w:pPr>
    </w:p>
    <w:p w14:paraId="070E5E3D" w14:textId="77777777" w:rsidR="00254106" w:rsidRPr="008B48FE" w:rsidRDefault="00254106" w:rsidP="00D9713D">
      <w:pPr>
        <w:spacing w:after="0" w:line="360" w:lineRule="auto"/>
        <w:jc w:val="center"/>
        <w:rPr>
          <w:rFonts w:cstheme="minorHAnsi"/>
          <w:i/>
          <w:iCs/>
          <w:sz w:val="20"/>
          <w:szCs w:val="20"/>
          <w:lang w:val="en-US"/>
        </w:rPr>
      </w:pPr>
      <w:r w:rsidRPr="006D6953">
        <w:rPr>
          <w:rFonts w:cstheme="minorHAnsi"/>
          <w:sz w:val="18"/>
          <w:szCs w:val="18"/>
          <w:lang w:val="en-US"/>
        </w:rPr>
        <w:t xml:space="preserve">Table 2. </w:t>
      </w:r>
      <w:r w:rsidRPr="006D6953">
        <w:rPr>
          <w:rFonts w:cstheme="minorHAnsi"/>
          <w:i/>
          <w:iCs/>
          <w:sz w:val="18"/>
          <w:szCs w:val="18"/>
          <w:lang w:val="en-US"/>
        </w:rPr>
        <w:t>Total number of arrivals by tourists’ origin country between 2000 and 2017 and the market share</w:t>
      </w:r>
    </w:p>
    <w:tbl>
      <w:tblPr>
        <w:tblW w:w="6516" w:type="dxa"/>
        <w:jc w:val="center"/>
        <w:tblLook w:val="04A0" w:firstRow="1" w:lastRow="0" w:firstColumn="1" w:lastColumn="0" w:noHBand="0" w:noVBand="1"/>
      </w:tblPr>
      <w:tblGrid>
        <w:gridCol w:w="2540"/>
        <w:gridCol w:w="2040"/>
        <w:gridCol w:w="1936"/>
      </w:tblGrid>
      <w:tr w:rsidR="00254106" w:rsidRPr="009D6F11" w14:paraId="2F38F205" w14:textId="77777777" w:rsidTr="00693772">
        <w:trPr>
          <w:trHeight w:val="75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1EFA0" w14:textId="77777777" w:rsidR="00254106" w:rsidRPr="009D6F11" w:rsidRDefault="00254106" w:rsidP="00DE2293">
            <w:pPr>
              <w:spacing w:after="0" w:line="360" w:lineRule="auto"/>
              <w:jc w:val="both"/>
              <w:rPr>
                <w:rFonts w:ascii="Calibri" w:eastAsia="Times New Roman" w:hAnsi="Calibri" w:cs="Calibri"/>
                <w:b/>
                <w:bCs/>
                <w:color w:val="000000"/>
                <w:lang w:eastAsia="en-NL"/>
              </w:rPr>
            </w:pPr>
            <w:r w:rsidRPr="009D6F11">
              <w:rPr>
                <w:rFonts w:ascii="Calibri" w:eastAsia="Times New Roman" w:hAnsi="Calibri" w:cs="Calibri"/>
                <w:b/>
                <w:bCs/>
                <w:color w:val="000000"/>
                <w:lang w:eastAsia="en-NL"/>
              </w:rPr>
              <w:t>Country</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2A011" w14:textId="77777777" w:rsidR="00254106" w:rsidRPr="009D6F11" w:rsidRDefault="00254106" w:rsidP="00DE2293">
            <w:pPr>
              <w:spacing w:after="0" w:line="360" w:lineRule="auto"/>
              <w:jc w:val="center"/>
              <w:rPr>
                <w:rFonts w:ascii="Calibri" w:eastAsia="Times New Roman" w:hAnsi="Calibri" w:cs="Calibri"/>
                <w:b/>
                <w:bCs/>
                <w:color w:val="000000"/>
                <w:lang w:eastAsia="en-NL"/>
              </w:rPr>
            </w:pPr>
            <w:r w:rsidRPr="009D6F11">
              <w:rPr>
                <w:rFonts w:ascii="Calibri" w:eastAsia="Times New Roman" w:hAnsi="Calibri" w:cs="Calibri"/>
                <w:b/>
                <w:bCs/>
                <w:color w:val="000000"/>
                <w:lang w:eastAsia="en-NL"/>
              </w:rPr>
              <w:t>Number of Arrivals</w:t>
            </w:r>
          </w:p>
        </w:tc>
        <w:tc>
          <w:tcPr>
            <w:tcW w:w="1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3AF4E" w14:textId="77777777" w:rsidR="00254106" w:rsidRPr="009D6F11" w:rsidRDefault="00254106" w:rsidP="00DE2293">
            <w:pPr>
              <w:spacing w:after="0" w:line="360" w:lineRule="auto"/>
              <w:jc w:val="center"/>
              <w:rPr>
                <w:rFonts w:ascii="Calibri" w:eastAsia="Times New Roman" w:hAnsi="Calibri" w:cs="Calibri"/>
                <w:b/>
                <w:bCs/>
                <w:color w:val="000000"/>
                <w:lang w:eastAsia="en-NL"/>
              </w:rPr>
            </w:pPr>
            <w:r w:rsidRPr="009D6F11">
              <w:rPr>
                <w:rFonts w:ascii="Calibri" w:eastAsia="Times New Roman" w:hAnsi="Calibri" w:cs="Calibri"/>
                <w:b/>
                <w:bCs/>
                <w:color w:val="000000"/>
                <w:lang w:eastAsia="en-NL"/>
              </w:rPr>
              <w:t xml:space="preserve">Percentage share </w:t>
            </w:r>
            <w:r w:rsidRPr="009D6F11">
              <w:rPr>
                <w:rFonts w:ascii="Calibri" w:eastAsia="Times New Roman" w:hAnsi="Calibri" w:cs="Calibri"/>
                <w:b/>
                <w:bCs/>
                <w:color w:val="000000"/>
                <w:lang w:eastAsia="en-NL"/>
              </w:rPr>
              <w:br/>
              <w:t>of total globally</w:t>
            </w:r>
          </w:p>
        </w:tc>
      </w:tr>
      <w:tr w:rsidR="00254106" w:rsidRPr="009D6F11" w14:paraId="32EDA6E5"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96383"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Indonesia</w:t>
            </w:r>
          </w:p>
        </w:tc>
        <w:tc>
          <w:tcPr>
            <w:tcW w:w="2040" w:type="dxa"/>
            <w:tcBorders>
              <w:top w:val="nil"/>
              <w:left w:val="nil"/>
              <w:bottom w:val="single" w:sz="4" w:space="0" w:color="auto"/>
              <w:right w:val="single" w:sz="4" w:space="0" w:color="auto"/>
            </w:tcBorders>
            <w:shd w:val="clear" w:color="auto" w:fill="auto"/>
            <w:noWrap/>
            <w:vAlign w:val="center"/>
            <w:hideMark/>
          </w:tcPr>
          <w:p w14:paraId="1B5B6D30" w14:textId="204BCB5E"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38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816</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178</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880B0" w14:textId="0DFFBBE5"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93%</w:t>
            </w:r>
          </w:p>
        </w:tc>
      </w:tr>
      <w:tr w:rsidR="00254106" w:rsidRPr="009D6F11" w14:paraId="18340A2E"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8798E"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China</w:t>
            </w:r>
          </w:p>
        </w:tc>
        <w:tc>
          <w:tcPr>
            <w:tcW w:w="2040" w:type="dxa"/>
            <w:tcBorders>
              <w:top w:val="nil"/>
              <w:left w:val="nil"/>
              <w:bottom w:val="single" w:sz="4" w:space="0" w:color="auto"/>
              <w:right w:val="single" w:sz="4" w:space="0" w:color="auto"/>
            </w:tcBorders>
            <w:shd w:val="clear" w:color="auto" w:fill="auto"/>
            <w:noWrap/>
            <w:vAlign w:val="center"/>
            <w:hideMark/>
          </w:tcPr>
          <w:p w14:paraId="45CC18AC" w14:textId="66B2F149"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25</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048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286</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B6164" w14:textId="447266E4"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12</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22%</w:t>
            </w:r>
          </w:p>
        </w:tc>
      </w:tr>
      <w:tr w:rsidR="00254106" w:rsidRPr="009D6F11" w14:paraId="3E094D86"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739D0"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Malaysia</w:t>
            </w:r>
          </w:p>
        </w:tc>
        <w:tc>
          <w:tcPr>
            <w:tcW w:w="2040" w:type="dxa"/>
            <w:tcBorders>
              <w:top w:val="nil"/>
              <w:left w:val="nil"/>
              <w:bottom w:val="single" w:sz="4" w:space="0" w:color="auto"/>
              <w:right w:val="single" w:sz="4" w:space="0" w:color="auto"/>
            </w:tcBorders>
            <w:shd w:val="clear" w:color="auto" w:fill="auto"/>
            <w:noWrap/>
            <w:vAlign w:val="center"/>
            <w:hideMark/>
          </w:tcPr>
          <w:p w14:paraId="3BF1B5C2" w14:textId="06561F55"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15</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353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805</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69B1C" w14:textId="41356FD7"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49%</w:t>
            </w:r>
          </w:p>
        </w:tc>
      </w:tr>
      <w:tr w:rsidR="00254106" w:rsidRPr="009D6F11" w14:paraId="0A5E62BB"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EFEB0B"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Australia</w:t>
            </w:r>
          </w:p>
        </w:tc>
        <w:tc>
          <w:tcPr>
            <w:tcW w:w="2040" w:type="dxa"/>
            <w:tcBorders>
              <w:top w:val="nil"/>
              <w:left w:val="nil"/>
              <w:bottom w:val="single" w:sz="4" w:space="0" w:color="auto"/>
              <w:right w:val="single" w:sz="4" w:space="0" w:color="auto"/>
            </w:tcBorders>
            <w:shd w:val="clear" w:color="auto" w:fill="auto"/>
            <w:noWrap/>
            <w:vAlign w:val="center"/>
            <w:hideMark/>
          </w:tcPr>
          <w:p w14:paraId="6018C4E9" w14:textId="27A911F2"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14</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537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199</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6F629" w14:textId="1FEC8162"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09%</w:t>
            </w:r>
          </w:p>
        </w:tc>
      </w:tr>
      <w:tr w:rsidR="00254106" w:rsidRPr="009D6F11" w14:paraId="3670F5B4"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E5F9F"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India</w:t>
            </w:r>
          </w:p>
        </w:tc>
        <w:tc>
          <w:tcPr>
            <w:tcW w:w="2040" w:type="dxa"/>
            <w:tcBorders>
              <w:top w:val="nil"/>
              <w:left w:val="nil"/>
              <w:bottom w:val="single" w:sz="4" w:space="0" w:color="auto"/>
              <w:right w:val="single" w:sz="4" w:space="0" w:color="auto"/>
            </w:tcBorders>
            <w:shd w:val="clear" w:color="auto" w:fill="auto"/>
            <w:noWrap/>
            <w:vAlign w:val="center"/>
            <w:hideMark/>
          </w:tcPr>
          <w:p w14:paraId="76A73FBC" w14:textId="15C7DDCC"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190</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831</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4FB7F" w14:textId="73F89F04"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6</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43%</w:t>
            </w:r>
          </w:p>
        </w:tc>
      </w:tr>
      <w:tr w:rsidR="00254106" w:rsidRPr="009D6F11" w14:paraId="3005867C"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EC792"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Japan</w:t>
            </w:r>
          </w:p>
        </w:tc>
        <w:tc>
          <w:tcPr>
            <w:tcW w:w="2040" w:type="dxa"/>
            <w:tcBorders>
              <w:top w:val="nil"/>
              <w:left w:val="nil"/>
              <w:bottom w:val="single" w:sz="4" w:space="0" w:color="auto"/>
              <w:right w:val="single" w:sz="4" w:space="0" w:color="auto"/>
            </w:tcBorders>
            <w:shd w:val="clear" w:color="auto" w:fill="auto"/>
            <w:noWrap/>
            <w:vAlign w:val="center"/>
            <w:hideMark/>
          </w:tcPr>
          <w:p w14:paraId="4E8AE2F6" w14:textId="26FE00C6"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12</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246</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311</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1D6AD" w14:textId="2DA70A56"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5</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97%</w:t>
            </w:r>
          </w:p>
        </w:tc>
      </w:tr>
      <w:tr w:rsidR="00254106" w:rsidRPr="009D6F11" w14:paraId="1A4CA33E"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52281"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United Kingdom</w:t>
            </w:r>
          </w:p>
        </w:tc>
        <w:tc>
          <w:tcPr>
            <w:tcW w:w="2040" w:type="dxa"/>
            <w:tcBorders>
              <w:top w:val="nil"/>
              <w:left w:val="nil"/>
              <w:bottom w:val="single" w:sz="4" w:space="0" w:color="auto"/>
              <w:right w:val="single" w:sz="4" w:space="0" w:color="auto"/>
            </w:tcBorders>
            <w:shd w:val="clear" w:color="auto" w:fill="auto"/>
            <w:noWrap/>
            <w:vAlign w:val="center"/>
            <w:hideMark/>
          </w:tcPr>
          <w:p w14:paraId="6309986F" w14:textId="08706857"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368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583</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9D7E8" w14:textId="6271434C"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4</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08%</w:t>
            </w:r>
          </w:p>
        </w:tc>
      </w:tr>
      <w:tr w:rsidR="00254106" w:rsidRPr="009D6F11" w14:paraId="41CE3EB2"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F51B4"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Philippines</w:t>
            </w:r>
          </w:p>
        </w:tc>
        <w:tc>
          <w:tcPr>
            <w:tcW w:w="2040" w:type="dxa"/>
            <w:tcBorders>
              <w:top w:val="nil"/>
              <w:left w:val="nil"/>
              <w:bottom w:val="single" w:sz="4" w:space="0" w:color="auto"/>
              <w:right w:val="single" w:sz="4" w:space="0" w:color="auto"/>
            </w:tcBorders>
            <w:shd w:val="clear" w:color="auto" w:fill="auto"/>
            <w:noWrap/>
            <w:vAlign w:val="center"/>
            <w:hideMark/>
          </w:tcPr>
          <w:p w14:paraId="118E1825" w14:textId="31350941"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310</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332</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10E4C" w14:textId="729E0E9A"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4</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05%</w:t>
            </w:r>
          </w:p>
        </w:tc>
      </w:tr>
      <w:tr w:rsidR="00254106" w:rsidRPr="009D6F11" w14:paraId="2130AB60"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47F846"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lastRenderedPageBreak/>
              <w:t>South Korea</w:t>
            </w:r>
          </w:p>
        </w:tc>
        <w:tc>
          <w:tcPr>
            <w:tcW w:w="2040" w:type="dxa"/>
            <w:tcBorders>
              <w:top w:val="nil"/>
              <w:left w:val="nil"/>
              <w:bottom w:val="single" w:sz="4" w:space="0" w:color="auto"/>
              <w:right w:val="single" w:sz="4" w:space="0" w:color="auto"/>
            </w:tcBorders>
            <w:shd w:val="clear" w:color="auto" w:fill="auto"/>
            <w:noWrap/>
            <w:vAlign w:val="center"/>
            <w:hideMark/>
          </w:tcPr>
          <w:p w14:paraId="040C6575" w14:textId="58A4F1E2"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689</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483</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CECAD" w14:textId="706CDE61"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75%</w:t>
            </w:r>
          </w:p>
        </w:tc>
      </w:tr>
      <w:tr w:rsidR="00254106" w:rsidRPr="009D6F11" w14:paraId="7AACA1BF"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B4562"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United States</w:t>
            </w:r>
          </w:p>
        </w:tc>
        <w:tc>
          <w:tcPr>
            <w:tcW w:w="2040" w:type="dxa"/>
            <w:tcBorders>
              <w:top w:val="nil"/>
              <w:left w:val="nil"/>
              <w:bottom w:val="single" w:sz="4" w:space="0" w:color="auto"/>
              <w:right w:val="single" w:sz="4" w:space="0" w:color="auto"/>
            </w:tcBorders>
            <w:shd w:val="clear" w:color="auto" w:fill="auto"/>
            <w:noWrap/>
            <w:vAlign w:val="center"/>
            <w:hideMark/>
          </w:tcPr>
          <w:p w14:paraId="0E11B3B2" w14:textId="1909936D" w:rsidR="00254106" w:rsidRPr="009D6F11" w:rsidRDefault="00254106" w:rsidP="00DE2293">
            <w:pPr>
              <w:spacing w:after="0" w:line="360" w:lineRule="auto"/>
              <w:jc w:val="center"/>
              <w:rPr>
                <w:rFonts w:ascii="Calibri" w:eastAsia="Times New Roman" w:hAnsi="Calibri" w:cs="Calibri"/>
                <w:lang w:eastAsia="en-NL"/>
              </w:rPr>
            </w:pPr>
            <w:r w:rsidRPr="009D6F11">
              <w:rPr>
                <w:rFonts w:ascii="Calibri" w:eastAsia="Times New Roman" w:hAnsi="Calibri" w:cs="Calibri"/>
                <w:lang w:eastAsia="en-NL"/>
              </w:rPr>
              <w:t>7</w:t>
            </w:r>
            <w:r w:rsidR="00F75098">
              <w:rPr>
                <w:rFonts w:ascii="Calibri" w:eastAsia="Times New Roman" w:hAnsi="Calibri" w:cs="Calibri"/>
                <w:lang w:eastAsia="en-NL"/>
              </w:rPr>
              <w:t>,</w:t>
            </w:r>
            <w:r w:rsidRPr="009D6F11">
              <w:rPr>
                <w:rFonts w:ascii="Calibri" w:eastAsia="Times New Roman" w:hAnsi="Calibri" w:cs="Calibri"/>
                <w:lang w:eastAsia="en-NL"/>
              </w:rPr>
              <w:t>481</w:t>
            </w:r>
            <w:r w:rsidR="00F75098">
              <w:rPr>
                <w:rFonts w:ascii="Calibri" w:eastAsia="Times New Roman" w:hAnsi="Calibri" w:cs="Calibri"/>
                <w:lang w:eastAsia="en-NL"/>
              </w:rPr>
              <w:t>,</w:t>
            </w:r>
            <w:r w:rsidRPr="009D6F11">
              <w:rPr>
                <w:rFonts w:ascii="Calibri" w:eastAsia="Times New Roman" w:hAnsi="Calibri" w:cs="Calibri"/>
                <w:lang w:eastAsia="en-NL"/>
              </w:rPr>
              <w:t>451</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76723" w14:textId="50A70173"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65%</w:t>
            </w:r>
          </w:p>
        </w:tc>
      </w:tr>
      <w:tr w:rsidR="00254106" w:rsidRPr="009D6F11" w14:paraId="16534B3A"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61C24"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Thailand</w:t>
            </w:r>
          </w:p>
        </w:tc>
        <w:tc>
          <w:tcPr>
            <w:tcW w:w="2040" w:type="dxa"/>
            <w:tcBorders>
              <w:top w:val="nil"/>
              <w:left w:val="nil"/>
              <w:bottom w:val="single" w:sz="4" w:space="0" w:color="auto"/>
              <w:right w:val="single" w:sz="4" w:space="0" w:color="auto"/>
            </w:tcBorders>
            <w:shd w:val="clear" w:color="auto" w:fill="auto"/>
            <w:noWrap/>
            <w:vAlign w:val="center"/>
            <w:hideMark/>
          </w:tcPr>
          <w:p w14:paraId="0A325F62" w14:textId="38AFD5D1"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068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616</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1DEF5" w14:textId="4DAD5F4C"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45%</w:t>
            </w:r>
          </w:p>
        </w:tc>
      </w:tr>
      <w:tr w:rsidR="00254106" w:rsidRPr="009D6F11" w14:paraId="6739D168"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9AAF8"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Hong Kong</w:t>
            </w:r>
          </w:p>
        </w:tc>
        <w:tc>
          <w:tcPr>
            <w:tcW w:w="2040" w:type="dxa"/>
            <w:tcBorders>
              <w:top w:val="nil"/>
              <w:left w:val="nil"/>
              <w:bottom w:val="single" w:sz="4" w:space="0" w:color="auto"/>
              <w:right w:val="single" w:sz="4" w:space="0" w:color="auto"/>
            </w:tcBorders>
            <w:shd w:val="clear" w:color="auto" w:fill="auto"/>
            <w:noWrap/>
            <w:vAlign w:val="center"/>
            <w:hideMark/>
          </w:tcPr>
          <w:p w14:paraId="1AA096BB" w14:textId="590FAD32" w:rsidR="00254106" w:rsidRPr="009D6F11" w:rsidRDefault="00254106" w:rsidP="00DE2293">
            <w:pPr>
              <w:spacing w:after="0" w:line="360" w:lineRule="auto"/>
              <w:jc w:val="center"/>
              <w:rPr>
                <w:rFonts w:ascii="Calibri" w:eastAsia="Times New Roman" w:hAnsi="Calibri" w:cs="Calibri"/>
                <w:lang w:eastAsia="en-NL"/>
              </w:rPr>
            </w:pPr>
            <w:r w:rsidRPr="009D6F11">
              <w:rPr>
                <w:rFonts w:ascii="Calibri" w:eastAsia="Times New Roman" w:hAnsi="Calibri" w:cs="Calibri"/>
                <w:lang w:eastAsia="en-NL"/>
              </w:rPr>
              <w:t>6</w:t>
            </w:r>
            <w:r w:rsidR="00F75098">
              <w:rPr>
                <w:rFonts w:ascii="Calibri" w:eastAsia="Times New Roman" w:hAnsi="Calibri" w:cs="Calibri"/>
                <w:lang w:eastAsia="en-NL"/>
              </w:rPr>
              <w:t>,</w:t>
            </w:r>
            <w:r w:rsidRPr="009D6F11">
              <w:rPr>
                <w:rFonts w:ascii="Calibri" w:eastAsia="Times New Roman" w:hAnsi="Calibri" w:cs="Calibri"/>
                <w:lang w:eastAsia="en-NL"/>
              </w:rPr>
              <w:t>914</w:t>
            </w:r>
            <w:r w:rsidR="00F75098">
              <w:rPr>
                <w:rFonts w:ascii="Calibri" w:eastAsia="Times New Roman" w:hAnsi="Calibri" w:cs="Calibri"/>
                <w:lang w:eastAsia="en-NL"/>
              </w:rPr>
              <w:t>,</w:t>
            </w:r>
            <w:r w:rsidRPr="009D6F11">
              <w:rPr>
                <w:rFonts w:ascii="Calibri" w:eastAsia="Times New Roman" w:hAnsi="Calibri" w:cs="Calibri"/>
                <w:lang w:eastAsia="en-NL"/>
              </w:rPr>
              <w:t>569</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344F9" w14:textId="6AE91A2D"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37%</w:t>
            </w:r>
          </w:p>
        </w:tc>
      </w:tr>
      <w:tr w:rsidR="00254106" w:rsidRPr="009D6F11" w14:paraId="4A72AB47"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37187"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Taiwan</w:t>
            </w:r>
          </w:p>
        </w:tc>
        <w:tc>
          <w:tcPr>
            <w:tcW w:w="2040" w:type="dxa"/>
            <w:tcBorders>
              <w:top w:val="nil"/>
              <w:left w:val="nil"/>
              <w:bottom w:val="single" w:sz="4" w:space="0" w:color="auto"/>
              <w:right w:val="single" w:sz="4" w:space="0" w:color="auto"/>
            </w:tcBorders>
            <w:shd w:val="clear" w:color="auto" w:fill="auto"/>
            <w:noWrap/>
            <w:vAlign w:val="center"/>
            <w:hideMark/>
          </w:tcPr>
          <w:p w14:paraId="5AC70D5A" w14:textId="31683305"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4</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591</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306</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81036" w14:textId="4E9F8435"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2</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24%</w:t>
            </w:r>
          </w:p>
        </w:tc>
      </w:tr>
      <w:tr w:rsidR="00254106" w:rsidRPr="009D6F11" w14:paraId="4B014CFF"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19D75"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Vietnam</w:t>
            </w:r>
          </w:p>
        </w:tc>
        <w:tc>
          <w:tcPr>
            <w:tcW w:w="2040" w:type="dxa"/>
            <w:tcBorders>
              <w:top w:val="nil"/>
              <w:left w:val="nil"/>
              <w:bottom w:val="single" w:sz="4" w:space="0" w:color="auto"/>
              <w:right w:val="single" w:sz="4" w:space="0" w:color="auto"/>
            </w:tcBorders>
            <w:shd w:val="clear" w:color="auto" w:fill="auto"/>
            <w:noWrap/>
            <w:vAlign w:val="center"/>
            <w:hideMark/>
          </w:tcPr>
          <w:p w14:paraId="20A2631A" w14:textId="56BA0B57" w:rsidR="00254106" w:rsidRPr="009D6F11" w:rsidRDefault="00254106" w:rsidP="00DE2293">
            <w:pPr>
              <w:spacing w:after="0" w:line="360" w:lineRule="auto"/>
              <w:jc w:val="center"/>
              <w:rPr>
                <w:rFonts w:ascii="Calibri" w:eastAsia="Times New Roman" w:hAnsi="Calibri" w:cs="Calibri"/>
                <w:lang w:eastAsia="en-NL"/>
              </w:rPr>
            </w:pPr>
            <w:r w:rsidRPr="009D6F11">
              <w:rPr>
                <w:rFonts w:ascii="Calibri" w:eastAsia="Times New Roman" w:hAnsi="Calibri" w:cs="Calibri"/>
                <w:lang w:eastAsia="en-NL"/>
              </w:rPr>
              <w:t>4</w:t>
            </w:r>
            <w:r w:rsidR="00F75098">
              <w:rPr>
                <w:rFonts w:ascii="Calibri" w:eastAsia="Times New Roman" w:hAnsi="Calibri" w:cs="Calibri"/>
                <w:lang w:eastAsia="en-NL"/>
              </w:rPr>
              <w:t>,</w:t>
            </w:r>
            <w:r w:rsidRPr="009D6F11">
              <w:rPr>
                <w:rFonts w:ascii="Calibri" w:eastAsia="Times New Roman" w:hAnsi="Calibri" w:cs="Calibri"/>
                <w:lang w:eastAsia="en-NL"/>
              </w:rPr>
              <w:t>526</w:t>
            </w:r>
            <w:r w:rsidR="00F75098">
              <w:rPr>
                <w:rFonts w:ascii="Calibri" w:eastAsia="Times New Roman" w:hAnsi="Calibri" w:cs="Calibri"/>
                <w:lang w:eastAsia="en-NL"/>
              </w:rPr>
              <w:t>,</w:t>
            </w:r>
            <w:r w:rsidRPr="009D6F11">
              <w:rPr>
                <w:rFonts w:ascii="Calibri" w:eastAsia="Times New Roman" w:hAnsi="Calibri" w:cs="Calibri"/>
                <w:lang w:eastAsia="en-NL"/>
              </w:rPr>
              <w:t>296</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0AEDF" w14:textId="05475850"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2</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21%</w:t>
            </w:r>
          </w:p>
        </w:tc>
      </w:tr>
      <w:tr w:rsidR="00254106" w:rsidRPr="009D6F11" w14:paraId="54B472D9"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39E05"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France</w:t>
            </w:r>
          </w:p>
        </w:tc>
        <w:tc>
          <w:tcPr>
            <w:tcW w:w="2040" w:type="dxa"/>
            <w:tcBorders>
              <w:top w:val="nil"/>
              <w:left w:val="nil"/>
              <w:bottom w:val="single" w:sz="4" w:space="0" w:color="auto"/>
              <w:right w:val="single" w:sz="4" w:space="0" w:color="auto"/>
            </w:tcBorders>
            <w:shd w:val="clear" w:color="auto" w:fill="auto"/>
            <w:noWrap/>
            <w:vAlign w:val="center"/>
            <w:hideMark/>
          </w:tcPr>
          <w:p w14:paraId="1C01CEF4" w14:textId="6BCE66F1"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2</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103</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729</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D35C5" w14:textId="18F5C81F"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03%</w:t>
            </w:r>
          </w:p>
        </w:tc>
      </w:tr>
      <w:tr w:rsidR="00254106" w:rsidRPr="009D6F11" w14:paraId="37559B42"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6D616"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Netherlands</w:t>
            </w:r>
          </w:p>
        </w:tc>
        <w:tc>
          <w:tcPr>
            <w:tcW w:w="2040" w:type="dxa"/>
            <w:tcBorders>
              <w:top w:val="nil"/>
              <w:left w:val="nil"/>
              <w:bottom w:val="single" w:sz="4" w:space="0" w:color="auto"/>
              <w:right w:val="single" w:sz="4" w:space="0" w:color="auto"/>
            </w:tcBorders>
            <w:shd w:val="clear" w:color="auto" w:fill="auto"/>
            <w:noWrap/>
            <w:vAlign w:val="center"/>
            <w:hideMark/>
          </w:tcPr>
          <w:p w14:paraId="006FC903" w14:textId="6F5E7C49"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347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468</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F2259" w14:textId="4D0217F9"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0</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66%</w:t>
            </w:r>
          </w:p>
        </w:tc>
      </w:tr>
      <w:tr w:rsidR="00254106" w:rsidRPr="009D6F11" w14:paraId="131D8FC7" w14:textId="77777777" w:rsidTr="00693772">
        <w:trPr>
          <w:trHeight w:val="290"/>
          <w:jc w:val="center"/>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1F9A2"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Brunei Darussalam</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2A0B5" w14:textId="74F73552"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087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297</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C05F7" w14:textId="19FE5CD8"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0</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53%</w:t>
            </w:r>
          </w:p>
        </w:tc>
      </w:tr>
      <w:tr w:rsidR="00254106" w:rsidRPr="009D6F11" w14:paraId="53D88CFA" w14:textId="77777777" w:rsidTr="00693772">
        <w:trPr>
          <w:trHeight w:val="2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70217DDC"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Total for 19 countries</w:t>
            </w:r>
          </w:p>
        </w:tc>
        <w:tc>
          <w:tcPr>
            <w:tcW w:w="2040" w:type="dxa"/>
            <w:tcBorders>
              <w:top w:val="nil"/>
              <w:left w:val="nil"/>
              <w:bottom w:val="single" w:sz="4" w:space="0" w:color="auto"/>
              <w:right w:val="single" w:sz="4" w:space="0" w:color="auto"/>
            </w:tcBorders>
            <w:shd w:val="clear" w:color="auto" w:fill="auto"/>
            <w:noWrap/>
            <w:vAlign w:val="center"/>
            <w:hideMark/>
          </w:tcPr>
          <w:p w14:paraId="4FE66672" w14:textId="5EB074BD"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178</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681</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740</w:t>
            </w:r>
          </w:p>
        </w:tc>
        <w:tc>
          <w:tcPr>
            <w:tcW w:w="1936" w:type="dxa"/>
            <w:tcBorders>
              <w:top w:val="nil"/>
              <w:left w:val="nil"/>
              <w:bottom w:val="single" w:sz="4" w:space="0" w:color="auto"/>
              <w:right w:val="single" w:sz="4" w:space="0" w:color="auto"/>
            </w:tcBorders>
            <w:shd w:val="clear" w:color="auto" w:fill="auto"/>
            <w:noWrap/>
            <w:vAlign w:val="center"/>
            <w:hideMark/>
          </w:tcPr>
          <w:p w14:paraId="54F4F143" w14:textId="029014E4"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87</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14%</w:t>
            </w:r>
          </w:p>
        </w:tc>
      </w:tr>
      <w:tr w:rsidR="00254106" w:rsidRPr="009D6F11" w14:paraId="516A5526" w14:textId="77777777" w:rsidTr="00693772">
        <w:trPr>
          <w:trHeight w:val="2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35A53367" w14:textId="77777777" w:rsidR="00254106" w:rsidRPr="009D6F11" w:rsidRDefault="00254106" w:rsidP="00DE2293">
            <w:pPr>
              <w:spacing w:after="0" w:line="360" w:lineRule="auto"/>
              <w:jc w:val="both"/>
              <w:rPr>
                <w:rFonts w:ascii="Calibri" w:eastAsia="Times New Roman" w:hAnsi="Calibri" w:cs="Calibri"/>
                <w:color w:val="000000"/>
                <w:lang w:eastAsia="en-NL"/>
              </w:rPr>
            </w:pPr>
            <w:r w:rsidRPr="009D6F11">
              <w:rPr>
                <w:rFonts w:ascii="Calibri" w:eastAsia="Times New Roman" w:hAnsi="Calibri" w:cs="Calibri"/>
                <w:color w:val="000000"/>
                <w:lang w:eastAsia="en-NL"/>
              </w:rPr>
              <w:t xml:space="preserve">Total globally </w:t>
            </w:r>
          </w:p>
        </w:tc>
        <w:tc>
          <w:tcPr>
            <w:tcW w:w="2040" w:type="dxa"/>
            <w:tcBorders>
              <w:top w:val="nil"/>
              <w:left w:val="nil"/>
              <w:bottom w:val="single" w:sz="4" w:space="0" w:color="auto"/>
              <w:right w:val="single" w:sz="4" w:space="0" w:color="auto"/>
            </w:tcBorders>
            <w:shd w:val="clear" w:color="auto" w:fill="auto"/>
            <w:noWrap/>
            <w:vAlign w:val="center"/>
            <w:hideMark/>
          </w:tcPr>
          <w:p w14:paraId="1DB1D56E" w14:textId="668B6C17" w:rsidR="00254106" w:rsidRPr="009D6F11" w:rsidRDefault="00254106" w:rsidP="00DE2293">
            <w:pPr>
              <w:spacing w:after="0" w:line="360" w:lineRule="auto"/>
              <w:jc w:val="center"/>
              <w:rPr>
                <w:rFonts w:ascii="Calibri" w:eastAsia="Times New Roman" w:hAnsi="Calibri" w:cs="Calibri"/>
                <w:lang w:eastAsia="en-NL"/>
              </w:rPr>
            </w:pPr>
            <w:r w:rsidRPr="009D6F11">
              <w:rPr>
                <w:rFonts w:ascii="Calibri" w:eastAsia="Times New Roman" w:hAnsi="Calibri" w:cs="Calibri"/>
                <w:lang w:eastAsia="en-NL"/>
              </w:rPr>
              <w:t>205</w:t>
            </w:r>
            <w:r w:rsidR="00F75098">
              <w:rPr>
                <w:rFonts w:ascii="Calibri" w:eastAsia="Times New Roman" w:hAnsi="Calibri" w:cs="Calibri"/>
                <w:lang w:eastAsia="en-NL"/>
              </w:rPr>
              <w:t>,</w:t>
            </w:r>
            <w:r w:rsidRPr="009D6F11">
              <w:rPr>
                <w:rFonts w:ascii="Calibri" w:eastAsia="Times New Roman" w:hAnsi="Calibri" w:cs="Calibri"/>
                <w:lang w:eastAsia="en-NL"/>
              </w:rPr>
              <w:t>045</w:t>
            </w:r>
            <w:r w:rsidR="00F75098">
              <w:rPr>
                <w:rFonts w:ascii="Calibri" w:eastAsia="Times New Roman" w:hAnsi="Calibri" w:cs="Calibri"/>
                <w:lang w:eastAsia="en-NL"/>
              </w:rPr>
              <w:t>,</w:t>
            </w:r>
            <w:r w:rsidRPr="009D6F11">
              <w:rPr>
                <w:rFonts w:ascii="Calibri" w:eastAsia="Times New Roman" w:hAnsi="Calibri" w:cs="Calibri"/>
                <w:lang w:eastAsia="en-NL"/>
              </w:rPr>
              <w:t>291</w:t>
            </w:r>
          </w:p>
        </w:tc>
        <w:tc>
          <w:tcPr>
            <w:tcW w:w="1936" w:type="dxa"/>
            <w:tcBorders>
              <w:top w:val="nil"/>
              <w:left w:val="nil"/>
              <w:bottom w:val="single" w:sz="4" w:space="0" w:color="auto"/>
              <w:right w:val="single" w:sz="4" w:space="0" w:color="auto"/>
            </w:tcBorders>
            <w:shd w:val="clear" w:color="auto" w:fill="auto"/>
            <w:noWrap/>
            <w:vAlign w:val="center"/>
            <w:hideMark/>
          </w:tcPr>
          <w:p w14:paraId="4A559CBA" w14:textId="3D924089" w:rsidR="00254106" w:rsidRPr="009D6F11" w:rsidRDefault="00254106" w:rsidP="00DE2293">
            <w:pPr>
              <w:spacing w:after="0" w:line="360" w:lineRule="auto"/>
              <w:jc w:val="center"/>
              <w:rPr>
                <w:rFonts w:ascii="Calibri" w:eastAsia="Times New Roman" w:hAnsi="Calibri" w:cs="Calibri"/>
                <w:color w:val="000000"/>
                <w:lang w:eastAsia="en-NL"/>
              </w:rPr>
            </w:pPr>
            <w:r w:rsidRPr="009D6F11">
              <w:rPr>
                <w:rFonts w:ascii="Calibri" w:eastAsia="Times New Roman" w:hAnsi="Calibri" w:cs="Calibri"/>
                <w:color w:val="000000"/>
                <w:lang w:eastAsia="en-NL"/>
              </w:rPr>
              <w:t>100</w:t>
            </w:r>
            <w:r w:rsidR="00F75098">
              <w:rPr>
                <w:rFonts w:ascii="Calibri" w:eastAsia="Times New Roman" w:hAnsi="Calibri" w:cs="Calibri"/>
                <w:color w:val="000000"/>
                <w:lang w:eastAsia="en-NL"/>
              </w:rPr>
              <w:t>.</w:t>
            </w:r>
            <w:r w:rsidRPr="009D6F11">
              <w:rPr>
                <w:rFonts w:ascii="Calibri" w:eastAsia="Times New Roman" w:hAnsi="Calibri" w:cs="Calibri"/>
                <w:color w:val="000000"/>
                <w:lang w:eastAsia="en-NL"/>
              </w:rPr>
              <w:t>00%</w:t>
            </w:r>
          </w:p>
        </w:tc>
      </w:tr>
    </w:tbl>
    <w:p w14:paraId="11BC7CD9" w14:textId="77777777" w:rsidR="00254106" w:rsidRDefault="00254106" w:rsidP="00DE2293">
      <w:pPr>
        <w:autoSpaceDE w:val="0"/>
        <w:autoSpaceDN w:val="0"/>
        <w:adjustRightInd w:val="0"/>
        <w:spacing w:after="0" w:line="360" w:lineRule="auto"/>
        <w:jc w:val="both"/>
        <w:rPr>
          <w:lang w:val="en-US"/>
        </w:rPr>
      </w:pPr>
    </w:p>
    <w:p w14:paraId="14E7BD3B" w14:textId="77777777" w:rsidR="00FB6B52" w:rsidRDefault="00FB6B52" w:rsidP="00DE2293">
      <w:pPr>
        <w:autoSpaceDE w:val="0"/>
        <w:autoSpaceDN w:val="0"/>
        <w:adjustRightInd w:val="0"/>
        <w:spacing w:after="0" w:line="360" w:lineRule="auto"/>
        <w:jc w:val="both"/>
        <w:rPr>
          <w:rFonts w:cstheme="minorHAnsi"/>
          <w:lang w:val="en-US"/>
        </w:rPr>
      </w:pPr>
    </w:p>
    <w:p w14:paraId="78AAB455" w14:textId="094F0980" w:rsidR="00AA3A36" w:rsidRPr="000351A7" w:rsidRDefault="00B76745" w:rsidP="00DE2293">
      <w:pPr>
        <w:spacing w:line="360" w:lineRule="auto"/>
        <w:jc w:val="both"/>
        <w:rPr>
          <w:rFonts w:ascii="Calibri" w:eastAsia="Calibri" w:hAnsi="Calibri"/>
          <w:lang w:val="en-US"/>
        </w:rPr>
      </w:pPr>
      <w:r w:rsidRPr="00E00695">
        <w:rPr>
          <w:rFonts w:cstheme="minorHAnsi"/>
          <w:lang w:val="en-US"/>
        </w:rPr>
        <w:t xml:space="preserve">Data </w:t>
      </w:r>
      <w:r w:rsidR="00A018FD" w:rsidRPr="00E00695">
        <w:rPr>
          <w:rFonts w:cstheme="minorHAnsi"/>
          <w:lang w:val="en-US"/>
        </w:rPr>
        <w:t>about Singapore’s tourist statistics</w:t>
      </w:r>
      <w:r w:rsidRPr="00E00695">
        <w:rPr>
          <w:rFonts w:cstheme="minorHAnsi"/>
          <w:lang w:val="en-US"/>
        </w:rPr>
        <w:t xml:space="preserve"> </w:t>
      </w:r>
      <w:r w:rsidR="006B73DC" w:rsidRPr="00E00695">
        <w:rPr>
          <w:rFonts w:cstheme="minorHAnsi"/>
          <w:lang w:val="en-US"/>
        </w:rPr>
        <w:t xml:space="preserve">such as international visitor arrivals and their countries of origin </w:t>
      </w:r>
      <w:r w:rsidR="00A018FD" w:rsidRPr="00E00695">
        <w:rPr>
          <w:rFonts w:cstheme="minorHAnsi"/>
          <w:lang w:val="en-US"/>
        </w:rPr>
        <w:t>w</w:t>
      </w:r>
      <w:r w:rsidR="006B73DC" w:rsidRPr="00E00695">
        <w:rPr>
          <w:rFonts w:cstheme="minorHAnsi"/>
          <w:lang w:val="en-US"/>
        </w:rPr>
        <w:t>ere</w:t>
      </w:r>
      <w:r w:rsidR="00A018FD" w:rsidRPr="00E00695">
        <w:rPr>
          <w:rFonts w:cstheme="minorHAnsi"/>
          <w:lang w:val="en-US"/>
        </w:rPr>
        <w:t xml:space="preserve"> obtained from </w:t>
      </w:r>
      <w:r w:rsidR="00560122">
        <w:rPr>
          <w:rFonts w:cstheme="minorHAnsi"/>
          <w:lang w:val="en-US"/>
        </w:rPr>
        <w:t xml:space="preserve">the </w:t>
      </w:r>
      <w:r w:rsidR="00A018FD" w:rsidRPr="00E00695">
        <w:rPr>
          <w:rFonts w:cstheme="minorHAnsi"/>
          <w:lang w:val="en-US"/>
        </w:rPr>
        <w:t>Singapore Tourism Board</w:t>
      </w:r>
      <w:r w:rsidR="00895D43">
        <w:rPr>
          <w:rFonts w:cstheme="minorHAnsi"/>
          <w:lang w:val="en-US"/>
        </w:rPr>
        <w:t xml:space="preserve"> (STB)</w:t>
      </w:r>
      <w:r w:rsidR="00A018FD" w:rsidRPr="00E00695">
        <w:rPr>
          <w:rFonts w:cstheme="minorHAnsi"/>
          <w:lang w:val="en-US"/>
        </w:rPr>
        <w:t>.</w:t>
      </w:r>
      <w:r w:rsidR="00AA3A36" w:rsidRPr="00E00695">
        <w:rPr>
          <w:rFonts w:cstheme="minorHAnsi"/>
          <w:lang w:val="en-US"/>
        </w:rPr>
        <w:t xml:space="preserve"> International tourist arrivals </w:t>
      </w:r>
      <w:r w:rsidR="00F51FB9">
        <w:rPr>
          <w:rFonts w:cstheme="minorHAnsi"/>
          <w:lang w:val="en-US"/>
        </w:rPr>
        <w:t>are</w:t>
      </w:r>
      <w:r w:rsidR="00BA4E57" w:rsidRPr="00E00695">
        <w:rPr>
          <w:rFonts w:cstheme="minorHAnsi"/>
          <w:lang w:val="en-US"/>
        </w:rPr>
        <w:t xml:space="preserve"> the dependent variable in this research</w:t>
      </w:r>
      <w:r w:rsidR="00F60224" w:rsidRPr="00E00695">
        <w:rPr>
          <w:rFonts w:cstheme="minorHAnsi"/>
          <w:lang w:val="en-US"/>
        </w:rPr>
        <w:t xml:space="preserve">; </w:t>
      </w:r>
      <w:r w:rsidR="00895D43">
        <w:rPr>
          <w:rFonts w:cstheme="minorHAnsi"/>
          <w:lang w:val="en-US"/>
        </w:rPr>
        <w:t xml:space="preserve">it is defined by STB as those who travel to Singapore and stay there for less than a year. This number does not include Malaysian citizens arriving by land, returning Singaporean passport or residence permit holders, non-resident air or sea crew members (unless the sea crews come to Singapore to join a ship), and transit or transfer passengers. The information is collected through the disembarkation/embarkation cards by the Immigration and Checkpoints Authority of Singapore (Singapore Tourism Board, n.d.). </w:t>
      </w:r>
      <w:r w:rsidR="00F60224" w:rsidRPr="00E00695">
        <w:rPr>
          <w:rFonts w:cstheme="minorHAnsi"/>
          <w:lang w:val="en-US"/>
        </w:rPr>
        <w:t>Lim (1997) identified tourist arrivals or departures as the most frequently used dependent variable in T&amp;T research.</w:t>
      </w:r>
      <w:r w:rsidR="00F51FB9">
        <w:rPr>
          <w:rFonts w:cstheme="minorHAnsi"/>
          <w:lang w:val="en-US"/>
        </w:rPr>
        <w:t xml:space="preserve"> It is also more reflective of the tourism demand than the number of nights stayed in registered accommodations as this measure excludes those who stay in unregistered accommodations or relatives and friends’ places. </w:t>
      </w:r>
      <w:r w:rsidR="000351A7">
        <w:rPr>
          <w:rFonts w:ascii="Calibri" w:eastAsia="Calibri" w:hAnsi="Calibri"/>
          <w:lang w:val="en-US"/>
        </w:rPr>
        <w:t>When the histogram of the arrivals is checked, the arrivals seem to be skewed to the right</w:t>
      </w:r>
      <w:r w:rsidR="00693772">
        <w:rPr>
          <w:rFonts w:ascii="Calibri" w:eastAsia="Calibri" w:hAnsi="Calibri"/>
          <w:lang w:val="en-US"/>
        </w:rPr>
        <w:t xml:space="preserve"> (see Appendix A)</w:t>
      </w:r>
      <w:r w:rsidR="000351A7">
        <w:rPr>
          <w:rFonts w:ascii="Calibri" w:eastAsia="Calibri" w:hAnsi="Calibri"/>
          <w:lang w:val="en-US"/>
        </w:rPr>
        <w:t xml:space="preserve">. To fix this, the variable arrivals is transformed into its natural logarithm form. </w:t>
      </w:r>
      <w:r w:rsidR="00A018FD" w:rsidRPr="00E00695">
        <w:rPr>
          <w:rFonts w:cstheme="minorHAnsi"/>
          <w:lang w:val="en-US"/>
        </w:rPr>
        <w:t xml:space="preserve"> </w:t>
      </w:r>
    </w:p>
    <w:p w14:paraId="1DE54E97" w14:textId="143CC609" w:rsidR="006D684F" w:rsidRDefault="00897C77" w:rsidP="00DE2293">
      <w:pPr>
        <w:spacing w:line="360" w:lineRule="auto"/>
        <w:jc w:val="both"/>
        <w:rPr>
          <w:rFonts w:cstheme="minorHAnsi"/>
          <w:lang w:val="en-US"/>
        </w:rPr>
      </w:pPr>
      <w:r>
        <w:rPr>
          <w:rFonts w:cstheme="minorHAnsi"/>
          <w:lang w:val="en-US"/>
        </w:rPr>
        <w:t>The independent variable in review is major tourism investments; here, they are defined as the public or private investments made in the tourism sector which improved the accessibility or attractiveness of Singapore. Accessibility is the ease of reaching a destination in a given amount of time; it includes factors such as mobility which is the ease of moving around or how much space one can cover in a given amount of time, proximity, transportation system connectivity, affordability, convenience, and social acceptability (</w:t>
      </w:r>
      <w:proofErr w:type="spellStart"/>
      <w:r>
        <w:rPr>
          <w:rFonts w:cstheme="minorHAnsi"/>
          <w:lang w:val="en-US"/>
        </w:rPr>
        <w:t>Litman</w:t>
      </w:r>
      <w:proofErr w:type="spellEnd"/>
      <w:r>
        <w:rPr>
          <w:rFonts w:cstheme="minorHAnsi"/>
          <w:lang w:val="en-US"/>
        </w:rPr>
        <w:t>, 2017). Attractiveness is usually referred</w:t>
      </w:r>
      <w:r w:rsidR="00560122">
        <w:rPr>
          <w:rFonts w:cstheme="minorHAnsi"/>
          <w:lang w:val="en-US"/>
        </w:rPr>
        <w:t xml:space="preserve"> to</w:t>
      </w:r>
      <w:r>
        <w:rPr>
          <w:rFonts w:cstheme="minorHAnsi"/>
          <w:lang w:val="en-US"/>
        </w:rPr>
        <w:t xml:space="preserve"> as the supply-driven force of drawing tourists due to the perceived importance and ability of the destination to satisfy the individuals’ benefits (Mayo &amp; Jarvis, 1981). Major investments are those classified as significant </w:t>
      </w:r>
      <w:r>
        <w:rPr>
          <w:rFonts w:cstheme="minorHAnsi"/>
          <w:lang w:val="en-US"/>
        </w:rPr>
        <w:lastRenderedPageBreak/>
        <w:t xml:space="preserve">enough to attract new visitors to choose Singapore as a destination or to have the recurring ones visit Singapore again. The investments chosen for each year of the study period were those that give Singapore a distinctive image in comparison to other destinations; therefore, new individual restaurants, shops, or other meeting places are not included as major tourism investments. </w:t>
      </w:r>
      <w:r w:rsidR="00D42675">
        <w:rPr>
          <w:rFonts w:cstheme="minorHAnsi"/>
          <w:lang w:val="en-US"/>
        </w:rPr>
        <w:t xml:space="preserve">Some examples of the major tourism investments accounted in the research are tourism promotional campaigns, improvements in transport infrastructure especially for airports since they are the main entrance and exit to Singapore for internationals, and </w:t>
      </w:r>
      <w:r w:rsidR="00A15761">
        <w:rPr>
          <w:rFonts w:cstheme="minorHAnsi"/>
          <w:lang w:val="en-US"/>
        </w:rPr>
        <w:t>brand-new</w:t>
      </w:r>
      <w:r w:rsidR="00D42675">
        <w:rPr>
          <w:rFonts w:cstheme="minorHAnsi"/>
          <w:lang w:val="en-US"/>
        </w:rPr>
        <w:t xml:space="preserve"> significant developments such as new museums, integrated resorts, and sport</w:t>
      </w:r>
      <w:r w:rsidR="00560122">
        <w:rPr>
          <w:rFonts w:cstheme="minorHAnsi"/>
          <w:lang w:val="en-US"/>
        </w:rPr>
        <w:t>s</w:t>
      </w:r>
      <w:r w:rsidR="00D42675">
        <w:rPr>
          <w:rFonts w:cstheme="minorHAnsi"/>
          <w:lang w:val="en-US"/>
        </w:rPr>
        <w:t xml:space="preserve"> centers. In 2017, i</w:t>
      </w:r>
      <w:r>
        <w:rPr>
          <w:rFonts w:cstheme="minorHAnsi"/>
          <w:lang w:val="en-US"/>
        </w:rPr>
        <w:t>nvestments in the T&amp;T industry were 20 billion</w:t>
      </w:r>
      <w:r w:rsidR="00560122">
        <w:rPr>
          <w:rFonts w:cstheme="minorHAnsi"/>
          <w:lang w:val="en-US"/>
        </w:rPr>
        <w:t xml:space="preserve"> SGD</w:t>
      </w:r>
      <w:r>
        <w:rPr>
          <w:rFonts w:cstheme="minorHAnsi"/>
          <w:lang w:val="en-US"/>
        </w:rPr>
        <w:t xml:space="preserve"> or 20.9% of </w:t>
      </w:r>
      <w:r w:rsidR="00560122">
        <w:rPr>
          <w:rFonts w:cstheme="minorHAnsi"/>
          <w:lang w:val="en-US"/>
        </w:rPr>
        <w:t xml:space="preserve">the </w:t>
      </w:r>
      <w:r>
        <w:rPr>
          <w:rFonts w:cstheme="minorHAnsi"/>
          <w:lang w:val="en-US"/>
        </w:rPr>
        <w:t>total investment mad</w:t>
      </w:r>
      <w:r w:rsidR="00D42675">
        <w:rPr>
          <w:rFonts w:cstheme="minorHAnsi"/>
          <w:lang w:val="en-US"/>
        </w:rPr>
        <w:t>e</w:t>
      </w:r>
      <w:r>
        <w:rPr>
          <w:rFonts w:cstheme="minorHAnsi"/>
          <w:lang w:val="en-US"/>
        </w:rPr>
        <w:t>. It was expected to increase in 2018 by 4.5% and 5% each year for the next 10 years afterward; in 2028, the investments for T&amp;T would be around 33.9 billion</w:t>
      </w:r>
      <w:r w:rsidR="00560122">
        <w:rPr>
          <w:rFonts w:cstheme="minorHAnsi"/>
          <w:lang w:val="en-US"/>
        </w:rPr>
        <w:t xml:space="preserve"> SGD</w:t>
      </w:r>
      <w:r>
        <w:rPr>
          <w:rFonts w:cstheme="minorHAnsi"/>
          <w:lang w:val="en-US"/>
        </w:rPr>
        <w:t xml:space="preserve"> or 24.4% of total investments. </w:t>
      </w:r>
      <w:r w:rsidR="00C105FE">
        <w:rPr>
          <w:rFonts w:cstheme="minorHAnsi"/>
          <w:lang w:val="en-US"/>
        </w:rPr>
        <w:t xml:space="preserve">The list of major tourism investments in Singapore between 2000 and 2017 could be seen in Appendix </w:t>
      </w:r>
      <w:r w:rsidR="008E6AD3">
        <w:rPr>
          <w:rFonts w:cstheme="minorHAnsi"/>
          <w:lang w:val="en-US"/>
        </w:rPr>
        <w:t>B</w:t>
      </w:r>
      <w:r w:rsidR="00C105FE">
        <w:rPr>
          <w:rFonts w:cstheme="minorHAnsi"/>
          <w:lang w:val="en-US"/>
        </w:rPr>
        <w:t>. When the</w:t>
      </w:r>
      <w:r w:rsidR="00A41740">
        <w:rPr>
          <w:rFonts w:cstheme="minorHAnsi"/>
          <w:lang w:val="en-US"/>
        </w:rPr>
        <w:t xml:space="preserve"> costs of these investments’ developments</w:t>
      </w:r>
      <w:r w:rsidR="00C105FE">
        <w:rPr>
          <w:rFonts w:cstheme="minorHAnsi"/>
          <w:lang w:val="en-US"/>
        </w:rPr>
        <w:t xml:space="preserve"> are available, </w:t>
      </w:r>
      <w:r w:rsidR="00A41740">
        <w:rPr>
          <w:rFonts w:cstheme="minorHAnsi"/>
          <w:lang w:val="en-US"/>
        </w:rPr>
        <w:t>they</w:t>
      </w:r>
      <w:r w:rsidR="00C105FE">
        <w:rPr>
          <w:rFonts w:cstheme="minorHAnsi"/>
          <w:lang w:val="en-US"/>
        </w:rPr>
        <w:t xml:space="preserve"> </w:t>
      </w:r>
      <w:r w:rsidR="00A41740">
        <w:rPr>
          <w:rFonts w:cstheme="minorHAnsi"/>
          <w:lang w:val="en-US"/>
        </w:rPr>
        <w:t>a</w:t>
      </w:r>
      <w:r w:rsidR="00C105FE">
        <w:rPr>
          <w:rFonts w:cstheme="minorHAnsi"/>
          <w:lang w:val="en-US"/>
        </w:rPr>
        <w:t xml:space="preserve">re also included in the description. </w:t>
      </w:r>
      <w:r w:rsidR="00560122">
        <w:rPr>
          <w:rFonts w:cstheme="minorHAnsi"/>
          <w:lang w:val="en-US"/>
        </w:rPr>
        <w:t>A m</w:t>
      </w:r>
      <w:r w:rsidR="00C105FE">
        <w:rPr>
          <w:rFonts w:cstheme="minorHAnsi"/>
          <w:lang w:val="en-US"/>
        </w:rPr>
        <w:t>ore comprehensive explanation of the investments’ developments was already given in the second part of the theoretical framework.</w:t>
      </w:r>
      <w:r w:rsidR="0085783D">
        <w:rPr>
          <w:rFonts w:cstheme="minorHAnsi"/>
          <w:lang w:val="en-US"/>
        </w:rPr>
        <w:t xml:space="preserve"> Since the dataset is arranged annually, the </w:t>
      </w:r>
      <w:r w:rsidR="007F5C11">
        <w:rPr>
          <w:rFonts w:cstheme="minorHAnsi"/>
          <w:lang w:val="en-US"/>
        </w:rPr>
        <w:t xml:space="preserve">impacts of the </w:t>
      </w:r>
      <w:r w:rsidR="0085783D">
        <w:rPr>
          <w:rFonts w:cstheme="minorHAnsi"/>
          <w:lang w:val="en-US"/>
        </w:rPr>
        <w:t>major investments here are included as year dummies</w:t>
      </w:r>
      <w:r w:rsidR="00CD7619">
        <w:rPr>
          <w:rFonts w:cstheme="minorHAnsi"/>
          <w:lang w:val="en-US"/>
        </w:rPr>
        <w:t xml:space="preserve"> to answer the research question</w:t>
      </w:r>
      <w:r w:rsidR="0085783D">
        <w:rPr>
          <w:rFonts w:cstheme="minorHAnsi"/>
          <w:lang w:val="en-US"/>
        </w:rPr>
        <w:t>.</w:t>
      </w:r>
    </w:p>
    <w:p w14:paraId="5B0180E9" w14:textId="25A7C9E0" w:rsidR="00897C77" w:rsidRDefault="00607519" w:rsidP="00DE2293">
      <w:pPr>
        <w:spacing w:line="360" w:lineRule="auto"/>
        <w:jc w:val="both"/>
        <w:rPr>
          <w:rFonts w:cstheme="minorHAnsi"/>
          <w:lang w:val="en-US"/>
        </w:rPr>
      </w:pPr>
      <w:r w:rsidRPr="00607519">
        <w:rPr>
          <w:rFonts w:cstheme="minorHAnsi"/>
          <w:i/>
          <w:iCs/>
          <w:lang w:val="en-US"/>
        </w:rPr>
        <w:t>Year dummies</w:t>
      </w:r>
      <w:r>
        <w:rPr>
          <w:rFonts w:cstheme="minorHAnsi"/>
          <w:lang w:val="en-US"/>
        </w:rPr>
        <w:t xml:space="preserve">. </w:t>
      </w:r>
      <w:r w:rsidR="00CD7619">
        <w:rPr>
          <w:rFonts w:cstheme="minorHAnsi"/>
          <w:lang w:val="en-US"/>
        </w:rPr>
        <w:t xml:space="preserve">The inclusion of year dummies </w:t>
      </w:r>
      <w:proofErr w:type="gramStart"/>
      <w:r w:rsidR="006D684F">
        <w:rPr>
          <w:rFonts w:cstheme="minorHAnsi"/>
          <w:lang w:val="en-US"/>
        </w:rPr>
        <w:t>estimate</w:t>
      </w:r>
      <w:proofErr w:type="gramEnd"/>
      <w:r w:rsidR="006D684F">
        <w:rPr>
          <w:rFonts w:cstheme="minorHAnsi"/>
          <w:lang w:val="en-US"/>
        </w:rPr>
        <w:t xml:space="preserve"> the difference in </w:t>
      </w:r>
      <w:r w:rsidR="00A1358D">
        <w:rPr>
          <w:rFonts w:cstheme="minorHAnsi"/>
          <w:lang w:val="en-US"/>
        </w:rPr>
        <w:t xml:space="preserve">the </w:t>
      </w:r>
      <w:r w:rsidR="006D684F">
        <w:rPr>
          <w:rFonts w:cstheme="minorHAnsi"/>
          <w:lang w:val="en-US"/>
        </w:rPr>
        <w:t xml:space="preserve">number of arrivals in year </w:t>
      </w:r>
      <w:r w:rsidR="006D684F" w:rsidRPr="006D684F">
        <w:rPr>
          <w:rFonts w:cstheme="minorHAnsi"/>
          <w:i/>
          <w:iCs/>
          <w:lang w:val="en-US"/>
        </w:rPr>
        <w:t>t</w:t>
      </w:r>
      <w:r w:rsidR="006D684F">
        <w:rPr>
          <w:rFonts w:cstheme="minorHAnsi"/>
          <w:lang w:val="en-US"/>
        </w:rPr>
        <w:t xml:space="preserve"> relative to 2001 while keeping other variables constant; they </w:t>
      </w:r>
      <w:r w:rsidR="00CD7619">
        <w:rPr>
          <w:rFonts w:cstheme="minorHAnsi"/>
          <w:lang w:val="en-US"/>
        </w:rPr>
        <w:t xml:space="preserve">would act as proxies for </w:t>
      </w:r>
      <w:r w:rsidR="00D61121">
        <w:rPr>
          <w:rFonts w:cstheme="minorHAnsi"/>
          <w:lang w:val="en-US"/>
        </w:rPr>
        <w:t>the</w:t>
      </w:r>
      <w:r w:rsidR="00CD7619">
        <w:rPr>
          <w:rFonts w:cstheme="minorHAnsi"/>
          <w:lang w:val="en-US"/>
        </w:rPr>
        <w:t xml:space="preserve"> effects of the investments from 2002 until 2017, with 2001 being the reference year</w:t>
      </w:r>
      <w:r w:rsidR="006D684F">
        <w:rPr>
          <w:rFonts w:cstheme="minorHAnsi"/>
          <w:lang w:val="en-US"/>
        </w:rPr>
        <w:t xml:space="preserve">. </w:t>
      </w:r>
      <w:r w:rsidR="00CD7619">
        <w:rPr>
          <w:rFonts w:cstheme="minorHAnsi"/>
          <w:lang w:val="en-US"/>
        </w:rPr>
        <w:t xml:space="preserve">The year dummy will take value “1” when it is analyzing the focal year and “0” for other years. </w:t>
      </w:r>
      <w:r w:rsidR="00B72B97">
        <w:rPr>
          <w:rFonts w:cstheme="minorHAnsi"/>
          <w:lang w:val="en-US"/>
        </w:rPr>
        <w:t xml:space="preserve">The expected signs for the year dummies’ coefficients measuring the impacts of tourism investments (not the one-off events such as SARS outbreak or 2008 financial crisis) are positive. </w:t>
      </w:r>
    </w:p>
    <w:p w14:paraId="354FF775" w14:textId="14F69EEC" w:rsidR="00D91EF3" w:rsidRDefault="3552612B" w:rsidP="00DE2293">
      <w:pPr>
        <w:spacing w:after="0" w:line="360" w:lineRule="auto"/>
        <w:jc w:val="both"/>
        <w:rPr>
          <w:lang w:val="en-US"/>
        </w:rPr>
      </w:pPr>
      <w:r w:rsidRPr="3552612B">
        <w:rPr>
          <w:lang w:val="en-US"/>
        </w:rPr>
        <w:t xml:space="preserve">To control for other factors affecting the number of international tourist arrivals from the origin countries aside from the major tourism investments, some explanatory variables which could affect the independent variable are incorporated. The control variables chosen such as total population, GDP per capita, </w:t>
      </w:r>
      <w:r w:rsidR="000655C1">
        <w:rPr>
          <w:lang w:val="en-US"/>
        </w:rPr>
        <w:t xml:space="preserve">GDP per capita growth, </w:t>
      </w:r>
      <w:r w:rsidRPr="3552612B">
        <w:rPr>
          <w:lang w:val="en-US"/>
        </w:rPr>
        <w:t xml:space="preserve">gross percentage of tertiary school enrolment, life expectancy at birth (in years), </w:t>
      </w:r>
      <w:r w:rsidR="0085783D">
        <w:rPr>
          <w:lang w:val="en-US"/>
        </w:rPr>
        <w:t xml:space="preserve">and </w:t>
      </w:r>
      <w:r w:rsidRPr="3552612B">
        <w:rPr>
          <w:lang w:val="en-US"/>
        </w:rPr>
        <w:t>estimation of political stability and absence of violence/terrorism</w:t>
      </w:r>
      <w:r w:rsidR="008F74E4">
        <w:rPr>
          <w:lang w:val="en-US"/>
        </w:rPr>
        <w:t xml:space="preserve"> </w:t>
      </w:r>
      <w:r w:rsidRPr="3552612B">
        <w:rPr>
          <w:lang w:val="en-US"/>
        </w:rPr>
        <w:t xml:space="preserve">were taken from World Bank. For Taiwan, the data was not provided in the World Bank database; therefore, other sources such as IMF or Statistical Information Network of the Republic of China were explored. The exchange rate of each country’s currency to Singapore dollars was found in Pacific Exchange Rate Service; Pacific Exchange Rate Service is a database retrieval system for exchange rates allowing the users to choose the currencies, time period, data frequency, and output options. It was developed by Professor Werner </w:t>
      </w:r>
      <w:proofErr w:type="spellStart"/>
      <w:r w:rsidRPr="3552612B">
        <w:rPr>
          <w:lang w:val="en-US"/>
        </w:rPr>
        <w:t>Antweiler</w:t>
      </w:r>
      <w:proofErr w:type="spellEnd"/>
      <w:r w:rsidRPr="3552612B">
        <w:rPr>
          <w:lang w:val="en-US"/>
        </w:rPr>
        <w:t xml:space="preserve"> from University of British Columbia's Sauder School of Business. </w:t>
      </w:r>
      <w:r w:rsidR="00EA2C11">
        <w:rPr>
          <w:lang w:val="en-US"/>
        </w:rPr>
        <w:t xml:space="preserve">The data of Brunei Dollar and Burmese (Myanmar) Kyat to Singapore Dollars for the period of 2015 to 2017 </w:t>
      </w:r>
      <w:r w:rsidR="00EA2C11">
        <w:rPr>
          <w:lang w:val="en-US"/>
        </w:rPr>
        <w:lastRenderedPageBreak/>
        <w:t xml:space="preserve">could not be found in the Pacific Exchange Rate, so the data of annual currency exchange rates from </w:t>
      </w:r>
      <w:r w:rsidR="00EA2C11" w:rsidRPr="00EA2C11">
        <w:rPr>
          <w:lang w:val="en-US"/>
        </w:rPr>
        <w:t>United Nations Conference on Trade and Development</w:t>
      </w:r>
      <w:r w:rsidR="00EA2C11">
        <w:rPr>
          <w:lang w:val="en-US"/>
        </w:rPr>
        <w:t xml:space="preserve"> (UNCTAD) was used to fill in the missing values. </w:t>
      </w:r>
    </w:p>
    <w:p w14:paraId="057AFC5C" w14:textId="41B24D84" w:rsidR="00511960" w:rsidRDefault="00511960" w:rsidP="00DE2293">
      <w:pPr>
        <w:spacing w:after="0" w:line="360" w:lineRule="auto"/>
        <w:jc w:val="both"/>
        <w:rPr>
          <w:rFonts w:cstheme="minorHAnsi"/>
          <w:lang w:val="en-US"/>
        </w:rPr>
      </w:pPr>
    </w:p>
    <w:p w14:paraId="7A867B1C" w14:textId="77777777" w:rsidR="00C451FD" w:rsidRDefault="00C451FD" w:rsidP="00DE2293">
      <w:pPr>
        <w:spacing w:after="0" w:line="360" w:lineRule="auto"/>
        <w:jc w:val="both"/>
        <w:rPr>
          <w:rFonts w:cstheme="minorHAnsi"/>
          <w:lang w:val="en-US"/>
        </w:rPr>
      </w:pPr>
      <w:r>
        <w:rPr>
          <w:rFonts w:cstheme="minorHAnsi"/>
          <w:lang w:val="en-US"/>
        </w:rPr>
        <w:t>The conceptual model of the research is depicted as follows:</w:t>
      </w:r>
    </w:p>
    <w:p w14:paraId="751CA651" w14:textId="524EFC9C" w:rsidR="3552612B" w:rsidRDefault="00653751" w:rsidP="00DE2293">
      <w:pPr>
        <w:spacing w:after="0" w:line="360" w:lineRule="auto"/>
        <w:jc w:val="both"/>
      </w:pPr>
      <w:r>
        <w:rPr>
          <w:noProof/>
        </w:rPr>
        <w:drawing>
          <wp:inline distT="0" distB="0" distL="0" distR="0" wp14:anchorId="3C4E86A1" wp14:editId="3573AF71">
            <wp:extent cx="6096635" cy="310201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9536"/>
                    <a:stretch/>
                  </pic:blipFill>
                  <pic:spPr bwMode="auto">
                    <a:xfrm>
                      <a:off x="0" y="0"/>
                      <a:ext cx="6096635" cy="3102015"/>
                    </a:xfrm>
                    <a:prstGeom prst="rect">
                      <a:avLst/>
                    </a:prstGeom>
                    <a:noFill/>
                    <a:ln>
                      <a:noFill/>
                    </a:ln>
                    <a:extLst>
                      <a:ext uri="{53640926-AAD7-44D8-BBD7-CCE9431645EC}">
                        <a14:shadowObscured xmlns:a14="http://schemas.microsoft.com/office/drawing/2010/main"/>
                      </a:ext>
                    </a:extLst>
                  </pic:spPr>
                </pic:pic>
              </a:graphicData>
            </a:graphic>
          </wp:inline>
        </w:drawing>
      </w:r>
    </w:p>
    <w:p w14:paraId="0FE2576A" w14:textId="4857C00D" w:rsidR="00C451FD" w:rsidRDefault="009223E5" w:rsidP="00DE2293">
      <w:pPr>
        <w:pStyle w:val="Caption"/>
        <w:spacing w:line="360" w:lineRule="auto"/>
        <w:jc w:val="both"/>
        <w:rPr>
          <w:lang w:val="en-US"/>
        </w:rPr>
      </w:pPr>
      <w:r>
        <w:t xml:space="preserve">Figure </w:t>
      </w:r>
      <w:fldSimple w:instr=" SEQ Figure \* ARABIC ">
        <w:r>
          <w:rPr>
            <w:noProof/>
          </w:rPr>
          <w:t>4</w:t>
        </w:r>
      </w:fldSimple>
      <w:r w:rsidRPr="00111F93">
        <w:rPr>
          <w:i w:val="0"/>
          <w:iCs w:val="0"/>
          <w:lang w:val="en-US"/>
        </w:rPr>
        <w:t xml:space="preserve">. Conceptual model of the effect of major tourism investments on </w:t>
      </w:r>
      <w:r w:rsidR="00560122">
        <w:rPr>
          <w:i w:val="0"/>
          <w:iCs w:val="0"/>
          <w:lang w:val="en-US"/>
        </w:rPr>
        <w:t xml:space="preserve">the </w:t>
      </w:r>
      <w:r w:rsidRPr="00111F93">
        <w:rPr>
          <w:i w:val="0"/>
          <w:iCs w:val="0"/>
          <w:lang w:val="en-US"/>
        </w:rPr>
        <w:t>number of international visitors in Singapore</w:t>
      </w:r>
    </w:p>
    <w:p w14:paraId="261140A7" w14:textId="55C47A54" w:rsidR="008F3096" w:rsidRDefault="00350D32" w:rsidP="00DE2293">
      <w:pPr>
        <w:spacing w:line="360" w:lineRule="auto"/>
        <w:jc w:val="both"/>
        <w:rPr>
          <w:lang w:val="en-US"/>
        </w:rPr>
      </w:pPr>
      <w:r w:rsidRPr="00350D32">
        <w:rPr>
          <w:i/>
          <w:iCs/>
          <w:lang w:val="en-US"/>
        </w:rPr>
        <w:t>Population</w:t>
      </w:r>
      <w:r w:rsidR="00895FDD">
        <w:rPr>
          <w:i/>
          <w:iCs/>
          <w:lang w:val="en-US"/>
        </w:rPr>
        <w:t xml:space="preserve"> size</w:t>
      </w:r>
      <w:r>
        <w:rPr>
          <w:lang w:val="en-US"/>
        </w:rPr>
        <w:t xml:space="preserve">. </w:t>
      </w:r>
      <w:r w:rsidR="00295327">
        <w:rPr>
          <w:lang w:val="en-US"/>
        </w:rPr>
        <w:t xml:space="preserve">Since countries such as Indonesia and China are two of the most populated countries in the world, it is reasonable that their large market shares of the tourist arrivals are due to their large population. Therefore, to account for the size of each country’s, the total population is added to the model. </w:t>
      </w:r>
      <w:r w:rsidR="008F3096">
        <w:rPr>
          <w:lang w:val="en-US"/>
        </w:rPr>
        <w:t xml:space="preserve">Total population here is defined by World Bank as de facto residents of each country, including those who are not citizens of that country and those who are living there irrespective of the legal status. </w:t>
      </w:r>
    </w:p>
    <w:p w14:paraId="5ED579C2" w14:textId="508CF146" w:rsidR="0063688D" w:rsidRPr="0063688D" w:rsidRDefault="00895FDD" w:rsidP="00DE2293">
      <w:pPr>
        <w:spacing w:line="360" w:lineRule="auto"/>
        <w:jc w:val="both"/>
        <w:rPr>
          <w:sz w:val="23"/>
          <w:szCs w:val="23"/>
          <w:highlight w:val="yellow"/>
        </w:rPr>
      </w:pPr>
      <w:r w:rsidRPr="00895FDD">
        <w:rPr>
          <w:i/>
          <w:iCs/>
          <w:lang w:val="en-US"/>
        </w:rPr>
        <w:t>Income</w:t>
      </w:r>
      <w:r>
        <w:rPr>
          <w:lang w:val="en-US"/>
        </w:rPr>
        <w:t xml:space="preserve">. </w:t>
      </w:r>
      <w:r w:rsidR="00E46A14">
        <w:rPr>
          <w:lang w:val="en-US"/>
        </w:rPr>
        <w:t xml:space="preserve">The current </w:t>
      </w:r>
      <w:r w:rsidR="00627E24">
        <w:rPr>
          <w:lang w:val="en-US"/>
        </w:rPr>
        <w:t>or</w:t>
      </w:r>
      <w:r w:rsidR="00E46A14">
        <w:rPr>
          <w:lang w:val="en-US"/>
        </w:rPr>
        <w:t xml:space="preserve"> f</w:t>
      </w:r>
      <w:r w:rsidR="003E26B2">
        <w:rPr>
          <w:lang w:val="en-US"/>
        </w:rPr>
        <w:t xml:space="preserve">irst lag of </w:t>
      </w:r>
      <w:r w:rsidR="004143DA">
        <w:rPr>
          <w:lang w:val="en-US"/>
        </w:rPr>
        <w:t xml:space="preserve">GDP per capita of the tourists’ origin countries </w:t>
      </w:r>
      <w:r w:rsidR="008F3096">
        <w:rPr>
          <w:lang w:val="en-US"/>
        </w:rPr>
        <w:t xml:space="preserve">in current US Dollars </w:t>
      </w:r>
      <w:r w:rsidR="00656FE2">
        <w:rPr>
          <w:lang w:val="en-US"/>
        </w:rPr>
        <w:t>are</w:t>
      </w:r>
      <w:r w:rsidR="004143DA">
        <w:rPr>
          <w:lang w:val="en-US"/>
        </w:rPr>
        <w:t xml:space="preserve"> the measure</w:t>
      </w:r>
      <w:r w:rsidR="00656FE2">
        <w:rPr>
          <w:lang w:val="en-US"/>
        </w:rPr>
        <w:t>s</w:t>
      </w:r>
      <w:r w:rsidR="004143DA">
        <w:rPr>
          <w:lang w:val="en-US"/>
        </w:rPr>
        <w:t xml:space="preserve"> of income</w:t>
      </w:r>
      <w:r w:rsidR="003A6F1F">
        <w:rPr>
          <w:lang w:val="en-US"/>
        </w:rPr>
        <w:t xml:space="preserve"> employed</w:t>
      </w:r>
      <w:r w:rsidR="00C259F0">
        <w:rPr>
          <w:lang w:val="en-US"/>
        </w:rPr>
        <w:t xml:space="preserve"> in this paper</w:t>
      </w:r>
      <w:r w:rsidR="004143DA">
        <w:rPr>
          <w:lang w:val="en-US"/>
        </w:rPr>
        <w:t xml:space="preserve">. </w:t>
      </w:r>
      <w:r w:rsidR="00331F22">
        <w:rPr>
          <w:lang w:val="en-US"/>
        </w:rPr>
        <w:t xml:space="preserve">Current income is the usual variable included in the tourism determinants models, but </w:t>
      </w:r>
      <w:proofErr w:type="spellStart"/>
      <w:r w:rsidR="007A04EC" w:rsidRPr="00DF28E4">
        <w:rPr>
          <w:rFonts w:cstheme="minorHAnsi"/>
          <w:lang w:val="en-US"/>
        </w:rPr>
        <w:t>Agiomirgianakis</w:t>
      </w:r>
      <w:proofErr w:type="spellEnd"/>
      <w:r w:rsidR="007A04EC" w:rsidRPr="00DF28E4">
        <w:rPr>
          <w:rFonts w:cstheme="minorHAnsi"/>
          <w:lang w:val="en-US"/>
        </w:rPr>
        <w:t xml:space="preserve">, </w:t>
      </w:r>
      <w:proofErr w:type="spellStart"/>
      <w:r w:rsidR="007A04EC" w:rsidRPr="00DF28E4">
        <w:rPr>
          <w:rFonts w:cstheme="minorHAnsi"/>
          <w:lang w:val="en-US"/>
        </w:rPr>
        <w:t>Serenis</w:t>
      </w:r>
      <w:proofErr w:type="spellEnd"/>
      <w:r w:rsidR="007A04EC" w:rsidRPr="00DF28E4">
        <w:rPr>
          <w:rFonts w:cstheme="minorHAnsi"/>
          <w:lang w:val="en-US"/>
        </w:rPr>
        <w:t xml:space="preserve">, and </w:t>
      </w:r>
      <w:proofErr w:type="spellStart"/>
      <w:r w:rsidR="007A04EC" w:rsidRPr="00DF28E4">
        <w:rPr>
          <w:rFonts w:cstheme="minorHAnsi"/>
          <w:lang w:val="en-US"/>
        </w:rPr>
        <w:t>Tsounis</w:t>
      </w:r>
      <w:proofErr w:type="spellEnd"/>
      <w:r w:rsidR="007A04EC" w:rsidRPr="00DF28E4">
        <w:rPr>
          <w:rFonts w:cstheme="minorHAnsi"/>
          <w:lang w:val="en-US"/>
        </w:rPr>
        <w:t xml:space="preserve"> (2015)</w:t>
      </w:r>
      <w:r w:rsidR="007A04EC">
        <w:rPr>
          <w:rFonts w:cstheme="minorHAnsi"/>
          <w:lang w:val="en-US"/>
        </w:rPr>
        <w:t xml:space="preserve"> established th</w:t>
      </w:r>
      <w:r w:rsidR="00DF28E4">
        <w:rPr>
          <w:rFonts w:cstheme="minorHAnsi"/>
          <w:lang w:val="en-US"/>
        </w:rPr>
        <w:t>e effectiveness of</w:t>
      </w:r>
      <w:r w:rsidR="007A04EC">
        <w:rPr>
          <w:rFonts w:cstheme="minorHAnsi"/>
          <w:lang w:val="en-US"/>
        </w:rPr>
        <w:t xml:space="preserve"> visitors’ income 4 to 6 months preceding the </w:t>
      </w:r>
      <w:r w:rsidR="00DF28E4">
        <w:rPr>
          <w:rFonts w:cstheme="minorHAnsi"/>
          <w:lang w:val="en-US"/>
        </w:rPr>
        <w:t>journey to Singapore</w:t>
      </w:r>
      <w:r w:rsidR="00331F22">
        <w:rPr>
          <w:rFonts w:cstheme="minorHAnsi"/>
          <w:lang w:val="en-US"/>
        </w:rPr>
        <w:t xml:space="preserve"> so the first lag of income would also be inputted</w:t>
      </w:r>
      <w:r w:rsidR="00DF28E4">
        <w:rPr>
          <w:rFonts w:cstheme="minorHAnsi"/>
          <w:lang w:val="en-US"/>
        </w:rPr>
        <w:t xml:space="preserve">. </w:t>
      </w:r>
      <w:r w:rsidR="00656FE2">
        <w:rPr>
          <w:rFonts w:cstheme="minorHAnsi"/>
          <w:lang w:val="en-US"/>
        </w:rPr>
        <w:t xml:space="preserve">Arrangements including both the current and first lag measure of income </w:t>
      </w:r>
      <w:r w:rsidR="00F75098">
        <w:rPr>
          <w:rFonts w:cstheme="minorHAnsi"/>
          <w:lang w:val="en-US"/>
        </w:rPr>
        <w:t xml:space="preserve">simultaneously </w:t>
      </w:r>
      <w:r w:rsidR="00656FE2">
        <w:rPr>
          <w:rFonts w:cstheme="minorHAnsi"/>
          <w:lang w:val="en-US"/>
        </w:rPr>
        <w:t xml:space="preserve">are also studied. </w:t>
      </w:r>
      <w:r w:rsidR="00FF0D28">
        <w:rPr>
          <w:lang w:val="en-US"/>
        </w:rPr>
        <w:t>A</w:t>
      </w:r>
      <w:r w:rsidR="00331F22">
        <w:rPr>
          <w:lang w:val="en-US"/>
        </w:rPr>
        <w:t xml:space="preserve"> reason to use lagged income variable is that traveling requires planning and saving, especially for lower-income people or long-haul destinations; thus, there may be a delay in the impact of income variations on travel demand. </w:t>
      </w:r>
      <w:r w:rsidR="00FF0D28">
        <w:rPr>
          <w:lang w:val="en-US"/>
        </w:rPr>
        <w:t>Furthermore, since the data is set annually</w:t>
      </w:r>
      <w:r w:rsidR="00BD345C">
        <w:rPr>
          <w:lang w:val="en-US"/>
        </w:rPr>
        <w:t xml:space="preserve"> and do not include any information with regards to the date of the records</w:t>
      </w:r>
      <w:r w:rsidR="00FF0D28">
        <w:rPr>
          <w:lang w:val="en-US"/>
        </w:rPr>
        <w:t xml:space="preserve">, </w:t>
      </w:r>
      <w:r w:rsidR="00BD345C">
        <w:rPr>
          <w:lang w:val="en-US"/>
        </w:rPr>
        <w:t xml:space="preserve">lags prevent using a measure of </w:t>
      </w:r>
      <w:r w:rsidR="00BD345C" w:rsidRPr="00BD345C">
        <w:rPr>
          <w:lang w:val="en-US"/>
        </w:rPr>
        <w:t xml:space="preserve">income </w:t>
      </w:r>
      <w:r w:rsidR="00BD345C" w:rsidRPr="00BD345C">
        <w:rPr>
          <w:rFonts w:ascii="Calibri" w:hAnsi="Calibri" w:cs="Calibri"/>
          <w:shd w:val="clear" w:color="auto" w:fill="FFFFFF"/>
          <w:lang w:val="en-US"/>
        </w:rPr>
        <w:t>that</w:t>
      </w:r>
      <w:r w:rsidR="00FF0D28" w:rsidRPr="00BD345C">
        <w:rPr>
          <w:rFonts w:ascii="Calibri" w:hAnsi="Calibri" w:cs="Calibri"/>
          <w:shd w:val="clear" w:color="auto" w:fill="FFFFFF"/>
        </w:rPr>
        <w:t xml:space="preserve"> the individual has</w:t>
      </w:r>
      <w:r w:rsidR="00BD345C" w:rsidRPr="00BD345C">
        <w:rPr>
          <w:rFonts w:ascii="Calibri" w:hAnsi="Calibri" w:cs="Calibri"/>
          <w:shd w:val="clear" w:color="auto" w:fill="FFFFFF"/>
          <w:lang w:val="en-US"/>
        </w:rPr>
        <w:t xml:space="preserve"> </w:t>
      </w:r>
      <w:r w:rsidR="00FF0D28" w:rsidRPr="00BD345C">
        <w:rPr>
          <w:rFonts w:ascii="Calibri" w:hAnsi="Calibri" w:cs="Calibri"/>
          <w:shd w:val="clear" w:color="auto" w:fill="FFFFFF"/>
        </w:rPr>
        <w:t>n</w:t>
      </w:r>
      <w:r w:rsidR="00BD345C" w:rsidRPr="00BD345C">
        <w:rPr>
          <w:rFonts w:ascii="Calibri" w:hAnsi="Calibri" w:cs="Calibri"/>
          <w:shd w:val="clear" w:color="auto" w:fill="FFFFFF"/>
          <w:lang w:val="en-US"/>
        </w:rPr>
        <w:t>o</w:t>
      </w:r>
      <w:r w:rsidR="00FF0D28" w:rsidRPr="00BD345C">
        <w:rPr>
          <w:rFonts w:ascii="Calibri" w:hAnsi="Calibri" w:cs="Calibri"/>
          <w:shd w:val="clear" w:color="auto" w:fill="FFFFFF"/>
        </w:rPr>
        <w:t>t earned yet to predict his</w:t>
      </w:r>
      <w:r w:rsidR="00BD345C" w:rsidRPr="00BD345C">
        <w:rPr>
          <w:rFonts w:ascii="Calibri" w:hAnsi="Calibri" w:cs="Calibri"/>
          <w:shd w:val="clear" w:color="auto" w:fill="FFFFFF"/>
          <w:lang w:val="en-US"/>
        </w:rPr>
        <w:t xml:space="preserve"> or </w:t>
      </w:r>
      <w:r w:rsidR="00FF0D28" w:rsidRPr="00BD345C">
        <w:rPr>
          <w:rFonts w:ascii="Calibri" w:hAnsi="Calibri" w:cs="Calibri"/>
          <w:shd w:val="clear" w:color="auto" w:fill="FFFFFF"/>
        </w:rPr>
        <w:t xml:space="preserve">her traveling </w:t>
      </w:r>
      <w:proofErr w:type="spellStart"/>
      <w:r w:rsidR="00BD345C" w:rsidRPr="00BD345C">
        <w:rPr>
          <w:rFonts w:ascii="Calibri" w:hAnsi="Calibri" w:cs="Calibri"/>
          <w:shd w:val="clear" w:color="auto" w:fill="FFFFFF"/>
        </w:rPr>
        <w:lastRenderedPageBreak/>
        <w:t>behavior</w:t>
      </w:r>
      <w:proofErr w:type="spellEnd"/>
      <w:r w:rsidR="00FF0D28" w:rsidRPr="00BD345C">
        <w:rPr>
          <w:rFonts w:ascii="Calibri" w:hAnsi="Calibri" w:cs="Calibri"/>
          <w:shd w:val="clear" w:color="auto" w:fill="FFFFFF"/>
        </w:rPr>
        <w:t xml:space="preserve"> (e.g. the individual might be traveling in January but the current GDP per capita might be measured at the end of the year).</w:t>
      </w:r>
      <w:r w:rsidR="00FF0D28" w:rsidRPr="00BD345C">
        <w:rPr>
          <w:lang w:val="en-US"/>
        </w:rPr>
        <w:t xml:space="preserve"> </w:t>
      </w:r>
      <w:r w:rsidR="008F3096">
        <w:rPr>
          <w:lang w:val="en-US"/>
        </w:rPr>
        <w:t>GDP is the total gross value added by all residents of that country (irrespective of their nationalities)</w:t>
      </w:r>
      <w:r w:rsidR="003A7F95">
        <w:rPr>
          <w:lang w:val="en-US"/>
        </w:rPr>
        <w:t xml:space="preserve">, added by </w:t>
      </w:r>
      <w:r w:rsidR="00560122">
        <w:rPr>
          <w:lang w:val="en-US"/>
        </w:rPr>
        <w:t xml:space="preserve">the </w:t>
      </w:r>
      <w:r w:rsidR="003A7F95">
        <w:rPr>
          <w:lang w:val="en-US"/>
        </w:rPr>
        <w:t xml:space="preserve">product taxes earned, and subtracted by the subsidies which have not been included in the computation. Then, this number is divided by </w:t>
      </w:r>
      <w:r w:rsidR="00560122">
        <w:rPr>
          <w:lang w:val="en-US"/>
        </w:rPr>
        <w:t xml:space="preserve">the </w:t>
      </w:r>
      <w:r w:rsidR="003A7F95">
        <w:rPr>
          <w:lang w:val="en-US"/>
        </w:rPr>
        <w:t>midyear population to arrive at the GDP per capita</w:t>
      </w:r>
      <w:r w:rsidR="008F3096">
        <w:rPr>
          <w:rFonts w:ascii="Arial" w:hAnsi="Arial" w:cs="Arial"/>
          <w:color w:val="50595E"/>
          <w:sz w:val="20"/>
          <w:szCs w:val="20"/>
          <w:shd w:val="clear" w:color="auto" w:fill="F2F3F6"/>
        </w:rPr>
        <w:t>.</w:t>
      </w:r>
      <w:r w:rsidR="003A7F95">
        <w:rPr>
          <w:rFonts w:ascii="Arial" w:hAnsi="Arial" w:cs="Arial"/>
          <w:color w:val="50595E"/>
          <w:sz w:val="20"/>
          <w:szCs w:val="20"/>
          <w:shd w:val="clear" w:color="auto" w:fill="F2F3F6"/>
          <w:lang w:val="en-US"/>
        </w:rPr>
        <w:t xml:space="preserve"> </w:t>
      </w:r>
      <w:r w:rsidR="004143DA">
        <w:rPr>
          <w:lang w:val="en-US"/>
        </w:rPr>
        <w:t xml:space="preserve">According to Lim (1997), it was the most used variable in explaining the </w:t>
      </w:r>
      <w:r w:rsidR="00C259F0">
        <w:rPr>
          <w:lang w:val="en-US"/>
        </w:rPr>
        <w:t>number</w:t>
      </w:r>
      <w:r w:rsidR="004143DA">
        <w:rPr>
          <w:lang w:val="en-US"/>
        </w:rPr>
        <w:t xml:space="preserve"> of visitors</w:t>
      </w:r>
      <w:r w:rsidR="00C259F0">
        <w:rPr>
          <w:lang w:val="en-US"/>
        </w:rPr>
        <w:t xml:space="preserve"> with</w:t>
      </w:r>
      <w:r w:rsidR="004143DA">
        <w:rPr>
          <w:lang w:val="en-US"/>
        </w:rPr>
        <w:t xml:space="preserve"> an estimated 84% of the paper reviewed </w:t>
      </w:r>
      <w:r w:rsidR="00C259F0">
        <w:rPr>
          <w:lang w:val="en-US"/>
        </w:rPr>
        <w:t xml:space="preserve">using some measures of income. It </w:t>
      </w:r>
      <w:r w:rsidR="004143DA">
        <w:rPr>
          <w:lang w:val="en-US"/>
        </w:rPr>
        <w:t xml:space="preserve">is expected to contribute positively to the number of tourists arriving </w:t>
      </w:r>
      <w:r w:rsidR="00560122">
        <w:rPr>
          <w:lang w:val="en-US"/>
        </w:rPr>
        <w:t>in</w:t>
      </w:r>
      <w:r w:rsidR="004143DA">
        <w:rPr>
          <w:lang w:val="en-US"/>
        </w:rPr>
        <w:t xml:space="preserve"> Singapore from their respective countries</w:t>
      </w:r>
      <w:r w:rsidR="00C259F0">
        <w:rPr>
          <w:lang w:val="en-US"/>
        </w:rPr>
        <w:t xml:space="preserve">. </w:t>
      </w:r>
      <w:r w:rsidR="00365A75">
        <w:rPr>
          <w:lang w:val="en-US"/>
        </w:rPr>
        <w:t xml:space="preserve">This is logical as traveling abroad is normally considered as a luxury good; therefore, more income means that once individuals could cover their basic needs, people with more disposable money may be induced to travel overseas more. </w:t>
      </w:r>
      <w:r w:rsidR="3552612B" w:rsidRPr="3552612B">
        <w:rPr>
          <w:lang w:val="en-US"/>
        </w:rPr>
        <w:t xml:space="preserve">Lee, Fu, and Peng (2015) has stated the high significance for the income of the tourists’ origin countries in explaining the arrivals in Singapore from those respective countries. </w:t>
      </w:r>
      <w:r w:rsidR="00D54CCE">
        <w:rPr>
          <w:lang w:val="en-US"/>
        </w:rPr>
        <w:t>From what</w:t>
      </w:r>
      <w:r w:rsidR="00DA31DA">
        <w:rPr>
          <w:lang w:val="en-US"/>
        </w:rPr>
        <w:t xml:space="preserve"> M</w:t>
      </w:r>
      <w:proofErr w:type="spellStart"/>
      <w:r w:rsidR="00DA31DA">
        <w:rPr>
          <w:lang w:val="en-US"/>
        </w:rPr>
        <w:t>assidda</w:t>
      </w:r>
      <w:proofErr w:type="spellEnd"/>
      <w:r w:rsidR="00DA31DA">
        <w:rPr>
          <w:lang w:val="en-US"/>
        </w:rPr>
        <w:t xml:space="preserve"> and </w:t>
      </w:r>
      <w:proofErr w:type="spellStart"/>
      <w:r w:rsidR="00DA31DA">
        <w:rPr>
          <w:lang w:val="en-US"/>
        </w:rPr>
        <w:t>Etzo</w:t>
      </w:r>
      <w:proofErr w:type="spellEnd"/>
      <w:r w:rsidR="00DA31DA">
        <w:rPr>
          <w:lang w:val="en-US"/>
        </w:rPr>
        <w:t xml:space="preserve"> (2012)</w:t>
      </w:r>
      <w:r w:rsidR="00D54CCE">
        <w:rPr>
          <w:lang w:val="en-US"/>
        </w:rPr>
        <w:t xml:space="preserve"> found</w:t>
      </w:r>
      <w:r w:rsidR="00DA31DA">
        <w:rPr>
          <w:lang w:val="en-US"/>
        </w:rPr>
        <w:t>, t</w:t>
      </w:r>
      <w:r w:rsidR="00AD5EEA">
        <w:rPr>
          <w:lang w:val="en-US"/>
        </w:rPr>
        <w:t>he responsiveness in changes in income also tends to wear off when income grows</w:t>
      </w:r>
      <w:r w:rsidR="00DA31DA">
        <w:rPr>
          <w:lang w:val="en-US"/>
        </w:rPr>
        <w:t xml:space="preserve">, </w:t>
      </w:r>
      <w:r w:rsidR="00AD5EEA">
        <w:rPr>
          <w:lang w:val="en-US"/>
        </w:rPr>
        <w:t xml:space="preserve">so the GDP per capita growth </w:t>
      </w:r>
      <w:r w:rsidR="00331F22">
        <w:rPr>
          <w:lang w:val="en-US"/>
        </w:rPr>
        <w:t xml:space="preserve">and its lag </w:t>
      </w:r>
      <w:r w:rsidR="00AD5EEA">
        <w:rPr>
          <w:lang w:val="en-US"/>
        </w:rPr>
        <w:t>would also be tried and tested.</w:t>
      </w:r>
    </w:p>
    <w:p w14:paraId="5AF0392B" w14:textId="0A5633C9" w:rsidR="00813898" w:rsidRDefault="00895FDD" w:rsidP="00DE2293">
      <w:pPr>
        <w:spacing w:line="360" w:lineRule="auto"/>
        <w:jc w:val="both"/>
        <w:rPr>
          <w:lang w:val="en-US"/>
        </w:rPr>
      </w:pPr>
      <w:r w:rsidRPr="00895FDD">
        <w:rPr>
          <w:i/>
          <w:iCs/>
          <w:lang w:val="en-US"/>
        </w:rPr>
        <w:t>Exchange rates</w:t>
      </w:r>
      <w:r>
        <w:rPr>
          <w:lang w:val="en-US"/>
        </w:rPr>
        <w:t xml:space="preserve">. </w:t>
      </w:r>
      <w:r w:rsidR="3552612B" w:rsidRPr="3552612B">
        <w:rPr>
          <w:lang w:val="en-US"/>
        </w:rPr>
        <w:t xml:space="preserve">There are papers which have indicated </w:t>
      </w:r>
      <w:r w:rsidR="00560122">
        <w:rPr>
          <w:lang w:val="en-US"/>
        </w:rPr>
        <w:t xml:space="preserve">a </w:t>
      </w:r>
      <w:r w:rsidR="3552612B" w:rsidRPr="3552612B">
        <w:rPr>
          <w:lang w:val="en-US"/>
        </w:rPr>
        <w:t xml:space="preserve">significant relationship between exchange rates and tourist arrivals to Singapore (Liu &amp; </w:t>
      </w:r>
      <w:proofErr w:type="spellStart"/>
      <w:r w:rsidR="3552612B" w:rsidRPr="3552612B">
        <w:t>Sriboonchitta</w:t>
      </w:r>
      <w:proofErr w:type="spellEnd"/>
      <w:r w:rsidR="3552612B" w:rsidRPr="3552612B">
        <w:t>, 2013</w:t>
      </w:r>
      <w:r w:rsidR="3552612B" w:rsidRPr="3552612B">
        <w:rPr>
          <w:lang w:val="en-US"/>
        </w:rPr>
        <w:t>;</w:t>
      </w:r>
      <w:r w:rsidR="3552612B" w:rsidRPr="3552612B">
        <w:t xml:space="preserve"> </w:t>
      </w:r>
      <w:proofErr w:type="spellStart"/>
      <w:r w:rsidR="3552612B" w:rsidRPr="3552612B">
        <w:rPr>
          <w:lang w:val="en-US"/>
        </w:rPr>
        <w:t>Agiomirgianakis</w:t>
      </w:r>
      <w:proofErr w:type="spellEnd"/>
      <w:r w:rsidR="3552612B" w:rsidRPr="3552612B">
        <w:rPr>
          <w:lang w:val="en-US"/>
        </w:rPr>
        <w:t xml:space="preserve">, </w:t>
      </w:r>
      <w:proofErr w:type="spellStart"/>
      <w:r w:rsidR="3552612B" w:rsidRPr="3552612B">
        <w:rPr>
          <w:lang w:val="en-US"/>
        </w:rPr>
        <w:t>Serenis</w:t>
      </w:r>
      <w:proofErr w:type="spellEnd"/>
      <w:r w:rsidR="3552612B" w:rsidRPr="3552612B">
        <w:rPr>
          <w:lang w:val="en-US"/>
        </w:rPr>
        <w:t xml:space="preserve">, &amp; </w:t>
      </w:r>
      <w:proofErr w:type="spellStart"/>
      <w:r w:rsidR="3552612B" w:rsidRPr="3552612B">
        <w:rPr>
          <w:lang w:val="en-US"/>
        </w:rPr>
        <w:t>Tsounis</w:t>
      </w:r>
      <w:proofErr w:type="spellEnd"/>
      <w:r w:rsidR="3552612B" w:rsidRPr="3552612B">
        <w:rPr>
          <w:lang w:val="en-US"/>
        </w:rPr>
        <w:t xml:space="preserve">, 2015; Lee, Fu, &amp; Peng, 2015). When the currencies of the tourists’ home countries appreciate (depreciate) in relative to the currencies of the destination countries, more (less) travels to the destination countries and expenditures during the trip are generated. The appreciation (depreciation) of Singapore dollars would lead to prices in Singapore to be less (more) competitive. </w:t>
      </w:r>
      <w:r w:rsidR="00915FD4">
        <w:rPr>
          <w:lang w:val="en-US"/>
        </w:rPr>
        <w:t xml:space="preserve">Hence, a positive sign in the coefficient is expected. </w:t>
      </w:r>
    </w:p>
    <w:p w14:paraId="25D97058" w14:textId="280D56E0" w:rsidR="00EB319E" w:rsidRDefault="00895FDD" w:rsidP="00DE2293">
      <w:pPr>
        <w:spacing w:line="360" w:lineRule="auto"/>
        <w:jc w:val="both"/>
        <w:rPr>
          <w:lang w:val="en-US"/>
        </w:rPr>
      </w:pPr>
      <w:r w:rsidRPr="00895FDD">
        <w:rPr>
          <w:i/>
          <w:iCs/>
          <w:lang w:val="en-US"/>
        </w:rPr>
        <w:t>Education</w:t>
      </w:r>
      <w:r>
        <w:rPr>
          <w:lang w:val="en-US"/>
        </w:rPr>
        <w:t xml:space="preserve">. </w:t>
      </w:r>
      <w:r w:rsidR="00662221">
        <w:rPr>
          <w:lang w:val="en-US"/>
        </w:rPr>
        <w:t xml:space="preserve">There are </w:t>
      </w:r>
      <w:proofErr w:type="gramStart"/>
      <w:r w:rsidR="00662221">
        <w:rPr>
          <w:lang w:val="en-US"/>
        </w:rPr>
        <w:t>a number of</w:t>
      </w:r>
      <w:proofErr w:type="gramEnd"/>
      <w:r w:rsidR="00662221">
        <w:rPr>
          <w:lang w:val="en-US"/>
        </w:rPr>
        <w:t xml:space="preserve"> reasons higher education may stimulate more international travels. People who hold higher education degrees tend to obtain </w:t>
      </w:r>
      <w:r w:rsidR="001B0398">
        <w:rPr>
          <w:lang w:val="en-US"/>
        </w:rPr>
        <w:t>higher wages (</w:t>
      </w:r>
      <w:r w:rsidR="001B0398" w:rsidRPr="001B0398">
        <w:rPr>
          <w:rFonts w:cstheme="minorHAnsi"/>
          <w:color w:val="222222"/>
          <w:shd w:val="clear" w:color="auto" w:fill="FFFFFF"/>
        </w:rPr>
        <w:t xml:space="preserve">Heckman, Humphries, &amp; </w:t>
      </w:r>
      <w:proofErr w:type="spellStart"/>
      <w:r w:rsidR="001B0398" w:rsidRPr="001B0398">
        <w:rPr>
          <w:rFonts w:cstheme="minorHAnsi"/>
          <w:color w:val="222222"/>
          <w:shd w:val="clear" w:color="auto" w:fill="FFFFFF"/>
        </w:rPr>
        <w:t>Veramendi</w:t>
      </w:r>
      <w:proofErr w:type="spellEnd"/>
      <w:r w:rsidR="001B0398" w:rsidRPr="001B0398">
        <w:rPr>
          <w:rFonts w:cstheme="minorHAnsi"/>
          <w:color w:val="222222"/>
          <w:shd w:val="clear" w:color="auto" w:fill="FFFFFF"/>
        </w:rPr>
        <w:t>,</w:t>
      </w:r>
      <w:r w:rsidR="001B0398">
        <w:rPr>
          <w:rFonts w:cstheme="minorHAnsi"/>
          <w:color w:val="222222"/>
          <w:shd w:val="clear" w:color="auto" w:fill="FFFFFF"/>
          <w:lang w:val="en-US"/>
        </w:rPr>
        <w:t xml:space="preserve"> </w:t>
      </w:r>
      <w:r w:rsidR="001B0398" w:rsidRPr="001B0398">
        <w:rPr>
          <w:rFonts w:cstheme="minorHAnsi"/>
          <w:color w:val="222222"/>
          <w:shd w:val="clear" w:color="auto" w:fill="FFFFFF"/>
        </w:rPr>
        <w:t>2018)</w:t>
      </w:r>
      <w:r w:rsidR="00C72109">
        <w:rPr>
          <w:lang w:val="en-US"/>
        </w:rPr>
        <w:t xml:space="preserve">; in a study conducted by </w:t>
      </w:r>
      <w:r w:rsidR="00C72109" w:rsidRPr="00C72109">
        <w:rPr>
          <w:lang w:val="en-US"/>
        </w:rPr>
        <w:t xml:space="preserve">Carnevale, Smith, </w:t>
      </w:r>
      <w:r w:rsidR="00C72109">
        <w:rPr>
          <w:lang w:val="en-US"/>
        </w:rPr>
        <w:t>and</w:t>
      </w:r>
      <w:r w:rsidR="00C72109" w:rsidRPr="00C72109">
        <w:rPr>
          <w:lang w:val="en-US"/>
        </w:rPr>
        <w:t xml:space="preserve"> </w:t>
      </w:r>
      <w:proofErr w:type="spellStart"/>
      <w:r w:rsidR="00C72109" w:rsidRPr="00C72109">
        <w:rPr>
          <w:lang w:val="en-US"/>
        </w:rPr>
        <w:t>Strohl</w:t>
      </w:r>
      <w:proofErr w:type="spellEnd"/>
      <w:r w:rsidR="00C72109">
        <w:rPr>
          <w:lang w:val="en-US"/>
        </w:rPr>
        <w:t xml:space="preserve"> (</w:t>
      </w:r>
      <w:r w:rsidR="00C72109" w:rsidRPr="00C72109">
        <w:rPr>
          <w:lang w:val="en-US"/>
        </w:rPr>
        <w:t>2010)</w:t>
      </w:r>
      <w:r w:rsidR="00C72109">
        <w:rPr>
          <w:lang w:val="en-US"/>
        </w:rPr>
        <w:t xml:space="preserve">, Americans with college degrees had earnings twice higher than those with only high school degrees. This correlation has remained the same and it shows that demand for higher educated workers is rising. </w:t>
      </w:r>
      <w:r w:rsidR="001A158A">
        <w:rPr>
          <w:lang w:val="en-US"/>
        </w:rPr>
        <w:t>Similarly, higher wages are usually due to</w:t>
      </w:r>
      <w:r w:rsidR="003B62F3">
        <w:rPr>
          <w:lang w:val="en-US"/>
        </w:rPr>
        <w:t xml:space="preserve"> higher job positions</w:t>
      </w:r>
      <w:r w:rsidR="001A158A">
        <w:rPr>
          <w:lang w:val="en-US"/>
        </w:rPr>
        <w:t>,</w:t>
      </w:r>
      <w:r w:rsidR="003B62F3">
        <w:rPr>
          <w:lang w:val="en-US"/>
        </w:rPr>
        <w:t xml:space="preserve"> which might require them to travel for business purposes</w:t>
      </w:r>
      <w:r w:rsidR="00496E93">
        <w:rPr>
          <w:lang w:val="en-US"/>
        </w:rPr>
        <w:t xml:space="preserve"> more</w:t>
      </w:r>
      <w:r w:rsidR="003B62F3">
        <w:rPr>
          <w:lang w:val="en-US"/>
        </w:rPr>
        <w:t xml:space="preserve">. </w:t>
      </w:r>
      <w:r w:rsidR="00926968">
        <w:rPr>
          <w:lang w:val="en-US"/>
        </w:rPr>
        <w:t xml:space="preserve">An increasing desire to travel </w:t>
      </w:r>
      <w:r w:rsidR="00EB319E">
        <w:rPr>
          <w:lang w:val="en-US"/>
        </w:rPr>
        <w:t>might</w:t>
      </w:r>
      <w:r w:rsidR="00926968">
        <w:rPr>
          <w:lang w:val="en-US"/>
        </w:rPr>
        <w:t xml:space="preserve"> also</w:t>
      </w:r>
      <w:r w:rsidR="00EB319E">
        <w:rPr>
          <w:lang w:val="en-US"/>
        </w:rPr>
        <w:t xml:space="preserve"> be caused by more curiosity about the political, social, </w:t>
      </w:r>
      <w:r w:rsidR="00926968">
        <w:rPr>
          <w:lang w:val="en-US"/>
        </w:rPr>
        <w:t xml:space="preserve">historical, </w:t>
      </w:r>
      <w:r w:rsidR="00EB319E">
        <w:rPr>
          <w:lang w:val="en-US"/>
        </w:rPr>
        <w:t xml:space="preserve">or cultural conditions of the destination countries </w:t>
      </w:r>
      <w:r w:rsidR="00926968">
        <w:rPr>
          <w:lang w:val="en-US"/>
        </w:rPr>
        <w:t>that are attributable to the improvements in education (Mason, 2003)</w:t>
      </w:r>
      <w:r w:rsidR="00EB319E">
        <w:rPr>
          <w:lang w:val="en-US"/>
        </w:rPr>
        <w:t xml:space="preserve">. </w:t>
      </w:r>
      <w:r w:rsidR="00496E93">
        <w:rPr>
          <w:lang w:val="en-US"/>
        </w:rPr>
        <w:t xml:space="preserve">Gross percentage of tertiary school enrolment is described as the number of total </w:t>
      </w:r>
      <w:r w:rsidR="00F723D4">
        <w:rPr>
          <w:lang w:val="en-US"/>
        </w:rPr>
        <w:t>enrolments</w:t>
      </w:r>
      <w:r w:rsidR="00496E93">
        <w:rPr>
          <w:lang w:val="en-US"/>
        </w:rPr>
        <w:t xml:space="preserve"> to higher education</w:t>
      </w:r>
      <w:r w:rsidR="0073305E">
        <w:rPr>
          <w:lang w:val="en-US"/>
        </w:rPr>
        <w:t xml:space="preserve"> (</w:t>
      </w:r>
      <w:r w:rsidR="00F723D4">
        <w:rPr>
          <w:lang w:val="en-US"/>
        </w:rPr>
        <w:t>disregarding age</w:t>
      </w:r>
      <w:r w:rsidR="0073305E">
        <w:rPr>
          <w:lang w:val="en-US"/>
        </w:rPr>
        <w:t>)</w:t>
      </w:r>
      <w:r w:rsidR="00F723D4">
        <w:rPr>
          <w:lang w:val="en-US"/>
        </w:rPr>
        <w:t>,</w:t>
      </w:r>
      <w:r w:rsidR="00496E93">
        <w:rPr>
          <w:lang w:val="en-US"/>
        </w:rPr>
        <w:t xml:space="preserve"> </w:t>
      </w:r>
      <w:r w:rsidR="00F723D4">
        <w:rPr>
          <w:lang w:val="en-US"/>
        </w:rPr>
        <w:t>divided by the corresponding age group population of the level of education</w:t>
      </w:r>
      <w:r w:rsidR="0073305E">
        <w:rPr>
          <w:lang w:val="en-US"/>
        </w:rPr>
        <w:t>, and multiplied by 100%</w:t>
      </w:r>
      <w:r w:rsidR="00F723D4">
        <w:rPr>
          <w:lang w:val="en-US"/>
        </w:rPr>
        <w:t>. For tertiary education, the age group used is 5-year after a secondary degree education is received. There might be occurrences where the percentage is above 100%</w:t>
      </w:r>
      <w:r w:rsidR="00815B00">
        <w:rPr>
          <w:lang w:val="en-US"/>
        </w:rPr>
        <w:t xml:space="preserve"> which</w:t>
      </w:r>
      <w:r w:rsidR="00F723D4">
        <w:rPr>
          <w:lang w:val="en-US"/>
        </w:rPr>
        <w:t xml:space="preserve"> could be explained by the</w:t>
      </w:r>
      <w:r w:rsidR="00815B00">
        <w:rPr>
          <w:lang w:val="en-US"/>
        </w:rPr>
        <w:t xml:space="preserve"> inclusion of </w:t>
      </w:r>
      <w:r w:rsidR="00815B00">
        <w:rPr>
          <w:lang w:val="en-US"/>
        </w:rPr>
        <w:lastRenderedPageBreak/>
        <w:t>students from all ages that do not fall into the corresponding school-age population; for instance,</w:t>
      </w:r>
      <w:r w:rsidR="00F723D4">
        <w:rPr>
          <w:lang w:val="en-US"/>
        </w:rPr>
        <w:t xml:space="preserve"> </w:t>
      </w:r>
      <w:r w:rsidR="00815B00">
        <w:rPr>
          <w:lang w:val="en-US"/>
        </w:rPr>
        <w:t>students who need to repeat an academic year, are under-age due to early school enrolment or quick advancement compared to his/her peers, or are over-age owing to late enrolment or slow development (UNESCO, 2019). C</w:t>
      </w:r>
      <w:r w:rsidR="00E05400">
        <w:rPr>
          <w:lang w:val="en-US"/>
        </w:rPr>
        <w:t>ountries with higher proportion</w:t>
      </w:r>
      <w:r w:rsidR="00560122">
        <w:rPr>
          <w:lang w:val="en-US"/>
        </w:rPr>
        <w:t>s</w:t>
      </w:r>
      <w:r w:rsidR="00E05400">
        <w:rPr>
          <w:lang w:val="en-US"/>
        </w:rPr>
        <w:t xml:space="preserve"> of tertiary degree enrolment are expected to contribute more international visitors to Singapore, ceteris paribus. </w:t>
      </w:r>
    </w:p>
    <w:p w14:paraId="5A688E8B" w14:textId="50FDAEC6" w:rsidR="00813898" w:rsidRDefault="00895FDD" w:rsidP="00DE2293">
      <w:pPr>
        <w:spacing w:line="360" w:lineRule="auto"/>
        <w:jc w:val="both"/>
        <w:rPr>
          <w:lang w:val="en-US"/>
        </w:rPr>
      </w:pPr>
      <w:r w:rsidRPr="00895FDD">
        <w:rPr>
          <w:i/>
          <w:iCs/>
          <w:lang w:val="en-US"/>
        </w:rPr>
        <w:t>Health</w:t>
      </w:r>
      <w:r>
        <w:rPr>
          <w:lang w:val="en-US"/>
        </w:rPr>
        <w:t xml:space="preserve">. </w:t>
      </w:r>
      <w:r w:rsidR="00046882">
        <w:rPr>
          <w:lang w:val="en-US"/>
        </w:rPr>
        <w:t xml:space="preserve">Life expectancy at birth is the indication of the health used, with longer life expectancy implying better health of the citizens on average. It is also included in the model because </w:t>
      </w:r>
      <w:r w:rsidR="001E4877">
        <w:rPr>
          <w:lang w:val="en-US"/>
        </w:rPr>
        <w:t>people with good health are likelier to travel more; however, it should be noted that this relationship might be bidirectional, as those who travel more may subsequently benefit from health improvements or be more aware of healthy behaviors (</w:t>
      </w:r>
      <w:r w:rsidR="001E4877" w:rsidRPr="001E4877">
        <w:rPr>
          <w:lang w:val="en-US"/>
        </w:rPr>
        <w:t>Gu,</w:t>
      </w:r>
      <w:r w:rsidR="001E4877">
        <w:rPr>
          <w:lang w:val="en-US"/>
        </w:rPr>
        <w:t xml:space="preserve"> </w:t>
      </w:r>
      <w:r w:rsidR="001E4877" w:rsidRPr="001E4877">
        <w:rPr>
          <w:lang w:val="en-US"/>
        </w:rPr>
        <w:t xml:space="preserve">Zhu, Brown, Hoenig, &amp; Zeng, 2016). </w:t>
      </w:r>
    </w:p>
    <w:p w14:paraId="3A538CC2" w14:textId="50831A6A" w:rsidR="00254106" w:rsidRDefault="00895FDD" w:rsidP="00DE2293">
      <w:pPr>
        <w:spacing w:line="360" w:lineRule="auto"/>
        <w:jc w:val="both"/>
        <w:rPr>
          <w:lang w:val="en-US"/>
        </w:rPr>
      </w:pPr>
      <w:r w:rsidRPr="00895FDD">
        <w:rPr>
          <w:i/>
          <w:iCs/>
          <w:lang w:val="en-US"/>
        </w:rPr>
        <w:t>Safety</w:t>
      </w:r>
      <w:r>
        <w:rPr>
          <w:lang w:val="en-US"/>
        </w:rPr>
        <w:t xml:space="preserve">. </w:t>
      </w:r>
      <w:r w:rsidR="3552612B" w:rsidRPr="3552612B">
        <w:rPr>
          <w:lang w:val="en-US"/>
        </w:rPr>
        <w:t>Aside from the stability, safety, and security of the destination as a major deci</w:t>
      </w:r>
      <w:r w:rsidR="00560122">
        <w:rPr>
          <w:lang w:val="en-US"/>
        </w:rPr>
        <w:t>ding</w:t>
      </w:r>
      <w:r w:rsidR="3552612B" w:rsidRPr="3552612B">
        <w:rPr>
          <w:lang w:val="en-US"/>
        </w:rPr>
        <w:t xml:space="preserve"> factor in choosing a holiday location, the stability and security of the tourists’ origin countries may also affect the travel demand of the residents. The estimation of political stability and absence of violence/terrorism is the perceived likelihood — ranging from –2.5 to 2.5 — of political fluctuation and/or politically-induced violence to occur. </w:t>
      </w:r>
      <w:r w:rsidR="00CA153E">
        <w:rPr>
          <w:lang w:val="en-US"/>
        </w:rPr>
        <w:t>The higher the</w:t>
      </w:r>
      <w:r w:rsidR="00F9160D">
        <w:rPr>
          <w:lang w:val="en-US"/>
        </w:rPr>
        <w:t xml:space="preserve"> estimate</w:t>
      </w:r>
      <w:r w:rsidR="00CA153E">
        <w:rPr>
          <w:lang w:val="en-US"/>
        </w:rPr>
        <w:t xml:space="preserve"> of</w:t>
      </w:r>
      <w:r w:rsidR="00F9160D">
        <w:rPr>
          <w:lang w:val="en-US"/>
        </w:rPr>
        <w:t xml:space="preserve"> </w:t>
      </w:r>
      <w:r w:rsidR="00CA153E">
        <w:rPr>
          <w:lang w:val="en-US"/>
        </w:rPr>
        <w:t>a</w:t>
      </w:r>
      <w:r w:rsidR="00F9160D">
        <w:rPr>
          <w:lang w:val="en-US"/>
        </w:rPr>
        <w:t xml:space="preserve"> country</w:t>
      </w:r>
      <w:r w:rsidR="00CA153E">
        <w:rPr>
          <w:lang w:val="en-US"/>
        </w:rPr>
        <w:t xml:space="preserve"> means</w:t>
      </w:r>
      <w:r w:rsidR="00F9160D">
        <w:rPr>
          <w:lang w:val="en-US"/>
        </w:rPr>
        <w:t xml:space="preserve"> </w:t>
      </w:r>
      <w:r w:rsidR="00965E9E">
        <w:rPr>
          <w:lang w:val="en-US"/>
        </w:rPr>
        <w:t xml:space="preserve">the better stability and safety </w:t>
      </w:r>
      <w:r w:rsidR="00F9160D">
        <w:rPr>
          <w:lang w:val="en-US"/>
        </w:rPr>
        <w:t>from violence/terrorism</w:t>
      </w:r>
      <w:r w:rsidR="00965E9E">
        <w:rPr>
          <w:lang w:val="en-US"/>
        </w:rPr>
        <w:t xml:space="preserve"> the country is</w:t>
      </w:r>
      <w:r w:rsidR="00F9160D">
        <w:rPr>
          <w:lang w:val="en-US"/>
        </w:rPr>
        <w:t xml:space="preserve">. </w:t>
      </w:r>
      <w:r w:rsidR="3552612B" w:rsidRPr="3552612B">
        <w:rPr>
          <w:lang w:val="en-US"/>
        </w:rPr>
        <w:t>The measure includes several indicators such as orderly transfers, armed conflict, violent demonstrations, social unrest, government stability, and internal/external conflicts amongst many others (World Bank, n.d.). T</w:t>
      </w:r>
      <w:r w:rsidR="3552612B" w:rsidRPr="3552612B">
        <w:rPr>
          <w:rFonts w:ascii="Calibri" w:eastAsia="Calibri" w:hAnsi="Calibri" w:cs="Calibri"/>
          <w:lang w:val="en-US"/>
        </w:rPr>
        <w:t xml:space="preserve">he impact of this variable is ambiguous. On one side, it might decrease Singapore’s visitors as travel is considered a luxury good and thus might not be the priorities to be fulfilled by these residents. On the other hand, citizens from neighboring countries such as Indonesia are known to flee to Singapore when there’s a (possibility) for political unrest or terrorist attack as shown by the Chinese Indonesians who fled the violence-filled wrath directed towards them by native Indonesians in 1998 (Landler, 1998). </w:t>
      </w:r>
    </w:p>
    <w:p w14:paraId="09740A98" w14:textId="77777777" w:rsidR="004A766E" w:rsidRPr="004A766E" w:rsidRDefault="004A766E" w:rsidP="00DE2293">
      <w:pPr>
        <w:spacing w:line="360" w:lineRule="auto"/>
        <w:jc w:val="both"/>
        <w:rPr>
          <w:lang w:val="en-US"/>
        </w:rPr>
      </w:pPr>
    </w:p>
    <w:p w14:paraId="2D7BCC80" w14:textId="0B9B69A9" w:rsidR="007421B0" w:rsidRDefault="0020020A" w:rsidP="00DE2293">
      <w:pPr>
        <w:pStyle w:val="ListParagraph"/>
        <w:numPr>
          <w:ilvl w:val="2"/>
          <w:numId w:val="6"/>
        </w:numPr>
        <w:spacing w:line="360" w:lineRule="auto"/>
        <w:jc w:val="both"/>
        <w:rPr>
          <w:rFonts w:ascii="Calibri" w:eastAsia="Calibri" w:hAnsi="Calibri"/>
          <w:b/>
          <w:bCs/>
          <w:lang w:val="en-US"/>
        </w:rPr>
      </w:pPr>
      <w:r w:rsidRPr="0020020A">
        <w:rPr>
          <w:rFonts w:ascii="Calibri" w:eastAsia="Calibri" w:hAnsi="Calibri"/>
          <w:b/>
          <w:bCs/>
          <w:lang w:val="en-US"/>
        </w:rPr>
        <w:t>Descriptive statistics</w:t>
      </w:r>
    </w:p>
    <w:p w14:paraId="12B91049" w14:textId="3A522136" w:rsidR="00A064C2" w:rsidRDefault="00895FDD" w:rsidP="00DE2293">
      <w:pPr>
        <w:spacing w:line="360" w:lineRule="auto"/>
        <w:jc w:val="both"/>
        <w:rPr>
          <w:rFonts w:ascii="Calibri" w:eastAsia="Calibri" w:hAnsi="Calibri"/>
          <w:lang w:val="en-US"/>
        </w:rPr>
      </w:pPr>
      <w:r w:rsidRPr="00895FDD">
        <w:rPr>
          <w:rFonts w:ascii="Calibri" w:eastAsia="Calibri" w:hAnsi="Calibri"/>
          <w:lang w:val="en-US"/>
        </w:rPr>
        <w:t xml:space="preserve">In Table 3 below, the descriptive statistics for the data is displayed. A brief description of the variables would be given in this section. </w:t>
      </w:r>
    </w:p>
    <w:p w14:paraId="7BD0F92B" w14:textId="1AF3DDAF" w:rsidR="00A064C2" w:rsidRDefault="00A064C2" w:rsidP="00DE2293">
      <w:pPr>
        <w:spacing w:line="360" w:lineRule="auto"/>
        <w:jc w:val="both"/>
        <w:rPr>
          <w:rFonts w:ascii="Calibri" w:eastAsia="Calibri" w:hAnsi="Calibri"/>
          <w:lang w:val="en-US"/>
        </w:rPr>
      </w:pPr>
    </w:p>
    <w:p w14:paraId="188C4E2E" w14:textId="599FF8C0" w:rsidR="00A064C2" w:rsidRDefault="00A064C2" w:rsidP="00DE2293">
      <w:pPr>
        <w:spacing w:line="360" w:lineRule="auto"/>
        <w:jc w:val="both"/>
        <w:rPr>
          <w:rFonts w:ascii="Calibri" w:eastAsia="Calibri" w:hAnsi="Calibri"/>
          <w:lang w:val="en-US"/>
        </w:rPr>
      </w:pPr>
    </w:p>
    <w:p w14:paraId="6916C6DF" w14:textId="29D85326" w:rsidR="00A064C2" w:rsidRDefault="00A064C2" w:rsidP="00DE2293">
      <w:pPr>
        <w:spacing w:line="360" w:lineRule="auto"/>
        <w:jc w:val="both"/>
        <w:rPr>
          <w:rFonts w:ascii="Calibri" w:eastAsia="Calibri" w:hAnsi="Calibri"/>
          <w:lang w:val="en-US"/>
        </w:rPr>
      </w:pPr>
    </w:p>
    <w:p w14:paraId="6AFA8F20" w14:textId="77777777" w:rsidR="00A064C2" w:rsidRPr="00895FDD" w:rsidRDefault="00A064C2" w:rsidP="00DE2293">
      <w:pPr>
        <w:spacing w:line="360" w:lineRule="auto"/>
        <w:jc w:val="both"/>
        <w:rPr>
          <w:rFonts w:ascii="Calibri" w:eastAsia="Calibri" w:hAnsi="Calibri"/>
          <w:lang w:val="en-US"/>
        </w:rPr>
      </w:pPr>
    </w:p>
    <w:p w14:paraId="037555CE" w14:textId="77777777" w:rsidR="00AF1FCC" w:rsidRPr="007421B0" w:rsidRDefault="00AF1FCC" w:rsidP="00DE2293">
      <w:pPr>
        <w:spacing w:line="360" w:lineRule="auto"/>
        <w:jc w:val="center"/>
        <w:rPr>
          <w:rFonts w:ascii="Calibri" w:eastAsia="Calibri" w:hAnsi="Calibri"/>
          <w:b/>
          <w:bCs/>
          <w:lang w:val="en-US"/>
        </w:rPr>
      </w:pPr>
      <w:r w:rsidRPr="006D6953">
        <w:rPr>
          <w:rFonts w:cstheme="minorHAnsi"/>
          <w:sz w:val="18"/>
          <w:szCs w:val="18"/>
          <w:lang w:val="en-US"/>
        </w:rPr>
        <w:lastRenderedPageBreak/>
        <w:t xml:space="preserve">Table 3. </w:t>
      </w:r>
      <w:r w:rsidRPr="006D6953">
        <w:rPr>
          <w:rFonts w:cstheme="minorHAnsi"/>
          <w:i/>
          <w:iCs/>
          <w:sz w:val="18"/>
          <w:szCs w:val="18"/>
          <w:lang w:val="en-US"/>
        </w:rPr>
        <w:t>Descriptive statistics for all 17 countries in the span of 18 years from 2000 to 2017</w:t>
      </w:r>
    </w:p>
    <w:tbl>
      <w:tblPr>
        <w:tblW w:w="9956" w:type="dxa"/>
        <w:tblInd w:w="-289" w:type="dxa"/>
        <w:tblLook w:val="04A0" w:firstRow="1" w:lastRow="0" w:firstColumn="1" w:lastColumn="0" w:noHBand="0" w:noVBand="1"/>
      </w:tblPr>
      <w:tblGrid>
        <w:gridCol w:w="2220"/>
        <w:gridCol w:w="740"/>
        <w:gridCol w:w="1120"/>
        <w:gridCol w:w="1300"/>
        <w:gridCol w:w="2128"/>
        <w:gridCol w:w="1340"/>
        <w:gridCol w:w="1108"/>
      </w:tblGrid>
      <w:tr w:rsidR="00AF1FCC" w:rsidRPr="00607C29" w14:paraId="670C187F" w14:textId="77777777" w:rsidTr="00AF1FCC">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97556"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Variable</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7493D"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N</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16E04"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Mean</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68CE1"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Median</w:t>
            </w:r>
          </w:p>
        </w:tc>
        <w:tc>
          <w:tcPr>
            <w:tcW w:w="21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796A4"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Standard deviation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AD1A4"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Min</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96608" w14:textId="77777777" w:rsidR="00AF1FCC" w:rsidRPr="00607C29" w:rsidRDefault="00AF1FCC" w:rsidP="00F15FDD">
            <w:pPr>
              <w:spacing w:after="0" w:line="360" w:lineRule="auto"/>
              <w:jc w:val="center"/>
              <w:rPr>
                <w:rFonts w:ascii="Calibri" w:eastAsia="Times New Roman" w:hAnsi="Calibri" w:cs="Calibri"/>
                <w:b/>
                <w:bCs/>
                <w:color w:val="000000"/>
                <w:lang w:eastAsia="en-NL"/>
              </w:rPr>
            </w:pPr>
            <w:r w:rsidRPr="00607C29">
              <w:rPr>
                <w:rFonts w:ascii="Calibri" w:eastAsia="Times New Roman" w:hAnsi="Calibri" w:cs="Calibri"/>
                <w:b/>
                <w:bCs/>
                <w:color w:val="000000"/>
                <w:lang w:eastAsia="en-NL"/>
              </w:rPr>
              <w:t>Max</w:t>
            </w:r>
          </w:p>
        </w:tc>
      </w:tr>
      <w:tr w:rsidR="00AF1FCC" w:rsidRPr="00607C29" w14:paraId="04913972"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4A6F0"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Arrivals</w:t>
            </w:r>
          </w:p>
        </w:tc>
        <w:tc>
          <w:tcPr>
            <w:tcW w:w="740" w:type="dxa"/>
            <w:tcBorders>
              <w:top w:val="nil"/>
              <w:left w:val="nil"/>
              <w:bottom w:val="single" w:sz="4" w:space="0" w:color="auto"/>
              <w:right w:val="single" w:sz="4" w:space="0" w:color="auto"/>
            </w:tcBorders>
            <w:shd w:val="clear" w:color="auto" w:fill="auto"/>
            <w:noWrap/>
            <w:vAlign w:val="center"/>
            <w:hideMark/>
          </w:tcPr>
          <w:p w14:paraId="7155271E"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6ACA933F"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583</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927.3</w:t>
            </w:r>
          </w:p>
        </w:tc>
        <w:tc>
          <w:tcPr>
            <w:tcW w:w="1300" w:type="dxa"/>
            <w:tcBorders>
              <w:top w:val="nil"/>
              <w:left w:val="nil"/>
              <w:bottom w:val="single" w:sz="4" w:space="0" w:color="auto"/>
              <w:right w:val="single" w:sz="4" w:space="0" w:color="auto"/>
            </w:tcBorders>
            <w:shd w:val="clear" w:color="auto" w:fill="auto"/>
            <w:noWrap/>
            <w:vAlign w:val="center"/>
            <w:hideMark/>
          </w:tcPr>
          <w:p w14:paraId="787FC0B5"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445</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080</w:t>
            </w:r>
          </w:p>
        </w:tc>
        <w:tc>
          <w:tcPr>
            <w:tcW w:w="2128" w:type="dxa"/>
            <w:tcBorders>
              <w:top w:val="nil"/>
              <w:left w:val="nil"/>
              <w:bottom w:val="single" w:sz="4" w:space="0" w:color="auto"/>
              <w:right w:val="single" w:sz="4" w:space="0" w:color="auto"/>
            </w:tcBorders>
            <w:shd w:val="clear" w:color="auto" w:fill="auto"/>
            <w:noWrap/>
            <w:vAlign w:val="center"/>
            <w:hideMark/>
          </w:tcPr>
          <w:p w14:paraId="5810E473"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584</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412.8</w:t>
            </w:r>
          </w:p>
        </w:tc>
        <w:tc>
          <w:tcPr>
            <w:tcW w:w="1340" w:type="dxa"/>
            <w:tcBorders>
              <w:top w:val="nil"/>
              <w:left w:val="nil"/>
              <w:bottom w:val="single" w:sz="4" w:space="0" w:color="auto"/>
              <w:right w:val="single" w:sz="4" w:space="0" w:color="auto"/>
            </w:tcBorders>
            <w:shd w:val="clear" w:color="auto" w:fill="auto"/>
            <w:noWrap/>
            <w:vAlign w:val="center"/>
            <w:hideMark/>
          </w:tcPr>
          <w:p w14:paraId="1B1903FE"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31</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837</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AF68D"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228</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134</w:t>
            </w:r>
          </w:p>
        </w:tc>
      </w:tr>
      <w:tr w:rsidR="00AF1FCC" w:rsidRPr="00607C29" w14:paraId="68EA512D"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540F1"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Population (in millions)</w:t>
            </w:r>
          </w:p>
        </w:tc>
        <w:tc>
          <w:tcPr>
            <w:tcW w:w="740" w:type="dxa"/>
            <w:tcBorders>
              <w:top w:val="nil"/>
              <w:left w:val="nil"/>
              <w:bottom w:val="single" w:sz="4" w:space="0" w:color="auto"/>
              <w:right w:val="single" w:sz="4" w:space="0" w:color="auto"/>
            </w:tcBorders>
            <w:shd w:val="clear" w:color="auto" w:fill="auto"/>
            <w:noWrap/>
            <w:vAlign w:val="center"/>
            <w:hideMark/>
          </w:tcPr>
          <w:p w14:paraId="66A929AD"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02B0C0AC"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219</w:t>
            </w:r>
          </w:p>
        </w:tc>
        <w:tc>
          <w:tcPr>
            <w:tcW w:w="1300" w:type="dxa"/>
            <w:tcBorders>
              <w:top w:val="nil"/>
              <w:left w:val="nil"/>
              <w:bottom w:val="single" w:sz="4" w:space="0" w:color="auto"/>
              <w:right w:val="single" w:sz="4" w:space="0" w:color="auto"/>
            </w:tcBorders>
            <w:shd w:val="clear" w:color="auto" w:fill="auto"/>
            <w:noWrap/>
            <w:vAlign w:val="center"/>
            <w:hideMark/>
          </w:tcPr>
          <w:p w14:paraId="51DC2C6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64.6</w:t>
            </w:r>
          </w:p>
        </w:tc>
        <w:tc>
          <w:tcPr>
            <w:tcW w:w="2128" w:type="dxa"/>
            <w:tcBorders>
              <w:top w:val="nil"/>
              <w:left w:val="nil"/>
              <w:bottom w:val="single" w:sz="4" w:space="0" w:color="auto"/>
              <w:right w:val="single" w:sz="4" w:space="0" w:color="auto"/>
            </w:tcBorders>
            <w:shd w:val="clear" w:color="auto" w:fill="auto"/>
            <w:noWrap/>
            <w:vAlign w:val="center"/>
            <w:hideMark/>
          </w:tcPr>
          <w:p w14:paraId="06A01B74"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392</w:t>
            </w:r>
          </w:p>
        </w:tc>
        <w:tc>
          <w:tcPr>
            <w:tcW w:w="1340" w:type="dxa"/>
            <w:tcBorders>
              <w:top w:val="nil"/>
              <w:left w:val="nil"/>
              <w:bottom w:val="single" w:sz="4" w:space="0" w:color="auto"/>
              <w:right w:val="single" w:sz="4" w:space="0" w:color="auto"/>
            </w:tcBorders>
            <w:shd w:val="clear" w:color="auto" w:fill="auto"/>
            <w:noWrap/>
            <w:vAlign w:val="center"/>
            <w:hideMark/>
          </w:tcPr>
          <w:p w14:paraId="4749E5D1"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0.333165</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250FF"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390</w:t>
            </w:r>
          </w:p>
        </w:tc>
      </w:tr>
      <w:tr w:rsidR="00AF1FCC" w:rsidRPr="00607C29" w14:paraId="3A47E645"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AE119"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GDP per capita</w:t>
            </w:r>
          </w:p>
        </w:tc>
        <w:tc>
          <w:tcPr>
            <w:tcW w:w="740" w:type="dxa"/>
            <w:tcBorders>
              <w:top w:val="nil"/>
              <w:left w:val="nil"/>
              <w:bottom w:val="single" w:sz="4" w:space="0" w:color="auto"/>
              <w:right w:val="single" w:sz="4" w:space="0" w:color="auto"/>
            </w:tcBorders>
            <w:shd w:val="clear" w:color="auto" w:fill="auto"/>
            <w:noWrap/>
            <w:vAlign w:val="center"/>
            <w:hideMark/>
          </w:tcPr>
          <w:p w14:paraId="1BBA5300"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560EF573"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22</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185.73</w:t>
            </w:r>
          </w:p>
        </w:tc>
        <w:tc>
          <w:tcPr>
            <w:tcW w:w="1300" w:type="dxa"/>
            <w:tcBorders>
              <w:top w:val="nil"/>
              <w:left w:val="nil"/>
              <w:bottom w:val="single" w:sz="4" w:space="0" w:color="auto"/>
              <w:right w:val="single" w:sz="4" w:space="0" w:color="auto"/>
            </w:tcBorders>
            <w:shd w:val="clear" w:color="auto" w:fill="auto"/>
            <w:noWrap/>
            <w:vAlign w:val="center"/>
            <w:hideMark/>
          </w:tcPr>
          <w:p w14:paraId="16EB1D70"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21</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132.36</w:t>
            </w:r>
          </w:p>
        </w:tc>
        <w:tc>
          <w:tcPr>
            <w:tcW w:w="2128" w:type="dxa"/>
            <w:tcBorders>
              <w:top w:val="nil"/>
              <w:left w:val="nil"/>
              <w:bottom w:val="single" w:sz="4" w:space="0" w:color="auto"/>
              <w:right w:val="single" w:sz="4" w:space="0" w:color="auto"/>
            </w:tcBorders>
            <w:shd w:val="clear" w:color="auto" w:fill="auto"/>
            <w:noWrap/>
            <w:vAlign w:val="center"/>
            <w:hideMark/>
          </w:tcPr>
          <w:p w14:paraId="54D5114D"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18</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643.13</w:t>
            </w:r>
          </w:p>
        </w:tc>
        <w:tc>
          <w:tcPr>
            <w:tcW w:w="1340" w:type="dxa"/>
            <w:tcBorders>
              <w:top w:val="nil"/>
              <w:left w:val="nil"/>
              <w:bottom w:val="single" w:sz="4" w:space="0" w:color="auto"/>
              <w:right w:val="single" w:sz="4" w:space="0" w:color="auto"/>
            </w:tcBorders>
            <w:shd w:val="clear" w:color="auto" w:fill="auto"/>
            <w:noWrap/>
            <w:vAlign w:val="center"/>
            <w:hideMark/>
          </w:tcPr>
          <w:p w14:paraId="0D0598FB"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390</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0933</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A9F24"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68</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150.11</w:t>
            </w:r>
          </w:p>
        </w:tc>
      </w:tr>
      <w:tr w:rsidR="00AF1FCC" w:rsidRPr="00607C29" w14:paraId="58BE05D1"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9B5C3"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GDP per capita growth</w:t>
            </w:r>
          </w:p>
        </w:tc>
        <w:tc>
          <w:tcPr>
            <w:tcW w:w="740" w:type="dxa"/>
            <w:tcBorders>
              <w:top w:val="nil"/>
              <w:left w:val="nil"/>
              <w:bottom w:val="single" w:sz="4" w:space="0" w:color="auto"/>
              <w:right w:val="single" w:sz="4" w:space="0" w:color="auto"/>
            </w:tcBorders>
            <w:shd w:val="clear" w:color="auto" w:fill="auto"/>
            <w:noWrap/>
            <w:vAlign w:val="center"/>
            <w:hideMark/>
          </w:tcPr>
          <w:p w14:paraId="539EEBBB"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12C6425F"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.0598485</w:t>
            </w:r>
          </w:p>
        </w:tc>
        <w:tc>
          <w:tcPr>
            <w:tcW w:w="1300" w:type="dxa"/>
            <w:tcBorders>
              <w:top w:val="nil"/>
              <w:left w:val="nil"/>
              <w:bottom w:val="single" w:sz="4" w:space="0" w:color="auto"/>
              <w:right w:val="single" w:sz="4" w:space="0" w:color="auto"/>
            </w:tcBorders>
            <w:shd w:val="clear" w:color="auto" w:fill="auto"/>
            <w:noWrap/>
            <w:vAlign w:val="center"/>
            <w:hideMark/>
          </w:tcPr>
          <w:p w14:paraId="5AECFD64"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.0572161</w:t>
            </w:r>
          </w:p>
        </w:tc>
        <w:tc>
          <w:tcPr>
            <w:tcW w:w="2128" w:type="dxa"/>
            <w:tcBorders>
              <w:top w:val="nil"/>
              <w:left w:val="nil"/>
              <w:bottom w:val="single" w:sz="4" w:space="0" w:color="auto"/>
              <w:right w:val="single" w:sz="4" w:space="0" w:color="auto"/>
            </w:tcBorders>
            <w:shd w:val="clear" w:color="auto" w:fill="auto"/>
            <w:noWrap/>
            <w:vAlign w:val="center"/>
            <w:hideMark/>
          </w:tcPr>
          <w:p w14:paraId="50C1DF1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.0967451</w:t>
            </w:r>
          </w:p>
        </w:tc>
        <w:tc>
          <w:tcPr>
            <w:tcW w:w="1340" w:type="dxa"/>
            <w:tcBorders>
              <w:top w:val="nil"/>
              <w:left w:val="nil"/>
              <w:bottom w:val="single" w:sz="4" w:space="0" w:color="auto"/>
              <w:right w:val="single" w:sz="4" w:space="0" w:color="auto"/>
            </w:tcBorders>
            <w:shd w:val="clear" w:color="auto" w:fill="auto"/>
            <w:noWrap/>
            <w:vAlign w:val="center"/>
            <w:hideMark/>
          </w:tcPr>
          <w:p w14:paraId="38982F33"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-.2630507</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79A0F"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.3808144</w:t>
            </w:r>
          </w:p>
        </w:tc>
      </w:tr>
      <w:tr w:rsidR="00AF1FCC" w:rsidRPr="00607C29" w14:paraId="0752C6CD"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21100"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Education</w:t>
            </w:r>
          </w:p>
        </w:tc>
        <w:tc>
          <w:tcPr>
            <w:tcW w:w="740" w:type="dxa"/>
            <w:tcBorders>
              <w:top w:val="nil"/>
              <w:left w:val="nil"/>
              <w:bottom w:val="single" w:sz="4" w:space="0" w:color="auto"/>
              <w:right w:val="single" w:sz="4" w:space="0" w:color="auto"/>
            </w:tcBorders>
            <w:shd w:val="clear" w:color="auto" w:fill="auto"/>
            <w:noWrap/>
            <w:vAlign w:val="center"/>
            <w:hideMark/>
          </w:tcPr>
          <w:p w14:paraId="3D82D9F5"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286</w:t>
            </w:r>
          </w:p>
        </w:tc>
        <w:tc>
          <w:tcPr>
            <w:tcW w:w="1120" w:type="dxa"/>
            <w:tcBorders>
              <w:top w:val="nil"/>
              <w:left w:val="nil"/>
              <w:bottom w:val="single" w:sz="4" w:space="0" w:color="auto"/>
              <w:right w:val="single" w:sz="4" w:space="0" w:color="auto"/>
            </w:tcBorders>
            <w:shd w:val="clear" w:color="auto" w:fill="auto"/>
            <w:noWrap/>
            <w:vAlign w:val="center"/>
            <w:hideMark/>
          </w:tcPr>
          <w:p w14:paraId="5FF0653E"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.4952197</w:t>
            </w:r>
          </w:p>
        </w:tc>
        <w:tc>
          <w:tcPr>
            <w:tcW w:w="1300" w:type="dxa"/>
            <w:tcBorders>
              <w:top w:val="nil"/>
              <w:left w:val="nil"/>
              <w:bottom w:val="single" w:sz="4" w:space="0" w:color="auto"/>
              <w:right w:val="single" w:sz="4" w:space="0" w:color="auto"/>
            </w:tcBorders>
            <w:shd w:val="clear" w:color="auto" w:fill="auto"/>
            <w:noWrap/>
            <w:vAlign w:val="center"/>
            <w:hideMark/>
          </w:tcPr>
          <w:p w14:paraId="2468E22D"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.5052518</w:t>
            </w:r>
          </w:p>
        </w:tc>
        <w:tc>
          <w:tcPr>
            <w:tcW w:w="2128" w:type="dxa"/>
            <w:tcBorders>
              <w:top w:val="nil"/>
              <w:left w:val="nil"/>
              <w:bottom w:val="single" w:sz="4" w:space="0" w:color="auto"/>
              <w:right w:val="single" w:sz="4" w:space="0" w:color="auto"/>
            </w:tcBorders>
            <w:shd w:val="clear" w:color="auto" w:fill="auto"/>
            <w:noWrap/>
            <w:vAlign w:val="center"/>
            <w:hideMark/>
          </w:tcPr>
          <w:p w14:paraId="66B9AC57"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.264723</w:t>
            </w:r>
          </w:p>
        </w:tc>
        <w:tc>
          <w:tcPr>
            <w:tcW w:w="1340" w:type="dxa"/>
            <w:tcBorders>
              <w:top w:val="nil"/>
              <w:left w:val="nil"/>
              <w:bottom w:val="single" w:sz="4" w:space="0" w:color="auto"/>
              <w:right w:val="single" w:sz="4" w:space="0" w:color="auto"/>
            </w:tcBorders>
            <w:shd w:val="clear" w:color="auto" w:fill="auto"/>
            <w:noWrap/>
            <w:vAlign w:val="center"/>
            <w:hideMark/>
          </w:tcPr>
          <w:p w14:paraId="7C157732"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.0762093</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AA117"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21859</w:t>
            </w:r>
          </w:p>
        </w:tc>
      </w:tr>
      <w:tr w:rsidR="00AF1FCC" w:rsidRPr="00607C29" w14:paraId="4C26F197"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158FA"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Health</w:t>
            </w:r>
          </w:p>
        </w:tc>
        <w:tc>
          <w:tcPr>
            <w:tcW w:w="740" w:type="dxa"/>
            <w:tcBorders>
              <w:top w:val="nil"/>
              <w:left w:val="nil"/>
              <w:bottom w:val="single" w:sz="4" w:space="0" w:color="auto"/>
              <w:right w:val="single" w:sz="4" w:space="0" w:color="auto"/>
            </w:tcBorders>
            <w:shd w:val="clear" w:color="auto" w:fill="auto"/>
            <w:noWrap/>
            <w:vAlign w:val="center"/>
            <w:hideMark/>
          </w:tcPr>
          <w:p w14:paraId="01DF32A2"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6AA6331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76</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38219</w:t>
            </w:r>
          </w:p>
        </w:tc>
        <w:tc>
          <w:tcPr>
            <w:tcW w:w="1300" w:type="dxa"/>
            <w:tcBorders>
              <w:top w:val="nil"/>
              <w:left w:val="nil"/>
              <w:bottom w:val="single" w:sz="4" w:space="0" w:color="auto"/>
              <w:right w:val="single" w:sz="4" w:space="0" w:color="auto"/>
            </w:tcBorders>
            <w:shd w:val="clear" w:color="auto" w:fill="auto"/>
            <w:noWrap/>
            <w:vAlign w:val="center"/>
            <w:hideMark/>
          </w:tcPr>
          <w:p w14:paraId="0502C2B7"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77.053</w:t>
            </w:r>
          </w:p>
        </w:tc>
        <w:tc>
          <w:tcPr>
            <w:tcW w:w="2128" w:type="dxa"/>
            <w:tcBorders>
              <w:top w:val="nil"/>
              <w:left w:val="nil"/>
              <w:bottom w:val="single" w:sz="4" w:space="0" w:color="auto"/>
              <w:right w:val="single" w:sz="4" w:space="0" w:color="auto"/>
            </w:tcBorders>
            <w:shd w:val="clear" w:color="auto" w:fill="auto"/>
            <w:noWrap/>
            <w:vAlign w:val="center"/>
            <w:hideMark/>
          </w:tcPr>
          <w:p w14:paraId="55F4AA4A"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5.227052</w:t>
            </w:r>
          </w:p>
        </w:tc>
        <w:tc>
          <w:tcPr>
            <w:tcW w:w="1340" w:type="dxa"/>
            <w:tcBorders>
              <w:top w:val="nil"/>
              <w:left w:val="nil"/>
              <w:bottom w:val="single" w:sz="4" w:space="0" w:color="auto"/>
              <w:right w:val="single" w:sz="4" w:space="0" w:color="auto"/>
            </w:tcBorders>
            <w:shd w:val="clear" w:color="auto" w:fill="auto"/>
            <w:noWrap/>
            <w:vAlign w:val="center"/>
            <w:hideMark/>
          </w:tcPr>
          <w:p w14:paraId="2635C17C"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62.582</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C7B6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84</w:t>
            </w:r>
            <w:r>
              <w:rPr>
                <w:rFonts w:ascii="Calibri" w:eastAsia="Times New Roman" w:hAnsi="Calibri" w:cs="Calibri"/>
                <w:color w:val="000000"/>
                <w:lang w:val="en-US" w:eastAsia="en-NL"/>
              </w:rPr>
              <w:t>.</w:t>
            </w:r>
            <w:r w:rsidRPr="00607C29">
              <w:rPr>
                <w:rFonts w:ascii="Calibri" w:eastAsia="Times New Roman" w:hAnsi="Calibri" w:cs="Calibri"/>
                <w:color w:val="000000"/>
                <w:lang w:eastAsia="en-NL"/>
              </w:rPr>
              <w:t>68049</w:t>
            </w:r>
          </w:p>
        </w:tc>
      </w:tr>
      <w:tr w:rsidR="00AF1FCC" w:rsidRPr="00607C29" w14:paraId="1ECA0BC6"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EF950"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Exchange rate</w:t>
            </w:r>
          </w:p>
        </w:tc>
        <w:tc>
          <w:tcPr>
            <w:tcW w:w="740" w:type="dxa"/>
            <w:tcBorders>
              <w:top w:val="nil"/>
              <w:left w:val="nil"/>
              <w:bottom w:val="single" w:sz="4" w:space="0" w:color="auto"/>
              <w:right w:val="single" w:sz="4" w:space="0" w:color="auto"/>
            </w:tcBorders>
            <w:shd w:val="clear" w:color="auto" w:fill="auto"/>
            <w:noWrap/>
            <w:vAlign w:val="center"/>
            <w:hideMark/>
          </w:tcPr>
          <w:p w14:paraId="127F222B"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306</w:t>
            </w:r>
          </w:p>
        </w:tc>
        <w:tc>
          <w:tcPr>
            <w:tcW w:w="1120" w:type="dxa"/>
            <w:tcBorders>
              <w:top w:val="nil"/>
              <w:left w:val="nil"/>
              <w:bottom w:val="single" w:sz="4" w:space="0" w:color="auto"/>
              <w:right w:val="single" w:sz="4" w:space="0" w:color="auto"/>
            </w:tcBorders>
            <w:shd w:val="clear" w:color="auto" w:fill="auto"/>
            <w:noWrap/>
            <w:vAlign w:val="center"/>
            <w:hideMark/>
          </w:tcPr>
          <w:p w14:paraId="324E96A0"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.6254164</w:t>
            </w:r>
          </w:p>
        </w:tc>
        <w:tc>
          <w:tcPr>
            <w:tcW w:w="1300" w:type="dxa"/>
            <w:tcBorders>
              <w:top w:val="nil"/>
              <w:left w:val="nil"/>
              <w:bottom w:val="single" w:sz="4" w:space="0" w:color="auto"/>
              <w:right w:val="single" w:sz="4" w:space="0" w:color="auto"/>
            </w:tcBorders>
            <w:shd w:val="clear" w:color="auto" w:fill="auto"/>
            <w:noWrap/>
            <w:vAlign w:val="center"/>
            <w:hideMark/>
          </w:tcPr>
          <w:p w14:paraId="0BF54B2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.1847171</w:t>
            </w:r>
          </w:p>
        </w:tc>
        <w:tc>
          <w:tcPr>
            <w:tcW w:w="2128" w:type="dxa"/>
            <w:tcBorders>
              <w:top w:val="nil"/>
              <w:left w:val="nil"/>
              <w:bottom w:val="single" w:sz="4" w:space="0" w:color="auto"/>
              <w:right w:val="single" w:sz="4" w:space="0" w:color="auto"/>
            </w:tcBorders>
            <w:shd w:val="clear" w:color="auto" w:fill="auto"/>
            <w:noWrap/>
            <w:vAlign w:val="center"/>
            <w:hideMark/>
          </w:tcPr>
          <w:p w14:paraId="5C50AE2B"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.7981533</w:t>
            </w:r>
          </w:p>
        </w:tc>
        <w:tc>
          <w:tcPr>
            <w:tcW w:w="1340" w:type="dxa"/>
            <w:tcBorders>
              <w:top w:val="nil"/>
              <w:left w:val="nil"/>
              <w:bottom w:val="single" w:sz="4" w:space="0" w:color="auto"/>
              <w:right w:val="single" w:sz="4" w:space="0" w:color="auto"/>
            </w:tcBorders>
            <w:shd w:val="clear" w:color="auto" w:fill="auto"/>
            <w:noWrap/>
            <w:vAlign w:val="center"/>
            <w:hideMark/>
          </w:tcPr>
          <w:p w14:paraId="1E369EC2"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.0000596</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54AF9"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3.096667</w:t>
            </w:r>
          </w:p>
        </w:tc>
      </w:tr>
      <w:tr w:rsidR="00AF1FCC" w:rsidRPr="00607C29" w14:paraId="292333F6" w14:textId="77777777" w:rsidTr="00DE2293">
        <w:trPr>
          <w:trHeight w:val="29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4922F" w14:textId="77777777" w:rsidR="00AF1FCC" w:rsidRPr="00607C29" w:rsidRDefault="00AF1FCC" w:rsidP="00DE2293">
            <w:pPr>
              <w:spacing w:after="0" w:line="360" w:lineRule="auto"/>
              <w:rPr>
                <w:rFonts w:ascii="Calibri" w:eastAsia="Times New Roman" w:hAnsi="Calibri" w:cs="Calibri"/>
                <w:color w:val="000000"/>
                <w:lang w:eastAsia="en-NL"/>
              </w:rPr>
            </w:pPr>
            <w:r w:rsidRPr="00607C29">
              <w:rPr>
                <w:rFonts w:ascii="Calibri" w:eastAsia="Times New Roman" w:hAnsi="Calibri" w:cs="Calibri"/>
                <w:color w:val="000000"/>
                <w:lang w:eastAsia="en-NL"/>
              </w:rPr>
              <w:t>Safety</w:t>
            </w:r>
          </w:p>
        </w:tc>
        <w:tc>
          <w:tcPr>
            <w:tcW w:w="740" w:type="dxa"/>
            <w:tcBorders>
              <w:top w:val="nil"/>
              <w:left w:val="nil"/>
              <w:bottom w:val="single" w:sz="4" w:space="0" w:color="auto"/>
              <w:right w:val="single" w:sz="4" w:space="0" w:color="auto"/>
            </w:tcBorders>
            <w:shd w:val="clear" w:color="auto" w:fill="auto"/>
            <w:noWrap/>
            <w:vAlign w:val="center"/>
            <w:hideMark/>
          </w:tcPr>
          <w:p w14:paraId="4AC8F522"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289</w:t>
            </w:r>
          </w:p>
        </w:tc>
        <w:tc>
          <w:tcPr>
            <w:tcW w:w="1120" w:type="dxa"/>
            <w:tcBorders>
              <w:top w:val="nil"/>
              <w:left w:val="nil"/>
              <w:bottom w:val="single" w:sz="4" w:space="0" w:color="auto"/>
              <w:right w:val="single" w:sz="4" w:space="0" w:color="auto"/>
            </w:tcBorders>
            <w:shd w:val="clear" w:color="auto" w:fill="auto"/>
            <w:noWrap/>
            <w:vAlign w:val="center"/>
            <w:hideMark/>
          </w:tcPr>
          <w:p w14:paraId="1A70EDF3"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.1893382</w:t>
            </w:r>
          </w:p>
        </w:tc>
        <w:tc>
          <w:tcPr>
            <w:tcW w:w="1300" w:type="dxa"/>
            <w:tcBorders>
              <w:top w:val="nil"/>
              <w:left w:val="nil"/>
              <w:bottom w:val="single" w:sz="4" w:space="0" w:color="auto"/>
              <w:right w:val="single" w:sz="4" w:space="0" w:color="auto"/>
            </w:tcBorders>
            <w:shd w:val="clear" w:color="auto" w:fill="auto"/>
            <w:noWrap/>
            <w:vAlign w:val="center"/>
            <w:hideMark/>
          </w:tcPr>
          <w:p w14:paraId="79653986"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.4095224</w:t>
            </w:r>
          </w:p>
        </w:tc>
        <w:tc>
          <w:tcPr>
            <w:tcW w:w="2128" w:type="dxa"/>
            <w:tcBorders>
              <w:top w:val="nil"/>
              <w:left w:val="nil"/>
              <w:bottom w:val="single" w:sz="4" w:space="0" w:color="auto"/>
              <w:right w:val="single" w:sz="4" w:space="0" w:color="auto"/>
            </w:tcBorders>
            <w:shd w:val="clear" w:color="auto" w:fill="auto"/>
            <w:noWrap/>
            <w:vAlign w:val="center"/>
            <w:hideMark/>
          </w:tcPr>
          <w:p w14:paraId="3B5CB700"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.8666541</w:t>
            </w:r>
          </w:p>
        </w:tc>
        <w:tc>
          <w:tcPr>
            <w:tcW w:w="1340" w:type="dxa"/>
            <w:tcBorders>
              <w:top w:val="nil"/>
              <w:left w:val="nil"/>
              <w:bottom w:val="single" w:sz="4" w:space="0" w:color="auto"/>
              <w:right w:val="single" w:sz="4" w:space="0" w:color="auto"/>
            </w:tcBorders>
            <w:shd w:val="clear" w:color="auto" w:fill="auto"/>
            <w:noWrap/>
            <w:vAlign w:val="center"/>
            <w:hideMark/>
          </w:tcPr>
          <w:p w14:paraId="6EE55570"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-2.094643</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B8CBD" w14:textId="77777777" w:rsidR="00AF1FCC" w:rsidRPr="00607C29" w:rsidRDefault="00AF1FCC" w:rsidP="00DE2293">
            <w:pPr>
              <w:spacing w:after="0" w:line="360" w:lineRule="auto"/>
              <w:jc w:val="center"/>
              <w:rPr>
                <w:rFonts w:ascii="Calibri" w:eastAsia="Times New Roman" w:hAnsi="Calibri" w:cs="Calibri"/>
                <w:color w:val="000000"/>
                <w:lang w:eastAsia="en-NL"/>
              </w:rPr>
            </w:pPr>
            <w:r w:rsidRPr="00607C29">
              <w:rPr>
                <w:rFonts w:ascii="Calibri" w:eastAsia="Times New Roman" w:hAnsi="Calibri" w:cs="Calibri"/>
                <w:color w:val="000000"/>
                <w:lang w:eastAsia="en-NL"/>
              </w:rPr>
              <w:t>1.760102</w:t>
            </w:r>
          </w:p>
        </w:tc>
      </w:tr>
    </w:tbl>
    <w:p w14:paraId="28901D03" w14:textId="77777777" w:rsidR="00AF1FCC" w:rsidRDefault="00AF1FCC" w:rsidP="00DE2293">
      <w:pPr>
        <w:spacing w:line="360" w:lineRule="auto"/>
        <w:jc w:val="both"/>
        <w:rPr>
          <w:rFonts w:ascii="Calibri" w:eastAsia="Calibri" w:hAnsi="Calibri"/>
          <w:lang w:val="en-US"/>
        </w:rPr>
      </w:pPr>
    </w:p>
    <w:p w14:paraId="47A13A3B" w14:textId="7D98B6AB" w:rsidR="00CC400F" w:rsidRDefault="00AF1FCC" w:rsidP="00DE2293">
      <w:pPr>
        <w:spacing w:line="360" w:lineRule="auto"/>
        <w:jc w:val="both"/>
        <w:rPr>
          <w:rFonts w:ascii="Calibri" w:eastAsia="Calibri" w:hAnsi="Calibri"/>
          <w:lang w:val="en-US"/>
        </w:rPr>
      </w:pPr>
      <w:r>
        <w:rPr>
          <w:rFonts w:ascii="Calibri" w:eastAsia="Calibri" w:hAnsi="Calibri"/>
          <w:lang w:val="en-US"/>
        </w:rPr>
        <w:t xml:space="preserve">The average of arrivals is 583,927 people overall, with a range between 31,837 and 3,228,134 visitors. </w:t>
      </w:r>
      <w:r w:rsidR="0020041B">
        <w:rPr>
          <w:rFonts w:ascii="Calibri" w:eastAsia="Calibri" w:hAnsi="Calibri"/>
          <w:lang w:val="en-US"/>
        </w:rPr>
        <w:t xml:space="preserve">In the line chart depicting the number of arrivals from each country (see </w:t>
      </w:r>
      <w:r w:rsidR="00A71828">
        <w:rPr>
          <w:rFonts w:ascii="Calibri" w:eastAsia="Calibri" w:hAnsi="Calibri"/>
          <w:lang w:val="en-US"/>
        </w:rPr>
        <w:t>Figure C1</w:t>
      </w:r>
      <w:r w:rsidR="0020041B">
        <w:rPr>
          <w:rFonts w:ascii="Calibri" w:eastAsia="Calibri" w:hAnsi="Calibri"/>
          <w:lang w:val="en-US"/>
        </w:rPr>
        <w:t xml:space="preserve">), </w:t>
      </w:r>
      <w:r w:rsidR="00B136E6">
        <w:rPr>
          <w:rFonts w:ascii="Calibri" w:eastAsia="Calibri" w:hAnsi="Calibri"/>
          <w:lang w:val="en-US"/>
        </w:rPr>
        <w:t xml:space="preserve">China and Indonesia seem to be showing steep rises while Brunei Darussalam, France, Netherlands, United Kingdom, and United States </w:t>
      </w:r>
      <w:r w:rsidR="001C22C1">
        <w:rPr>
          <w:rFonts w:ascii="Calibri" w:eastAsia="Calibri" w:hAnsi="Calibri"/>
          <w:lang w:val="en-US"/>
        </w:rPr>
        <w:t xml:space="preserve">have nearly horizontal lines showing </w:t>
      </w:r>
      <w:r w:rsidR="00560122">
        <w:rPr>
          <w:rFonts w:ascii="Calibri" w:eastAsia="Calibri" w:hAnsi="Calibri"/>
          <w:lang w:val="en-US"/>
        </w:rPr>
        <w:t>relatively stable</w:t>
      </w:r>
      <w:r w:rsidR="001C22C1">
        <w:rPr>
          <w:rFonts w:ascii="Calibri" w:eastAsia="Calibri" w:hAnsi="Calibri"/>
          <w:lang w:val="en-US"/>
        </w:rPr>
        <w:t xml:space="preserve"> number</w:t>
      </w:r>
      <w:r w:rsidR="002A5D00">
        <w:rPr>
          <w:rFonts w:ascii="Calibri" w:eastAsia="Calibri" w:hAnsi="Calibri"/>
          <w:lang w:val="en-US"/>
        </w:rPr>
        <w:t>s</w:t>
      </w:r>
      <w:r w:rsidR="001C22C1">
        <w:rPr>
          <w:rFonts w:ascii="Calibri" w:eastAsia="Calibri" w:hAnsi="Calibri"/>
          <w:lang w:val="en-US"/>
        </w:rPr>
        <w:t xml:space="preserve"> of absolute arrivals year-by-year. However, when the growth of arrivals is drawn on the line chart</w:t>
      </w:r>
      <w:r w:rsidR="00A71828">
        <w:rPr>
          <w:rFonts w:ascii="Calibri" w:eastAsia="Calibri" w:hAnsi="Calibri"/>
          <w:lang w:val="en-US"/>
        </w:rPr>
        <w:t xml:space="preserve"> (see Figure C2)</w:t>
      </w:r>
      <w:r w:rsidR="001C22C1">
        <w:rPr>
          <w:rFonts w:ascii="Calibri" w:eastAsia="Calibri" w:hAnsi="Calibri"/>
          <w:lang w:val="en-US"/>
        </w:rPr>
        <w:t xml:space="preserve">, </w:t>
      </w:r>
      <w:r w:rsidR="00A71828">
        <w:rPr>
          <w:rFonts w:ascii="Calibri" w:eastAsia="Calibri" w:hAnsi="Calibri"/>
          <w:lang w:val="en-US"/>
        </w:rPr>
        <w:t xml:space="preserve">negative slopes are seen in most countries between 2000 and 2003, before jumping back up in 2004. </w:t>
      </w:r>
      <w:r w:rsidR="00CC400F">
        <w:rPr>
          <w:rFonts w:ascii="Calibri" w:eastAsia="Calibri" w:hAnsi="Calibri"/>
          <w:lang w:val="en-US"/>
        </w:rPr>
        <w:t xml:space="preserve">Comparably, there are fluctuations around the period 2009 and 2010. </w:t>
      </w:r>
    </w:p>
    <w:p w14:paraId="5A436EE3" w14:textId="26A537FD" w:rsidR="00380DD8" w:rsidRDefault="00620DA6" w:rsidP="00DE2293">
      <w:pPr>
        <w:spacing w:line="360" w:lineRule="auto"/>
        <w:jc w:val="both"/>
        <w:rPr>
          <w:rFonts w:ascii="Calibri" w:eastAsia="Calibri" w:hAnsi="Calibri"/>
          <w:lang w:val="en-US"/>
        </w:rPr>
      </w:pPr>
      <w:r>
        <w:rPr>
          <w:rFonts w:ascii="Calibri" w:eastAsia="Calibri" w:hAnsi="Calibri"/>
          <w:lang w:val="en-US"/>
        </w:rPr>
        <w:t>On average, the GDP per capita is 22,185.73 US Dollars with a growth rate of nearly 6%. Almost half of the sample population are enrolled in a tertiary degree education</w:t>
      </w:r>
      <w:r w:rsidR="00A65163">
        <w:rPr>
          <w:rFonts w:ascii="Calibri" w:eastAsia="Calibri" w:hAnsi="Calibri"/>
          <w:lang w:val="en-US"/>
        </w:rPr>
        <w:t xml:space="preserve">; notably, there seems to be an observation with a higher tertiary degree enrolment than the corresponding age group population as the highest gross percentage is 121.86%.  </w:t>
      </w:r>
    </w:p>
    <w:p w14:paraId="3DDA2BC8" w14:textId="4951EF46" w:rsidR="00965E9E" w:rsidRDefault="00A65163" w:rsidP="00DE2293">
      <w:pPr>
        <w:spacing w:line="360" w:lineRule="auto"/>
        <w:jc w:val="both"/>
        <w:rPr>
          <w:rFonts w:ascii="Calibri" w:eastAsia="Calibri" w:hAnsi="Calibri"/>
          <w:lang w:val="en-US"/>
        </w:rPr>
      </w:pPr>
      <w:r>
        <w:rPr>
          <w:rFonts w:ascii="Calibri" w:eastAsia="Calibri" w:hAnsi="Calibri"/>
          <w:lang w:val="en-US"/>
        </w:rPr>
        <w:t xml:space="preserve">In terms of safety, the countries seem to have an overall average above 0 which is the midpoint of the likelihood scale between -2.5 and 2.5. </w:t>
      </w:r>
      <w:r w:rsidR="00CA153E">
        <w:rPr>
          <w:rFonts w:ascii="Calibri" w:eastAsia="Calibri" w:hAnsi="Calibri"/>
          <w:lang w:val="en-US"/>
        </w:rPr>
        <w:t xml:space="preserve">Since it is higher than 0, the </w:t>
      </w:r>
      <w:r w:rsidR="00560122">
        <w:rPr>
          <w:rFonts w:ascii="Calibri" w:eastAsia="Calibri" w:hAnsi="Calibri"/>
          <w:lang w:val="en-US"/>
        </w:rPr>
        <w:t xml:space="preserve">origin </w:t>
      </w:r>
      <w:r w:rsidR="00965E9E">
        <w:rPr>
          <w:rFonts w:ascii="Calibri" w:eastAsia="Calibri" w:hAnsi="Calibri"/>
          <w:lang w:val="en-US"/>
        </w:rPr>
        <w:t>countries included in the sample are leaning more towards the safe and stable side.</w:t>
      </w:r>
    </w:p>
    <w:p w14:paraId="67552F5D" w14:textId="77777777" w:rsidR="00F15FDD" w:rsidRPr="00965E9E" w:rsidRDefault="00F15FDD" w:rsidP="00DE2293">
      <w:pPr>
        <w:spacing w:line="360" w:lineRule="auto"/>
        <w:jc w:val="both"/>
        <w:rPr>
          <w:rFonts w:ascii="Calibri" w:eastAsia="Calibri" w:hAnsi="Calibri"/>
          <w:lang w:val="en-US"/>
        </w:rPr>
      </w:pPr>
    </w:p>
    <w:p w14:paraId="36E2C08B" w14:textId="58EE730D" w:rsidR="00CB711A" w:rsidRPr="00CB711A" w:rsidRDefault="00CB711A" w:rsidP="00DE2293">
      <w:pPr>
        <w:pStyle w:val="ListParagraph"/>
        <w:numPr>
          <w:ilvl w:val="1"/>
          <w:numId w:val="6"/>
        </w:numPr>
        <w:spacing w:line="360" w:lineRule="auto"/>
        <w:jc w:val="both"/>
        <w:rPr>
          <w:b/>
          <w:bCs/>
          <w:lang w:val="en-US"/>
        </w:rPr>
      </w:pPr>
      <w:r w:rsidRPr="00CB711A">
        <w:rPr>
          <w:b/>
          <w:bCs/>
          <w:lang w:val="en-US"/>
        </w:rPr>
        <w:t>Methodology</w:t>
      </w:r>
    </w:p>
    <w:p w14:paraId="21704E46" w14:textId="77777777" w:rsidR="00607519" w:rsidRDefault="3552612B" w:rsidP="00607519">
      <w:pPr>
        <w:spacing w:before="240" w:after="0" w:line="360" w:lineRule="auto"/>
        <w:jc w:val="both"/>
        <w:rPr>
          <w:lang w:val="en-US"/>
        </w:rPr>
      </w:pPr>
      <w:r w:rsidRPr="3552612B">
        <w:rPr>
          <w:lang w:val="en-US"/>
        </w:rPr>
        <w:t>To answer the research question, the methodology used would be panel data (longitudinal) regression using STATA. Panel data is a combination of time</w:t>
      </w:r>
      <w:r w:rsidR="00560122">
        <w:rPr>
          <w:lang w:val="en-US"/>
        </w:rPr>
        <w:t>-</w:t>
      </w:r>
      <w:r w:rsidRPr="3552612B">
        <w:rPr>
          <w:lang w:val="en-US"/>
        </w:rPr>
        <w:t>series and cross</w:t>
      </w:r>
      <w:r w:rsidR="00560122">
        <w:rPr>
          <w:lang w:val="en-US"/>
        </w:rPr>
        <w:t>-</w:t>
      </w:r>
      <w:r w:rsidRPr="3552612B">
        <w:rPr>
          <w:lang w:val="en-US"/>
        </w:rPr>
        <w:t xml:space="preserve">section analysis which means it </w:t>
      </w:r>
      <w:r w:rsidRPr="3552612B">
        <w:rPr>
          <w:lang w:val="en-US"/>
        </w:rPr>
        <w:lastRenderedPageBreak/>
        <w:t>analyzes</w:t>
      </w:r>
      <w:r w:rsidR="00E510A1">
        <w:rPr>
          <w:lang w:val="en-US"/>
        </w:rPr>
        <w:t xml:space="preserve"> the same</w:t>
      </w:r>
      <w:r w:rsidRPr="3552612B">
        <w:rPr>
          <w:i/>
          <w:iCs/>
          <w:lang w:val="en-US"/>
        </w:rPr>
        <w:t xml:space="preserve"> </w:t>
      </w:r>
      <w:r w:rsidR="00D93343">
        <w:rPr>
          <w:i/>
          <w:iCs/>
          <w:lang w:val="en-US"/>
        </w:rPr>
        <w:t>n</w:t>
      </w:r>
      <w:r w:rsidRPr="3552612B">
        <w:rPr>
          <w:lang w:val="en-US"/>
        </w:rPr>
        <w:t xml:space="preserve"> entities for </w:t>
      </w:r>
      <w:r w:rsidRPr="3552612B">
        <w:rPr>
          <w:i/>
          <w:iCs/>
          <w:lang w:val="en-US"/>
        </w:rPr>
        <w:t>T</w:t>
      </w:r>
      <w:r w:rsidRPr="3552612B">
        <w:rPr>
          <w:lang w:val="en-US"/>
        </w:rPr>
        <w:t xml:space="preserve"> time periods. In this case, there are 1</w:t>
      </w:r>
      <w:r w:rsidR="000351A7">
        <w:rPr>
          <w:lang w:val="en-US"/>
        </w:rPr>
        <w:t>7</w:t>
      </w:r>
      <w:r w:rsidRPr="3552612B">
        <w:rPr>
          <w:lang w:val="en-US"/>
        </w:rPr>
        <w:t xml:space="preserve"> countries analyzed throughout 18 years from 2000 to 2017</w:t>
      </w:r>
      <w:r w:rsidR="0063688D">
        <w:rPr>
          <w:lang w:val="en-US"/>
        </w:rPr>
        <w:t xml:space="preserve">. </w:t>
      </w:r>
      <w:r w:rsidR="00560122">
        <w:rPr>
          <w:lang w:val="en-US"/>
        </w:rPr>
        <w:t>The n</w:t>
      </w:r>
      <w:r w:rsidRPr="3552612B">
        <w:rPr>
          <w:lang w:val="en-US"/>
        </w:rPr>
        <w:t>umber of international visitor arrivals by inbound tourism market in Singapore</w:t>
      </w:r>
      <w:r w:rsidR="000351A7">
        <w:rPr>
          <w:lang w:val="en-US"/>
        </w:rPr>
        <w:t xml:space="preserve"> (in its natural logarithm form)</w:t>
      </w:r>
      <w:r w:rsidRPr="3552612B">
        <w:rPr>
          <w:lang w:val="en-US"/>
        </w:rPr>
        <w:t xml:space="preserve"> is the dependent variable. The independent variables would include major tourism investments in Singapore such as new touristic sites, marketing campaigns, airport expansion, and transportation improvements. Additionally, control variables such as those already mentioned above would be added.</w:t>
      </w:r>
      <w:r w:rsidR="00725E78">
        <w:rPr>
          <w:lang w:val="en-US"/>
        </w:rPr>
        <w:t xml:space="preserve"> </w:t>
      </w:r>
    </w:p>
    <w:p w14:paraId="4C011E3C" w14:textId="6C77A7B9" w:rsidR="00DF5E33" w:rsidRDefault="00725E78" w:rsidP="00607519">
      <w:pPr>
        <w:spacing w:before="240" w:after="0" w:line="360" w:lineRule="auto"/>
        <w:jc w:val="both"/>
        <w:rPr>
          <w:lang w:val="en-US"/>
        </w:rPr>
      </w:pPr>
      <w:r>
        <w:rPr>
          <w:lang w:val="en-US"/>
        </w:rPr>
        <w:t>In estimating the demand function for tourist arrivals or expenditures, the log-linear model is more frequently used and considered superior in comparison to the linear model as it matches demand data better and takes the elasticities of the dependent variable to be constant over the regressors (</w:t>
      </w:r>
      <w:proofErr w:type="spellStart"/>
      <w:r w:rsidRPr="00725E78">
        <w:t>Khadaroo</w:t>
      </w:r>
      <w:proofErr w:type="spellEnd"/>
      <w:r w:rsidRPr="00725E78">
        <w:t xml:space="preserve"> &amp; </w:t>
      </w:r>
      <w:proofErr w:type="spellStart"/>
      <w:r w:rsidRPr="00725E78">
        <w:t>Seetanah</w:t>
      </w:r>
      <w:proofErr w:type="spellEnd"/>
      <w:r w:rsidRPr="00725E78">
        <w:t>, </w:t>
      </w:r>
      <w:r>
        <w:rPr>
          <w:lang w:val="en-US"/>
        </w:rPr>
        <w:t xml:space="preserve">2007; </w:t>
      </w:r>
      <w:proofErr w:type="spellStart"/>
      <w:r w:rsidR="00CA1D8B">
        <w:rPr>
          <w:lang w:val="en-US"/>
        </w:rPr>
        <w:t>Uysal</w:t>
      </w:r>
      <w:proofErr w:type="spellEnd"/>
      <w:r w:rsidR="00CA1D8B">
        <w:rPr>
          <w:lang w:val="en-US"/>
        </w:rPr>
        <w:t xml:space="preserve">, 1998; </w:t>
      </w:r>
      <w:r w:rsidR="00286CC5">
        <w:rPr>
          <w:lang w:val="en-US"/>
        </w:rPr>
        <w:t>Witt &amp; Martin, 1987)</w:t>
      </w:r>
      <w:r>
        <w:rPr>
          <w:lang w:val="en-US"/>
        </w:rPr>
        <w:t xml:space="preserve">. </w:t>
      </w:r>
      <w:r w:rsidR="00286CC5">
        <w:rPr>
          <w:lang w:val="en-US"/>
        </w:rPr>
        <w:t xml:space="preserve">When the regressions are run using linear model, the results seem to perform </w:t>
      </w:r>
      <w:r w:rsidR="00CA1D8B">
        <w:rPr>
          <w:lang w:val="en-US"/>
        </w:rPr>
        <w:t>inferior</w:t>
      </w:r>
      <w:r w:rsidR="00286CC5">
        <w:rPr>
          <w:lang w:val="en-US"/>
        </w:rPr>
        <w:t xml:space="preserve"> t</w:t>
      </w:r>
      <w:r w:rsidR="00560122">
        <w:rPr>
          <w:lang w:val="en-US"/>
        </w:rPr>
        <w:t>o</w:t>
      </w:r>
      <w:r w:rsidR="00286CC5">
        <w:rPr>
          <w:lang w:val="en-US"/>
        </w:rPr>
        <w:t xml:space="preserve"> the log-linear model with regards to the higher number of coefficients and their signs that are not as expected from previous literature and lack of statistical significance. </w:t>
      </w:r>
      <w:r w:rsidR="009F6A4E">
        <w:rPr>
          <w:lang w:val="en-US"/>
        </w:rPr>
        <w:t xml:space="preserve">For this reason, the log-linear model would be used. </w:t>
      </w:r>
    </w:p>
    <w:p w14:paraId="2CC10E63" w14:textId="456A4B4F" w:rsidR="00ED3EFA" w:rsidRDefault="009F6A4E" w:rsidP="00607519">
      <w:pPr>
        <w:spacing w:before="240" w:after="0" w:line="360" w:lineRule="auto"/>
        <w:jc w:val="both"/>
        <w:rPr>
          <w:lang w:val="en-US"/>
        </w:rPr>
      </w:pPr>
      <w:r>
        <w:rPr>
          <w:lang w:val="en-US"/>
        </w:rPr>
        <w:t xml:space="preserve">Panel analysis is chosen for this research because it provides several advantages compared to cross-section or time-series analysis. </w:t>
      </w:r>
      <w:r w:rsidR="00522D3B">
        <w:rPr>
          <w:lang w:val="en-US"/>
        </w:rPr>
        <w:t>Since panel</w:t>
      </w:r>
      <w:r w:rsidR="00286F55">
        <w:rPr>
          <w:lang w:val="en-US"/>
        </w:rPr>
        <w:t xml:space="preserve"> data</w:t>
      </w:r>
      <w:r w:rsidR="00522D3B">
        <w:rPr>
          <w:lang w:val="en-US"/>
        </w:rPr>
        <w:t xml:space="preserve"> follows </w:t>
      </w:r>
      <w:proofErr w:type="gramStart"/>
      <w:r w:rsidR="00522D3B">
        <w:rPr>
          <w:lang w:val="en-US"/>
        </w:rPr>
        <w:t>a number of</w:t>
      </w:r>
      <w:proofErr w:type="gramEnd"/>
      <w:r w:rsidR="00522D3B">
        <w:rPr>
          <w:lang w:val="en-US"/>
        </w:rPr>
        <w:t xml:space="preserve"> entities throughout several years, it </w:t>
      </w:r>
      <w:r w:rsidR="00727F52">
        <w:rPr>
          <w:lang w:val="en-US"/>
        </w:rPr>
        <w:t xml:space="preserve">permits </w:t>
      </w:r>
      <w:r w:rsidR="00522D3B">
        <w:rPr>
          <w:lang w:val="en-US"/>
        </w:rPr>
        <w:t xml:space="preserve">effects between and within entities </w:t>
      </w:r>
      <w:r w:rsidR="00727F52">
        <w:rPr>
          <w:lang w:val="en-US"/>
        </w:rPr>
        <w:t>and change</w:t>
      </w:r>
      <w:r w:rsidR="00560122">
        <w:rPr>
          <w:lang w:val="en-US"/>
        </w:rPr>
        <w:t>s</w:t>
      </w:r>
      <w:r w:rsidR="00727F52">
        <w:rPr>
          <w:lang w:val="en-US"/>
        </w:rPr>
        <w:t xml:space="preserve"> over time </w:t>
      </w:r>
      <w:r w:rsidR="00522D3B">
        <w:rPr>
          <w:lang w:val="en-US"/>
        </w:rPr>
        <w:t xml:space="preserve">to be analyzed. </w:t>
      </w:r>
      <w:r w:rsidR="00727F52" w:rsidRPr="3552612B">
        <w:rPr>
          <w:lang w:val="en-US"/>
        </w:rPr>
        <w:t xml:space="preserve">Panel data could </w:t>
      </w:r>
      <w:r w:rsidR="00286F55">
        <w:rPr>
          <w:lang w:val="en-US"/>
        </w:rPr>
        <w:t xml:space="preserve">also </w:t>
      </w:r>
      <w:r w:rsidR="00727F52" w:rsidRPr="3552612B">
        <w:rPr>
          <w:lang w:val="en-US"/>
        </w:rPr>
        <w:t>remove the effect of</w:t>
      </w:r>
      <w:r w:rsidR="00727F52">
        <w:rPr>
          <w:lang w:val="en-US"/>
        </w:rPr>
        <w:t xml:space="preserve"> (unobservable)</w:t>
      </w:r>
      <w:r w:rsidR="00727F52" w:rsidRPr="3552612B">
        <w:rPr>
          <w:lang w:val="en-US"/>
        </w:rPr>
        <w:t xml:space="preserve"> time-invariant omitted variables</w:t>
      </w:r>
      <w:r w:rsidR="00727F52">
        <w:rPr>
          <w:lang w:val="en-US"/>
        </w:rPr>
        <w:t xml:space="preserve"> that vary between countries in this study such as the countries’ </w:t>
      </w:r>
      <w:r w:rsidR="00780205">
        <w:rPr>
          <w:lang w:val="en-US"/>
        </w:rPr>
        <w:t xml:space="preserve">history, </w:t>
      </w:r>
      <w:r w:rsidR="00727F52">
        <w:rPr>
          <w:lang w:val="en-US"/>
        </w:rPr>
        <w:t xml:space="preserve">location, climate, or culture. </w:t>
      </w:r>
      <w:r w:rsidR="00522D3B">
        <w:rPr>
          <w:lang w:val="en-US"/>
        </w:rPr>
        <w:t>In comparison, time</w:t>
      </w:r>
      <w:r w:rsidR="00286F55">
        <w:rPr>
          <w:lang w:val="en-US"/>
        </w:rPr>
        <w:t>-</w:t>
      </w:r>
      <w:r w:rsidR="00522D3B">
        <w:rPr>
          <w:lang w:val="en-US"/>
        </w:rPr>
        <w:t>series regression only analyzes one entity over time while cross</w:t>
      </w:r>
      <w:r w:rsidR="00286F55">
        <w:rPr>
          <w:lang w:val="en-US"/>
        </w:rPr>
        <w:t>-</w:t>
      </w:r>
      <w:r w:rsidR="00522D3B">
        <w:rPr>
          <w:lang w:val="en-US"/>
        </w:rPr>
        <w:t>section regression analyzes various entities but only at one point in time.</w:t>
      </w:r>
      <w:r w:rsidR="00727F52">
        <w:rPr>
          <w:lang w:val="en-US"/>
        </w:rPr>
        <w:t xml:space="preserve"> </w:t>
      </w:r>
      <w:r w:rsidR="00522D3B">
        <w:rPr>
          <w:lang w:val="en-US"/>
        </w:rPr>
        <w:t xml:space="preserve"> </w:t>
      </w:r>
    </w:p>
    <w:p w14:paraId="2B0F2302" w14:textId="19D7ED25" w:rsidR="00FD1398" w:rsidRDefault="00A12547" w:rsidP="00607519">
      <w:pPr>
        <w:spacing w:before="240" w:after="0" w:line="360" w:lineRule="auto"/>
        <w:jc w:val="both"/>
        <w:rPr>
          <w:lang w:val="en-US"/>
        </w:rPr>
      </w:pPr>
      <w:r>
        <w:rPr>
          <w:lang w:val="en-US"/>
        </w:rPr>
        <w:t xml:space="preserve">Besides biasedness, another challenge is measurement errors. </w:t>
      </w:r>
      <w:r w:rsidR="00ED3EFA">
        <w:rPr>
          <w:lang w:val="en-US"/>
        </w:rPr>
        <w:t xml:space="preserve">Measurement errors are problematic as random measurement errors could lead to less certainty of the specific effects or statistical association under evaluation. </w:t>
      </w:r>
      <w:r w:rsidR="003D1121">
        <w:rPr>
          <w:lang w:val="en-US"/>
        </w:rPr>
        <w:t>Random errors are typically inevitable, unsystematic, and fluctuate around the real values; it</w:t>
      </w:r>
      <w:r w:rsidR="00456E7D">
        <w:rPr>
          <w:lang w:val="en-US"/>
        </w:rPr>
        <w:t xml:space="preserve"> </w:t>
      </w:r>
      <w:r w:rsidR="003D1121">
        <w:rPr>
          <w:lang w:val="en-US"/>
        </w:rPr>
        <w:t>could be</w:t>
      </w:r>
      <w:r w:rsidR="00456E7D">
        <w:rPr>
          <w:lang w:val="en-US"/>
        </w:rPr>
        <w:t xml:space="preserve"> caused by difficulties in measuring but</w:t>
      </w:r>
      <w:r w:rsidR="003D1121">
        <w:rPr>
          <w:lang w:val="en-US"/>
        </w:rPr>
        <w:t xml:space="preserve"> solved through collecting larger sample sizes or taking the averages.</w:t>
      </w:r>
      <w:r w:rsidR="00ED3EFA">
        <w:rPr>
          <w:lang w:val="en-US"/>
        </w:rPr>
        <w:t xml:space="preserve"> </w:t>
      </w:r>
      <w:r w:rsidR="00456E7D">
        <w:rPr>
          <w:lang w:val="en-US"/>
        </w:rPr>
        <w:t xml:space="preserve">Systematic errors are those </w:t>
      </w:r>
      <w:r w:rsidR="00411087">
        <w:rPr>
          <w:lang w:val="en-US"/>
        </w:rPr>
        <w:t xml:space="preserve">avoidable </w:t>
      </w:r>
      <w:r w:rsidR="00456E7D">
        <w:rPr>
          <w:lang w:val="en-US"/>
        </w:rPr>
        <w:t xml:space="preserve">consistent inaccuracies (either too high or too low) that could bias your end results and steer policy recommendations to a misguided path. </w:t>
      </w:r>
      <w:r w:rsidR="00ED3EFA">
        <w:rPr>
          <w:lang w:val="en-US"/>
        </w:rPr>
        <w:t xml:space="preserve">Although measurement errors could also be present in panel data, </w:t>
      </w:r>
      <w:r w:rsidR="00411087">
        <w:rPr>
          <w:lang w:val="en-US"/>
        </w:rPr>
        <w:t xml:space="preserve">they are usually less of a threat as panel data contains </w:t>
      </w:r>
      <w:r w:rsidR="00560122">
        <w:rPr>
          <w:lang w:val="en-US"/>
        </w:rPr>
        <w:t xml:space="preserve">a </w:t>
      </w:r>
      <w:r w:rsidR="00411087">
        <w:rPr>
          <w:lang w:val="en-US"/>
        </w:rPr>
        <w:t xml:space="preserve">larger number of observations </w:t>
      </w:r>
      <w:r>
        <w:rPr>
          <w:lang w:val="en-US"/>
        </w:rPr>
        <w:t>extending over longer periods allowing for comparisons of variable measurements over time (</w:t>
      </w:r>
      <w:proofErr w:type="spellStart"/>
      <w:r>
        <w:t>Andreß</w:t>
      </w:r>
      <w:proofErr w:type="spellEnd"/>
      <w:r>
        <w:rPr>
          <w:lang w:val="en-US"/>
        </w:rPr>
        <w:t xml:space="preserve">, 2017). </w:t>
      </w:r>
      <w:r w:rsidR="00522D3B">
        <w:rPr>
          <w:lang w:val="en-US"/>
        </w:rPr>
        <w:t xml:space="preserve"> </w:t>
      </w:r>
    </w:p>
    <w:p w14:paraId="27BD1E90" w14:textId="0BB156F2" w:rsidR="006F470E" w:rsidRDefault="00700E2A" w:rsidP="00607519">
      <w:pPr>
        <w:spacing w:before="240" w:after="0" w:line="360" w:lineRule="auto"/>
        <w:jc w:val="both"/>
        <w:rPr>
          <w:lang w:val="en-US"/>
        </w:rPr>
      </w:pPr>
      <w:r>
        <w:rPr>
          <w:lang w:val="en-US"/>
        </w:rPr>
        <w:t>Before doing the panel regression, a</w:t>
      </w:r>
      <w:r w:rsidR="00091674">
        <w:rPr>
          <w:lang w:val="en-US"/>
        </w:rPr>
        <w:t xml:space="preserve"> correlation matrix depicting the relationship between variables would be computed first. Correlations </w:t>
      </w:r>
      <w:r w:rsidR="00A364E3">
        <w:rPr>
          <w:lang w:val="en-US"/>
        </w:rPr>
        <w:t xml:space="preserve">(typically denoted with </w:t>
      </w:r>
      <w:r w:rsidR="00A364E3" w:rsidRPr="00A364E3">
        <w:rPr>
          <w:i/>
          <w:iCs/>
          <w:lang w:val="en-US"/>
        </w:rPr>
        <w:t>r</w:t>
      </w:r>
      <w:r w:rsidR="00A364E3">
        <w:rPr>
          <w:lang w:val="en-US"/>
        </w:rPr>
        <w:t xml:space="preserve">) </w:t>
      </w:r>
      <w:r w:rsidR="00091674">
        <w:rPr>
          <w:lang w:val="en-US"/>
        </w:rPr>
        <w:t xml:space="preserve">have coefficients ranging from -1 to +1 where a positive correlation between two variables denotes that when one variable increases, the </w:t>
      </w:r>
      <w:r w:rsidR="00091674">
        <w:rPr>
          <w:lang w:val="en-US"/>
        </w:rPr>
        <w:lastRenderedPageBreak/>
        <w:t xml:space="preserve">other also increases. In contrast, with </w:t>
      </w:r>
      <w:r w:rsidR="00560122">
        <w:rPr>
          <w:lang w:val="en-US"/>
        </w:rPr>
        <w:t xml:space="preserve">a </w:t>
      </w:r>
      <w:r w:rsidR="00091674">
        <w:rPr>
          <w:lang w:val="en-US"/>
        </w:rPr>
        <w:t xml:space="preserve">negative correlation, when one variable increases, the other decreases. Zero correlation means there is no </w:t>
      </w:r>
      <w:r w:rsidR="006C4936">
        <w:rPr>
          <w:lang w:val="en-US"/>
        </w:rPr>
        <w:t xml:space="preserve">relationship between the variables. </w:t>
      </w:r>
      <w:r w:rsidR="00091674">
        <w:rPr>
          <w:lang w:val="en-US"/>
        </w:rPr>
        <w:t xml:space="preserve">Checking the correlations of the </w:t>
      </w:r>
      <w:r w:rsidR="008962DC">
        <w:rPr>
          <w:lang w:val="en-US"/>
        </w:rPr>
        <w:t xml:space="preserve">independent and </w:t>
      </w:r>
      <w:r w:rsidR="00242C8D">
        <w:rPr>
          <w:lang w:val="en-US"/>
        </w:rPr>
        <w:t xml:space="preserve">control </w:t>
      </w:r>
      <w:r w:rsidR="00091674">
        <w:rPr>
          <w:lang w:val="en-US"/>
        </w:rPr>
        <w:t xml:space="preserve">variables were done to </w:t>
      </w:r>
      <w:r w:rsidR="008962DC">
        <w:rPr>
          <w:lang w:val="en-US"/>
        </w:rPr>
        <w:t>avoid</w:t>
      </w:r>
      <w:r w:rsidR="00091674">
        <w:rPr>
          <w:lang w:val="en-US"/>
        </w:rPr>
        <w:t xml:space="preserve"> possible multicollinearities. </w:t>
      </w:r>
      <w:r w:rsidR="00A46476">
        <w:rPr>
          <w:lang w:val="en-US"/>
        </w:rPr>
        <w:t>Multicollinearity happens when one regressor could be linearly predicted with a substantial accuracy from another regressor (</w:t>
      </w:r>
      <w:r w:rsidR="00A46476" w:rsidRPr="00A46476">
        <w:t>Johnston, Jones, &amp; Manley, 2017)</w:t>
      </w:r>
      <w:r w:rsidR="00A46476">
        <w:rPr>
          <w:lang w:val="en-US"/>
        </w:rPr>
        <w:t xml:space="preserve">. For instance, if 2 variables have high correlations and both are included in the model, then the effect of both regressors would be diluted and less precise. </w:t>
      </w:r>
      <w:r w:rsidR="00B42BA0">
        <w:rPr>
          <w:lang w:val="en-US"/>
        </w:rPr>
        <w:t xml:space="preserve">Multicollinearities usually do not impose to be a problem </w:t>
      </w:r>
      <w:r w:rsidR="00A46476">
        <w:rPr>
          <w:lang w:val="en-US"/>
        </w:rPr>
        <w:t>unless it</w:t>
      </w:r>
      <w:r w:rsidR="00560122">
        <w:rPr>
          <w:lang w:val="en-US"/>
        </w:rPr>
        <w:t xml:space="preserve"> i</w:t>
      </w:r>
      <w:r w:rsidR="00A46476">
        <w:rPr>
          <w:lang w:val="en-US"/>
        </w:rPr>
        <w:t xml:space="preserve">s perfect multicollinearity or </w:t>
      </w:r>
      <w:r w:rsidR="00B42BA0">
        <w:rPr>
          <w:lang w:val="en-US"/>
        </w:rPr>
        <w:t xml:space="preserve">when the sample size is large enough; </w:t>
      </w:r>
      <w:r w:rsidR="00E968B4">
        <w:rPr>
          <w:lang w:val="en-US"/>
        </w:rPr>
        <w:t xml:space="preserve">nonetheless, defining how large </w:t>
      </w:r>
      <w:r w:rsidR="002A5D00">
        <w:rPr>
          <w:lang w:val="en-US"/>
        </w:rPr>
        <w:t>the</w:t>
      </w:r>
      <w:r w:rsidR="00E968B4">
        <w:rPr>
          <w:lang w:val="en-US"/>
        </w:rPr>
        <w:t xml:space="preserve"> sample size should be to be considered good enough is challenging, so taking preventive measures is advised. </w:t>
      </w:r>
      <w:r w:rsidR="006F470E">
        <w:rPr>
          <w:lang w:val="en-US"/>
        </w:rPr>
        <w:t>As a rule of thumb, i</w:t>
      </w:r>
      <w:r w:rsidR="00242C8D">
        <w:rPr>
          <w:lang w:val="en-US"/>
        </w:rPr>
        <w:t xml:space="preserve">f </w:t>
      </w:r>
      <w:r w:rsidR="008962DC">
        <w:rPr>
          <w:lang w:val="en-US"/>
        </w:rPr>
        <w:t xml:space="preserve">there are </w:t>
      </w:r>
      <w:r w:rsidR="00091674">
        <w:rPr>
          <w:lang w:val="en-US"/>
        </w:rPr>
        <w:t>variables with</w:t>
      </w:r>
      <w:r w:rsidR="006F470E">
        <w:rPr>
          <w:lang w:val="en-US"/>
        </w:rPr>
        <w:t xml:space="preserve"> |r|&gt; 0.7, then caution should be taken to prevent the 2 variables included simultaneously (</w:t>
      </w:r>
      <w:proofErr w:type="spellStart"/>
      <w:r w:rsidR="006F470E">
        <w:rPr>
          <w:lang w:val="en-US"/>
        </w:rPr>
        <w:t>Dormann</w:t>
      </w:r>
      <w:proofErr w:type="spellEnd"/>
      <w:r w:rsidR="006F470E">
        <w:rPr>
          <w:lang w:val="en-US"/>
        </w:rPr>
        <w:t xml:space="preserve"> et al., 2012).  </w:t>
      </w:r>
    </w:p>
    <w:p w14:paraId="6113C609" w14:textId="140A0B90" w:rsidR="00BA7234" w:rsidRDefault="00F55369" w:rsidP="00607519">
      <w:pPr>
        <w:spacing w:before="240" w:after="0" w:line="360" w:lineRule="auto"/>
        <w:jc w:val="both"/>
        <w:rPr>
          <w:lang w:val="en-US"/>
        </w:rPr>
      </w:pPr>
      <w:r>
        <w:rPr>
          <w:lang w:val="en-US"/>
        </w:rPr>
        <w:t xml:space="preserve">Then, linear regressions for </w:t>
      </w:r>
      <w:r w:rsidR="00164FC2">
        <w:rPr>
          <w:lang w:val="en-US"/>
        </w:rPr>
        <w:t xml:space="preserve">fixed </w:t>
      </w:r>
      <w:r w:rsidR="006C7116">
        <w:rPr>
          <w:lang w:val="en-US"/>
        </w:rPr>
        <w:t xml:space="preserve">(FE) </w:t>
      </w:r>
      <w:r w:rsidR="00164FC2">
        <w:rPr>
          <w:lang w:val="en-US"/>
        </w:rPr>
        <w:t xml:space="preserve">and random effects </w:t>
      </w:r>
      <w:r w:rsidR="006C7116">
        <w:rPr>
          <w:lang w:val="en-US"/>
        </w:rPr>
        <w:t xml:space="preserve">(RE) </w:t>
      </w:r>
      <w:r w:rsidR="00164FC2">
        <w:rPr>
          <w:lang w:val="en-US"/>
        </w:rPr>
        <w:t xml:space="preserve">are estimated. For </w:t>
      </w:r>
      <w:r w:rsidR="006C7116">
        <w:rPr>
          <w:lang w:val="en-US"/>
        </w:rPr>
        <w:t>FE</w:t>
      </w:r>
      <w:r w:rsidR="00164FC2">
        <w:rPr>
          <w:lang w:val="en-US"/>
        </w:rPr>
        <w:t xml:space="preserve">, it is assumed that there is </w:t>
      </w:r>
      <w:r w:rsidR="00560122">
        <w:rPr>
          <w:lang w:val="en-US"/>
        </w:rPr>
        <w:t xml:space="preserve">a </w:t>
      </w:r>
      <w:r w:rsidR="00164FC2">
        <w:rPr>
          <w:lang w:val="en-US"/>
        </w:rPr>
        <w:t xml:space="preserve">correlation between the country’s </w:t>
      </w:r>
      <w:r w:rsidR="006176F4">
        <w:rPr>
          <w:lang w:val="en-US"/>
        </w:rPr>
        <w:t xml:space="preserve">time-invariant </w:t>
      </w:r>
      <w:r w:rsidR="00164FC2">
        <w:rPr>
          <w:lang w:val="en-US"/>
        </w:rPr>
        <w:t>error term</w:t>
      </w:r>
      <w:r w:rsidR="006176F4">
        <w:rPr>
          <w:lang w:val="en-US"/>
        </w:rPr>
        <w:t xml:space="preserve"> (</w:t>
      </w: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i</m:t>
            </m:r>
          </m:sub>
        </m:sSub>
      </m:oMath>
      <w:r w:rsidR="006176F4">
        <w:rPr>
          <w:rFonts w:eastAsiaTheme="minorEastAsia"/>
          <w:lang w:val="en-US"/>
        </w:rPr>
        <w:t>)</w:t>
      </w:r>
      <w:r w:rsidR="00164FC2">
        <w:rPr>
          <w:lang w:val="en-US"/>
        </w:rPr>
        <w:t xml:space="preserve"> and explanatory variables</w:t>
      </w:r>
      <w:r w:rsidR="006176F4">
        <w:rPr>
          <w:lang w:val="en-US"/>
        </w:rPr>
        <w:t xml:space="preserve">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it</m:t>
            </m:r>
          </m:sub>
        </m:sSub>
      </m:oMath>
      <w:r w:rsidR="006176F4">
        <w:rPr>
          <w:lang w:val="en-US"/>
        </w:rPr>
        <w:t>)</w:t>
      </w:r>
      <w:r w:rsidR="006C7116">
        <w:rPr>
          <w:lang w:val="en-US"/>
        </w:rPr>
        <w:t>. By using FE, the omitted variables</w:t>
      </w:r>
      <w:r w:rsidR="0017559C">
        <w:rPr>
          <w:lang w:val="en-US"/>
        </w:rPr>
        <w:t xml:space="preserve"> that</w:t>
      </w:r>
      <w:r w:rsidR="006C7116">
        <w:rPr>
          <w:lang w:val="en-US"/>
        </w:rPr>
        <w:t xml:space="preserve"> differ for each country but are constant over time could be removed so that the effect of predictors on outcome variables could be inspected (Torres-Reyna, 2007). </w:t>
      </w:r>
      <w:r w:rsidR="00A15623">
        <w:rPr>
          <w:lang w:val="en-US"/>
        </w:rPr>
        <w:t xml:space="preserve">The </w:t>
      </w:r>
      <w:r w:rsidR="00BA7234">
        <w:rPr>
          <w:lang w:val="en-US"/>
        </w:rPr>
        <w:t xml:space="preserve">basic </w:t>
      </w:r>
      <w:r w:rsidR="00A15623">
        <w:rPr>
          <w:lang w:val="en-US"/>
        </w:rPr>
        <w:t>equation for FE model is:</w:t>
      </w:r>
    </w:p>
    <w:p w14:paraId="3DB7D552" w14:textId="3A3811A7" w:rsidR="00BA7234" w:rsidRDefault="006D684F" w:rsidP="00607519">
      <w:pPr>
        <w:spacing w:before="240" w:after="0" w:line="360" w:lineRule="auto"/>
        <w:jc w:val="both"/>
        <w:rPr>
          <w:lang w:val="en-US"/>
        </w:rPr>
      </w:pPr>
      <m:oMathPara>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r>
            <w:rPr>
              <w:rFonts w:ascii="Cambria Math" w:hAnsi="Cambria Math"/>
              <w:lang w:val="en-US"/>
            </w:rPr>
            <m:t xml:space="preserve">= </m:t>
          </m:r>
          <m:sSub>
            <m:sSubPr>
              <m:ctrlPr>
                <w:rPr>
                  <w:rFonts w:ascii="Cambria Math" w:hAnsi="Cambria Math"/>
                  <w:i/>
                  <w:lang w:val="en-US"/>
                </w:rPr>
              </m:ctrlPr>
            </m:sSubPr>
            <m:e>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w:rPr>
                  <w:rFonts w:ascii="Cambria Math" w:hAnsi="Cambria Math"/>
                  <w:lang w:val="en-US"/>
                </w:rPr>
                <m:t>Z</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it</m:t>
              </m:r>
            </m:sub>
          </m:sSub>
        </m:oMath>
      </m:oMathPara>
    </w:p>
    <w:p w14:paraId="1C33BB9A" w14:textId="07BCB2D0" w:rsidR="001944F1" w:rsidRDefault="001944F1" w:rsidP="00607519">
      <w:pPr>
        <w:spacing w:before="240" w:after="0" w:line="360" w:lineRule="auto"/>
        <w:jc w:val="both"/>
        <w:rPr>
          <w:lang w:val="en-US"/>
        </w:rPr>
      </w:pPr>
      <w:r>
        <w:rPr>
          <w:lang w:val="en-US"/>
        </w:rPr>
        <w:t>where</w:t>
      </w:r>
      <w:r w:rsidR="0061423A">
        <w:rPr>
          <w:lang w:val="en-US"/>
        </w:rPr>
        <w:t xml:space="preserve"> </w:t>
      </w:r>
      <w:proofErr w:type="spellStart"/>
      <w:r w:rsidR="0061423A" w:rsidRPr="00D93343">
        <w:rPr>
          <w:i/>
          <w:iCs/>
          <w:lang w:val="en-US"/>
        </w:rPr>
        <w:t>i</w:t>
      </w:r>
      <w:proofErr w:type="spellEnd"/>
      <w:r w:rsidR="0061423A">
        <w:rPr>
          <w:lang w:val="en-US"/>
        </w:rPr>
        <w:t xml:space="preserve"> = 1,…,</w:t>
      </w:r>
      <w:r w:rsidR="0061423A" w:rsidRPr="0061423A">
        <w:rPr>
          <w:i/>
          <w:iCs/>
          <w:lang w:val="en-US"/>
        </w:rPr>
        <w:t>n</w:t>
      </w:r>
      <w:r w:rsidR="0061423A">
        <w:rPr>
          <w:lang w:val="en-US"/>
        </w:rPr>
        <w:t>; t = 1,…,</w:t>
      </w:r>
      <w:r w:rsidR="0061423A" w:rsidRPr="0061423A">
        <w:rPr>
          <w:i/>
          <w:iCs/>
          <w:lang w:val="en-US"/>
        </w:rPr>
        <w:t>T</w:t>
      </w:r>
      <w:r w:rsidR="0061423A">
        <w:rPr>
          <w:lang w:val="en-US"/>
        </w:rPr>
        <w:t>;</w:t>
      </w:r>
      <w:r>
        <w:rPr>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oMath>
      <w:r>
        <w:rPr>
          <w:lang w:val="en-US"/>
        </w:rPr>
        <w:t xml:space="preserve"> is the constant</w:t>
      </w:r>
      <w:r w:rsidR="0061423A">
        <w:rPr>
          <w:lang w:val="en-US"/>
        </w:rPr>
        <w:t>;</w:t>
      </w:r>
      <w:r>
        <w:rPr>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oMath>
      <w:r w:rsidR="0061423A">
        <w:rPr>
          <w:rFonts w:eastAsiaTheme="minorEastAsia"/>
          <w:lang w:val="en-US"/>
        </w:rPr>
        <w:t xml:space="preserve"> is the coefficient which represent</w:t>
      </w:r>
      <w:r w:rsidR="00560122">
        <w:rPr>
          <w:rFonts w:eastAsiaTheme="minorEastAsia"/>
          <w:lang w:val="en-US"/>
        </w:rPr>
        <w:t>s</w:t>
      </w:r>
      <w:r w:rsidR="0061423A">
        <w:rPr>
          <w:rFonts w:eastAsiaTheme="minorEastAsia"/>
          <w:lang w:val="en-US"/>
        </w:rPr>
        <w:t xml:space="preserve"> the effect of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it</m:t>
            </m:r>
          </m:sub>
        </m:sSub>
      </m:oMath>
      <w:r w:rsidR="0061423A">
        <w:rPr>
          <w:rFonts w:eastAsiaTheme="minorEastAsia"/>
          <w:lang w:val="en-US"/>
        </w:rPr>
        <w:t xml:space="preserve"> on </w:t>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oMath>
      <w:r w:rsidR="0061423A">
        <w:rPr>
          <w:rFonts w:eastAsiaTheme="minorEastAsia"/>
          <w:lang w:val="en-US"/>
        </w:rPr>
        <w:t xml:space="preserve"> while holding other things constant; </w:t>
      </w:r>
      <m:oMath>
        <m:sSub>
          <m:sSubPr>
            <m:ctrlPr>
              <w:rPr>
                <w:rFonts w:ascii="Cambria Math" w:hAnsi="Cambria Math"/>
                <w:i/>
                <w:lang w:val="en-US"/>
              </w:rPr>
            </m:ctrlPr>
          </m:sSubPr>
          <m:e>
            <m:r>
              <w:rPr>
                <w:rFonts w:ascii="Cambria Math" w:hAnsi="Cambria Math"/>
                <w:lang w:val="en-US"/>
              </w:rPr>
              <m:t>Z</m:t>
            </m:r>
          </m:e>
          <m:sub>
            <m:r>
              <w:rPr>
                <w:rFonts w:ascii="Cambria Math" w:hAnsi="Cambria Math"/>
                <w:lang w:val="en-US"/>
              </w:rPr>
              <m:t>i</m:t>
            </m:r>
          </m:sub>
        </m:sSub>
      </m:oMath>
      <w:r w:rsidR="0061423A">
        <w:rPr>
          <w:rFonts w:eastAsiaTheme="minorEastAsia"/>
          <w:lang w:val="en-US"/>
        </w:rPr>
        <w:t xml:space="preserve"> is an unobserved variable which differs across entities but stays the same throughout time;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oMath>
      <w:r w:rsidR="0061423A">
        <w:rPr>
          <w:rFonts w:eastAsiaTheme="minorEastAsia"/>
          <w:lang w:val="en-US"/>
        </w:rPr>
        <w:t xml:space="preserve"> depicts the effect of this unobserved variable towards </w:t>
      </w:r>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oMath>
      <w:r w:rsidR="0061423A">
        <w:rPr>
          <w:rFonts w:eastAsiaTheme="minorEastAsia"/>
          <w:lang w:val="en-US"/>
        </w:rPr>
        <w:t>.</w:t>
      </w:r>
    </w:p>
    <w:p w14:paraId="0D7D609E" w14:textId="07F4178C" w:rsidR="00A15623" w:rsidRDefault="00BA7234" w:rsidP="00607519">
      <w:pPr>
        <w:spacing w:before="240" w:after="0" w:line="360" w:lineRule="auto"/>
        <w:jc w:val="both"/>
        <w:rPr>
          <w:lang w:val="en-US"/>
        </w:rPr>
      </w:pPr>
      <w:r>
        <w:rPr>
          <w:lang w:val="en-US"/>
        </w:rPr>
        <w:t xml:space="preserve">If there are </w:t>
      </w:r>
      <w:r w:rsidR="00034C64">
        <w:rPr>
          <w:lang w:val="en-US"/>
        </w:rPr>
        <w:t xml:space="preserve">reasons to believe that there are omitted variables which </w:t>
      </w:r>
      <w:r>
        <w:rPr>
          <w:lang w:val="en-US"/>
        </w:rPr>
        <w:t>var</w:t>
      </w:r>
      <w:r w:rsidR="00034C64">
        <w:rPr>
          <w:lang w:val="en-US"/>
        </w:rPr>
        <w:t>y</w:t>
      </w:r>
      <w:r>
        <w:rPr>
          <w:lang w:val="en-US"/>
        </w:rPr>
        <w:t xml:space="preserve"> across entities but are fixed amongst time, then entity fixed effect model with the following equation can be used:</w:t>
      </w:r>
      <w:r w:rsidR="00A15623">
        <w:rPr>
          <w:lang w:val="en-US"/>
        </w:rPr>
        <w:t xml:space="preserve"> </w:t>
      </w:r>
    </w:p>
    <w:p w14:paraId="48C5C608" w14:textId="28D17EA4" w:rsidR="00F55200" w:rsidRDefault="006D684F" w:rsidP="00607519">
      <w:pPr>
        <w:spacing w:before="240" w:after="0" w:line="360" w:lineRule="auto"/>
        <w:jc w:val="both"/>
        <w:rPr>
          <w:lang w:val="en-US"/>
        </w:rPr>
      </w:pPr>
      <m:oMathPara>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k</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k,it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i</m:t>
              </m:r>
            </m:sub>
          </m:sSub>
          <m:r>
            <w:rPr>
              <w:rFonts w:ascii="Cambria Math" w:hAnsi="Cambria Math"/>
              <w:lang w:val="en-US"/>
            </w:rPr>
            <m:t>+</m:t>
          </m:r>
          <w:bookmarkStart w:id="2" w:name="_Hlk14726173"/>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it</m:t>
              </m:r>
            </m:sub>
          </m:sSub>
        </m:oMath>
      </m:oMathPara>
      <w:bookmarkEnd w:id="2"/>
    </w:p>
    <w:p w14:paraId="04811D26" w14:textId="3A437FDB" w:rsidR="00F55369" w:rsidRDefault="0061423A" w:rsidP="00607519">
      <w:pPr>
        <w:spacing w:before="240" w:after="0" w:line="360" w:lineRule="auto"/>
        <w:jc w:val="both"/>
        <w:rPr>
          <w:rFonts w:eastAsiaTheme="minorEastAsia"/>
          <w:iCs/>
          <w:lang w:val="en-US"/>
        </w:rPr>
      </w:pPr>
      <w:r>
        <w:rPr>
          <w:lang w:val="en-US"/>
        </w:rPr>
        <w:t>w</w:t>
      </w:r>
      <w:r w:rsidR="00F55200">
        <w:rPr>
          <w:lang w:val="en-US"/>
        </w:rPr>
        <w:t>here</w:t>
      </w:r>
      <w:r>
        <w:rPr>
          <w:lang w:val="en-US"/>
        </w:rPr>
        <w:t xml:space="preserve">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1,it</m:t>
            </m:r>
          </m:sub>
        </m:sSub>
      </m:oMath>
      <w:r w:rsidR="00D93343">
        <w:rPr>
          <w:rFonts w:eastAsiaTheme="minorEastAsia"/>
          <w:lang w:val="en-US"/>
        </w:rPr>
        <w:t xml:space="preserve"> is the value of the first independent variable for country </w:t>
      </w:r>
      <w:proofErr w:type="spellStart"/>
      <w:r w:rsidR="00D93343" w:rsidRPr="00D93343">
        <w:rPr>
          <w:rFonts w:eastAsiaTheme="minorEastAsia"/>
          <w:i/>
          <w:iCs/>
          <w:lang w:val="en-US"/>
        </w:rPr>
        <w:t>i</w:t>
      </w:r>
      <w:proofErr w:type="spellEnd"/>
      <w:r w:rsidR="00D93343">
        <w:rPr>
          <w:rFonts w:eastAsiaTheme="minorEastAsia"/>
          <w:lang w:val="en-US"/>
        </w:rPr>
        <w:t xml:space="preserve"> in period </w:t>
      </w:r>
      <w:r w:rsidR="00D93343" w:rsidRPr="00D93343">
        <w:rPr>
          <w:rFonts w:eastAsiaTheme="minorEastAsia"/>
          <w:i/>
          <w:iCs/>
          <w:lang w:val="en-US"/>
        </w:rPr>
        <w:t>t</w:t>
      </w:r>
      <w:r w:rsidR="00A02B78">
        <w:rPr>
          <w:rFonts w:eastAsiaTheme="minorEastAsia"/>
          <w:i/>
          <w:iCs/>
          <w:lang w:val="en-US"/>
        </w:rPr>
        <w:t xml:space="preserve"> </w:t>
      </w:r>
      <w:r w:rsidR="00A02B78" w:rsidRPr="00A02B78">
        <w:rPr>
          <w:rFonts w:eastAsiaTheme="minorEastAsia"/>
          <w:lang w:val="en-US"/>
        </w:rPr>
        <w:t>and its coefficient,</w:t>
      </w:r>
      <m:oMath>
        <m:r>
          <m:rPr>
            <m:sty m:val="p"/>
          </m:rP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oMath>
      <w:r w:rsidR="00A02B78" w:rsidRPr="00A02B78">
        <w:rPr>
          <w:rFonts w:eastAsiaTheme="minorEastAsia"/>
          <w:lang w:val="en-US"/>
        </w:rPr>
        <w:t>, is the same for all countries</w:t>
      </w:r>
      <w:r w:rsidR="00D93343">
        <w:rPr>
          <w:rFonts w:eastAsiaTheme="minorEastAsia"/>
          <w:i/>
          <w:iCs/>
          <w:lang w:val="en-US"/>
        </w:rPr>
        <w:t xml:space="preserve">; </w:t>
      </w: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i</m:t>
            </m:r>
          </m:sub>
        </m:sSub>
        <m:r>
          <w:rPr>
            <w:rFonts w:ascii="Cambria Math" w:eastAsiaTheme="minorEastAsia"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sSub>
          <m:sSubPr>
            <m:ctrlPr>
              <w:rPr>
                <w:rFonts w:ascii="Cambria Math" w:hAnsi="Cambria Math"/>
                <w:i/>
                <w:lang w:val="en-US"/>
              </w:rPr>
            </m:ctrlPr>
          </m:sSubPr>
          <m:e>
            <m:r>
              <w:rPr>
                <w:rFonts w:ascii="Cambria Math" w:hAnsi="Cambria Math"/>
                <w:lang w:val="en-US"/>
              </w:rPr>
              <m:t>Z</m:t>
            </m:r>
          </m:e>
          <m:sub>
            <m:r>
              <w:rPr>
                <w:rFonts w:ascii="Cambria Math" w:hAnsi="Cambria Math"/>
                <w:lang w:val="en-US"/>
              </w:rPr>
              <m:t>i</m:t>
            </m:r>
          </m:sub>
        </m:sSub>
      </m:oMath>
      <w:r w:rsidR="00D93343">
        <w:rPr>
          <w:rFonts w:eastAsiaTheme="minorEastAsia"/>
          <w:i/>
          <w:lang w:val="en-US"/>
        </w:rPr>
        <w:t xml:space="preserve"> </w:t>
      </w:r>
      <w:r w:rsidR="00A02B78">
        <w:rPr>
          <w:rFonts w:eastAsiaTheme="minorEastAsia"/>
          <w:iCs/>
          <w:lang w:val="en-US"/>
        </w:rPr>
        <w:t>i</w:t>
      </w:r>
      <w:r w:rsidR="00D93343">
        <w:rPr>
          <w:rFonts w:eastAsiaTheme="minorEastAsia"/>
          <w:iCs/>
          <w:lang w:val="en-US"/>
        </w:rPr>
        <w:t>s the country-specific intercept</w:t>
      </w:r>
      <w:r w:rsidR="00DD7FCC">
        <w:rPr>
          <w:rFonts w:eastAsiaTheme="minorEastAsia"/>
          <w:iCs/>
          <w:lang w:val="en-US"/>
        </w:rPr>
        <w:t xml:space="preserve"> (known as the entity fixed effect)</w:t>
      </w:r>
      <w:r w:rsidR="00D93343">
        <w:rPr>
          <w:rFonts w:eastAsiaTheme="minorEastAsia"/>
          <w:iCs/>
          <w:lang w:val="en-US"/>
        </w:rPr>
        <w:t xml:space="preserve"> and</w:t>
      </w:r>
      <w:r w:rsidR="00A02B78">
        <w:rPr>
          <w:rFonts w:eastAsiaTheme="minorEastAsia"/>
          <w:iCs/>
          <w:lang w:val="en-US"/>
        </w:rPr>
        <w:t xml:space="preserve"> could be interpreted as the effect of being in that country;</w:t>
      </w:r>
      <w:r w:rsidR="00D93343">
        <w:rPr>
          <w:rFonts w:eastAsiaTheme="minorEastAsia"/>
          <w:iCs/>
          <w:lang w:val="en-US"/>
        </w:rPr>
        <w:t xml:space="preserve"> </w:t>
      </w:r>
      <m:oMath>
        <m:sSub>
          <m:sSubPr>
            <m:ctrlPr>
              <w:rPr>
                <w:rFonts w:ascii="Cambria Math" w:eastAsiaTheme="minorEastAsia" w:hAnsi="Cambria Math"/>
                <w:i/>
                <w:iCs/>
                <w:lang w:val="en-US"/>
              </w:rPr>
            </m:ctrlPr>
          </m:sSubPr>
          <m:e>
            <m:r>
              <w:rPr>
                <w:rFonts w:ascii="Cambria Math" w:eastAsiaTheme="minorEastAsia" w:hAnsi="Cambria Math"/>
                <w:lang w:val="en-US"/>
              </w:rPr>
              <m:t>u</m:t>
            </m:r>
          </m:e>
          <m:sub>
            <m:r>
              <w:rPr>
                <w:rFonts w:ascii="Cambria Math" w:eastAsiaTheme="minorEastAsia" w:hAnsi="Cambria Math"/>
                <w:lang w:val="en-US"/>
              </w:rPr>
              <m:t>it</m:t>
            </m:r>
          </m:sub>
        </m:sSub>
      </m:oMath>
      <w:r w:rsidR="00D93343">
        <w:rPr>
          <w:rFonts w:eastAsiaTheme="minorEastAsia"/>
          <w:iCs/>
          <w:lang w:val="en-US"/>
        </w:rPr>
        <w:t xml:space="preserve"> is the error term</w:t>
      </w:r>
      <w:r w:rsidR="00C8141B">
        <w:rPr>
          <w:rFonts w:eastAsiaTheme="minorEastAsia"/>
          <w:iCs/>
          <w:lang w:val="en-US"/>
        </w:rPr>
        <w:t xml:space="preserve"> or between-entity error</w:t>
      </w:r>
      <w:r w:rsidR="00D93343">
        <w:rPr>
          <w:rFonts w:eastAsiaTheme="minorEastAsia"/>
          <w:iCs/>
          <w:lang w:val="en-US"/>
        </w:rPr>
        <w:t xml:space="preserve">. </w:t>
      </w:r>
    </w:p>
    <w:p w14:paraId="0889268A" w14:textId="77777777" w:rsidR="001400F9" w:rsidRDefault="00BA7234" w:rsidP="00607519">
      <w:pPr>
        <w:spacing w:before="240" w:after="0" w:line="360" w:lineRule="auto"/>
        <w:jc w:val="both"/>
        <w:rPr>
          <w:noProof/>
          <w:lang w:val="en-US"/>
        </w:rPr>
      </w:pPr>
      <w:r>
        <w:rPr>
          <w:noProof/>
          <w:lang w:val="en-US"/>
        </w:rPr>
        <w:t>When one wants to</w:t>
      </w:r>
      <w:r w:rsidR="00DD7FCC">
        <w:rPr>
          <w:noProof/>
          <w:lang w:val="en-US"/>
        </w:rPr>
        <w:t xml:space="preserve"> </w:t>
      </w:r>
      <w:r w:rsidR="00BA426F">
        <w:rPr>
          <w:noProof/>
          <w:lang w:val="en-US"/>
        </w:rPr>
        <w:t>explain circumstances that vary over time but not across entities</w:t>
      </w:r>
      <w:r w:rsidR="001400F9">
        <w:rPr>
          <w:noProof/>
          <w:lang w:val="en-US"/>
        </w:rPr>
        <w:t xml:space="preserve"> in year </w:t>
      </w:r>
      <w:r w:rsidR="001400F9" w:rsidRPr="001400F9">
        <w:rPr>
          <w:i/>
          <w:iCs/>
          <w:noProof/>
          <w:lang w:val="en-US"/>
        </w:rPr>
        <w:t>t</w:t>
      </w:r>
      <w:r w:rsidR="00BA426F">
        <w:rPr>
          <w:noProof/>
          <w:lang w:val="en-US"/>
        </w:rPr>
        <w:t xml:space="preserve">, </w:t>
      </w:r>
      <w:r w:rsidR="00356B77">
        <w:rPr>
          <w:noProof/>
          <w:lang w:val="en-US"/>
        </w:rPr>
        <w:t>time fixed effect is used</w:t>
      </w:r>
      <w:r w:rsidR="00034C64">
        <w:rPr>
          <w:noProof/>
          <w:lang w:val="en-US"/>
        </w:rPr>
        <w:t xml:space="preserve"> instead</w:t>
      </w:r>
      <w:r w:rsidR="00356B77">
        <w:rPr>
          <w:noProof/>
          <w:lang w:val="en-US"/>
        </w:rPr>
        <w:t>.</w:t>
      </w:r>
      <w:r w:rsidR="001400F9">
        <w:rPr>
          <w:noProof/>
          <w:lang w:val="en-US"/>
        </w:rPr>
        <w:t xml:space="preserve"> </w:t>
      </w:r>
      <w:r>
        <w:rPr>
          <w:noProof/>
          <w:lang w:val="en-US"/>
        </w:rPr>
        <w:t xml:space="preserve">The equation for regression with time fixed effects as binary or dummy variables is: </w:t>
      </w:r>
    </w:p>
    <w:p w14:paraId="45590952" w14:textId="10982EB6" w:rsidR="00DD7FCC" w:rsidRPr="00607519" w:rsidRDefault="006D684F" w:rsidP="00607519">
      <w:pPr>
        <w:spacing w:before="240" w:after="0" w:line="360" w:lineRule="auto"/>
        <w:jc w:val="both"/>
        <w:rPr>
          <w:noProof/>
          <w:lang w:val="en-US"/>
        </w:rPr>
      </w:pPr>
      <m:oMathPara>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r>
            <w:rPr>
              <w:rFonts w:ascii="Cambria Math" w:hAnsi="Cambria Math"/>
              <w:lang w:val="en-US"/>
            </w:rPr>
            <m:t xml:space="preserve">= </m:t>
          </m:r>
          <m:sSub>
            <m:sSubPr>
              <m:ctrlPr>
                <w:rPr>
                  <w:rFonts w:ascii="Cambria Math" w:hAnsi="Cambria Math"/>
                  <w:i/>
                  <w:lang w:val="en-US"/>
                </w:rPr>
              </m:ctrlPr>
            </m:sSubPr>
            <m:e>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r>
                <w:rPr>
                  <w:rFonts w:ascii="Cambria Math" w:hAnsi="Cambria Math"/>
                  <w:lang w:val="en-US"/>
                </w:rPr>
                <m:t>+β</m:t>
              </m:r>
            </m:e>
            <m:sub>
              <m:r>
                <w:rPr>
                  <w:rFonts w:ascii="Cambria Math" w:hAnsi="Cambria Math"/>
                  <w:lang w:val="en-US"/>
                </w:rPr>
                <m:t>1</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k</m:t>
              </m:r>
            </m:sub>
          </m:s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k,it</m:t>
              </m:r>
            </m:sub>
          </m:sSub>
          <m:r>
            <w:rPr>
              <w:rFonts w:ascii="Cambria Math" w:hAnsi="Cambria Math"/>
              <w:lang w:val="en-US"/>
            </w:rPr>
            <m:t>+</m:t>
          </m:r>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2</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B2</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BT</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it</m:t>
              </m:r>
            </m:sub>
          </m:sSub>
        </m:oMath>
      </m:oMathPara>
    </w:p>
    <w:p w14:paraId="70EAA4B1" w14:textId="2B31B2C2" w:rsidR="00BA7234" w:rsidRPr="00BA7234" w:rsidRDefault="00BA7234" w:rsidP="00607519">
      <w:pPr>
        <w:spacing w:before="240" w:after="0" w:line="360" w:lineRule="auto"/>
        <w:jc w:val="both"/>
        <w:rPr>
          <w:noProof/>
          <w:lang w:val="en-US"/>
        </w:rPr>
      </w:pPr>
      <w:r>
        <w:rPr>
          <w:noProof/>
          <w:lang w:val="en-US"/>
        </w:rPr>
        <w:t xml:space="preserve">where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oMath>
      <w:r>
        <w:rPr>
          <w:rFonts w:eastAsiaTheme="minorEastAsia"/>
          <w:noProof/>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1</m:t>
            </m:r>
          </m:sub>
        </m:sSub>
      </m:oMath>
      <w:r>
        <w:rPr>
          <w:rFonts w:eastAsiaTheme="minorEastAsia"/>
          <w:noProof/>
          <w:lang w:val="en-US"/>
        </w:rPr>
        <w:t>,</w:t>
      </w:r>
      <w:r w:rsidR="006A5817">
        <w:rPr>
          <w:rFonts w:eastAsiaTheme="minorEastAsia"/>
          <w:noProof/>
          <w:lang w:val="en-US"/>
        </w:rPr>
        <w:t xml:space="preserve">…, </w:t>
      </w:r>
      <m:oMath>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k</m:t>
            </m:r>
          </m:sub>
        </m:sSub>
      </m:oMath>
      <w:r w:rsidR="006A5817">
        <w:rPr>
          <w:rFonts w:eastAsiaTheme="minorEastAsia"/>
          <w:noProof/>
          <w:lang w:val="en-US"/>
        </w:rPr>
        <w:t xml:space="preserve"> and </w:t>
      </w:r>
      <m:oMath>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2</m:t>
            </m:r>
          </m:sub>
        </m:sSub>
      </m:oMath>
      <w:r w:rsidR="006A5817">
        <w:rPr>
          <w:rFonts w:eastAsiaTheme="minorEastAsia"/>
          <w:noProof/>
          <w:lang w:val="en-US"/>
        </w:rPr>
        <w:t xml:space="preserve"> until </w:t>
      </w:r>
      <m:oMath>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T</m:t>
            </m:r>
          </m:sub>
        </m:sSub>
      </m:oMath>
      <w:r w:rsidR="006A5817">
        <w:rPr>
          <w:rFonts w:eastAsiaTheme="minorEastAsia"/>
          <w:noProof/>
          <w:lang w:val="en-US"/>
        </w:rPr>
        <w:t xml:space="preserve"> are all coefficients to be estimated from the regression. </w:t>
      </w:r>
      <m:oMath>
        <m:sSub>
          <m:sSubPr>
            <m:ctrlPr>
              <w:rPr>
                <w:rFonts w:ascii="Cambria Math" w:hAnsi="Cambria Math"/>
                <w:i/>
                <w:lang w:val="en-US"/>
              </w:rPr>
            </m:ctrlPr>
          </m:sSubPr>
          <m:e>
            <m:r>
              <w:rPr>
                <w:rFonts w:ascii="Cambria Math" w:hAnsi="Cambria Math"/>
                <w:lang w:val="en-US"/>
              </w:rPr>
              <m:t>B2</m:t>
            </m:r>
          </m:e>
          <m:sub>
            <m:r>
              <w:rPr>
                <w:rFonts w:ascii="Cambria Math" w:hAnsi="Cambria Math"/>
                <w:lang w:val="en-US"/>
              </w:rPr>
              <m:t>t</m:t>
            </m:r>
          </m:sub>
        </m:sSub>
      </m:oMath>
      <w:r w:rsidR="006A5817">
        <w:rPr>
          <w:rFonts w:eastAsiaTheme="minorEastAsia"/>
          <w:noProof/>
          <w:lang w:val="en-US"/>
        </w:rPr>
        <w:t xml:space="preserve"> is the binary variable which will take value “1” when we are in period </w:t>
      </w:r>
      <w:r w:rsidR="006A5817" w:rsidRPr="006A5817">
        <w:rPr>
          <w:rFonts w:eastAsiaTheme="minorEastAsia"/>
          <w:i/>
          <w:iCs/>
          <w:noProof/>
          <w:lang w:val="en-US"/>
        </w:rPr>
        <w:t>t</w:t>
      </w:r>
      <w:r w:rsidR="006A5817">
        <w:rPr>
          <w:rFonts w:eastAsiaTheme="minorEastAsia"/>
          <w:noProof/>
          <w:lang w:val="en-US"/>
        </w:rPr>
        <w:t xml:space="preserve">=2 and “0” otherwise; similarly, </w:t>
      </w:r>
      <m:oMath>
        <m:sSub>
          <m:sSubPr>
            <m:ctrlPr>
              <w:rPr>
                <w:rFonts w:ascii="Cambria Math" w:hAnsi="Cambria Math"/>
                <w:i/>
                <w:lang w:val="en-US"/>
              </w:rPr>
            </m:ctrlPr>
          </m:sSubPr>
          <m:e>
            <m:r>
              <w:rPr>
                <w:rFonts w:ascii="Cambria Math" w:hAnsi="Cambria Math"/>
                <w:lang w:val="en-US"/>
              </w:rPr>
              <m:t>BT</m:t>
            </m:r>
          </m:e>
          <m:sub>
            <m:r>
              <w:rPr>
                <w:rFonts w:ascii="Cambria Math" w:hAnsi="Cambria Math"/>
                <w:lang w:val="en-US"/>
              </w:rPr>
              <m:t>t</m:t>
            </m:r>
          </m:sub>
        </m:sSub>
      </m:oMath>
      <w:r w:rsidR="006A5817">
        <w:rPr>
          <w:rFonts w:eastAsiaTheme="minorEastAsia"/>
          <w:noProof/>
          <w:lang w:val="en-US"/>
        </w:rPr>
        <w:t xml:space="preserve"> = 1 if </w:t>
      </w:r>
      <w:r w:rsidR="006A5817" w:rsidRPr="006A5817">
        <w:rPr>
          <w:rFonts w:eastAsiaTheme="minorEastAsia"/>
          <w:i/>
          <w:iCs/>
          <w:noProof/>
          <w:lang w:val="en-US"/>
        </w:rPr>
        <w:t>t</w:t>
      </w:r>
      <w:r w:rsidR="006A5817">
        <w:rPr>
          <w:rFonts w:eastAsiaTheme="minorEastAsia"/>
          <w:i/>
          <w:iCs/>
          <w:noProof/>
          <w:lang w:val="en-US"/>
        </w:rPr>
        <w:t xml:space="preserve"> = </w:t>
      </w:r>
      <w:r w:rsidR="006A5817" w:rsidRPr="006A5817">
        <w:rPr>
          <w:rFonts w:eastAsiaTheme="minorEastAsia"/>
          <w:i/>
          <w:iCs/>
          <w:noProof/>
          <w:lang w:val="en-US"/>
        </w:rPr>
        <w:t>T</w:t>
      </w:r>
      <w:r w:rsidR="006A5817">
        <w:rPr>
          <w:rFonts w:eastAsiaTheme="minorEastAsia"/>
          <w:noProof/>
          <w:lang w:val="en-US"/>
        </w:rPr>
        <w:t xml:space="preserve">-1 or else </w:t>
      </w:r>
      <m:oMath>
        <m:sSub>
          <m:sSubPr>
            <m:ctrlPr>
              <w:rPr>
                <w:rFonts w:ascii="Cambria Math" w:hAnsi="Cambria Math"/>
                <w:i/>
                <w:lang w:val="en-US"/>
              </w:rPr>
            </m:ctrlPr>
          </m:sSubPr>
          <m:e>
            <m:r>
              <w:rPr>
                <w:rFonts w:ascii="Cambria Math" w:hAnsi="Cambria Math"/>
                <w:lang w:val="en-US"/>
              </w:rPr>
              <m:t>BT</m:t>
            </m:r>
          </m:e>
          <m:sub>
            <m:r>
              <w:rPr>
                <w:rFonts w:ascii="Cambria Math" w:hAnsi="Cambria Math"/>
                <w:lang w:val="en-US"/>
              </w:rPr>
              <m:t>t</m:t>
            </m:r>
          </m:sub>
        </m:sSub>
        <m:r>
          <w:rPr>
            <w:rFonts w:ascii="Cambria Math" w:hAnsi="Cambria Math"/>
            <w:lang w:val="en-US"/>
          </w:rPr>
          <m:t xml:space="preserve"> </m:t>
        </m:r>
      </m:oMath>
      <w:r w:rsidR="006A5817">
        <w:rPr>
          <w:rFonts w:eastAsiaTheme="minorEastAsia"/>
          <w:noProof/>
          <w:lang w:val="en-US"/>
        </w:rPr>
        <w:t xml:space="preserve">= 0.  </w:t>
      </w:r>
    </w:p>
    <w:p w14:paraId="123F54CC" w14:textId="2FCA1FF7" w:rsidR="003653DA" w:rsidRDefault="00D93343" w:rsidP="00607519">
      <w:pPr>
        <w:spacing w:before="240" w:after="0" w:line="360" w:lineRule="auto"/>
        <w:jc w:val="both"/>
        <w:rPr>
          <w:noProof/>
          <w:lang w:val="en-US"/>
        </w:rPr>
      </w:pPr>
      <w:r>
        <w:rPr>
          <w:noProof/>
          <w:lang w:val="en-US"/>
        </w:rPr>
        <w:t xml:space="preserve">For RE, </w:t>
      </w:r>
      <w:r w:rsidR="0017559C">
        <w:rPr>
          <w:noProof/>
          <w:lang w:val="en-US"/>
        </w:rPr>
        <w:t>the omitted variables are random and that no correlation exists between the variation of the countries observed</w:t>
      </w:r>
      <w:r w:rsidR="006176F4">
        <w:rPr>
          <w:noProof/>
          <w:lang w:val="en-US"/>
        </w:rPr>
        <w:t xml:space="preserve"> </w:t>
      </w:r>
      <w:r w:rsidR="006176F4">
        <w:rPr>
          <w:lang w:val="en-US"/>
        </w:rPr>
        <w:t>(</w:t>
      </w:r>
      <m:oMath>
        <m:sSub>
          <m:sSubPr>
            <m:ctrlPr>
              <w:rPr>
                <w:rFonts w:ascii="Cambria Math" w:hAnsi="Cambria Math"/>
                <w:i/>
                <w:lang w:val="en-US"/>
              </w:rPr>
            </m:ctrlPr>
          </m:sSubPr>
          <m:e>
            <m:r>
              <w:rPr>
                <w:rFonts w:ascii="Cambria Math" w:hAnsi="Cambria Math"/>
                <w:lang w:val="en-US"/>
              </w:rPr>
              <m:t>α</m:t>
            </m:r>
          </m:e>
          <m:sub>
            <m:r>
              <w:rPr>
                <w:rFonts w:ascii="Cambria Math" w:hAnsi="Cambria Math"/>
                <w:lang w:val="en-US"/>
              </w:rPr>
              <m:t>i</m:t>
            </m:r>
          </m:sub>
        </m:sSub>
      </m:oMath>
      <w:r w:rsidR="006176F4">
        <w:rPr>
          <w:rFonts w:eastAsiaTheme="minorEastAsia"/>
          <w:lang w:val="en-US"/>
        </w:rPr>
        <w:t>)</w:t>
      </w:r>
      <w:r w:rsidR="006176F4">
        <w:rPr>
          <w:lang w:val="en-US"/>
        </w:rPr>
        <w:t xml:space="preserve"> </w:t>
      </w:r>
      <w:r w:rsidR="0017559C">
        <w:rPr>
          <w:noProof/>
          <w:lang w:val="en-US"/>
        </w:rPr>
        <w:t>and the independent variables</w:t>
      </w:r>
      <w:r w:rsidR="006176F4">
        <w:rPr>
          <w:noProof/>
          <w:lang w:val="en-US"/>
        </w:rPr>
        <w:t xml:space="preserve"> </w:t>
      </w:r>
      <w:r w:rsidR="006176F4">
        <w:rPr>
          <w:lang w:val="en-US"/>
        </w:rPr>
        <w:t>(</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it</m:t>
            </m:r>
          </m:sub>
        </m:sSub>
      </m:oMath>
      <w:r w:rsidR="006176F4">
        <w:rPr>
          <w:lang w:val="en-US"/>
        </w:rPr>
        <w:t>)</w:t>
      </w:r>
      <w:r w:rsidR="0017559C">
        <w:rPr>
          <w:noProof/>
          <w:lang w:val="en-US"/>
        </w:rPr>
        <w:t xml:space="preserve">. </w:t>
      </w:r>
      <w:r w:rsidR="003653DA">
        <w:rPr>
          <w:noProof/>
          <w:lang w:val="en-US"/>
        </w:rPr>
        <w:t xml:space="preserve">Therefore, the model could account for time-invariant effects. The model for RE is: </w:t>
      </w:r>
    </w:p>
    <w:p w14:paraId="3FFA8F11" w14:textId="54828F8E" w:rsidR="000F4C19" w:rsidRPr="003653DA" w:rsidRDefault="006D684F" w:rsidP="00607519">
      <w:pPr>
        <w:spacing w:before="240" w:after="0" w:line="360" w:lineRule="auto"/>
        <w:jc w:val="both"/>
        <w:rPr>
          <w:rFonts w:eastAsiaTheme="minorEastAsia"/>
          <w:lang w:val="en-US"/>
        </w:rPr>
      </w:pPr>
      <m:oMathPara>
        <m:oMath>
          <m:sSub>
            <m:sSubPr>
              <m:ctrlPr>
                <w:rPr>
                  <w:rFonts w:ascii="Cambria Math" w:hAnsi="Cambria Math"/>
                  <w:i/>
                  <w:lang w:val="en-US"/>
                </w:rPr>
              </m:ctrlPr>
            </m:sSubPr>
            <m:e>
              <m:r>
                <w:rPr>
                  <w:rFonts w:ascii="Cambria Math" w:hAnsi="Cambria Math"/>
                  <w:lang w:val="en-US"/>
                </w:rPr>
                <m:t>Y</m:t>
              </m:r>
            </m:e>
            <m:sub>
              <m:r>
                <w:rPr>
                  <w:rFonts w:ascii="Cambria Math" w:hAnsi="Cambria Math"/>
                  <w:lang w:val="en-US"/>
                </w:rPr>
                <m:t>it</m:t>
              </m:r>
            </m:sub>
          </m:sSub>
          <m:r>
            <w:rPr>
              <w:rFonts w:ascii="Cambria Math" w:hAnsi="Cambria Math"/>
              <w:lang w:val="en-US"/>
            </w:rPr>
            <m:t>= β</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it</m:t>
              </m:r>
            </m:sub>
          </m:sSub>
          <m:r>
            <w:rPr>
              <w:rFonts w:ascii="Cambria Math" w:hAnsi="Cambria Math"/>
              <w:lang w:val="en-US"/>
            </w:rPr>
            <m:t>+α+</m:t>
          </m:r>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it</m:t>
              </m:r>
            </m:sub>
          </m:sSub>
        </m:oMath>
      </m:oMathPara>
    </w:p>
    <w:p w14:paraId="55231B3B" w14:textId="2CA387EE" w:rsidR="003653DA" w:rsidRDefault="003653DA" w:rsidP="00607519">
      <w:pPr>
        <w:spacing w:before="240" w:after="0" w:line="360" w:lineRule="auto"/>
        <w:jc w:val="both"/>
        <w:rPr>
          <w:lang w:val="en-US"/>
        </w:rPr>
      </w:pPr>
      <w:r>
        <w:rPr>
          <w:rFonts w:eastAsiaTheme="minorEastAsia"/>
          <w:lang w:val="en-US"/>
        </w:rPr>
        <w:t xml:space="preserve">where </w:t>
      </w:r>
      <m:oMath>
        <m:r>
          <w:rPr>
            <w:rFonts w:ascii="Cambria Math" w:hAnsi="Cambria Math"/>
            <w:lang w:val="en-US"/>
          </w:rPr>
          <m:t>α</m:t>
        </m:r>
      </m:oMath>
      <w:r>
        <w:rPr>
          <w:rFonts w:eastAsiaTheme="minorEastAsia"/>
          <w:lang w:val="en-US"/>
        </w:rPr>
        <w:t xml:space="preserve"> </w:t>
      </w:r>
      <w:r w:rsidR="000F4C19">
        <w:rPr>
          <w:rFonts w:eastAsiaTheme="minorEastAsia"/>
          <w:lang w:val="en-US"/>
        </w:rPr>
        <w:t xml:space="preserve">is the population average and </w:t>
      </w:r>
      <m:oMath>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it</m:t>
            </m:r>
          </m:sub>
        </m:sSub>
      </m:oMath>
      <w:r w:rsidR="000F4C19">
        <w:rPr>
          <w:rFonts w:eastAsiaTheme="minorEastAsia"/>
          <w:lang w:val="en-US"/>
        </w:rPr>
        <w:t xml:space="preserve"> is the random entity difference from population average</w:t>
      </w:r>
      <w:r w:rsidR="00C8141B">
        <w:rPr>
          <w:rFonts w:eastAsiaTheme="minorEastAsia"/>
          <w:lang w:val="en-US"/>
        </w:rPr>
        <w:t xml:space="preserve"> or within-entity </w:t>
      </w:r>
      <w:proofErr w:type="gramStart"/>
      <w:r w:rsidR="00C8141B">
        <w:rPr>
          <w:rFonts w:eastAsiaTheme="minorEastAsia"/>
          <w:lang w:val="en-US"/>
        </w:rPr>
        <w:t>error</w:t>
      </w:r>
      <w:r w:rsidR="000F4C19">
        <w:rPr>
          <w:rFonts w:eastAsiaTheme="minorEastAsia"/>
          <w:lang w:val="en-US"/>
        </w:rPr>
        <w:t>.</w:t>
      </w:r>
      <w:proofErr w:type="gramEnd"/>
    </w:p>
    <w:p w14:paraId="40C2DBC0" w14:textId="18A28BEE" w:rsidR="004D6332" w:rsidRPr="00607519" w:rsidRDefault="1B3B5CAD" w:rsidP="00607519">
      <w:pPr>
        <w:spacing w:before="240" w:after="0" w:line="360" w:lineRule="auto"/>
        <w:jc w:val="both"/>
        <w:rPr>
          <w:lang w:val="en-US"/>
        </w:rPr>
      </w:pPr>
      <w:r w:rsidRPr="1B3B5CAD">
        <w:rPr>
          <w:lang w:val="en-US"/>
        </w:rPr>
        <w:t>Hausman test would be done to help determine which model would be used. The null hypothesis for Hausman</w:t>
      </w:r>
      <w:r w:rsidR="005B3F2E">
        <w:rPr>
          <w:lang w:val="en-US"/>
        </w:rPr>
        <w:t xml:space="preserve"> </w:t>
      </w:r>
      <w:r w:rsidRPr="1B3B5CAD">
        <w:rPr>
          <w:lang w:val="en-US"/>
        </w:rPr>
        <w:t xml:space="preserve">is that the random effect model is preferred. The p-value of the Hausman is 0.021 &lt; 0.05, so the null hypothesis is </w:t>
      </w:r>
      <w:proofErr w:type="gramStart"/>
      <w:r w:rsidRPr="1B3B5CAD">
        <w:rPr>
          <w:lang w:val="en-US"/>
        </w:rPr>
        <w:t>rejected</w:t>
      </w:r>
      <w:proofErr w:type="gramEnd"/>
      <w:r w:rsidRPr="1B3B5CAD">
        <w:rPr>
          <w:lang w:val="en-US"/>
        </w:rPr>
        <w:t xml:space="preserve"> and </w:t>
      </w:r>
      <w:r w:rsidR="00560122">
        <w:rPr>
          <w:lang w:val="en-US"/>
        </w:rPr>
        <w:t xml:space="preserve">the </w:t>
      </w:r>
      <w:r w:rsidRPr="1B3B5CAD">
        <w:rPr>
          <w:lang w:val="en-US"/>
        </w:rPr>
        <w:t xml:space="preserve">fixed effects model is preferred. </w:t>
      </w:r>
    </w:p>
    <w:p w14:paraId="66A95A90" w14:textId="7839175A" w:rsidR="00EA029B" w:rsidRDefault="00A125F8" w:rsidP="00607519">
      <w:pPr>
        <w:spacing w:before="240" w:after="0" w:line="360" w:lineRule="auto"/>
        <w:jc w:val="both"/>
        <w:rPr>
          <w:lang w:val="en-US"/>
        </w:rPr>
      </w:pPr>
      <w:r w:rsidRPr="00DA3633">
        <w:rPr>
          <w:lang w:val="en-US"/>
        </w:rPr>
        <w:t>To check for time fixed effects, the command “</w:t>
      </w:r>
      <w:proofErr w:type="spellStart"/>
      <w:r w:rsidRPr="00DA3633">
        <w:rPr>
          <w:lang w:val="en-US"/>
        </w:rPr>
        <w:t>testparm</w:t>
      </w:r>
      <w:proofErr w:type="spellEnd"/>
      <w:r w:rsidRPr="00DA3633">
        <w:rPr>
          <w:lang w:val="en-US"/>
        </w:rPr>
        <w:t xml:space="preserve">” on Stata would be used. It is a joint test to see if </w:t>
      </w:r>
      <w:proofErr w:type="gramStart"/>
      <w:r w:rsidRPr="00DA3633">
        <w:rPr>
          <w:lang w:val="en-US"/>
        </w:rPr>
        <w:t>all of</w:t>
      </w:r>
      <w:proofErr w:type="gramEnd"/>
      <w:r w:rsidRPr="00DA3633">
        <w:rPr>
          <w:lang w:val="en-US"/>
        </w:rPr>
        <w:t xml:space="preserve"> the</w:t>
      </w:r>
      <w:r w:rsidR="00DA3633" w:rsidRPr="00DA3633">
        <w:rPr>
          <w:lang w:val="en-US"/>
        </w:rPr>
        <w:t xml:space="preserve"> coefficients for the</w:t>
      </w:r>
      <w:r w:rsidRPr="00DA3633">
        <w:rPr>
          <w:lang w:val="en-US"/>
        </w:rPr>
        <w:t xml:space="preserve"> year dummies are</w:t>
      </w:r>
      <w:r w:rsidR="00DA3633" w:rsidRPr="00DA3633">
        <w:rPr>
          <w:lang w:val="en-US"/>
        </w:rPr>
        <w:t xml:space="preserve"> jointly</w:t>
      </w:r>
      <w:r w:rsidRPr="00DA3633">
        <w:rPr>
          <w:lang w:val="en-US"/>
        </w:rPr>
        <w:t xml:space="preserve"> equal to 0</w:t>
      </w:r>
      <w:r w:rsidR="00DA3633" w:rsidRPr="00DA3633">
        <w:rPr>
          <w:lang w:val="en-US"/>
        </w:rPr>
        <w:t xml:space="preserve"> which is the null hypothesis</w:t>
      </w:r>
      <w:r w:rsidRPr="00DA3633">
        <w:rPr>
          <w:lang w:val="en-US"/>
        </w:rPr>
        <w:t>.</w:t>
      </w:r>
      <w:r w:rsidR="00DA3633" w:rsidRPr="00DA3633">
        <w:rPr>
          <w:lang w:val="en-US"/>
        </w:rPr>
        <w:t xml:space="preserve"> As the p-value of the test is 0.000 &lt; 0.05, the null hypothesis is rejected; hence, time fixed effects are </w:t>
      </w:r>
      <w:proofErr w:type="gramStart"/>
      <w:r w:rsidR="00DA3633" w:rsidRPr="00DA3633">
        <w:rPr>
          <w:lang w:val="en-US"/>
        </w:rPr>
        <w:t>needed</w:t>
      </w:r>
      <w:proofErr w:type="gramEnd"/>
      <w:r w:rsidR="00DA3633" w:rsidRPr="00DA3633">
        <w:rPr>
          <w:lang w:val="en-US"/>
        </w:rPr>
        <w:t xml:space="preserve"> and year dummies should be included in the model</w:t>
      </w:r>
      <w:r w:rsidR="000351A7">
        <w:rPr>
          <w:lang w:val="en-US"/>
        </w:rPr>
        <w:t xml:space="preserve"> indeed</w:t>
      </w:r>
      <w:r w:rsidR="00DA3633" w:rsidRPr="00DA3633">
        <w:rPr>
          <w:lang w:val="en-US"/>
        </w:rPr>
        <w:t xml:space="preserve">. </w:t>
      </w:r>
      <w:r w:rsidR="00EA029B" w:rsidRPr="1B3B5CAD">
        <w:rPr>
          <w:lang w:val="en-US"/>
        </w:rPr>
        <w:t>The</w:t>
      </w:r>
      <w:r w:rsidR="00EA029B">
        <w:rPr>
          <w:lang w:val="en-US"/>
        </w:rPr>
        <w:t>n, the</w:t>
      </w:r>
      <w:r w:rsidR="00EA029B" w:rsidRPr="1B3B5CAD">
        <w:rPr>
          <w:lang w:val="en-US"/>
        </w:rPr>
        <w:t xml:space="preserve"> equation of the</w:t>
      </w:r>
      <w:r w:rsidR="009C0E1F">
        <w:rPr>
          <w:lang w:val="en-US"/>
        </w:rPr>
        <w:t xml:space="preserve"> first</w:t>
      </w:r>
      <w:r w:rsidR="00EA029B" w:rsidRPr="1B3B5CAD">
        <w:rPr>
          <w:lang w:val="en-US"/>
        </w:rPr>
        <w:t xml:space="preserve"> model takes the following form: </w:t>
      </w:r>
    </w:p>
    <w:p w14:paraId="5C777CA6" w14:textId="4141C29E" w:rsidR="00EA029B" w:rsidRDefault="006D684F" w:rsidP="00607519">
      <w:pPr>
        <w:spacing w:before="240" w:after="0" w:line="360" w:lineRule="auto"/>
        <w:jc w:val="both"/>
        <w:rPr>
          <w:lang w:val="en-US"/>
        </w:rPr>
      </w:pPr>
      <m:oMathPara>
        <m:oMath>
          <m:sSub>
            <m:sSubPr>
              <m:ctrlPr>
                <w:rPr>
                  <w:rFonts w:ascii="Cambria Math" w:hAnsi="Cambria Math"/>
                  <w:i/>
                  <w:lang w:val="en-US"/>
                </w:rPr>
              </m:ctrlPr>
            </m:sSubPr>
            <m:e>
              <m:r>
                <w:rPr>
                  <w:rFonts w:ascii="Cambria Math" w:hAnsi="Cambria Math"/>
                  <w:lang w:val="en-US"/>
                </w:rPr>
                <m:t>Ln arrivals</m:t>
              </m:r>
            </m:e>
            <m:sub>
              <m:r>
                <w:rPr>
                  <w:rFonts w:ascii="Cambria Math" w:hAnsi="Cambria Math"/>
                  <w:lang w:val="en-US"/>
                </w:rPr>
                <m:t>it</m:t>
              </m:r>
            </m:sub>
          </m:sSub>
          <m:r>
            <w:rPr>
              <w:rFonts w:ascii="Cambria Math" w:hAnsi="Cambria Math"/>
              <w:lang w:val="en-US"/>
            </w:rPr>
            <m:t xml:space="preserve">= </m:t>
          </m:r>
          <m:sSub>
            <m:sSubPr>
              <m:ctrlPr>
                <w:rPr>
                  <w:rFonts w:ascii="Cambria Math" w:hAnsi="Cambria Math"/>
                  <w:i/>
                  <w:lang w:val="en-US"/>
                </w:rPr>
              </m:ctrlPr>
            </m:sSubPr>
            <m:e>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0</m:t>
                  </m:r>
                </m:sub>
              </m:sSub>
              <m:r>
                <w:rPr>
                  <w:rFonts w:ascii="Cambria Math" w:hAnsi="Cambria Math"/>
                  <w:lang w:val="en-US"/>
                </w:rPr>
                <m:t>+β</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Population</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2</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GDP per capita</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3</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GDP per capita</m:t>
              </m:r>
            </m:e>
            <m:sub>
              <m:r>
                <w:rPr>
                  <w:rFonts w:ascii="Cambria Math" w:hAnsi="Cambria Math"/>
                  <w:lang w:val="en-US"/>
                </w:rPr>
                <m:t>it-1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4</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education</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5</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health</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β</m:t>
              </m:r>
            </m:e>
            <m:sub>
              <m:r>
                <w:rPr>
                  <w:rFonts w:ascii="Cambria Math" w:hAnsi="Cambria Math"/>
                  <w:lang w:val="en-US"/>
                </w:rPr>
                <m:t>6</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exchange rate</m:t>
              </m:r>
            </m:e>
            <m:sub>
              <m:r>
                <w:rPr>
                  <w:rFonts w:ascii="Cambria Math" w:hAnsi="Cambria Math"/>
                  <w:lang w:val="en-US"/>
                </w:rPr>
                <m:t>it</m:t>
              </m:r>
            </m:sub>
          </m:sSub>
          <m:r>
            <w:rPr>
              <w:rFonts w:ascii="Cambria Math" w:hAnsi="Cambria Math"/>
              <w:lang w:val="en-US"/>
            </w:rPr>
            <m:t>+</m:t>
          </m:r>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2</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Year dummy 2</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m:rPr>
                  <m:sty m:val="p"/>
                </m:rPr>
                <w:rPr>
                  <w:rFonts w:ascii="Cambria Math" w:hAnsi="Cambria Math" w:cs="PearsonMATHPRO01"/>
                  <w:sz w:val="20"/>
                  <w:szCs w:val="20"/>
                </w:rPr>
                <m:t>δ</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Year dummy T</m:t>
              </m:r>
            </m:e>
            <m:sub>
              <m:r>
                <w:rPr>
                  <w:rFonts w:ascii="Cambria Math" w:hAnsi="Cambria Math"/>
                  <w:lang w:val="en-US"/>
                </w:rPr>
                <m:t>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it</m:t>
              </m:r>
            </m:sub>
          </m:sSub>
        </m:oMath>
      </m:oMathPara>
    </w:p>
    <w:p w14:paraId="13787B17" w14:textId="2EDEF477" w:rsidR="0099697B" w:rsidRDefault="00E67010" w:rsidP="00607519">
      <w:pPr>
        <w:spacing w:before="240" w:after="0" w:line="360" w:lineRule="auto"/>
        <w:jc w:val="both"/>
        <w:rPr>
          <w:lang w:val="en-US"/>
        </w:rPr>
      </w:pPr>
      <w:r>
        <w:rPr>
          <w:lang w:val="en-US"/>
        </w:rPr>
        <w:t xml:space="preserve">The </w:t>
      </w:r>
      <w:r w:rsidR="00E46A14">
        <w:rPr>
          <w:lang w:val="en-US"/>
        </w:rPr>
        <w:t xml:space="preserve">only difference between the first and </w:t>
      </w:r>
      <w:r w:rsidR="00D873C5">
        <w:rPr>
          <w:lang w:val="en-US"/>
        </w:rPr>
        <w:t>third</w:t>
      </w:r>
      <w:r w:rsidR="00E46A14">
        <w:rPr>
          <w:lang w:val="en-US"/>
        </w:rPr>
        <w:t xml:space="preserve"> models is that the </w:t>
      </w:r>
      <w:r w:rsidR="00D873C5">
        <w:rPr>
          <w:lang w:val="en-US"/>
        </w:rPr>
        <w:t>third</w:t>
      </w:r>
      <w:r w:rsidR="00E46A14">
        <w:rPr>
          <w:lang w:val="en-US"/>
        </w:rPr>
        <w:t xml:space="preserve"> model uses the GDP per capita growth </w:t>
      </w:r>
      <w:r w:rsidR="004C73D4">
        <w:rPr>
          <w:lang w:val="en-US"/>
        </w:rPr>
        <w:t xml:space="preserve">as a measure of income </w:t>
      </w:r>
      <w:r w:rsidR="00E46A14">
        <w:rPr>
          <w:lang w:val="en-US"/>
        </w:rPr>
        <w:t>instead.</w:t>
      </w:r>
      <w:r w:rsidR="004C73D4">
        <w:rPr>
          <w:lang w:val="en-US"/>
        </w:rPr>
        <w:t xml:space="preserve"> Models employing only the current income or only the first lagged income would also be deployed and tested</w:t>
      </w:r>
      <w:r>
        <w:rPr>
          <w:lang w:val="en-US"/>
        </w:rPr>
        <w:t xml:space="preserve">. </w:t>
      </w:r>
      <w:r w:rsidR="00E46A14">
        <w:rPr>
          <w:lang w:val="en-US"/>
        </w:rPr>
        <w:t>Since the current, first lag, or the combination of both could be affecting the dependent variable, the Bayesian Information Criterion (BIC) would be used to determine the optimal number of lags</w:t>
      </w:r>
      <w:r w:rsidR="0033279E">
        <w:rPr>
          <w:lang w:val="en-US"/>
        </w:rPr>
        <w:t>;</w:t>
      </w:r>
      <w:r w:rsidR="00E46A14">
        <w:rPr>
          <w:lang w:val="en-US"/>
        </w:rPr>
        <w:t xml:space="preserve"> </w:t>
      </w:r>
      <w:r w:rsidR="0033279E">
        <w:rPr>
          <w:lang w:val="en-US"/>
        </w:rPr>
        <w:t>the model with lower BIC would be chosen as it indicates a better model (</w:t>
      </w:r>
      <w:r w:rsidR="00A70E58">
        <w:rPr>
          <w:lang w:val="en-US"/>
        </w:rPr>
        <w:t>Stock &amp; Watson</w:t>
      </w:r>
      <w:r w:rsidR="0033279E">
        <w:rPr>
          <w:lang w:val="en-US"/>
        </w:rPr>
        <w:t>, 201</w:t>
      </w:r>
      <w:r w:rsidR="00A70E58">
        <w:rPr>
          <w:lang w:val="en-US"/>
        </w:rPr>
        <w:t>4</w:t>
      </w:r>
      <w:r w:rsidR="0033279E">
        <w:rPr>
          <w:lang w:val="en-US"/>
        </w:rPr>
        <w:t xml:space="preserve">). </w:t>
      </w:r>
    </w:p>
    <w:p w14:paraId="64F207CE" w14:textId="5F059EFB" w:rsidR="00DE2293" w:rsidRPr="00627E24" w:rsidRDefault="00A4051A" w:rsidP="00607519">
      <w:pPr>
        <w:spacing w:before="240" w:after="0" w:line="360" w:lineRule="auto"/>
        <w:jc w:val="both"/>
        <w:rPr>
          <w:lang w:val="en-US"/>
        </w:rPr>
      </w:pPr>
      <w:r>
        <w:rPr>
          <w:lang w:val="en-US"/>
        </w:rPr>
        <w:t xml:space="preserve">Heteroskedasticity is the inconstant variations in the error terms across observations as well as the dependence of the error terms to the independent variables. </w:t>
      </w:r>
      <w:r w:rsidR="0099697B">
        <w:rPr>
          <w:lang w:val="en-US"/>
        </w:rPr>
        <w:t>To control for possible</w:t>
      </w:r>
      <w:r>
        <w:rPr>
          <w:lang w:val="en-US"/>
        </w:rPr>
        <w:t xml:space="preserve"> </w:t>
      </w:r>
      <w:r>
        <w:rPr>
          <w:lang w:val="en-US"/>
        </w:rPr>
        <w:lastRenderedPageBreak/>
        <w:t>heteroskedasticity, the “</w:t>
      </w:r>
      <w:proofErr w:type="spellStart"/>
      <w:proofErr w:type="gramStart"/>
      <w:r>
        <w:rPr>
          <w:lang w:val="en-US"/>
        </w:rPr>
        <w:t>vce</w:t>
      </w:r>
      <w:proofErr w:type="spellEnd"/>
      <w:r>
        <w:rPr>
          <w:lang w:val="en-US"/>
        </w:rPr>
        <w:t>(</w:t>
      </w:r>
      <w:proofErr w:type="gramEnd"/>
      <w:r>
        <w:rPr>
          <w:lang w:val="en-US"/>
        </w:rPr>
        <w:t xml:space="preserve">cluster </w:t>
      </w:r>
      <w:proofErr w:type="spellStart"/>
      <w:r>
        <w:rPr>
          <w:lang w:val="en-US"/>
        </w:rPr>
        <w:t>countryid</w:t>
      </w:r>
      <w:proofErr w:type="spellEnd"/>
      <w:r>
        <w:rPr>
          <w:lang w:val="en-US"/>
        </w:rPr>
        <w:t xml:space="preserve">)” command on STATA is </w:t>
      </w:r>
      <w:r w:rsidR="00E44529">
        <w:rPr>
          <w:lang w:val="en-US"/>
        </w:rPr>
        <w:t>added on the last part of the regression lines</w:t>
      </w:r>
      <w:r>
        <w:rPr>
          <w:lang w:val="en-US"/>
        </w:rPr>
        <w:t xml:space="preserve">. By </w:t>
      </w:r>
      <w:r w:rsidR="00E44529">
        <w:rPr>
          <w:lang w:val="en-US"/>
        </w:rPr>
        <w:t>clustering the data based on countries</w:t>
      </w:r>
      <w:r>
        <w:rPr>
          <w:lang w:val="en-US"/>
        </w:rPr>
        <w:t xml:space="preserve">, the requirement that the observations be independent is relaxed and standard errors for within </w:t>
      </w:r>
      <w:r w:rsidR="00E44529">
        <w:rPr>
          <w:lang w:val="en-US"/>
        </w:rPr>
        <w:t>countries</w:t>
      </w:r>
      <w:r>
        <w:rPr>
          <w:lang w:val="en-US"/>
        </w:rPr>
        <w:t xml:space="preserve"> correlations </w:t>
      </w:r>
      <w:r w:rsidR="00607519">
        <w:rPr>
          <w:lang w:val="en-US"/>
        </w:rPr>
        <w:t>are</w:t>
      </w:r>
      <w:r>
        <w:rPr>
          <w:lang w:val="en-US"/>
        </w:rPr>
        <w:t xml:space="preserve"> allowed</w:t>
      </w:r>
      <w:r w:rsidR="00E44529">
        <w:rPr>
          <w:lang w:val="en-US"/>
        </w:rPr>
        <w:t xml:space="preserve"> (Cameron &amp; Miller, 2015)</w:t>
      </w:r>
      <w:r>
        <w:rPr>
          <w:lang w:val="en-US"/>
        </w:rPr>
        <w:t xml:space="preserve">. </w:t>
      </w:r>
      <w:r w:rsidR="00323B3F">
        <w:rPr>
          <w:lang w:val="en-US"/>
        </w:rPr>
        <w:t xml:space="preserve">This command would only affect the standard errors and not the estimated coefficients of the variables. </w:t>
      </w:r>
      <w:r w:rsidR="003F0D57">
        <w:rPr>
          <w:lang w:val="en-US"/>
        </w:rPr>
        <w:t>I</w:t>
      </w:r>
      <w:r w:rsidR="00EA029B">
        <w:rPr>
          <w:lang w:val="en-US"/>
        </w:rPr>
        <w:t xml:space="preserve">n the next section, the coefficients and their significance would be described. </w:t>
      </w:r>
      <w:r w:rsidR="00607519">
        <w:rPr>
          <w:lang w:val="en-US"/>
        </w:rPr>
        <w:t xml:space="preserve">The main statistical significance used is 5% or below; however, when a coefficient has a p-value under 10%-level, it would still be indicated in the analysis. </w:t>
      </w:r>
      <w:r w:rsidR="00EA029B">
        <w:rPr>
          <w:lang w:val="en-US"/>
        </w:rPr>
        <w:t xml:space="preserve">Interpretation of the magnitude and signs of the coefficients would also be given. </w:t>
      </w:r>
    </w:p>
    <w:p w14:paraId="2331A283" w14:textId="77777777" w:rsidR="00DE2293" w:rsidRDefault="00DE2293" w:rsidP="00DE2293">
      <w:pPr>
        <w:spacing w:after="0" w:line="360" w:lineRule="auto"/>
        <w:jc w:val="both"/>
        <w:rPr>
          <w:highlight w:val="yellow"/>
          <w:lang w:val="en-US"/>
        </w:rPr>
      </w:pPr>
    </w:p>
    <w:p w14:paraId="7D499113" w14:textId="15CF0E52" w:rsidR="008B3722" w:rsidRPr="008B3722" w:rsidRDefault="004D6332" w:rsidP="008B3722">
      <w:pPr>
        <w:pStyle w:val="ListParagraph"/>
        <w:numPr>
          <w:ilvl w:val="0"/>
          <w:numId w:val="6"/>
        </w:numPr>
        <w:spacing w:line="360" w:lineRule="auto"/>
        <w:jc w:val="both"/>
        <w:rPr>
          <w:b/>
          <w:bCs/>
          <w:lang w:val="en-US"/>
        </w:rPr>
      </w:pPr>
      <w:r w:rsidRPr="00CF182E">
        <w:rPr>
          <w:b/>
          <w:bCs/>
          <w:lang w:val="en-US"/>
        </w:rPr>
        <w:t xml:space="preserve">Results </w:t>
      </w:r>
      <w:r w:rsidR="00CF182E">
        <w:rPr>
          <w:b/>
          <w:bCs/>
          <w:lang w:val="en-US"/>
        </w:rPr>
        <w:t xml:space="preserve">and Discussion </w:t>
      </w:r>
    </w:p>
    <w:p w14:paraId="5F897FE9" w14:textId="58727969" w:rsidR="00B11297" w:rsidRDefault="008B3722" w:rsidP="00B11297">
      <w:pPr>
        <w:spacing w:before="240" w:line="360" w:lineRule="auto"/>
        <w:jc w:val="both"/>
        <w:rPr>
          <w:lang w:val="en-US"/>
        </w:rPr>
      </w:pPr>
      <w:r w:rsidRPr="008B3722">
        <w:rPr>
          <w:lang w:val="en-US"/>
        </w:rPr>
        <w:t>I</w:t>
      </w:r>
      <w:r>
        <w:rPr>
          <w:lang w:val="en-US"/>
        </w:rPr>
        <w:t xml:space="preserve">n the results section, numbers gained from the regressions would be described. </w:t>
      </w:r>
      <w:r w:rsidR="00B11297">
        <w:rPr>
          <w:lang w:val="en-US"/>
        </w:rPr>
        <w:t>The ensuing discussion section would support by giving m</w:t>
      </w:r>
      <w:r>
        <w:rPr>
          <w:lang w:val="en-US"/>
        </w:rPr>
        <w:t>ore in</w:t>
      </w:r>
      <w:r w:rsidR="00902C70">
        <w:rPr>
          <w:lang w:val="en-US"/>
        </w:rPr>
        <w:t>-</w:t>
      </w:r>
      <w:r>
        <w:rPr>
          <w:lang w:val="en-US"/>
        </w:rPr>
        <w:t xml:space="preserve">depth explanations about expected or unexpected results and the results from </w:t>
      </w:r>
      <w:r w:rsidR="00B11297">
        <w:rPr>
          <w:lang w:val="en-US"/>
        </w:rPr>
        <w:t>the works of previous researchers.</w:t>
      </w:r>
    </w:p>
    <w:p w14:paraId="3AA89B78" w14:textId="77777777" w:rsidR="002F1E1A" w:rsidRPr="008B3722" w:rsidRDefault="002F1E1A" w:rsidP="00B11297">
      <w:pPr>
        <w:spacing w:before="240" w:line="360" w:lineRule="auto"/>
        <w:jc w:val="both"/>
        <w:rPr>
          <w:lang w:val="en-US"/>
        </w:rPr>
      </w:pPr>
    </w:p>
    <w:p w14:paraId="66EEC27C" w14:textId="236D6EA0" w:rsidR="00F45F9C" w:rsidRPr="00B11297" w:rsidRDefault="00F45F9C" w:rsidP="00B11297">
      <w:pPr>
        <w:pStyle w:val="ListParagraph"/>
        <w:numPr>
          <w:ilvl w:val="1"/>
          <w:numId w:val="6"/>
        </w:numPr>
        <w:spacing w:before="240" w:line="360" w:lineRule="auto"/>
        <w:jc w:val="both"/>
        <w:rPr>
          <w:b/>
          <w:bCs/>
          <w:lang w:val="en-US"/>
        </w:rPr>
      </w:pPr>
      <w:r>
        <w:rPr>
          <w:b/>
          <w:bCs/>
          <w:lang w:val="en-US"/>
        </w:rPr>
        <w:t xml:space="preserve">Results </w:t>
      </w:r>
    </w:p>
    <w:p w14:paraId="2FEA28E3" w14:textId="5B2AFEAE" w:rsidR="004D6332" w:rsidRDefault="005B3F2E" w:rsidP="00B11297">
      <w:pPr>
        <w:spacing w:before="240" w:line="360" w:lineRule="auto"/>
        <w:jc w:val="both"/>
        <w:rPr>
          <w:lang w:val="en-US"/>
        </w:rPr>
      </w:pPr>
      <w:r>
        <w:rPr>
          <w:lang w:val="en-US"/>
        </w:rPr>
        <w:t xml:space="preserve">The </w:t>
      </w:r>
      <w:r w:rsidR="003F086C">
        <w:rPr>
          <w:lang w:val="en-US"/>
        </w:rPr>
        <w:t>Pearson</w:t>
      </w:r>
      <w:r>
        <w:rPr>
          <w:lang w:val="en-US"/>
        </w:rPr>
        <w:t xml:space="preserve"> correlations between the variables show no </w:t>
      </w:r>
      <w:r w:rsidR="00CB3D50">
        <w:rPr>
          <w:lang w:val="en-US"/>
        </w:rPr>
        <w:t xml:space="preserve">major </w:t>
      </w:r>
      <w:r>
        <w:rPr>
          <w:lang w:val="en-US"/>
        </w:rPr>
        <w:t>sign</w:t>
      </w:r>
      <w:r w:rsidR="00CB3D50">
        <w:rPr>
          <w:lang w:val="en-US"/>
        </w:rPr>
        <w:t>s</w:t>
      </w:r>
      <w:r>
        <w:rPr>
          <w:lang w:val="en-US"/>
        </w:rPr>
        <w:t xml:space="preserve"> of concern except for the strong positive relationship between </w:t>
      </w:r>
      <w:r w:rsidR="003F086C" w:rsidRPr="0064350D">
        <w:rPr>
          <w:i/>
          <w:iCs/>
          <w:lang w:val="en-US"/>
        </w:rPr>
        <w:t>Ln arrivals</w:t>
      </w:r>
      <w:r w:rsidR="003F086C">
        <w:rPr>
          <w:lang w:val="en-US"/>
        </w:rPr>
        <w:t xml:space="preserve"> and </w:t>
      </w:r>
      <w:r w:rsidR="0064350D">
        <w:rPr>
          <w:i/>
          <w:iCs/>
          <w:lang w:val="en-US"/>
        </w:rPr>
        <w:t>A</w:t>
      </w:r>
      <w:r w:rsidR="003F086C" w:rsidRPr="0064350D">
        <w:rPr>
          <w:i/>
          <w:iCs/>
          <w:lang w:val="en-US"/>
        </w:rPr>
        <w:t>rrivals</w:t>
      </w:r>
      <w:r w:rsidR="003F086C">
        <w:rPr>
          <w:lang w:val="en-US"/>
        </w:rPr>
        <w:t xml:space="preserve">, </w:t>
      </w:r>
      <w:r w:rsidR="0064350D">
        <w:rPr>
          <w:i/>
          <w:iCs/>
          <w:lang w:val="en-US"/>
        </w:rPr>
        <w:t>H</w:t>
      </w:r>
      <w:r w:rsidR="003F086C" w:rsidRPr="0064350D">
        <w:rPr>
          <w:i/>
          <w:iCs/>
          <w:lang w:val="en-US"/>
        </w:rPr>
        <w:t>ealth</w:t>
      </w:r>
      <w:r w:rsidR="003F086C">
        <w:rPr>
          <w:lang w:val="en-US"/>
        </w:rPr>
        <w:t xml:space="preserve"> and </w:t>
      </w:r>
      <w:r w:rsidR="003F086C" w:rsidRPr="0064350D">
        <w:rPr>
          <w:i/>
          <w:iCs/>
          <w:lang w:val="en-US"/>
        </w:rPr>
        <w:t>GDP per capita</w:t>
      </w:r>
      <w:r w:rsidR="003F086C">
        <w:rPr>
          <w:lang w:val="en-US"/>
        </w:rPr>
        <w:t xml:space="preserve">, </w:t>
      </w:r>
      <w:r w:rsidR="0064350D">
        <w:rPr>
          <w:i/>
          <w:iCs/>
          <w:lang w:val="en-US"/>
        </w:rPr>
        <w:t>S</w:t>
      </w:r>
      <w:r w:rsidR="003F086C" w:rsidRPr="0064350D">
        <w:rPr>
          <w:i/>
          <w:iCs/>
          <w:lang w:val="en-US"/>
        </w:rPr>
        <w:t>afety</w:t>
      </w:r>
      <w:r w:rsidR="003F086C">
        <w:rPr>
          <w:lang w:val="en-US"/>
        </w:rPr>
        <w:t xml:space="preserve"> </w:t>
      </w:r>
      <w:r w:rsidR="003F086C" w:rsidRPr="0064350D">
        <w:rPr>
          <w:i/>
          <w:iCs/>
          <w:lang w:val="en-US"/>
        </w:rPr>
        <w:t>and GDP per capita</w:t>
      </w:r>
      <w:r w:rsidR="003F086C">
        <w:rPr>
          <w:lang w:val="en-US"/>
        </w:rPr>
        <w:t xml:space="preserve">, and </w:t>
      </w:r>
      <w:r w:rsidR="0064350D">
        <w:rPr>
          <w:i/>
          <w:iCs/>
          <w:lang w:val="en-US"/>
        </w:rPr>
        <w:t>H</w:t>
      </w:r>
      <w:r w:rsidRPr="0064350D">
        <w:rPr>
          <w:i/>
          <w:iCs/>
          <w:lang w:val="en-US"/>
        </w:rPr>
        <w:t>ealth</w:t>
      </w:r>
      <w:r>
        <w:rPr>
          <w:lang w:val="en-US"/>
        </w:rPr>
        <w:t xml:space="preserve"> and </w:t>
      </w:r>
      <w:r w:rsidR="0064350D">
        <w:rPr>
          <w:i/>
          <w:iCs/>
          <w:lang w:val="en-US"/>
        </w:rPr>
        <w:t>S</w:t>
      </w:r>
      <w:r w:rsidRPr="0064350D">
        <w:rPr>
          <w:i/>
          <w:iCs/>
          <w:lang w:val="en-US"/>
        </w:rPr>
        <w:t>afety</w:t>
      </w:r>
      <w:r w:rsidR="00704C19">
        <w:rPr>
          <w:lang w:val="en-US"/>
        </w:rPr>
        <w:t xml:space="preserve"> (see Appendix </w:t>
      </w:r>
      <w:r w:rsidR="004C73D4">
        <w:rPr>
          <w:lang w:val="en-US"/>
        </w:rPr>
        <w:t>D</w:t>
      </w:r>
      <w:r w:rsidR="00704C19">
        <w:rPr>
          <w:lang w:val="en-US"/>
        </w:rPr>
        <w:t>)</w:t>
      </w:r>
      <w:r>
        <w:rPr>
          <w:lang w:val="en-US"/>
        </w:rPr>
        <w:t xml:space="preserve">. </w:t>
      </w:r>
      <w:r w:rsidR="003F086C">
        <w:rPr>
          <w:lang w:val="en-US"/>
        </w:rPr>
        <w:t>All</w:t>
      </w:r>
      <w:r>
        <w:rPr>
          <w:lang w:val="en-US"/>
        </w:rPr>
        <w:t xml:space="preserve"> correlation</w:t>
      </w:r>
      <w:r w:rsidR="003F086C">
        <w:rPr>
          <w:lang w:val="en-US"/>
        </w:rPr>
        <w:t xml:space="preserve">s between the 2 variables </w:t>
      </w:r>
      <w:proofErr w:type="gramStart"/>
      <w:r w:rsidR="003F086C">
        <w:rPr>
          <w:lang w:val="en-US"/>
        </w:rPr>
        <w:t>aforementioned</w:t>
      </w:r>
      <w:r>
        <w:rPr>
          <w:lang w:val="en-US"/>
        </w:rPr>
        <w:t xml:space="preserve"> are</w:t>
      </w:r>
      <w:proofErr w:type="gramEnd"/>
      <w:r>
        <w:rPr>
          <w:lang w:val="en-US"/>
        </w:rPr>
        <w:t xml:space="preserve"> higher than the suggested cut-off value of 0.7 and significant at 5%-level; thus, one of the variables would be dropped from the equation to prevent both from appearing</w:t>
      </w:r>
      <w:r w:rsidR="00CB3D50">
        <w:rPr>
          <w:lang w:val="en-US"/>
        </w:rPr>
        <w:t xml:space="preserve"> concurrently.</w:t>
      </w:r>
      <w:r w:rsidR="00D47A08">
        <w:rPr>
          <w:lang w:val="en-US"/>
        </w:rPr>
        <w:t xml:space="preserve"> </w:t>
      </w:r>
      <w:r w:rsidR="0064350D">
        <w:rPr>
          <w:lang w:val="en-US"/>
        </w:rPr>
        <w:t xml:space="preserve">As the model is a log-linear model, the dependent variable would be </w:t>
      </w:r>
      <w:r w:rsidR="0064350D" w:rsidRPr="0064350D">
        <w:rPr>
          <w:i/>
          <w:iCs/>
          <w:lang w:val="en-US"/>
        </w:rPr>
        <w:t>Ln arrivals</w:t>
      </w:r>
      <w:r w:rsidR="0064350D">
        <w:rPr>
          <w:lang w:val="en-US"/>
        </w:rPr>
        <w:t xml:space="preserve">. </w:t>
      </w:r>
      <w:r w:rsidR="00D47A08">
        <w:rPr>
          <w:lang w:val="en-US"/>
        </w:rPr>
        <w:t>Since health relates to one’s mobility and is reflected in the Human Development Index (HDI) as one of its measures</w:t>
      </w:r>
      <w:r w:rsidR="0064350D">
        <w:rPr>
          <w:lang w:val="en-US"/>
        </w:rPr>
        <w:t xml:space="preserve"> for the development of a country</w:t>
      </w:r>
      <w:r w:rsidR="00D47A08">
        <w:rPr>
          <w:lang w:val="en-US"/>
        </w:rPr>
        <w:t xml:space="preserve">, </w:t>
      </w:r>
      <w:r w:rsidR="0064350D">
        <w:rPr>
          <w:i/>
          <w:iCs/>
          <w:lang w:val="en-US"/>
        </w:rPr>
        <w:t>H</w:t>
      </w:r>
      <w:r w:rsidR="00D47A08" w:rsidRPr="0064350D">
        <w:rPr>
          <w:i/>
          <w:iCs/>
          <w:lang w:val="en-US"/>
        </w:rPr>
        <w:t>ealth</w:t>
      </w:r>
      <w:r w:rsidR="00D47A08">
        <w:rPr>
          <w:lang w:val="en-US"/>
        </w:rPr>
        <w:t xml:space="preserve"> would be retained in the equation instead of </w:t>
      </w:r>
      <w:r w:rsidR="0064350D">
        <w:rPr>
          <w:i/>
          <w:iCs/>
          <w:lang w:val="en-US"/>
        </w:rPr>
        <w:t>S</w:t>
      </w:r>
      <w:r w:rsidR="00D47A08" w:rsidRPr="0064350D">
        <w:rPr>
          <w:i/>
          <w:iCs/>
          <w:lang w:val="en-US"/>
        </w:rPr>
        <w:t>afety</w:t>
      </w:r>
      <w:r w:rsidR="00D47A08">
        <w:rPr>
          <w:lang w:val="en-US"/>
        </w:rPr>
        <w:t xml:space="preserve">. </w:t>
      </w:r>
      <w:r w:rsidR="0064350D">
        <w:rPr>
          <w:lang w:val="en-US"/>
        </w:rPr>
        <w:t xml:space="preserve">The high correlation (0.794) between </w:t>
      </w:r>
      <w:r w:rsidR="0064350D" w:rsidRPr="0064350D">
        <w:rPr>
          <w:i/>
          <w:iCs/>
          <w:lang w:val="en-US"/>
        </w:rPr>
        <w:t>Health</w:t>
      </w:r>
      <w:r w:rsidR="0064350D">
        <w:rPr>
          <w:lang w:val="en-US"/>
        </w:rPr>
        <w:t xml:space="preserve"> and </w:t>
      </w:r>
      <w:r w:rsidR="0064350D" w:rsidRPr="0064350D">
        <w:rPr>
          <w:i/>
          <w:iCs/>
          <w:lang w:val="en-US"/>
        </w:rPr>
        <w:t>GDP per capita</w:t>
      </w:r>
      <w:r w:rsidR="0064350D">
        <w:rPr>
          <w:lang w:val="en-US"/>
        </w:rPr>
        <w:t xml:space="preserve"> may be an indication that another measure of income such as </w:t>
      </w:r>
      <w:r w:rsidR="0064350D" w:rsidRPr="0064350D">
        <w:rPr>
          <w:i/>
          <w:iCs/>
          <w:lang w:val="en-US"/>
        </w:rPr>
        <w:t>GDP per capita growth</w:t>
      </w:r>
      <w:r w:rsidR="0064350D">
        <w:rPr>
          <w:lang w:val="en-US"/>
        </w:rPr>
        <w:t xml:space="preserve"> should be tried and tested as a replacement. </w:t>
      </w:r>
    </w:p>
    <w:p w14:paraId="76221918" w14:textId="470DEB4C" w:rsidR="00846FC2" w:rsidRDefault="00266CD1" w:rsidP="00B11297">
      <w:pPr>
        <w:spacing w:before="240" w:line="360" w:lineRule="auto"/>
        <w:jc w:val="both"/>
        <w:rPr>
          <w:lang w:val="en-US"/>
        </w:rPr>
      </w:pPr>
      <w:r>
        <w:rPr>
          <w:lang w:val="en-US"/>
        </w:rPr>
        <w:t xml:space="preserve">The fixed effects model regression results are depicted below (see Table 4) with the only difference being that income is estimated by </w:t>
      </w:r>
      <w:r w:rsidR="0033279E">
        <w:rPr>
          <w:lang w:val="en-US"/>
        </w:rPr>
        <w:t xml:space="preserve">both current and first lag of GDP per capita </w:t>
      </w:r>
      <w:r>
        <w:rPr>
          <w:lang w:val="en-US"/>
        </w:rPr>
        <w:t>in the first model</w:t>
      </w:r>
      <w:r w:rsidR="0033279E">
        <w:rPr>
          <w:lang w:val="en-US"/>
        </w:rPr>
        <w:t xml:space="preserve">, only the </w:t>
      </w:r>
      <w:r w:rsidR="004C73D4">
        <w:rPr>
          <w:lang w:val="en-US"/>
        </w:rPr>
        <w:t>current</w:t>
      </w:r>
      <w:r w:rsidR="0033279E">
        <w:rPr>
          <w:lang w:val="en-US"/>
        </w:rPr>
        <w:t xml:space="preserve"> GDP per capita in the second model, both current and first lag of GDP per capita growth in the third model,</w:t>
      </w:r>
      <w:r>
        <w:rPr>
          <w:lang w:val="en-US"/>
        </w:rPr>
        <w:t xml:space="preserve"> and</w:t>
      </w:r>
      <w:r w:rsidR="0033279E">
        <w:rPr>
          <w:lang w:val="en-US"/>
        </w:rPr>
        <w:t xml:space="preserve"> only </w:t>
      </w:r>
      <w:r w:rsidR="00902C70">
        <w:rPr>
          <w:lang w:val="en-US"/>
        </w:rPr>
        <w:t xml:space="preserve">the </w:t>
      </w:r>
      <w:r w:rsidR="0033279E">
        <w:rPr>
          <w:lang w:val="en-US"/>
        </w:rPr>
        <w:t>first lag of GDP per capita growth</w:t>
      </w:r>
      <w:r>
        <w:rPr>
          <w:lang w:val="en-US"/>
        </w:rPr>
        <w:t xml:space="preserve"> in the </w:t>
      </w:r>
      <w:r w:rsidR="0033279E">
        <w:rPr>
          <w:lang w:val="en-US"/>
        </w:rPr>
        <w:t>fourth</w:t>
      </w:r>
      <w:r>
        <w:rPr>
          <w:lang w:val="en-US"/>
        </w:rPr>
        <w:t xml:space="preserve"> model. </w:t>
      </w:r>
    </w:p>
    <w:p w14:paraId="79AED7BD" w14:textId="6EC8F794" w:rsidR="00846FC2" w:rsidRDefault="00846FC2" w:rsidP="00B11297">
      <w:pPr>
        <w:spacing w:before="240" w:line="360" w:lineRule="auto"/>
        <w:jc w:val="both"/>
        <w:rPr>
          <w:lang w:val="en-US"/>
        </w:rPr>
      </w:pPr>
      <w:r>
        <w:rPr>
          <w:lang w:val="en-US"/>
        </w:rPr>
        <w:lastRenderedPageBreak/>
        <w:t xml:space="preserve">One main notable insight is that there are similarities with regards to the year dummies amongst these models. All 6 models (including the ones posted in Appendix E) depict that the years between 2011 until 2017 have significant and positive coefficients, which are as expected. This indicates that the models used are robust due to the ability </w:t>
      </w:r>
      <w:r w:rsidR="00902C70">
        <w:rPr>
          <w:lang w:val="en-US"/>
        </w:rPr>
        <w:t>to perform</w:t>
      </w:r>
      <w:r>
        <w:rPr>
          <w:lang w:val="en-US"/>
        </w:rPr>
        <w:t xml:space="preserve"> effectively despite alterations in the variables. </w:t>
      </w:r>
    </w:p>
    <w:p w14:paraId="7D87D6F6" w14:textId="77777777" w:rsidR="00B11297" w:rsidRDefault="0033279E" w:rsidP="00B11297">
      <w:pPr>
        <w:spacing w:before="240" w:after="0" w:line="360" w:lineRule="auto"/>
        <w:jc w:val="both"/>
        <w:rPr>
          <w:lang w:val="en-US"/>
        </w:rPr>
      </w:pPr>
      <w:r>
        <w:rPr>
          <w:lang w:val="en-US"/>
        </w:rPr>
        <w:t xml:space="preserve">Using the BIC as a guidance, the first and second model would be compared against each other as would the third against the fourth model. Seeing as the first and third models have lower BICs than their counterparts, they are the ones to be used. </w:t>
      </w:r>
      <w:r w:rsidR="00E67010">
        <w:rPr>
          <w:lang w:val="en-US"/>
        </w:rPr>
        <w:t xml:space="preserve">The models with only </w:t>
      </w:r>
      <w:r w:rsidR="004C73D4">
        <w:rPr>
          <w:lang w:val="en-US"/>
        </w:rPr>
        <w:t xml:space="preserve">the first lag of GDP per capita or only the </w:t>
      </w:r>
      <w:r w:rsidR="00E67010">
        <w:rPr>
          <w:lang w:val="en-US"/>
        </w:rPr>
        <w:t>current</w:t>
      </w:r>
      <w:r w:rsidR="004C73D4">
        <w:rPr>
          <w:lang w:val="en-US"/>
        </w:rPr>
        <w:t xml:space="preserve"> GDP per capita growth</w:t>
      </w:r>
      <w:r w:rsidR="00E67010">
        <w:rPr>
          <w:lang w:val="en-US"/>
        </w:rPr>
        <w:t xml:space="preserve"> were excluded from the table as their BICs show considerably larger </w:t>
      </w:r>
      <w:r w:rsidR="00A43284">
        <w:rPr>
          <w:lang w:val="en-US"/>
        </w:rPr>
        <w:t xml:space="preserve">numbers than the other four models depicted in Table 4 (for the results of these regressions, see Appendix </w:t>
      </w:r>
      <w:r w:rsidR="004C73D4">
        <w:rPr>
          <w:lang w:val="en-US"/>
        </w:rPr>
        <w:t>E</w:t>
      </w:r>
      <w:r w:rsidR="00A43284">
        <w:rPr>
          <w:lang w:val="en-US"/>
        </w:rPr>
        <w:t xml:space="preserve">). </w:t>
      </w:r>
    </w:p>
    <w:p w14:paraId="7DED8017" w14:textId="0B956672" w:rsidR="00F15FDD" w:rsidRDefault="00266CD1" w:rsidP="00B11297">
      <w:pPr>
        <w:spacing w:before="240" w:after="0" w:line="360" w:lineRule="auto"/>
        <w:jc w:val="both"/>
        <w:rPr>
          <w:lang w:val="en-US"/>
        </w:rPr>
      </w:pPr>
      <w:r>
        <w:rPr>
          <w:lang w:val="en-US"/>
        </w:rPr>
        <w:t xml:space="preserve">As </w:t>
      </w:r>
      <w:r w:rsidR="00560122">
        <w:rPr>
          <w:lang w:val="en-US"/>
        </w:rPr>
        <w:t xml:space="preserve">the </w:t>
      </w:r>
      <w:r>
        <w:rPr>
          <w:lang w:val="en-US"/>
        </w:rPr>
        <w:t>fixed effects model estimates the within</w:t>
      </w:r>
      <w:r w:rsidR="00560122">
        <w:rPr>
          <w:lang w:val="en-US"/>
        </w:rPr>
        <w:t>-</w:t>
      </w:r>
      <w:r>
        <w:rPr>
          <w:lang w:val="en-US"/>
        </w:rPr>
        <w:t xml:space="preserve">country variations for the effects of independent variables to the natural log-transformed number of international arrivals, R-squared within is the chosen term to signal the model’s goodness of fit. In terms of R-squared within, the first model seems to outperform the </w:t>
      </w:r>
      <w:r w:rsidR="0033279E">
        <w:rPr>
          <w:lang w:val="en-US"/>
        </w:rPr>
        <w:t>third</w:t>
      </w:r>
      <w:r>
        <w:rPr>
          <w:lang w:val="en-US"/>
        </w:rPr>
        <w:t xml:space="preserve"> model marginally since it only </w:t>
      </w:r>
      <w:r w:rsidR="0033279E">
        <w:rPr>
          <w:lang w:val="en-US"/>
        </w:rPr>
        <w:t>has</w:t>
      </w:r>
      <w:r>
        <w:rPr>
          <w:lang w:val="en-US"/>
        </w:rPr>
        <w:t xml:space="preserve"> 1</w:t>
      </w:r>
      <w:r w:rsidR="0033279E">
        <w:rPr>
          <w:lang w:val="en-US"/>
        </w:rPr>
        <w:t>.64</w:t>
      </w:r>
      <w:r>
        <w:rPr>
          <w:lang w:val="en-US"/>
        </w:rPr>
        <w:t xml:space="preserve"> pp higher (71.</w:t>
      </w:r>
      <w:r w:rsidR="0033279E">
        <w:rPr>
          <w:lang w:val="en-US"/>
        </w:rPr>
        <w:t>86</w:t>
      </w:r>
      <w:r>
        <w:rPr>
          <w:lang w:val="en-US"/>
        </w:rPr>
        <w:t>% vs. 70.22%) of the within variance in the natural-log transformed arrivals explained by the within variance in the regressors. For this reason, results from both models would be discussed in the following section.</w:t>
      </w:r>
    </w:p>
    <w:p w14:paraId="11C36301" w14:textId="2C03640A" w:rsidR="00977BE6" w:rsidRPr="00F15FDD" w:rsidRDefault="004A1B82" w:rsidP="00F15FDD">
      <w:pPr>
        <w:spacing w:line="360" w:lineRule="auto"/>
        <w:jc w:val="center"/>
        <w:rPr>
          <w:rFonts w:cstheme="minorHAnsi"/>
          <w:i/>
          <w:iCs/>
          <w:sz w:val="18"/>
          <w:szCs w:val="18"/>
          <w:lang w:val="en-US"/>
        </w:rPr>
      </w:pPr>
      <w:r w:rsidRPr="006D6953">
        <w:rPr>
          <w:rFonts w:cstheme="minorHAnsi"/>
          <w:sz w:val="18"/>
          <w:szCs w:val="18"/>
          <w:lang w:val="en-US"/>
        </w:rPr>
        <w:lastRenderedPageBreak/>
        <w:t xml:space="preserve">Table 4. </w:t>
      </w:r>
      <w:r w:rsidR="00EF55EA" w:rsidRPr="006D6953">
        <w:rPr>
          <w:rFonts w:cstheme="minorHAnsi"/>
          <w:i/>
          <w:iCs/>
          <w:sz w:val="18"/>
          <w:szCs w:val="18"/>
          <w:lang w:val="en-US"/>
        </w:rPr>
        <w:t>Fixed effects model regression results</w:t>
      </w:r>
      <w:r w:rsidR="00DE0349" w:rsidRPr="003E66B0">
        <w:rPr>
          <w:noProof/>
        </w:rPr>
        <w:drawing>
          <wp:inline distT="0" distB="0" distL="0" distR="0" wp14:anchorId="0989A925" wp14:editId="4F820CEE">
            <wp:extent cx="5093698" cy="847802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r="35539"/>
                    <a:stretch/>
                  </pic:blipFill>
                  <pic:spPr bwMode="auto">
                    <a:xfrm>
                      <a:off x="0" y="0"/>
                      <a:ext cx="5106087" cy="8498641"/>
                    </a:xfrm>
                    <a:prstGeom prst="rect">
                      <a:avLst/>
                    </a:prstGeom>
                    <a:noFill/>
                    <a:ln>
                      <a:noFill/>
                    </a:ln>
                    <a:extLst>
                      <a:ext uri="{53640926-AAD7-44D8-BBD7-CCE9431645EC}">
                        <a14:shadowObscured xmlns:a14="http://schemas.microsoft.com/office/drawing/2010/main"/>
                      </a:ext>
                    </a:extLst>
                  </pic:spPr>
                </pic:pic>
              </a:graphicData>
            </a:graphic>
          </wp:inline>
        </w:drawing>
      </w:r>
    </w:p>
    <w:p w14:paraId="6BD1B654" w14:textId="1ADB19F1" w:rsidR="008B3722" w:rsidRDefault="00F45F9C" w:rsidP="00B11297">
      <w:pPr>
        <w:spacing w:before="240" w:after="0" w:line="360" w:lineRule="auto"/>
        <w:jc w:val="both"/>
        <w:rPr>
          <w:lang w:val="en-US"/>
        </w:rPr>
      </w:pPr>
      <w:r>
        <w:rPr>
          <w:lang w:val="en-US"/>
        </w:rPr>
        <w:lastRenderedPageBreak/>
        <w:t xml:space="preserve">Although the dataset includes years from 2000 to 2017, there are only </w:t>
      </w:r>
      <w:proofErr w:type="gramStart"/>
      <w:r>
        <w:rPr>
          <w:lang w:val="en-US"/>
        </w:rPr>
        <w:t>16 year</w:t>
      </w:r>
      <w:proofErr w:type="gramEnd"/>
      <w:r>
        <w:rPr>
          <w:lang w:val="en-US"/>
        </w:rPr>
        <w:t xml:space="preserve"> dummies in the regression result with the year dummies for 2000 and 2001 omitted. This is not surprising as using </w:t>
      </w:r>
      <w:r w:rsidRPr="001C1752">
        <w:rPr>
          <w:i/>
          <w:iCs/>
          <w:lang w:val="en-US"/>
        </w:rPr>
        <w:t>k</w:t>
      </w:r>
      <w:r>
        <w:rPr>
          <w:lang w:val="en-US"/>
        </w:rPr>
        <w:t xml:space="preserve"> lags would decrease the observations by the number of lags used into </w:t>
      </w:r>
      <w:r>
        <w:rPr>
          <w:i/>
          <w:iCs/>
          <w:lang w:val="en-US"/>
        </w:rPr>
        <w:t>T</w:t>
      </w:r>
      <w:r w:rsidRPr="001C1752">
        <w:rPr>
          <w:i/>
          <w:iCs/>
          <w:lang w:val="en-US"/>
        </w:rPr>
        <w:t>-k</w:t>
      </w:r>
      <w:r>
        <w:rPr>
          <w:lang w:val="en-US"/>
        </w:rPr>
        <w:t xml:space="preserve">; in this case, using the first lag of GDP per capita would remove the observation in the year 2000 since the value of GDP per capita before 2000 was not included in the dataset. Moreover, using dummies always imply that 1 observation should be dropped to prevent perfect multicollinearity. The year 2001 is dropped and becomes the base reference to the indicators for the other year dummies. Hence, the loss of </w:t>
      </w:r>
      <w:proofErr w:type="gramStart"/>
      <w:r>
        <w:rPr>
          <w:lang w:val="en-US"/>
        </w:rPr>
        <w:t>2 year</w:t>
      </w:r>
      <w:proofErr w:type="gramEnd"/>
      <w:r>
        <w:rPr>
          <w:lang w:val="en-US"/>
        </w:rPr>
        <w:t xml:space="preserve"> dummies in the models. </w:t>
      </w:r>
    </w:p>
    <w:p w14:paraId="44DC6F66" w14:textId="5BEC5EEF" w:rsidR="00F45F9C" w:rsidRDefault="008B3722" w:rsidP="00B11297">
      <w:pPr>
        <w:spacing w:before="240" w:after="0" w:line="360" w:lineRule="auto"/>
        <w:jc w:val="both"/>
        <w:rPr>
          <w:lang w:val="en-US"/>
        </w:rPr>
      </w:pPr>
      <w:r>
        <w:rPr>
          <w:lang w:val="en-US"/>
        </w:rPr>
        <w:t xml:space="preserve">The significant effects of the major investments are starting to be seen in 2011 and 2010 for the first and third models respectively. The arrivals to Singapore increased by 69.4% (p-value&lt;0.10) and 59.7% (p-value&lt;0.05) in 2010 and 86.1% and 65.4% </w:t>
      </w:r>
      <w:r w:rsidR="00117197">
        <w:rPr>
          <w:lang w:val="en-US"/>
        </w:rPr>
        <w:t xml:space="preserve">(both p-values&lt;0.05) </w:t>
      </w:r>
      <w:r>
        <w:rPr>
          <w:lang w:val="en-US"/>
        </w:rPr>
        <w:t>in 2011 in comparison to those of 2001 according to the first and third models respectively. This is anticipated as the opening of both IRs namely Resorts World Sentosa (RWS) and Marina Bay Sands (MBS) were on 20 January and 27 April 2010. After 2010, the coefficients are still expanding and significant at 5%-level</w:t>
      </w:r>
      <w:r w:rsidR="00902C70">
        <w:rPr>
          <w:lang w:val="en-US"/>
        </w:rPr>
        <w:t xml:space="preserve"> which show </w:t>
      </w:r>
      <w:proofErr w:type="gramStart"/>
      <w:r w:rsidR="00902C70">
        <w:rPr>
          <w:lang w:val="en-US"/>
        </w:rPr>
        <w:t>positive growth</w:t>
      </w:r>
      <w:proofErr w:type="gramEnd"/>
      <w:r w:rsidR="00607519">
        <w:rPr>
          <w:lang w:val="en-US"/>
        </w:rPr>
        <w:t xml:space="preserve"> in the number of arrivals</w:t>
      </w:r>
      <w:r>
        <w:rPr>
          <w:lang w:val="en-US"/>
        </w:rPr>
        <w:t>.</w:t>
      </w:r>
      <w:r w:rsidR="00233582">
        <w:rPr>
          <w:lang w:val="en-US"/>
        </w:rPr>
        <w:t xml:space="preserve"> </w:t>
      </w:r>
    </w:p>
    <w:p w14:paraId="26126F67" w14:textId="702F97B8" w:rsidR="00F45F9C" w:rsidRDefault="00970631" w:rsidP="00B11297">
      <w:pPr>
        <w:spacing w:before="240" w:after="0" w:line="360" w:lineRule="auto"/>
        <w:jc w:val="both"/>
        <w:rPr>
          <w:lang w:val="en-US"/>
        </w:rPr>
      </w:pPr>
      <w:r>
        <w:rPr>
          <w:lang w:val="en-US"/>
        </w:rPr>
        <w:t xml:space="preserve">For the other year dummies, the year 2003 show significant negative influence in all models. This is most likely due to the one-off disease outbreak. The SARS outbreak decreased arrivals by 19.2% and 21.5% for first and third models consecutively. </w:t>
      </w:r>
      <w:r w:rsidR="00F45F9C">
        <w:rPr>
          <w:lang w:val="en-US"/>
        </w:rPr>
        <w:t xml:space="preserve">Although SARS is an outbreak and not a major investment in T&amp;T which is the focus of this paper, it is still worthy to note the undesirable effect an outbreak may bring to the T&amp;T industry.  </w:t>
      </w:r>
    </w:p>
    <w:p w14:paraId="0AA7A894" w14:textId="1D451929" w:rsidR="00F45F9C" w:rsidRDefault="00F45F9C" w:rsidP="00B11297">
      <w:pPr>
        <w:spacing w:before="240" w:after="0" w:line="360" w:lineRule="auto"/>
        <w:jc w:val="both"/>
        <w:rPr>
          <w:lang w:val="en-US"/>
        </w:rPr>
      </w:pPr>
      <w:r>
        <w:rPr>
          <w:lang w:val="en-US"/>
        </w:rPr>
        <w:t xml:space="preserve">Although the year dummies for 2004-2009 do not have statistical significance below 5%, they indicate progressive signs in the number of arrivals. </w:t>
      </w:r>
      <w:r w:rsidRPr="00C103EE">
        <w:rPr>
          <w:lang w:val="en-US"/>
        </w:rPr>
        <w:t>Remarkably, even the year dummies around the global economic recession of 2008 are positive.</w:t>
      </w:r>
      <w:r>
        <w:rPr>
          <w:lang w:val="en-US"/>
        </w:rPr>
        <w:t xml:space="preserve"> </w:t>
      </w:r>
    </w:p>
    <w:p w14:paraId="24890EA7" w14:textId="7EE2EC18" w:rsidR="00F45F9C" w:rsidRDefault="00F45F9C" w:rsidP="00B11297">
      <w:pPr>
        <w:spacing w:before="240" w:after="0" w:line="360" w:lineRule="auto"/>
        <w:jc w:val="both"/>
        <w:rPr>
          <w:lang w:val="en-US"/>
        </w:rPr>
      </w:pPr>
      <w:r>
        <w:rPr>
          <w:lang w:val="en-US"/>
        </w:rPr>
        <w:t xml:space="preserve">Population have positive marginal effects in both models; however, the coefficient in the third model is significant at 5%-level. </w:t>
      </w:r>
      <w:proofErr w:type="spellStart"/>
      <w:r>
        <w:t>Leitão</w:t>
      </w:r>
      <w:proofErr w:type="spellEnd"/>
      <w:r>
        <w:rPr>
          <w:lang w:val="en-US"/>
        </w:rPr>
        <w:t xml:space="preserve"> (2010) advised caution of high collinearity between population and income measured in per capita terms when both are included simultaneously; after checking the correlations between GDP per capita and population (-0.373) or GDP per capita growth and population (0.211), the correlations seem to fall under sensible range so this reasoning does not apply. </w:t>
      </w:r>
    </w:p>
    <w:p w14:paraId="1E364836" w14:textId="08F72CB0" w:rsidR="008B3722" w:rsidRDefault="00F45F9C" w:rsidP="00B11297">
      <w:pPr>
        <w:spacing w:before="240" w:after="0" w:line="360" w:lineRule="auto"/>
        <w:jc w:val="both"/>
        <w:rPr>
          <w:lang w:val="en-US"/>
        </w:rPr>
      </w:pPr>
      <w:r w:rsidRPr="002920B3">
        <w:rPr>
          <w:lang w:val="en-US"/>
        </w:rPr>
        <w:t xml:space="preserve">The </w:t>
      </w:r>
      <w:r>
        <w:rPr>
          <w:lang w:val="en-US"/>
        </w:rPr>
        <w:t>current</w:t>
      </w:r>
      <w:r w:rsidRPr="002920B3">
        <w:rPr>
          <w:lang w:val="en-US"/>
        </w:rPr>
        <w:t xml:space="preserve"> GDP per capita shows a negative, marginal, and significant</w:t>
      </w:r>
      <w:r w:rsidR="00117197">
        <w:rPr>
          <w:lang w:val="en-US"/>
        </w:rPr>
        <w:t xml:space="preserve"> at 10%-level</w:t>
      </w:r>
      <w:r w:rsidRPr="002920B3">
        <w:rPr>
          <w:lang w:val="en-US"/>
        </w:rPr>
        <w:t xml:space="preserve"> coefficient</w:t>
      </w:r>
      <w:r>
        <w:rPr>
          <w:lang w:val="en-US"/>
        </w:rPr>
        <w:t xml:space="preserve"> whereas the first lag is positive, marginal, but insignificant</w:t>
      </w:r>
      <w:r w:rsidRPr="002920B3">
        <w:rPr>
          <w:lang w:val="en-US"/>
        </w:rPr>
        <w:t>. This is not as expected as previous researchers found that i</w:t>
      </w:r>
      <w:r>
        <w:rPr>
          <w:lang w:val="en-US"/>
        </w:rPr>
        <w:t>ncome</w:t>
      </w:r>
      <w:r w:rsidRPr="002920B3">
        <w:rPr>
          <w:lang w:val="en-US"/>
        </w:rPr>
        <w:t xml:space="preserve"> </w:t>
      </w:r>
      <w:r>
        <w:rPr>
          <w:lang w:val="en-US"/>
        </w:rPr>
        <w:t>should have</w:t>
      </w:r>
      <w:r w:rsidRPr="002920B3">
        <w:rPr>
          <w:lang w:val="en-US"/>
        </w:rPr>
        <w:t xml:space="preserve"> a positive and significant impact on the number of tourist arrivals.</w:t>
      </w:r>
    </w:p>
    <w:p w14:paraId="0B58B377" w14:textId="2DB33D3D" w:rsidR="008B3722" w:rsidRDefault="008B3722" w:rsidP="00B11297">
      <w:pPr>
        <w:spacing w:before="240" w:line="360" w:lineRule="auto"/>
        <w:jc w:val="both"/>
        <w:rPr>
          <w:lang w:val="en-US"/>
        </w:rPr>
      </w:pPr>
      <w:r w:rsidRPr="008B3722">
        <w:rPr>
          <w:lang w:val="en-US"/>
        </w:rPr>
        <w:lastRenderedPageBreak/>
        <w:t xml:space="preserve">When GDP per capita growth is used instead, a positive effect on arrivals is seen even though only the first lag is significant at 10%-level. The coefficient indicates that when GDP per capita growth of year </w:t>
      </w:r>
      <w:r w:rsidRPr="008B3722">
        <w:rPr>
          <w:i/>
          <w:iCs/>
          <w:lang w:val="en-US"/>
        </w:rPr>
        <w:t>t-1</w:t>
      </w:r>
      <w:r w:rsidRPr="008B3722">
        <w:rPr>
          <w:lang w:val="en-US"/>
        </w:rPr>
        <w:t xml:space="preserve"> increases by 1 percentage point (from here onwards, denoted as pp), then arrivals in year </w:t>
      </w:r>
      <w:r w:rsidRPr="008B3722">
        <w:rPr>
          <w:i/>
          <w:iCs/>
          <w:lang w:val="en-US"/>
        </w:rPr>
        <w:t>t</w:t>
      </w:r>
      <w:r w:rsidRPr="008B3722">
        <w:rPr>
          <w:lang w:val="en-US"/>
        </w:rPr>
        <w:t xml:space="preserve"> would increase by 36.7%, keeping all other things constant.</w:t>
      </w:r>
    </w:p>
    <w:p w14:paraId="6AF2C5AA" w14:textId="77777777" w:rsidR="00B11297" w:rsidRDefault="00B11297" w:rsidP="00B11297">
      <w:pPr>
        <w:spacing w:line="360" w:lineRule="auto"/>
        <w:jc w:val="both"/>
        <w:rPr>
          <w:lang w:val="en-US"/>
        </w:rPr>
      </w:pPr>
      <w:r>
        <w:rPr>
          <w:lang w:val="en-US"/>
        </w:rPr>
        <w:t xml:space="preserve">Both coefficients for education show the expected positive signs. For the first model, an increase of 1 pp for tertiary school enrolment leads to a 21% increase in arrivals. The effect of education is considerably smaller in the third model with 1 pp extra of tertiary school enrolment only leading to a rise of 19.4% in arrivals. Unfortunately, both coefficients are statistically insignificant; therefore, there is insufficient evidence to claim that education has a positive impact and to deduct any conclusions from the current sample.  </w:t>
      </w:r>
    </w:p>
    <w:p w14:paraId="50410F3F" w14:textId="2556E83E" w:rsidR="00B11297" w:rsidRDefault="00B11297" w:rsidP="00B11297">
      <w:pPr>
        <w:spacing w:before="240" w:line="360" w:lineRule="auto"/>
        <w:jc w:val="both"/>
        <w:rPr>
          <w:lang w:val="en-US"/>
        </w:rPr>
      </w:pPr>
      <w:r>
        <w:rPr>
          <w:lang w:val="en-US"/>
        </w:rPr>
        <w:t>For both models, the exchange rate is highly significant (p-value&lt;0.01) and the coefficients are showing the anticipated positive signs. This means that in the first and third model, an increase in the valuation of the origin country’s currency measured in terms of Singapore Dollars by 1 would bring the number of arrivals to increase by 59.5% and 40.9% respectively.</w:t>
      </w:r>
    </w:p>
    <w:p w14:paraId="0F7EDB74" w14:textId="5EB03D75" w:rsidR="00F45F9C" w:rsidRDefault="00B11297" w:rsidP="00F45F9C">
      <w:pPr>
        <w:spacing w:after="0" w:line="360" w:lineRule="auto"/>
        <w:jc w:val="both"/>
        <w:rPr>
          <w:lang w:val="en-US"/>
        </w:rPr>
      </w:pPr>
      <w:r>
        <w:rPr>
          <w:lang w:val="en-US"/>
        </w:rPr>
        <w:t xml:space="preserve">On the other hand, health is showing a negative influence towards arrivals; this means that as people become more healthy </w:t>
      </w:r>
      <w:r>
        <w:rPr>
          <w:rFonts w:cstheme="minorHAnsi"/>
          <w:lang w:val="en-US"/>
        </w:rPr>
        <w:t>−</w:t>
      </w:r>
      <w:r>
        <w:rPr>
          <w:lang w:val="en-US"/>
        </w:rPr>
        <w:t xml:space="preserve"> gauged by an improvement of their life expectancies by 1 year </w:t>
      </w:r>
      <w:r>
        <w:rPr>
          <w:rFonts w:cstheme="minorHAnsi"/>
          <w:lang w:val="en-US"/>
        </w:rPr>
        <w:t>–</w:t>
      </w:r>
      <w:r>
        <w:rPr>
          <w:lang w:val="en-US"/>
        </w:rPr>
        <w:t xml:space="preserve"> the number of arrivals to Singapore would decrease by approximately 7.2% or 7.8% respectively. Nevertheless, these coefficients are not statistically significant, so the null hypothesis that the coefficients are equal to 0 could not be rejected.</w:t>
      </w:r>
    </w:p>
    <w:p w14:paraId="2A329CBA" w14:textId="77777777" w:rsidR="00B11297" w:rsidRDefault="00B11297" w:rsidP="00F45F9C">
      <w:pPr>
        <w:spacing w:after="0" w:line="360" w:lineRule="auto"/>
        <w:jc w:val="both"/>
        <w:rPr>
          <w:lang w:val="en-US"/>
        </w:rPr>
      </w:pPr>
    </w:p>
    <w:p w14:paraId="0B92CB5D" w14:textId="149B3FCE" w:rsidR="00A66B1E" w:rsidRDefault="00F45F9C" w:rsidP="00DE2293">
      <w:pPr>
        <w:pStyle w:val="ListParagraph"/>
        <w:numPr>
          <w:ilvl w:val="1"/>
          <w:numId w:val="6"/>
        </w:numPr>
        <w:spacing w:after="0" w:line="360" w:lineRule="auto"/>
        <w:jc w:val="both"/>
        <w:rPr>
          <w:b/>
          <w:bCs/>
          <w:lang w:val="en-US"/>
        </w:rPr>
      </w:pPr>
      <w:r w:rsidRPr="00F45F9C">
        <w:rPr>
          <w:b/>
          <w:bCs/>
          <w:lang w:val="en-US"/>
        </w:rPr>
        <w:t xml:space="preserve">Discussion </w:t>
      </w:r>
    </w:p>
    <w:p w14:paraId="1A3B4D59" w14:textId="5217BC65" w:rsidR="00692004" w:rsidRPr="00692004" w:rsidRDefault="00233582" w:rsidP="00F75E5C">
      <w:pPr>
        <w:spacing w:before="240" w:after="0" w:line="360" w:lineRule="auto"/>
        <w:jc w:val="both"/>
        <w:rPr>
          <w:lang w:val="en-US"/>
        </w:rPr>
      </w:pPr>
      <w:r>
        <w:rPr>
          <w:lang w:val="en-US"/>
        </w:rPr>
        <w:t xml:space="preserve">Using dummies to evaluate the effects of IRs in Singapore is not a novelty. </w:t>
      </w:r>
      <w:r w:rsidR="00692004" w:rsidRPr="00692004">
        <w:rPr>
          <w:lang w:val="en-US"/>
        </w:rPr>
        <w:t xml:space="preserve">Lim and Zhu (2017) also used </w:t>
      </w:r>
      <w:r>
        <w:rPr>
          <w:lang w:val="en-US"/>
        </w:rPr>
        <w:t xml:space="preserve">a </w:t>
      </w:r>
      <w:r w:rsidR="00692004" w:rsidRPr="00692004">
        <w:rPr>
          <w:lang w:val="en-US"/>
        </w:rPr>
        <w:t>dumm</w:t>
      </w:r>
      <w:r>
        <w:rPr>
          <w:lang w:val="en-US"/>
        </w:rPr>
        <w:t>y</w:t>
      </w:r>
      <w:r w:rsidR="00692004" w:rsidRPr="00692004">
        <w:rPr>
          <w:lang w:val="en-US"/>
        </w:rPr>
        <w:t xml:space="preserve"> to measure the impact of the IRs (the dummy takes value “1” for observations starting 2010Q1 until 2013Q4 and “0” for observations in 2009Q4 and before) and found a statistically significant increase in Singapore’s tourism arrivals before and after the opening of the IRs. </w:t>
      </w:r>
      <w:r w:rsidRPr="00692004">
        <w:rPr>
          <w:lang w:val="en-US"/>
        </w:rPr>
        <w:t>Similarly, the coefficients of 2010 onwards</w:t>
      </w:r>
      <w:r>
        <w:rPr>
          <w:lang w:val="en-US"/>
        </w:rPr>
        <w:t xml:space="preserve"> from the regression results obtained</w:t>
      </w:r>
      <w:r w:rsidRPr="00692004">
        <w:rPr>
          <w:lang w:val="en-US"/>
        </w:rPr>
        <w:t xml:space="preserve"> all have statistical significance less than 0.05 and are positive in both models. </w:t>
      </w:r>
      <w:r w:rsidR="00692004" w:rsidRPr="00692004">
        <w:rPr>
          <w:lang w:val="en-US"/>
        </w:rPr>
        <w:t xml:space="preserve">  </w:t>
      </w:r>
    </w:p>
    <w:p w14:paraId="28422420" w14:textId="73A34142" w:rsidR="00692004" w:rsidRPr="00692004" w:rsidRDefault="00692004" w:rsidP="00F75E5C">
      <w:pPr>
        <w:spacing w:before="240" w:after="0" w:line="360" w:lineRule="auto"/>
        <w:jc w:val="both"/>
        <w:rPr>
          <w:lang w:val="en-US"/>
        </w:rPr>
      </w:pPr>
      <w:r w:rsidRPr="00692004">
        <w:rPr>
          <w:lang w:val="en-US"/>
        </w:rPr>
        <w:t xml:space="preserve">With the 2 IRs combined, the number of hotel rooms in Singapore grew by 4,401 rooms which were around 85% of the new rooms created or 12.11% of total available rooms in 2010. This allowed the increase in tourism demand to be balanced by the tourism supply as the surge of tourist arrivals would need accommodations. Aside from the boost in arrivals, the spillover effects of the IRs had value-added of 7.9 billion SGD within 9 months into 2010 where nearly 50% of this amount was estimated </w:t>
      </w:r>
      <w:r w:rsidRPr="00692004">
        <w:rPr>
          <w:lang w:val="en-US"/>
        </w:rPr>
        <w:lastRenderedPageBreak/>
        <w:t xml:space="preserve">to be from tourists who traveled to Singapore particularly for the IRs (Tordesillas, 2011). In addition, employment creation in total escalated from 37,600 in 2009 to 112,500 jobs in 2010; roughly 97% of these jobs were through the acceleration in the service sectors (Lee, </w:t>
      </w:r>
      <w:proofErr w:type="spellStart"/>
      <w:r w:rsidRPr="00692004">
        <w:rPr>
          <w:lang w:val="en-US"/>
        </w:rPr>
        <w:t>Bhati</w:t>
      </w:r>
      <w:proofErr w:type="spellEnd"/>
      <w:r w:rsidRPr="00692004">
        <w:rPr>
          <w:lang w:val="en-US"/>
        </w:rPr>
        <w:t xml:space="preserve">, &amp; Murphy, 2013). </w:t>
      </w:r>
    </w:p>
    <w:p w14:paraId="64BDF85D" w14:textId="590B879F" w:rsidR="00692004" w:rsidRPr="00692004" w:rsidRDefault="00692004" w:rsidP="00F75E5C">
      <w:pPr>
        <w:spacing w:before="240" w:after="0" w:line="360" w:lineRule="auto"/>
        <w:jc w:val="both"/>
        <w:rPr>
          <w:lang w:val="en-US"/>
        </w:rPr>
      </w:pPr>
      <w:r w:rsidRPr="00692004">
        <w:rPr>
          <w:lang w:val="en-US"/>
        </w:rPr>
        <w:t xml:space="preserve">There are many other developments around the 2 IRs in 2011 with the </w:t>
      </w:r>
      <w:proofErr w:type="spellStart"/>
      <w:r w:rsidRPr="00692004">
        <w:rPr>
          <w:lang w:val="en-US"/>
        </w:rPr>
        <w:t>ArtScience</w:t>
      </w:r>
      <w:proofErr w:type="spellEnd"/>
      <w:r w:rsidRPr="00692004">
        <w:rPr>
          <w:lang w:val="en-US"/>
        </w:rPr>
        <w:t xml:space="preserve"> museum being opened on 17 February 2011 and </w:t>
      </w:r>
      <w:proofErr w:type="gramStart"/>
      <w:r w:rsidRPr="00692004">
        <w:rPr>
          <w:lang w:val="en-US"/>
        </w:rPr>
        <w:t>is located in</w:t>
      </w:r>
      <w:proofErr w:type="gramEnd"/>
      <w:r w:rsidRPr="00692004">
        <w:rPr>
          <w:lang w:val="en-US"/>
        </w:rPr>
        <w:t xml:space="preserve"> the MBS area while Universal Studios Singapore was opened on 28 May 2011 and is located in the RWS area. Then, Gardens by the Bay which is located adjacent to MBS was opened in the following year. Hence, it is sensible to assume that the effects of IRs are not only seen during the opening year but also throughout the following years, especially when new developments around the areas are continuously done and previous visitors spread the photos on social media or share their experiences via word-of-mouth marketing. </w:t>
      </w:r>
    </w:p>
    <w:p w14:paraId="227B504E" w14:textId="30F85E3C" w:rsidR="00AA29C1" w:rsidRDefault="00692004" w:rsidP="00F75E5C">
      <w:pPr>
        <w:spacing w:before="240" w:after="0" w:line="360" w:lineRule="auto"/>
        <w:jc w:val="both"/>
        <w:rPr>
          <w:lang w:val="en-US"/>
        </w:rPr>
      </w:pPr>
      <w:r w:rsidRPr="00692004">
        <w:rPr>
          <w:lang w:val="en-US"/>
        </w:rPr>
        <w:t xml:space="preserve">Seeing the impacts IRs bring into a country’s economy, many countries are following the </w:t>
      </w:r>
      <w:proofErr w:type="gramStart"/>
      <w:r w:rsidRPr="00692004">
        <w:rPr>
          <w:lang w:val="en-US"/>
        </w:rPr>
        <w:t>footsteps</w:t>
      </w:r>
      <w:proofErr w:type="gramEnd"/>
      <w:r w:rsidRPr="00692004">
        <w:rPr>
          <w:lang w:val="en-US"/>
        </w:rPr>
        <w:t xml:space="preserve"> and more will be opened in Asia in the near future such as HOIANA in Vietnam. Stanton and </w:t>
      </w:r>
      <w:proofErr w:type="spellStart"/>
      <w:r w:rsidRPr="00692004">
        <w:rPr>
          <w:lang w:val="en-US"/>
        </w:rPr>
        <w:t>Aislabie</w:t>
      </w:r>
      <w:proofErr w:type="spellEnd"/>
      <w:r w:rsidRPr="00692004">
        <w:rPr>
          <w:lang w:val="en-US"/>
        </w:rPr>
        <w:t xml:space="preserve"> (1992) noted that </w:t>
      </w:r>
      <w:r w:rsidR="00A1358D">
        <w:rPr>
          <w:lang w:val="en-US"/>
        </w:rPr>
        <w:t xml:space="preserve">the </w:t>
      </w:r>
      <w:r w:rsidRPr="00692004">
        <w:rPr>
          <w:lang w:val="en-US"/>
        </w:rPr>
        <w:t>timing and rate of new entries would affect the profitability of the IRs; if the demand rate is low while there are many entries, the competition for market share would be steep. Experts advised to reposition the offerings of IRs to match future visitors’ demand with particular emphasis on the non-gaming sector; the 2 IRs in Singapore are doing exactly this as they announced on April 2019 that they will invest 9 billion SGD to extending new offerings beyond gaming such as a 15,000-seater entertainment area and 4</w:t>
      </w:r>
      <w:r w:rsidRPr="00692004">
        <w:rPr>
          <w:vertAlign w:val="superscript"/>
          <w:lang w:val="en-US"/>
        </w:rPr>
        <w:t>th</w:t>
      </w:r>
      <w:r w:rsidRPr="00692004">
        <w:rPr>
          <w:lang w:val="en-US"/>
        </w:rPr>
        <w:t xml:space="preserve"> hotel tower in MBS and enlargement of the aquarium into three-times its current size in RWS (Heng, 2019). </w:t>
      </w:r>
    </w:p>
    <w:p w14:paraId="5C601798" w14:textId="235FE307" w:rsidR="00F75E5C" w:rsidRDefault="00F75E5C" w:rsidP="00F75E5C">
      <w:pPr>
        <w:spacing w:before="240" w:after="0" w:line="360" w:lineRule="auto"/>
        <w:jc w:val="both"/>
        <w:rPr>
          <w:lang w:val="en-US"/>
        </w:rPr>
      </w:pPr>
      <w:r>
        <w:rPr>
          <w:lang w:val="en-US"/>
        </w:rPr>
        <w:t xml:space="preserve">Despite SARS being a malady outbreak instead of a major tourism investment, it has a significant power to sway arrivals. In 2003, the SARS outbreak spread to 29 countries within 7 months, affected almost 8,500 people, and killed 908. Due to the highly contagious nature of the disease by close person-to-person contact, a warning was released by the World Health Organization (WHO) to delay non-essential travels, especially to affected countries. Singapore, along with China, Taiwan, and Hong Kong, was one of the countries badly affected by the epidemic outbreak. The outbreak started in March 2003 for Singapore and lasted approximately 4 months until June 2003. However, within that short period of time, 238 people were infected and 33 died (Koh et al., 2005). A lot of conventions, cruise ship calls, and tourism events were cancelled as worries amongst both locals and tourists rose. The coefficients show significant negative impacts of SARS on tourist arrivals in Singapore. These results are aligned with the research conducted by </w:t>
      </w:r>
      <w:proofErr w:type="spellStart"/>
      <w:r>
        <w:rPr>
          <w:lang w:val="en-US"/>
        </w:rPr>
        <w:t>Kuo</w:t>
      </w:r>
      <w:proofErr w:type="spellEnd"/>
      <w:r>
        <w:rPr>
          <w:lang w:val="en-US"/>
        </w:rPr>
        <w:t>, Chen, Tseng, Ju, and Huang (2008) who found that probable SARS-infected cases in the previous month would significantly decrease the arrivals of the current month by 1,742 arrivals for Singapore.</w:t>
      </w:r>
    </w:p>
    <w:p w14:paraId="20610BE0" w14:textId="0EE474DD" w:rsidR="00AA29C1" w:rsidRDefault="00AA29C1" w:rsidP="00F75E5C">
      <w:pPr>
        <w:spacing w:before="240" w:after="0" w:line="360" w:lineRule="auto"/>
        <w:jc w:val="both"/>
        <w:rPr>
          <w:lang w:val="en-US"/>
        </w:rPr>
      </w:pPr>
      <w:r>
        <w:rPr>
          <w:lang w:val="en-US"/>
        </w:rPr>
        <w:lastRenderedPageBreak/>
        <w:t xml:space="preserve">A likely explanation for the year 2008’s positive coefficient was given by Lim and Zhu (2017) who found that tourists from Asian regions (especially those with short-haul flights) are less income-sensitive than those from non-Asian regions (medium to long-haul flights) and with the current dataset, 70.64% of arrivals in 18 years are from Asian countries (see Table 2). Therefore, the financial crisis might not deter these tourists from visiting Singapore and may </w:t>
      </w:r>
      <w:proofErr w:type="gramStart"/>
      <w:r>
        <w:rPr>
          <w:lang w:val="en-US"/>
        </w:rPr>
        <w:t>actually induce</w:t>
      </w:r>
      <w:proofErr w:type="gramEnd"/>
      <w:r>
        <w:rPr>
          <w:lang w:val="en-US"/>
        </w:rPr>
        <w:t xml:space="preserve"> them to substitute long-distance holidays with short-distance ones around the region. </w:t>
      </w:r>
    </w:p>
    <w:p w14:paraId="11F1CDF0" w14:textId="6AB3BB4C" w:rsidR="00A66B1E" w:rsidRDefault="00233582" w:rsidP="00F75E5C">
      <w:pPr>
        <w:spacing w:before="240" w:after="0" w:line="360" w:lineRule="auto"/>
        <w:jc w:val="both"/>
        <w:rPr>
          <w:lang w:val="en-US"/>
        </w:rPr>
      </w:pPr>
      <w:r>
        <w:rPr>
          <w:rFonts w:cstheme="minorHAnsi"/>
          <w:lang w:val="en-US"/>
        </w:rPr>
        <w:t>As for the control variables, t</w:t>
      </w:r>
      <w:r w:rsidR="00692004">
        <w:rPr>
          <w:rFonts w:cstheme="minorHAnsi"/>
          <w:lang w:val="en-US"/>
        </w:rPr>
        <w:t xml:space="preserve">he negative and not significant coefficient of GDP per capita is not as expected because </w:t>
      </w:r>
      <w:proofErr w:type="spellStart"/>
      <w:r w:rsidR="002920B3" w:rsidRPr="009B56C1">
        <w:rPr>
          <w:rFonts w:cstheme="minorHAnsi"/>
          <w:lang w:val="en-US"/>
        </w:rPr>
        <w:t>Agiomirgianakis</w:t>
      </w:r>
      <w:proofErr w:type="spellEnd"/>
      <w:r w:rsidR="002920B3" w:rsidRPr="009B56C1">
        <w:rPr>
          <w:rFonts w:cstheme="minorHAnsi"/>
          <w:lang w:val="en-US"/>
        </w:rPr>
        <w:t>,</w:t>
      </w:r>
      <w:r w:rsidR="002920B3">
        <w:rPr>
          <w:rFonts w:cstheme="minorHAnsi"/>
          <w:lang w:val="en-US"/>
        </w:rPr>
        <w:t xml:space="preserve"> </w:t>
      </w:r>
      <w:proofErr w:type="spellStart"/>
      <w:r w:rsidR="002920B3" w:rsidRPr="009B56C1">
        <w:rPr>
          <w:rFonts w:cstheme="minorHAnsi"/>
          <w:lang w:val="en-US"/>
        </w:rPr>
        <w:t>Serenis</w:t>
      </w:r>
      <w:proofErr w:type="spellEnd"/>
      <w:r w:rsidR="002920B3" w:rsidRPr="009B56C1">
        <w:rPr>
          <w:rFonts w:cstheme="minorHAnsi"/>
          <w:lang w:val="en-US"/>
        </w:rPr>
        <w:t>,</w:t>
      </w:r>
      <w:r w:rsidR="002920B3">
        <w:rPr>
          <w:rFonts w:cstheme="minorHAnsi"/>
          <w:lang w:val="en-US"/>
        </w:rPr>
        <w:t xml:space="preserve"> and </w:t>
      </w:r>
      <w:proofErr w:type="spellStart"/>
      <w:r w:rsidR="002920B3" w:rsidRPr="009B56C1">
        <w:rPr>
          <w:rFonts w:cstheme="minorHAnsi"/>
          <w:lang w:val="en-US"/>
        </w:rPr>
        <w:t>Tsounis</w:t>
      </w:r>
      <w:proofErr w:type="spellEnd"/>
      <w:r w:rsidR="002920B3">
        <w:rPr>
          <w:rFonts w:cstheme="minorHAnsi"/>
          <w:lang w:val="en-US"/>
        </w:rPr>
        <w:t xml:space="preserve"> (2015)</w:t>
      </w:r>
      <w:r w:rsidR="002920B3" w:rsidRPr="002920B3">
        <w:rPr>
          <w:lang w:val="en-US"/>
        </w:rPr>
        <w:t xml:space="preserve"> did a panel study and found that in the long run, 1% increase in GDP per capita would lead to </w:t>
      </w:r>
      <w:r w:rsidR="007A1E7D">
        <w:rPr>
          <w:lang w:val="en-US"/>
        </w:rPr>
        <w:t xml:space="preserve">an extra </w:t>
      </w:r>
      <w:r w:rsidR="002920B3" w:rsidRPr="002920B3">
        <w:rPr>
          <w:lang w:val="en-US"/>
        </w:rPr>
        <w:t xml:space="preserve">0.846% (p-value&lt;0.000) in Singapore’s arrivals. As their model was in log-log form, the coefficients could be interpreted as elasticities. </w:t>
      </w:r>
      <w:r w:rsidR="002920B3">
        <w:rPr>
          <w:lang w:val="en-US"/>
        </w:rPr>
        <w:t>Seeing that</w:t>
      </w:r>
      <w:r w:rsidR="002920B3" w:rsidRPr="002920B3">
        <w:rPr>
          <w:lang w:val="en-US"/>
        </w:rPr>
        <w:t xml:space="preserve"> 0.846&lt;1, </w:t>
      </w:r>
      <w:r w:rsidR="002920B3">
        <w:rPr>
          <w:lang w:val="en-US"/>
        </w:rPr>
        <w:t xml:space="preserve">the researchers claimed that Singapore’s </w:t>
      </w:r>
      <w:r w:rsidR="005F0589">
        <w:rPr>
          <w:lang w:val="en-US"/>
        </w:rPr>
        <w:t xml:space="preserve">well-thought-out tourism has formed positive attitudes in the tourists’ minds, leading to the decision-making process of traveling to Singapore being income inelastic. </w:t>
      </w:r>
      <w:r w:rsidR="00634531">
        <w:rPr>
          <w:lang w:val="en-US"/>
        </w:rPr>
        <w:t>Lim and Zhu (2017) found the same income inelastic result using dynamic fixed effects model with a 1% increase in GDP per capita income steers an 0.8</w:t>
      </w:r>
      <w:r w:rsidR="005A3C4B">
        <w:rPr>
          <w:lang w:val="en-US"/>
        </w:rPr>
        <w:t>8</w:t>
      </w:r>
      <w:r w:rsidR="00634531">
        <w:rPr>
          <w:lang w:val="en-US"/>
        </w:rPr>
        <w:t>9% increase in arrivals growth</w:t>
      </w:r>
      <w:r w:rsidR="005A3C4B">
        <w:rPr>
          <w:lang w:val="en-US"/>
        </w:rPr>
        <w:t xml:space="preserve"> in the long run</w:t>
      </w:r>
      <w:r w:rsidR="00634531">
        <w:rPr>
          <w:lang w:val="en-US"/>
        </w:rPr>
        <w:t xml:space="preserve">. </w:t>
      </w:r>
    </w:p>
    <w:p w14:paraId="3FB7F254" w14:textId="0A12BED9" w:rsidR="00BF2BEB" w:rsidRDefault="00634531" w:rsidP="00F75E5C">
      <w:pPr>
        <w:spacing w:before="240" w:after="0" w:line="360" w:lineRule="auto"/>
        <w:jc w:val="both"/>
        <w:rPr>
          <w:lang w:val="en-US"/>
        </w:rPr>
      </w:pPr>
      <w:r>
        <w:rPr>
          <w:lang w:val="en-US"/>
        </w:rPr>
        <w:t xml:space="preserve">There are many possible explanations for the unexpected result of GDP per capita’s impact, </w:t>
      </w:r>
      <w:r w:rsidR="008912D1">
        <w:rPr>
          <w:lang w:val="en-US"/>
        </w:rPr>
        <w:t>one of them could be that</w:t>
      </w:r>
      <w:r w:rsidR="00A66B1E">
        <w:rPr>
          <w:lang w:val="en-US"/>
        </w:rPr>
        <w:t xml:space="preserve"> GDP per capita is highly correlated with </w:t>
      </w:r>
      <w:r w:rsidR="0027300C">
        <w:rPr>
          <w:lang w:val="en-US"/>
        </w:rPr>
        <w:t>h</w:t>
      </w:r>
      <w:r w:rsidR="00A66B1E">
        <w:rPr>
          <w:lang w:val="en-US"/>
        </w:rPr>
        <w:t>ealth</w:t>
      </w:r>
      <w:r>
        <w:rPr>
          <w:lang w:val="en-US"/>
        </w:rPr>
        <w:t xml:space="preserve"> (see Appendix </w:t>
      </w:r>
      <w:r w:rsidR="004C73D4">
        <w:rPr>
          <w:lang w:val="en-US"/>
        </w:rPr>
        <w:t>D</w:t>
      </w:r>
      <w:r>
        <w:rPr>
          <w:lang w:val="en-US"/>
        </w:rPr>
        <w:t>)</w:t>
      </w:r>
      <w:r w:rsidR="008271E2">
        <w:rPr>
          <w:lang w:val="en-US"/>
        </w:rPr>
        <w:t>;</w:t>
      </w:r>
      <w:r w:rsidR="00A66B1E">
        <w:rPr>
          <w:lang w:val="en-US"/>
        </w:rPr>
        <w:t xml:space="preserve"> </w:t>
      </w:r>
      <w:r w:rsidR="008271E2">
        <w:rPr>
          <w:lang w:val="en-US"/>
        </w:rPr>
        <w:t>hence,</w:t>
      </w:r>
      <w:r w:rsidR="008912D1">
        <w:rPr>
          <w:lang w:val="en-US"/>
        </w:rPr>
        <w:t xml:space="preserve"> </w:t>
      </w:r>
      <w:r w:rsidR="00A66B1E">
        <w:rPr>
          <w:lang w:val="en-US"/>
        </w:rPr>
        <w:t xml:space="preserve">this might be affecting the coefficients of both variables. </w:t>
      </w:r>
      <w:r w:rsidR="002E4FD9">
        <w:rPr>
          <w:lang w:val="en-US"/>
        </w:rPr>
        <w:t xml:space="preserve">A substitute is to use the changes </w:t>
      </w:r>
      <w:r w:rsidR="007A1E7D">
        <w:rPr>
          <w:lang w:val="en-US"/>
        </w:rPr>
        <w:t>in</w:t>
      </w:r>
      <w:r w:rsidR="002E4FD9">
        <w:rPr>
          <w:lang w:val="en-US"/>
        </w:rPr>
        <w:t xml:space="preserve"> GDP per capita instead. </w:t>
      </w:r>
      <w:r w:rsidR="005A3C4B">
        <w:rPr>
          <w:lang w:val="en-US"/>
        </w:rPr>
        <w:t xml:space="preserve">The positive influence changes in income bring to arrivals </w:t>
      </w:r>
      <w:r w:rsidR="002E4FD9">
        <w:rPr>
          <w:lang w:val="en-US"/>
        </w:rPr>
        <w:t xml:space="preserve">found in the regression result </w:t>
      </w:r>
      <w:r w:rsidR="005A3C4B">
        <w:rPr>
          <w:lang w:val="en-US"/>
        </w:rPr>
        <w:t xml:space="preserve">was documented similarly in Lim and Zhu (2017) who found that an addition of 1% change in income produces 2.122% in travel demand growth. </w:t>
      </w:r>
    </w:p>
    <w:p w14:paraId="65B31153" w14:textId="0C304534" w:rsidR="004D392C" w:rsidRDefault="002E4FD9" w:rsidP="00F75E5C">
      <w:pPr>
        <w:spacing w:before="240" w:after="0" w:line="360" w:lineRule="auto"/>
        <w:jc w:val="both"/>
        <w:rPr>
          <w:lang w:val="en-US"/>
        </w:rPr>
      </w:pPr>
      <w:r>
        <w:rPr>
          <w:lang w:val="en-US"/>
        </w:rPr>
        <w:t xml:space="preserve">As information about </w:t>
      </w:r>
      <w:r w:rsidR="007A1E7D">
        <w:rPr>
          <w:lang w:val="en-US"/>
        </w:rPr>
        <w:t xml:space="preserve">the </w:t>
      </w:r>
      <w:r>
        <w:rPr>
          <w:lang w:val="en-US"/>
        </w:rPr>
        <w:t xml:space="preserve">exchange rate is readily available and frequently updated, it is sensible that the variable exchange rate is significant at 1%-level in </w:t>
      </w:r>
      <w:r w:rsidR="00AA29C1">
        <w:rPr>
          <w:lang w:val="en-US"/>
        </w:rPr>
        <w:t xml:space="preserve">stimulating tourist arrivals for </w:t>
      </w:r>
      <w:r>
        <w:rPr>
          <w:lang w:val="en-US"/>
        </w:rPr>
        <w:t xml:space="preserve">all 6 models. </w:t>
      </w:r>
      <w:r w:rsidR="00AD6AC6">
        <w:rPr>
          <w:lang w:val="en-US"/>
        </w:rPr>
        <w:t xml:space="preserve">Rahman, Tan, and Chen (1996) did find a significant and positive effect of an appreciation in the origin country’s currency against SGD towards Singapore’s arrivals. </w:t>
      </w:r>
      <w:r w:rsidR="004D392C">
        <w:rPr>
          <w:lang w:val="en-US"/>
        </w:rPr>
        <w:t xml:space="preserve">The researchers stated that elasticity for </w:t>
      </w:r>
      <w:r w:rsidR="00560122">
        <w:rPr>
          <w:lang w:val="en-US"/>
        </w:rPr>
        <w:t xml:space="preserve">the </w:t>
      </w:r>
      <w:r w:rsidR="004D392C">
        <w:rPr>
          <w:lang w:val="en-US"/>
        </w:rPr>
        <w:t>exchange rate was 1.42 which was greater than 1, showing the weight which was brought by the availability of substitutes. This signaled that competing on prices would not be the recommended solution to motivate tourists to come to Singapore in the long term</w:t>
      </w:r>
      <w:r w:rsidR="00EB6BE3">
        <w:rPr>
          <w:lang w:val="en-US"/>
        </w:rPr>
        <w:t xml:space="preserve">; instead, it should be </w:t>
      </w:r>
      <w:r w:rsidR="004D392C">
        <w:rPr>
          <w:lang w:val="en-US"/>
        </w:rPr>
        <w:t xml:space="preserve">focusing on creating positive </w:t>
      </w:r>
      <w:r w:rsidR="00546A98">
        <w:rPr>
          <w:lang w:val="en-US"/>
        </w:rPr>
        <w:t xml:space="preserve">and unique </w:t>
      </w:r>
      <w:r w:rsidR="004D392C">
        <w:rPr>
          <w:lang w:val="en-US"/>
        </w:rPr>
        <w:t>experiences</w:t>
      </w:r>
      <w:r w:rsidR="00546A98">
        <w:rPr>
          <w:lang w:val="en-US"/>
        </w:rPr>
        <w:t xml:space="preserve"> to the visitors</w:t>
      </w:r>
      <w:r w:rsidR="004D392C">
        <w:rPr>
          <w:lang w:val="en-US"/>
        </w:rPr>
        <w:t xml:space="preserve">.  </w:t>
      </w:r>
    </w:p>
    <w:p w14:paraId="655BF4A6" w14:textId="08B4481D" w:rsidR="008B3722" w:rsidRDefault="00E369A2" w:rsidP="00F75E5C">
      <w:pPr>
        <w:spacing w:before="240" w:after="0" w:line="360" w:lineRule="auto"/>
        <w:jc w:val="both"/>
        <w:rPr>
          <w:lang w:val="en-US"/>
        </w:rPr>
      </w:pPr>
      <w:proofErr w:type="gramStart"/>
      <w:r>
        <w:rPr>
          <w:lang w:val="en-US"/>
        </w:rPr>
        <w:t>In spite of</w:t>
      </w:r>
      <w:proofErr w:type="gramEnd"/>
      <w:r>
        <w:rPr>
          <w:lang w:val="en-US"/>
        </w:rPr>
        <w:t xml:space="preserve"> the lack of statistical significance, probable reason</w:t>
      </w:r>
      <w:r w:rsidR="000B05E6">
        <w:rPr>
          <w:lang w:val="en-US"/>
        </w:rPr>
        <w:t>s</w:t>
      </w:r>
      <w:r>
        <w:rPr>
          <w:lang w:val="en-US"/>
        </w:rPr>
        <w:t xml:space="preserve"> for the negative sign of the </w:t>
      </w:r>
      <w:r w:rsidR="007A1E7D">
        <w:rPr>
          <w:lang w:val="en-US"/>
        </w:rPr>
        <w:t xml:space="preserve">health </w:t>
      </w:r>
      <w:r>
        <w:rPr>
          <w:lang w:val="en-US"/>
        </w:rPr>
        <w:t>coefficient would be attempted</w:t>
      </w:r>
      <w:r w:rsidR="006B4C09" w:rsidRPr="00BE39FE">
        <w:rPr>
          <w:lang w:val="en-US"/>
        </w:rPr>
        <w:t>.</w:t>
      </w:r>
      <w:r w:rsidRPr="00BE39FE">
        <w:rPr>
          <w:lang w:val="en-US"/>
        </w:rPr>
        <w:t xml:space="preserve"> </w:t>
      </w:r>
      <w:r w:rsidR="00842560">
        <w:rPr>
          <w:lang w:val="en-US"/>
        </w:rPr>
        <w:t>In 2010, Lee conducted research using Granger causality and discovered a unidirectional long-run causality of Singapore’s health care towards tourism (p-</w:t>
      </w:r>
      <w:r w:rsidR="00842560">
        <w:rPr>
          <w:lang w:val="en-US"/>
        </w:rPr>
        <w:lastRenderedPageBreak/>
        <w:t xml:space="preserve">value&lt;0.01) implying that healthcare development would lead to more international inbound visitors. </w:t>
      </w:r>
      <w:r w:rsidRPr="00BE39FE">
        <w:rPr>
          <w:lang w:val="en-US"/>
        </w:rPr>
        <w:t xml:space="preserve">Singapore, alongside India and </w:t>
      </w:r>
      <w:r w:rsidR="008E49E7" w:rsidRPr="00BE39FE">
        <w:rPr>
          <w:lang w:val="en-US"/>
        </w:rPr>
        <w:t>Thailand, has seen growth from medical tourism in recent years. Known for its hygiene, stability, and world-class accreditation, Singapore is particularly famous for patients coming from Indonesia</w:t>
      </w:r>
      <w:r w:rsidR="0029054E" w:rsidRPr="00BE39FE">
        <w:rPr>
          <w:lang w:val="en-US"/>
        </w:rPr>
        <w:t xml:space="preserve">, United Arab Emirates, </w:t>
      </w:r>
      <w:r w:rsidR="00BE39FE" w:rsidRPr="00BE39FE">
        <w:rPr>
          <w:lang w:val="en-US"/>
        </w:rPr>
        <w:t xml:space="preserve">and </w:t>
      </w:r>
      <w:r w:rsidR="0029054E" w:rsidRPr="00BE39FE">
        <w:rPr>
          <w:lang w:val="en-US"/>
        </w:rPr>
        <w:t>Japan</w:t>
      </w:r>
      <w:r w:rsidR="008E49E7" w:rsidRPr="00BE39FE">
        <w:rPr>
          <w:lang w:val="en-US"/>
        </w:rPr>
        <w:t>.</w:t>
      </w:r>
      <w:r w:rsidR="008622E8">
        <w:rPr>
          <w:lang w:val="en-US"/>
        </w:rPr>
        <w:t xml:space="preserve"> </w:t>
      </w:r>
      <w:r w:rsidR="008622E8" w:rsidRPr="00BE39FE">
        <w:rPr>
          <w:lang w:val="en-US"/>
        </w:rPr>
        <w:t>The consistency of Singapore’s well-known healthcare system could be seen from the fact that it was ranked 6</w:t>
      </w:r>
      <w:r w:rsidR="008622E8" w:rsidRPr="00BE39FE">
        <w:rPr>
          <w:vertAlign w:val="superscript"/>
          <w:lang w:val="en-US"/>
        </w:rPr>
        <w:t>th</w:t>
      </w:r>
      <w:r w:rsidR="008622E8" w:rsidRPr="00BE39FE">
        <w:rPr>
          <w:lang w:val="en-US"/>
        </w:rPr>
        <w:t xml:space="preserve"> in the world according to </w:t>
      </w:r>
      <w:r w:rsidR="00560122">
        <w:rPr>
          <w:lang w:val="en-US"/>
        </w:rPr>
        <w:t xml:space="preserve">the </w:t>
      </w:r>
      <w:r w:rsidR="008622E8" w:rsidRPr="00BE39FE">
        <w:rPr>
          <w:lang w:val="en-US"/>
        </w:rPr>
        <w:t>World Health Organization (WHO) in 2000; it is also one of the countries wh</w:t>
      </w:r>
      <w:r w:rsidR="00842560">
        <w:rPr>
          <w:lang w:val="en-US"/>
        </w:rPr>
        <w:t>ich</w:t>
      </w:r>
      <w:r w:rsidR="008622E8" w:rsidRPr="00BE39FE">
        <w:rPr>
          <w:lang w:val="en-US"/>
        </w:rPr>
        <w:t xml:space="preserve"> is always on the top of the list for Bloomberg’s Health-Care Efficiency Index with its peak in 2014 as 1</w:t>
      </w:r>
      <w:r w:rsidR="008622E8" w:rsidRPr="00BE39FE">
        <w:rPr>
          <w:vertAlign w:val="superscript"/>
          <w:lang w:val="en-US"/>
        </w:rPr>
        <w:t>st</w:t>
      </w:r>
      <w:r w:rsidR="008622E8" w:rsidRPr="00BE39FE">
        <w:rPr>
          <w:lang w:val="en-US"/>
        </w:rPr>
        <w:t xml:space="preserve"> place but </w:t>
      </w:r>
      <w:r w:rsidR="00842560">
        <w:rPr>
          <w:lang w:val="en-US"/>
        </w:rPr>
        <w:t xml:space="preserve">later on </w:t>
      </w:r>
      <w:r w:rsidR="008622E8" w:rsidRPr="00BE39FE">
        <w:rPr>
          <w:lang w:val="en-US"/>
        </w:rPr>
        <w:t>dethroned by Hong Kong into 2</w:t>
      </w:r>
      <w:r w:rsidR="008622E8" w:rsidRPr="00BE39FE">
        <w:rPr>
          <w:vertAlign w:val="superscript"/>
          <w:lang w:val="en-US"/>
        </w:rPr>
        <w:t>nd</w:t>
      </w:r>
      <w:r w:rsidR="008622E8" w:rsidRPr="00BE39FE">
        <w:rPr>
          <w:lang w:val="en-US"/>
        </w:rPr>
        <w:t xml:space="preserve"> place in 2018 (Miller &amp; Lu, 2018).</w:t>
      </w:r>
      <w:r w:rsidR="008622E8">
        <w:rPr>
          <w:lang w:val="en-US"/>
        </w:rPr>
        <w:t xml:space="preserve"> </w:t>
      </w:r>
      <w:r w:rsidR="008E49E7" w:rsidRPr="00BE39FE">
        <w:rPr>
          <w:lang w:val="en-US"/>
        </w:rPr>
        <w:t>Singapore’s government has also done healthcare reforms to try to balance the increasing demand of healthcare in Singapore with the costs so that the locals would not be faced with rocketing prices</w:t>
      </w:r>
      <w:r w:rsidR="00BE39FE">
        <w:rPr>
          <w:lang w:val="en-US"/>
        </w:rPr>
        <w:t xml:space="preserve"> while still promoting Singapore as a leading medical hub to promote inbound tourism</w:t>
      </w:r>
      <w:r w:rsidR="008E49E7" w:rsidRPr="00BE39FE">
        <w:rPr>
          <w:lang w:val="en-US"/>
        </w:rPr>
        <w:t>.</w:t>
      </w:r>
      <w:r w:rsidR="003C1D6B">
        <w:rPr>
          <w:lang w:val="en-US"/>
        </w:rPr>
        <w:t xml:space="preserve"> </w:t>
      </w:r>
      <w:r w:rsidR="008271E2">
        <w:rPr>
          <w:lang w:val="en-US"/>
        </w:rPr>
        <w:t>This highlights the importance of medical tourism in Singapore which relies on people who need medical attention or check-ups</w:t>
      </w:r>
      <w:r w:rsidR="000B05E6">
        <w:rPr>
          <w:lang w:val="en-US"/>
        </w:rPr>
        <w:t>.</w:t>
      </w:r>
      <w:r w:rsidR="008271E2">
        <w:rPr>
          <w:lang w:val="en-US"/>
        </w:rPr>
        <w:t xml:space="preserve"> </w:t>
      </w:r>
      <w:r w:rsidR="000B05E6">
        <w:rPr>
          <w:lang w:val="en-US"/>
        </w:rPr>
        <w:t>F</w:t>
      </w:r>
      <w:r w:rsidR="008271E2">
        <w:rPr>
          <w:lang w:val="en-US"/>
        </w:rPr>
        <w:t xml:space="preserve">or that reason, when the population becomes healthier, </w:t>
      </w:r>
      <w:r w:rsidR="002A5D00">
        <w:rPr>
          <w:lang w:val="en-US"/>
        </w:rPr>
        <w:t>fewer</w:t>
      </w:r>
      <w:r w:rsidR="000B05E6">
        <w:rPr>
          <w:lang w:val="en-US"/>
        </w:rPr>
        <w:t xml:space="preserve"> foreigners would go to Singapore for medical reasons as </w:t>
      </w:r>
      <w:r w:rsidR="008271E2">
        <w:rPr>
          <w:lang w:val="en-US"/>
        </w:rPr>
        <w:t>they require less medical attention</w:t>
      </w:r>
      <w:r w:rsidR="000B05E6">
        <w:rPr>
          <w:lang w:val="en-US"/>
        </w:rPr>
        <w:t>. The other feasible reason for negative coefficients would be the bidirectional relationship between health and tourism mentioned earlier (</w:t>
      </w:r>
      <w:r w:rsidR="000B05E6" w:rsidRPr="001E4877">
        <w:rPr>
          <w:lang w:val="en-US"/>
        </w:rPr>
        <w:t>Gu,</w:t>
      </w:r>
      <w:r w:rsidR="000B05E6">
        <w:rPr>
          <w:lang w:val="en-US"/>
        </w:rPr>
        <w:t xml:space="preserve"> </w:t>
      </w:r>
      <w:r w:rsidR="000B05E6" w:rsidRPr="001E4877">
        <w:rPr>
          <w:lang w:val="en-US"/>
        </w:rPr>
        <w:t>Zhu, Brown, Hoenig, &amp; Zeng, 2016)</w:t>
      </w:r>
      <w:r w:rsidR="000B05E6">
        <w:rPr>
          <w:lang w:val="en-US"/>
        </w:rPr>
        <w:t>. When simultaneous causality is uncontrolled, it may produce a biased and inconsistent estimate</w:t>
      </w:r>
      <w:r w:rsidR="003A6566">
        <w:rPr>
          <w:lang w:val="en-US"/>
        </w:rPr>
        <w:t xml:space="preserve"> as the regressor becomes correlated with the error term (Stock &amp; Watson, 2014)</w:t>
      </w:r>
      <w:r w:rsidR="000B05E6">
        <w:rPr>
          <w:lang w:val="en-US"/>
        </w:rPr>
        <w:t xml:space="preserve">. </w:t>
      </w:r>
      <w:r w:rsidR="008271E2">
        <w:rPr>
          <w:lang w:val="en-US"/>
        </w:rPr>
        <w:t xml:space="preserve">  </w:t>
      </w:r>
    </w:p>
    <w:p w14:paraId="12CEA0E0" w14:textId="77777777" w:rsidR="00BD3B5F" w:rsidRPr="00AF4A19" w:rsidRDefault="00BD3B5F" w:rsidP="00DE2293">
      <w:pPr>
        <w:spacing w:after="0" w:line="360" w:lineRule="auto"/>
        <w:jc w:val="both"/>
        <w:rPr>
          <w:lang w:val="en-US"/>
        </w:rPr>
      </w:pPr>
    </w:p>
    <w:p w14:paraId="276864BF" w14:textId="1B12B270" w:rsidR="00474137" w:rsidRPr="007A1E7D" w:rsidRDefault="004D6332" w:rsidP="007A1E7D">
      <w:pPr>
        <w:pStyle w:val="ListParagraph"/>
        <w:numPr>
          <w:ilvl w:val="0"/>
          <w:numId w:val="6"/>
        </w:numPr>
        <w:spacing w:before="240" w:after="0" w:line="360" w:lineRule="auto"/>
        <w:jc w:val="both"/>
        <w:rPr>
          <w:b/>
          <w:bCs/>
          <w:lang w:val="en-US"/>
        </w:rPr>
      </w:pPr>
      <w:r w:rsidRPr="00CF182E">
        <w:rPr>
          <w:b/>
          <w:bCs/>
          <w:lang w:val="en-US"/>
        </w:rPr>
        <w:t xml:space="preserve">Conclusion </w:t>
      </w:r>
    </w:p>
    <w:p w14:paraId="27898CCB" w14:textId="6930046F" w:rsidR="00474137" w:rsidRPr="007A1E7D" w:rsidRDefault="00517487" w:rsidP="007A1E7D">
      <w:pPr>
        <w:spacing w:before="240" w:after="0" w:line="360" w:lineRule="auto"/>
        <w:jc w:val="both"/>
        <w:rPr>
          <w:b/>
          <w:bCs/>
          <w:i/>
          <w:iCs/>
          <w:lang w:val="en-US"/>
        </w:rPr>
      </w:pPr>
      <w:r>
        <w:rPr>
          <w:lang w:val="en-US"/>
        </w:rPr>
        <w:t>This paper has tried to find major tourism investments that impacted the number of tourist arrivals in Singapore using fixed effects regression with year dummies</w:t>
      </w:r>
      <w:r w:rsidR="00834C67">
        <w:rPr>
          <w:lang w:val="en-US"/>
        </w:rPr>
        <w:t xml:space="preserve"> </w:t>
      </w:r>
      <w:r w:rsidR="00254E97">
        <w:rPr>
          <w:lang w:val="en-US"/>
        </w:rPr>
        <w:t xml:space="preserve">as proxies for the major investments and the following research </w:t>
      </w:r>
      <w:r w:rsidR="00834C67">
        <w:rPr>
          <w:lang w:val="en-US"/>
        </w:rPr>
        <w:t>question:</w:t>
      </w:r>
      <w:r w:rsidR="00520A07" w:rsidRPr="00520A07">
        <w:rPr>
          <w:rFonts w:eastAsia="Times New Roman"/>
          <w:b/>
          <w:bCs/>
          <w:i/>
          <w:iCs/>
          <w:lang w:val="en-US" w:eastAsia="en-NL"/>
        </w:rPr>
        <w:t xml:space="preserve"> </w:t>
      </w:r>
      <w:r w:rsidR="00520A07" w:rsidRPr="00520A07">
        <w:rPr>
          <w:rFonts w:eastAsia="Times New Roman"/>
          <w:i/>
          <w:iCs/>
          <w:lang w:val="en-US" w:eastAsia="en-NL"/>
        </w:rPr>
        <w:t>“</w:t>
      </w:r>
      <w:r w:rsidR="00520A07" w:rsidRPr="00520A07">
        <w:rPr>
          <w:i/>
          <w:iCs/>
          <w:lang w:val="en-US"/>
        </w:rPr>
        <w:t>What are the impacts of major tourism investments on international visitor arrivals in Singapore?”.</w:t>
      </w:r>
      <w:r>
        <w:rPr>
          <w:lang w:val="en-US"/>
        </w:rPr>
        <w:t xml:space="preserve"> The results show that </w:t>
      </w:r>
      <w:r w:rsidR="002804C9">
        <w:rPr>
          <w:lang w:val="en-US"/>
        </w:rPr>
        <w:t>when the IRs were opened in Singapore in 2010, the number of arrivals started increasing significantly until 2017 which is the last year included in our dataset. This shows that the IRs have impacted Singapore’s T&amp;T industry significantly. The receipts from MBS and RWS might also induce other developments to be built around the area</w:t>
      </w:r>
      <w:r w:rsidR="00254E97" w:rsidRPr="00254E97">
        <w:rPr>
          <w:lang w:val="en-US"/>
        </w:rPr>
        <w:t xml:space="preserve"> </w:t>
      </w:r>
      <w:r w:rsidR="00254E97">
        <w:rPr>
          <w:lang w:val="en-US"/>
        </w:rPr>
        <w:t xml:space="preserve">such as Gardens by the Bay, Universal Studios Singapore, and </w:t>
      </w:r>
      <w:proofErr w:type="spellStart"/>
      <w:r w:rsidR="00254E97">
        <w:rPr>
          <w:lang w:val="en-US"/>
        </w:rPr>
        <w:t>ArtScience</w:t>
      </w:r>
      <w:proofErr w:type="spellEnd"/>
      <w:r w:rsidR="00254E97">
        <w:rPr>
          <w:lang w:val="en-US"/>
        </w:rPr>
        <w:t xml:space="preserve"> Museum</w:t>
      </w:r>
      <w:r w:rsidR="002804C9">
        <w:rPr>
          <w:lang w:val="en-US"/>
        </w:rPr>
        <w:t xml:space="preserve"> </w:t>
      </w:r>
      <w:r w:rsidR="00FB4B8B">
        <w:rPr>
          <w:lang w:val="en-US"/>
        </w:rPr>
        <w:t>that could amplify the number of visitors</w:t>
      </w:r>
      <w:r w:rsidR="002804C9">
        <w:rPr>
          <w:lang w:val="en-US"/>
        </w:rPr>
        <w:t xml:space="preserve">. </w:t>
      </w:r>
      <w:r w:rsidR="009D1073">
        <w:rPr>
          <w:lang w:val="en-US"/>
        </w:rPr>
        <w:t>I</w:t>
      </w:r>
      <w:r w:rsidR="002804C9">
        <w:rPr>
          <w:lang w:val="en-US"/>
        </w:rPr>
        <w:t>n the first model</w:t>
      </w:r>
      <w:r>
        <w:rPr>
          <w:lang w:val="en-US"/>
        </w:rPr>
        <w:t>, only</w:t>
      </w:r>
      <w:r w:rsidR="00560122">
        <w:rPr>
          <w:lang w:val="en-US"/>
        </w:rPr>
        <w:t xml:space="preserve"> the</w:t>
      </w:r>
      <w:r>
        <w:rPr>
          <w:lang w:val="en-US"/>
        </w:rPr>
        <w:t xml:space="preserve"> exchange rate seems to be</w:t>
      </w:r>
      <w:r w:rsidR="00560122">
        <w:rPr>
          <w:lang w:val="en-US"/>
        </w:rPr>
        <w:t xml:space="preserve"> a</w:t>
      </w:r>
      <w:r>
        <w:rPr>
          <w:lang w:val="en-US"/>
        </w:rPr>
        <w:t xml:space="preserve"> statistically significant control variable</w:t>
      </w:r>
      <w:r w:rsidR="004C0998">
        <w:rPr>
          <w:lang w:val="en-US"/>
        </w:rPr>
        <w:t xml:space="preserve"> at 1%-</w:t>
      </w:r>
      <w:r w:rsidR="009D1073">
        <w:rPr>
          <w:lang w:val="en-US"/>
        </w:rPr>
        <w:t>level</w:t>
      </w:r>
      <w:r>
        <w:rPr>
          <w:lang w:val="en-US"/>
        </w:rPr>
        <w:t xml:space="preserve">. </w:t>
      </w:r>
      <w:r w:rsidR="009D1073">
        <w:rPr>
          <w:lang w:val="en-US"/>
        </w:rPr>
        <w:t>I</w:t>
      </w:r>
      <w:r w:rsidR="002804C9">
        <w:rPr>
          <w:lang w:val="en-US"/>
        </w:rPr>
        <w:t xml:space="preserve">n the </w:t>
      </w:r>
      <w:r w:rsidR="004C0998">
        <w:rPr>
          <w:lang w:val="en-US"/>
        </w:rPr>
        <w:t>third</w:t>
      </w:r>
      <w:r w:rsidR="002804C9">
        <w:rPr>
          <w:lang w:val="en-US"/>
        </w:rPr>
        <w:t xml:space="preserve"> model</w:t>
      </w:r>
      <w:r>
        <w:rPr>
          <w:lang w:val="en-US"/>
        </w:rPr>
        <w:t>, total population</w:t>
      </w:r>
      <w:r w:rsidR="004C0998">
        <w:rPr>
          <w:lang w:val="en-US"/>
        </w:rPr>
        <w:t xml:space="preserve"> (p-value&lt;0.05</w:t>
      </w:r>
      <w:r w:rsidR="009D1073">
        <w:rPr>
          <w:lang w:val="en-US"/>
        </w:rPr>
        <w:t xml:space="preserve">) </w:t>
      </w:r>
      <w:r>
        <w:rPr>
          <w:lang w:val="en-US"/>
        </w:rPr>
        <w:t>and exchange rate of the tourists’ origin countries</w:t>
      </w:r>
      <w:r w:rsidR="004C0998">
        <w:rPr>
          <w:lang w:val="en-US"/>
        </w:rPr>
        <w:t xml:space="preserve"> (p-value&lt;0.01)</w:t>
      </w:r>
      <w:r>
        <w:rPr>
          <w:lang w:val="en-US"/>
        </w:rPr>
        <w:t xml:space="preserve"> are found to be significant</w:t>
      </w:r>
      <w:r w:rsidR="004C0998">
        <w:rPr>
          <w:lang w:val="en-US"/>
        </w:rPr>
        <w:t xml:space="preserve"> </w:t>
      </w:r>
      <w:r w:rsidR="002804C9">
        <w:rPr>
          <w:lang w:val="en-US"/>
        </w:rPr>
        <w:t>determinants of tourism demand</w:t>
      </w:r>
      <w:r>
        <w:rPr>
          <w:lang w:val="en-US"/>
        </w:rPr>
        <w:t xml:space="preserve">. </w:t>
      </w:r>
      <w:r w:rsidR="004A6AD1">
        <w:rPr>
          <w:lang w:val="en-US"/>
        </w:rPr>
        <w:t xml:space="preserve">As a result, despite the higher BIC and lower R-squared within that the third model has in comparison to the first model, it is regarded as the more suitable model with the current dataset. The coefficients predicted are showing more similar indications to what previous </w:t>
      </w:r>
      <w:r w:rsidR="00701211">
        <w:rPr>
          <w:lang w:val="en-US"/>
        </w:rPr>
        <w:t>researchers</w:t>
      </w:r>
      <w:r w:rsidR="004A6AD1">
        <w:rPr>
          <w:lang w:val="en-US"/>
        </w:rPr>
        <w:t xml:space="preserve"> ha</w:t>
      </w:r>
      <w:r w:rsidR="00701211">
        <w:rPr>
          <w:lang w:val="en-US"/>
        </w:rPr>
        <w:t>ve</w:t>
      </w:r>
      <w:r w:rsidR="004A6AD1">
        <w:rPr>
          <w:lang w:val="en-US"/>
        </w:rPr>
        <w:t xml:space="preserve"> estimated and the </w:t>
      </w:r>
      <w:r w:rsidR="004A6AD1">
        <w:rPr>
          <w:lang w:val="en-US"/>
        </w:rPr>
        <w:lastRenderedPageBreak/>
        <w:t xml:space="preserve">usage of GDP per capita growth decreases the probability of high multicollinearity with health that might bias the coefficients. </w:t>
      </w:r>
      <w:r>
        <w:rPr>
          <w:lang w:val="en-US"/>
        </w:rPr>
        <w:t xml:space="preserve">   </w:t>
      </w:r>
    </w:p>
    <w:p w14:paraId="19B41B12" w14:textId="4F57FD3B" w:rsidR="00000987" w:rsidRDefault="008C2D13" w:rsidP="007A1E7D">
      <w:pPr>
        <w:spacing w:before="240" w:after="0" w:line="360" w:lineRule="auto"/>
        <w:jc w:val="both"/>
        <w:rPr>
          <w:lang w:val="en-US"/>
        </w:rPr>
      </w:pPr>
      <w:r>
        <w:rPr>
          <w:lang w:val="en-US"/>
        </w:rPr>
        <w:t>In this research, t</w:t>
      </w:r>
      <w:r w:rsidR="00474137">
        <w:rPr>
          <w:lang w:val="en-US"/>
        </w:rPr>
        <w:t xml:space="preserve">he inclusion of all possible variables affecting the demand for tourism in Singapore is not feasible due to </w:t>
      </w:r>
      <w:r w:rsidR="00A53354">
        <w:rPr>
          <w:lang w:val="en-US"/>
        </w:rPr>
        <w:t xml:space="preserve">lack of data availability. </w:t>
      </w:r>
      <w:r w:rsidR="009D1073">
        <w:rPr>
          <w:lang w:val="en-US"/>
        </w:rPr>
        <w:t xml:space="preserve">This may </w:t>
      </w:r>
      <w:r w:rsidR="00254E97">
        <w:rPr>
          <w:lang w:val="en-US"/>
        </w:rPr>
        <w:t>be the reason behind</w:t>
      </w:r>
      <w:r w:rsidR="009D1073">
        <w:rPr>
          <w:lang w:val="en-US"/>
        </w:rPr>
        <w:t xml:space="preserve"> the negative sign of GDP per capita’s coefficient in the first model and the lack of statistical significance for income measures in both models. </w:t>
      </w:r>
      <w:r w:rsidR="00A53354">
        <w:rPr>
          <w:lang w:val="en-US"/>
        </w:rPr>
        <w:t xml:space="preserve">For some countries, measures of educational attainment are missing for several years. </w:t>
      </w:r>
      <w:r w:rsidR="008673CC">
        <w:rPr>
          <w:lang w:val="en-US"/>
        </w:rPr>
        <w:t xml:space="preserve">Most data </w:t>
      </w:r>
      <w:r w:rsidR="003C5B5C">
        <w:rPr>
          <w:lang w:val="en-US"/>
        </w:rPr>
        <w:t>are</w:t>
      </w:r>
      <w:r w:rsidR="008673CC">
        <w:rPr>
          <w:lang w:val="en-US"/>
        </w:rPr>
        <w:t xml:space="preserve"> accessible in the form of yearly instead of monthly or quarterly which limits the number of observations and </w:t>
      </w:r>
      <w:r w:rsidR="00711AA5">
        <w:rPr>
          <w:lang w:val="en-US"/>
        </w:rPr>
        <w:t>prevents accounting for seasonality factors</w:t>
      </w:r>
      <w:r w:rsidR="003C5B5C">
        <w:rPr>
          <w:lang w:val="en-US"/>
        </w:rPr>
        <w:t>, making the analysis simpler than it should be</w:t>
      </w:r>
      <w:r w:rsidR="00000987">
        <w:rPr>
          <w:lang w:val="en-US"/>
        </w:rPr>
        <w:t xml:space="preserve"> and susceptible to omitted variable bias (OVB)</w:t>
      </w:r>
      <w:r w:rsidR="003C5B5C">
        <w:rPr>
          <w:lang w:val="en-US"/>
        </w:rPr>
        <w:t>.</w:t>
      </w:r>
      <w:r w:rsidR="00E968B4" w:rsidRPr="00E968B4">
        <w:rPr>
          <w:lang w:val="en-US"/>
        </w:rPr>
        <w:t xml:space="preserve"> </w:t>
      </w:r>
      <w:r w:rsidR="00E968B4">
        <w:rPr>
          <w:lang w:val="en-US"/>
        </w:rPr>
        <w:t xml:space="preserve">Similarly, it is difficult to note with certainty if the increase of tourist arrivals is indeed caused by the tourism investment or other factors </w:t>
      </w:r>
      <w:r>
        <w:rPr>
          <w:lang w:val="en-US"/>
        </w:rPr>
        <w:t>that are not included in the data</w:t>
      </w:r>
      <w:r w:rsidR="00E968B4">
        <w:rPr>
          <w:lang w:val="en-US"/>
        </w:rPr>
        <w:t xml:space="preserve">. </w:t>
      </w:r>
      <w:r>
        <w:rPr>
          <w:lang w:val="en-US"/>
        </w:rPr>
        <w:t xml:space="preserve">For instance, the supply side of the tourism such as </w:t>
      </w:r>
      <w:r w:rsidR="00560122">
        <w:rPr>
          <w:lang w:val="en-US"/>
        </w:rPr>
        <w:t xml:space="preserve">the </w:t>
      </w:r>
      <w:r>
        <w:rPr>
          <w:lang w:val="en-US"/>
        </w:rPr>
        <w:t xml:space="preserve">number of available room nights is not accounted in this paper as the data is not available for the whole 18 years between 2000 and 2017.  </w:t>
      </w:r>
    </w:p>
    <w:p w14:paraId="794B7A5F" w14:textId="2C578257" w:rsidR="00C616E1" w:rsidRDefault="008C2D13" w:rsidP="007A1E7D">
      <w:pPr>
        <w:spacing w:before="240" w:after="0" w:line="360" w:lineRule="auto"/>
        <w:jc w:val="both"/>
        <w:rPr>
          <w:lang w:val="en-US"/>
        </w:rPr>
      </w:pPr>
      <w:r>
        <w:rPr>
          <w:lang w:val="en-US"/>
        </w:rPr>
        <w:t xml:space="preserve">Another limitation is the simultaneous causality that might occur between some of the regressors and dependent variable. As an example, the coefficient for health which is not as expected </w:t>
      </w:r>
      <w:r w:rsidR="00C616E1">
        <w:rPr>
          <w:lang w:val="en-US"/>
        </w:rPr>
        <w:t xml:space="preserve">is possibly caused by the bidirectional causality between health and travel demand. It could be that healthy people tend to travel more due to their ease of moving around, but it could also be that people who travel more tend to have better physical and mental health due to the improvement towards well-being that traveling brings.  </w:t>
      </w:r>
    </w:p>
    <w:p w14:paraId="79A5FBAC" w14:textId="36323284" w:rsidR="00C616E1" w:rsidRDefault="00C616E1" w:rsidP="007A1E7D">
      <w:pPr>
        <w:spacing w:before="240" w:after="0" w:line="360" w:lineRule="auto"/>
        <w:jc w:val="both"/>
        <w:rPr>
          <w:lang w:val="en-US"/>
        </w:rPr>
      </w:pPr>
      <w:r>
        <w:rPr>
          <w:lang w:val="en-US"/>
        </w:rPr>
        <w:t>For further research, it is recommended to control the supply side of tourism as well as the demand side. This would allow</w:t>
      </w:r>
      <w:r w:rsidR="00936504">
        <w:rPr>
          <w:lang w:val="en-US"/>
        </w:rPr>
        <w:t xml:space="preserve"> more control variables to be integrated, making</w:t>
      </w:r>
      <w:r>
        <w:rPr>
          <w:lang w:val="en-US"/>
        </w:rPr>
        <w:t xml:space="preserve"> the results more conclusive and relevant since the possibility for OVB is reduced. Moreover, measures to control for simultaneous causality were excluded in this paper due to the lack of time and resources to gain the data. </w:t>
      </w:r>
      <w:r w:rsidR="00936504">
        <w:rPr>
          <w:lang w:val="en-US"/>
        </w:rPr>
        <w:t xml:space="preserve">As the literature points towards </w:t>
      </w:r>
      <w:r w:rsidR="00560122">
        <w:rPr>
          <w:lang w:val="en-US"/>
        </w:rPr>
        <w:t>the</w:t>
      </w:r>
      <w:r w:rsidR="00936504">
        <w:rPr>
          <w:lang w:val="en-US"/>
        </w:rPr>
        <w:t xml:space="preserve"> possibility of this problem, t</w:t>
      </w:r>
      <w:r>
        <w:rPr>
          <w:lang w:val="en-US"/>
        </w:rPr>
        <w:t xml:space="preserve">here should be some controls to reduce this effect in future research. </w:t>
      </w:r>
    </w:p>
    <w:p w14:paraId="2AD4AC4E" w14:textId="3BE30953" w:rsidR="003C4BBC" w:rsidRDefault="003C4BBC" w:rsidP="00DE2293">
      <w:pPr>
        <w:spacing w:after="0" w:line="360" w:lineRule="auto"/>
        <w:jc w:val="both"/>
        <w:rPr>
          <w:lang w:val="en-US"/>
        </w:rPr>
      </w:pPr>
    </w:p>
    <w:p w14:paraId="2EE521E8" w14:textId="30C5666B" w:rsidR="00FD1398" w:rsidRDefault="00FD1398" w:rsidP="004A766E">
      <w:pPr>
        <w:spacing w:after="0" w:line="360" w:lineRule="auto"/>
        <w:jc w:val="both"/>
        <w:rPr>
          <w:b/>
          <w:bCs/>
          <w:lang w:val="en-US"/>
        </w:rPr>
      </w:pPr>
    </w:p>
    <w:p w14:paraId="1FF6DC42" w14:textId="5C6C8B18" w:rsidR="004A766E" w:rsidRDefault="004A766E" w:rsidP="004A766E">
      <w:pPr>
        <w:spacing w:after="0" w:line="360" w:lineRule="auto"/>
        <w:jc w:val="both"/>
        <w:rPr>
          <w:b/>
          <w:bCs/>
          <w:lang w:val="en-US"/>
        </w:rPr>
      </w:pPr>
    </w:p>
    <w:p w14:paraId="4B20FD9F" w14:textId="4BAE97CD" w:rsidR="004A766E" w:rsidRDefault="004A766E" w:rsidP="004A766E">
      <w:pPr>
        <w:spacing w:after="0" w:line="360" w:lineRule="auto"/>
        <w:jc w:val="both"/>
        <w:rPr>
          <w:b/>
          <w:bCs/>
          <w:lang w:val="en-US"/>
        </w:rPr>
      </w:pPr>
    </w:p>
    <w:p w14:paraId="0402618D" w14:textId="6A651C09" w:rsidR="004A766E" w:rsidRDefault="004A766E" w:rsidP="004A766E">
      <w:pPr>
        <w:spacing w:after="0" w:line="360" w:lineRule="auto"/>
        <w:jc w:val="both"/>
        <w:rPr>
          <w:b/>
          <w:bCs/>
          <w:lang w:val="en-US"/>
        </w:rPr>
      </w:pPr>
    </w:p>
    <w:p w14:paraId="43F17FDA" w14:textId="22C2AE55" w:rsidR="004A766E" w:rsidRDefault="004A766E" w:rsidP="004A766E">
      <w:pPr>
        <w:spacing w:after="0" w:line="360" w:lineRule="auto"/>
        <w:jc w:val="both"/>
        <w:rPr>
          <w:b/>
          <w:bCs/>
          <w:lang w:val="en-US"/>
        </w:rPr>
      </w:pPr>
    </w:p>
    <w:p w14:paraId="21A6A815" w14:textId="118ADFC2" w:rsidR="004A766E" w:rsidRDefault="004A766E" w:rsidP="004A766E">
      <w:pPr>
        <w:spacing w:after="0" w:line="360" w:lineRule="auto"/>
        <w:jc w:val="both"/>
        <w:rPr>
          <w:b/>
          <w:bCs/>
          <w:lang w:val="en-US"/>
        </w:rPr>
      </w:pPr>
    </w:p>
    <w:p w14:paraId="2F7B29CA" w14:textId="1DC2FD4D" w:rsidR="00627E24" w:rsidRDefault="00627E24" w:rsidP="004A766E">
      <w:pPr>
        <w:spacing w:after="0" w:line="360" w:lineRule="auto"/>
        <w:jc w:val="both"/>
        <w:rPr>
          <w:lang w:val="en-US"/>
        </w:rPr>
      </w:pPr>
    </w:p>
    <w:p w14:paraId="260196F6" w14:textId="58128EDC" w:rsidR="00023015" w:rsidRPr="008F3606" w:rsidRDefault="00023015" w:rsidP="004A766E">
      <w:pPr>
        <w:spacing w:line="360" w:lineRule="auto"/>
        <w:jc w:val="both"/>
        <w:rPr>
          <w:rFonts w:cstheme="minorHAnsi"/>
          <w:b/>
          <w:lang w:val="en-US"/>
        </w:rPr>
      </w:pPr>
      <w:r w:rsidRPr="008F3606">
        <w:rPr>
          <w:rFonts w:cstheme="minorHAnsi"/>
          <w:b/>
          <w:lang w:val="en-US"/>
        </w:rPr>
        <w:lastRenderedPageBreak/>
        <w:t>References</w:t>
      </w:r>
    </w:p>
    <w:p w14:paraId="1730514E" w14:textId="1FF14A41" w:rsidR="003C7E58" w:rsidRPr="002A5D00" w:rsidRDefault="3552612B" w:rsidP="00D2248B">
      <w:pPr>
        <w:spacing w:after="0" w:line="360" w:lineRule="auto"/>
        <w:ind w:left="284" w:hanging="284"/>
        <w:jc w:val="both"/>
        <w:rPr>
          <w:rFonts w:eastAsiaTheme="minorEastAsia"/>
          <w:lang w:val="en-US"/>
        </w:rPr>
      </w:pPr>
      <w:proofErr w:type="spellStart"/>
      <w:r w:rsidRPr="002A5D00">
        <w:rPr>
          <w:rFonts w:eastAsiaTheme="minorEastAsia"/>
          <w:lang w:val="en-US"/>
        </w:rPr>
        <w:t>Agiomirgianakis</w:t>
      </w:r>
      <w:proofErr w:type="spellEnd"/>
      <w:r w:rsidRPr="002A5D00">
        <w:rPr>
          <w:rFonts w:eastAsiaTheme="minorEastAsia"/>
          <w:lang w:val="en-US"/>
        </w:rPr>
        <w:t xml:space="preserve">, G., </w:t>
      </w:r>
      <w:proofErr w:type="spellStart"/>
      <w:r w:rsidRPr="002A5D00">
        <w:rPr>
          <w:rFonts w:eastAsiaTheme="minorEastAsia"/>
          <w:lang w:val="en-US"/>
        </w:rPr>
        <w:t>Serenis</w:t>
      </w:r>
      <w:proofErr w:type="spellEnd"/>
      <w:r w:rsidRPr="002A5D00">
        <w:rPr>
          <w:rFonts w:eastAsiaTheme="minorEastAsia"/>
          <w:lang w:val="en-US"/>
        </w:rPr>
        <w:t xml:space="preserve">, D., &amp; </w:t>
      </w:r>
      <w:proofErr w:type="spellStart"/>
      <w:r w:rsidRPr="002A5D00">
        <w:rPr>
          <w:rFonts w:eastAsiaTheme="minorEastAsia"/>
          <w:lang w:val="en-US"/>
        </w:rPr>
        <w:t>Tsounis</w:t>
      </w:r>
      <w:proofErr w:type="spellEnd"/>
      <w:r w:rsidRPr="002A5D00">
        <w:rPr>
          <w:rFonts w:eastAsiaTheme="minorEastAsia"/>
          <w:lang w:val="en-US"/>
        </w:rPr>
        <w:t xml:space="preserve">, N. (2015, July). </w:t>
      </w:r>
      <w:r w:rsidRPr="002A5D00">
        <w:rPr>
          <w:rFonts w:eastAsiaTheme="minorEastAsia"/>
          <w:i/>
          <w:iCs/>
          <w:lang w:val="en-US"/>
        </w:rPr>
        <w:t>Determinants of Tourist Flows in Singapore Using Panel Data Analysis</w:t>
      </w:r>
      <w:r w:rsidRPr="002A5D00">
        <w:rPr>
          <w:rFonts w:eastAsiaTheme="minorEastAsia"/>
          <w:lang w:val="en-US"/>
        </w:rPr>
        <w:t xml:space="preserve">. Retrieved from </w:t>
      </w:r>
      <w:hyperlink r:id="rId14">
        <w:r w:rsidRPr="002A5D00">
          <w:rPr>
            <w:rStyle w:val="Hyperlink"/>
            <w:rFonts w:eastAsiaTheme="minorEastAsia"/>
            <w:color w:val="auto"/>
            <w:u w:val="none"/>
          </w:rPr>
          <w:t>https://www.researchgate.net/publication/281295362_DETERMINANTS_OF_TOURIST_FLOWS_IN_SINGAPORE_USING_PANEL_DATA_ANALYSIS/download</w:t>
        </w:r>
      </w:hyperlink>
    </w:p>
    <w:p w14:paraId="6861905D" w14:textId="7852EA3E" w:rsidR="00A12547" w:rsidRPr="002A5D00" w:rsidRDefault="00A12547" w:rsidP="00D2248B">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Andreß</w:t>
      </w:r>
      <w:proofErr w:type="spellEnd"/>
      <w:r w:rsidRPr="002A5D00">
        <w:rPr>
          <w:rFonts w:eastAsiaTheme="minorEastAsia"/>
          <w:shd w:val="clear" w:color="auto" w:fill="FFFFFF"/>
        </w:rPr>
        <w:t>, H.-J. (2017). The need for and use of panel data. </w:t>
      </w:r>
      <w:r w:rsidRPr="002A5D00">
        <w:rPr>
          <w:rFonts w:eastAsiaTheme="minorEastAsia"/>
          <w:i/>
          <w:iCs/>
          <w:shd w:val="clear" w:color="auto" w:fill="FFFFFF"/>
        </w:rPr>
        <w:t xml:space="preserve">IZA World of </w:t>
      </w:r>
      <w:proofErr w:type="spellStart"/>
      <w:r w:rsidRPr="002A5D00">
        <w:rPr>
          <w:rFonts w:eastAsiaTheme="minorEastAsia"/>
          <w:i/>
          <w:iCs/>
          <w:shd w:val="clear" w:color="auto" w:fill="FFFFFF"/>
        </w:rPr>
        <w:t>Labor</w:t>
      </w:r>
      <w:proofErr w:type="spellEnd"/>
      <w:r w:rsidRPr="002A5D00">
        <w:rPr>
          <w:rFonts w:eastAsiaTheme="minorEastAsia"/>
          <w:shd w:val="clear" w:color="auto" w:fill="FFFFFF"/>
        </w:rPr>
        <w:t>.  </w:t>
      </w:r>
      <w:proofErr w:type="spellStart"/>
      <w:r w:rsidR="00515AF5" w:rsidRPr="002A5D00">
        <w:rPr>
          <w:rFonts w:eastAsiaTheme="minorEastAsia"/>
          <w:shd w:val="clear" w:color="auto" w:fill="FFFFFF"/>
        </w:rPr>
        <w:t>doi</w:t>
      </w:r>
      <w:proofErr w:type="spellEnd"/>
      <w:r w:rsidR="00515AF5" w:rsidRPr="002A5D00">
        <w:rPr>
          <w:rFonts w:eastAsiaTheme="minorEastAsia"/>
          <w:shd w:val="clear" w:color="auto" w:fill="FFFFFF"/>
        </w:rPr>
        <w:t>: 10.15185/izawol.352</w:t>
      </w:r>
    </w:p>
    <w:p w14:paraId="5499ABE4" w14:textId="5413027A" w:rsidR="008E6EB2" w:rsidRPr="002A5D00" w:rsidRDefault="008E6EB2" w:rsidP="00D2248B">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Artus</w:t>
      </w:r>
      <w:proofErr w:type="spellEnd"/>
      <w:r w:rsidRPr="002A5D00">
        <w:rPr>
          <w:rFonts w:eastAsiaTheme="minorEastAsia"/>
          <w:shd w:val="clear" w:color="auto" w:fill="FFFFFF"/>
        </w:rPr>
        <w:t>, J. R. (1970). The Effect of Revaluation on the Foreign Travel Balance of Germany. </w:t>
      </w:r>
      <w:r w:rsidRPr="002A5D00">
        <w:rPr>
          <w:rFonts w:eastAsiaTheme="minorEastAsia"/>
          <w:i/>
          <w:iCs/>
          <w:shd w:val="clear" w:color="auto" w:fill="FFFFFF"/>
        </w:rPr>
        <w:t>Staff Papers - International Monetary Fund,</w:t>
      </w:r>
      <w:r w:rsidRPr="002A5D00">
        <w:rPr>
          <w:rFonts w:eastAsiaTheme="minorEastAsia"/>
          <w:shd w:val="clear" w:color="auto" w:fill="FFFFFF"/>
        </w:rPr>
        <w:t> </w:t>
      </w:r>
      <w:r w:rsidRPr="002A5D00">
        <w:rPr>
          <w:rFonts w:eastAsiaTheme="minorEastAsia"/>
          <w:i/>
          <w:iCs/>
          <w:shd w:val="clear" w:color="auto" w:fill="FFFFFF"/>
        </w:rPr>
        <w:t>17</w:t>
      </w:r>
      <w:r w:rsidRPr="002A5D00">
        <w:rPr>
          <w:rFonts w:eastAsiaTheme="minorEastAsia"/>
          <w:shd w:val="clear" w:color="auto" w:fill="FFFFFF"/>
        </w:rPr>
        <w:t>(3), 602</w:t>
      </w:r>
      <w:r w:rsidRPr="002A5D00">
        <w:rPr>
          <w:rFonts w:eastAsiaTheme="minorEastAsia"/>
          <w:shd w:val="clear" w:color="auto" w:fill="FFFFFF"/>
          <w:lang w:val="en-US"/>
        </w:rPr>
        <w:t>-619</w:t>
      </w:r>
      <w:r w:rsidRPr="002A5D00">
        <w:rPr>
          <w:rFonts w:eastAsiaTheme="minorEastAsia"/>
          <w:shd w:val="clear" w:color="auto" w:fill="FFFFFF"/>
        </w:rPr>
        <w:t>. doi:10.2307/3866360</w:t>
      </w:r>
    </w:p>
    <w:p w14:paraId="4D8AEB33" w14:textId="03D77307" w:rsidR="0071516C" w:rsidRPr="002A5D00" w:rsidRDefault="0071516C" w:rsidP="00D2248B">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 xml:space="preserve">Avery, D. (2019, April 09). The most </w:t>
      </w:r>
      <w:proofErr w:type="spellStart"/>
      <w:r w:rsidRPr="002A5D00">
        <w:rPr>
          <w:rFonts w:eastAsiaTheme="minorEastAsia"/>
          <w:shd w:val="clear" w:color="auto" w:fill="FFFFFF"/>
        </w:rPr>
        <w:t>Instagrammable</w:t>
      </w:r>
      <w:proofErr w:type="spellEnd"/>
      <w:r w:rsidRPr="002A5D00">
        <w:rPr>
          <w:rFonts w:eastAsiaTheme="minorEastAsia"/>
          <w:shd w:val="clear" w:color="auto" w:fill="FFFFFF"/>
        </w:rPr>
        <w:t xml:space="preserve"> places in Singapore. Retrieved from https://www.newsweek.com/most-instagrammable-singapore-1384185</w:t>
      </w:r>
    </w:p>
    <w:p w14:paraId="10FFE886" w14:textId="25A1DC3E" w:rsidR="002F2898" w:rsidRPr="002A5D00" w:rsidRDefault="002F2898" w:rsidP="00D2248B">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Barros, C. P., &amp; Machado, L. P. (2010). The length of stay in tourism. </w:t>
      </w:r>
      <w:r w:rsidRPr="002A5D00">
        <w:rPr>
          <w:rFonts w:eastAsiaTheme="minorEastAsia"/>
          <w:i/>
          <w:iCs/>
          <w:shd w:val="clear" w:color="auto" w:fill="FFFFFF"/>
        </w:rPr>
        <w:t>Annals of Tourism Research</w:t>
      </w:r>
      <w:r w:rsidRPr="002A5D00">
        <w:rPr>
          <w:rFonts w:eastAsiaTheme="minorEastAsia"/>
          <w:shd w:val="clear" w:color="auto" w:fill="FFFFFF"/>
        </w:rPr>
        <w:t>, </w:t>
      </w:r>
      <w:r w:rsidRPr="002A5D00">
        <w:rPr>
          <w:rFonts w:eastAsiaTheme="minorEastAsia"/>
          <w:i/>
          <w:iCs/>
          <w:shd w:val="clear" w:color="auto" w:fill="FFFFFF"/>
        </w:rPr>
        <w:t>37</w:t>
      </w:r>
      <w:r w:rsidRPr="002A5D00">
        <w:rPr>
          <w:rFonts w:eastAsiaTheme="minorEastAsia"/>
          <w:shd w:val="clear" w:color="auto" w:fill="FFFFFF"/>
        </w:rPr>
        <w:t>(3), 692-706.</w:t>
      </w:r>
    </w:p>
    <w:p w14:paraId="29F5333A" w14:textId="31E40DE7" w:rsidR="004831BD" w:rsidRPr="002A5D00" w:rsidRDefault="004831BD" w:rsidP="00D2248B">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Building and Construction Authority. (2013, April 30). </w:t>
      </w:r>
      <w:r w:rsidRPr="002A5D00">
        <w:rPr>
          <w:rFonts w:eastAsiaTheme="minorEastAsia"/>
          <w:i/>
          <w:iCs/>
          <w:shd w:val="clear" w:color="auto" w:fill="FFFFFF"/>
        </w:rPr>
        <w:t>Design and Engineering Safety Excellence Awards 2013</w:t>
      </w:r>
      <w:r w:rsidRPr="002A5D00">
        <w:rPr>
          <w:rFonts w:eastAsiaTheme="minorEastAsia"/>
          <w:shd w:val="clear" w:color="auto" w:fill="FFFFFF"/>
        </w:rPr>
        <w:t> [PDF]. Singapore: Building and Construction Authority.</w:t>
      </w:r>
    </w:p>
    <w:p w14:paraId="5B5E73BB" w14:textId="337C8094" w:rsidR="00A419CB" w:rsidRDefault="00A419CB" w:rsidP="00D2248B">
      <w:pPr>
        <w:spacing w:after="0" w:line="360" w:lineRule="auto"/>
        <w:ind w:left="284" w:hanging="284"/>
        <w:jc w:val="both"/>
        <w:rPr>
          <w:rFonts w:eastAsiaTheme="minorEastAsia"/>
          <w:shd w:val="clear" w:color="auto" w:fill="FFFFFF"/>
        </w:rPr>
      </w:pPr>
      <w:r w:rsidRPr="00A419CB">
        <w:rPr>
          <w:rFonts w:eastAsiaTheme="minorEastAsia"/>
          <w:shd w:val="clear" w:color="auto" w:fill="FFFFFF"/>
        </w:rPr>
        <w:t>Cameron, A. C., &amp; Miller, D. L. (2015). A Practitioner’s Guide to Cluster-Robust Inference. </w:t>
      </w:r>
      <w:r w:rsidRPr="00A419CB">
        <w:rPr>
          <w:rFonts w:eastAsiaTheme="minorEastAsia"/>
          <w:i/>
          <w:iCs/>
          <w:shd w:val="clear" w:color="auto" w:fill="FFFFFF"/>
        </w:rPr>
        <w:t>Journal of Human Resources</w:t>
      </w:r>
      <w:r w:rsidRPr="00A419CB">
        <w:rPr>
          <w:rFonts w:eastAsiaTheme="minorEastAsia"/>
          <w:shd w:val="clear" w:color="auto" w:fill="FFFFFF"/>
        </w:rPr>
        <w:t>, </w:t>
      </w:r>
      <w:r w:rsidRPr="00A419CB">
        <w:rPr>
          <w:rFonts w:eastAsiaTheme="minorEastAsia"/>
          <w:i/>
          <w:iCs/>
          <w:shd w:val="clear" w:color="auto" w:fill="FFFFFF"/>
        </w:rPr>
        <w:t>50</w:t>
      </w:r>
      <w:r w:rsidRPr="00A419CB">
        <w:rPr>
          <w:rFonts w:eastAsiaTheme="minorEastAsia"/>
          <w:shd w:val="clear" w:color="auto" w:fill="FFFFFF"/>
        </w:rPr>
        <w:t xml:space="preserve">(2), 317–372. </w:t>
      </w:r>
      <w:proofErr w:type="spellStart"/>
      <w:r w:rsidRPr="00A419CB">
        <w:rPr>
          <w:rFonts w:eastAsiaTheme="minorEastAsia"/>
          <w:shd w:val="clear" w:color="auto" w:fill="FFFFFF"/>
        </w:rPr>
        <w:t>doi</w:t>
      </w:r>
      <w:proofErr w:type="spellEnd"/>
      <w:r w:rsidRPr="00A419CB">
        <w:rPr>
          <w:rFonts w:eastAsiaTheme="minorEastAsia"/>
          <w:shd w:val="clear" w:color="auto" w:fill="FFFFFF"/>
        </w:rPr>
        <w:t>: 10.3368/jhr.50.2.317</w:t>
      </w:r>
    </w:p>
    <w:p w14:paraId="3F084BB4" w14:textId="3E2638D1" w:rsidR="00C72109" w:rsidRPr="002A5D00" w:rsidRDefault="00C72109" w:rsidP="00D2248B">
      <w:pPr>
        <w:spacing w:after="0" w:line="360" w:lineRule="auto"/>
        <w:ind w:left="284" w:hanging="284"/>
        <w:jc w:val="both"/>
        <w:rPr>
          <w:rFonts w:eastAsiaTheme="minorEastAsia"/>
        </w:rPr>
      </w:pPr>
      <w:r w:rsidRPr="002A5D00">
        <w:rPr>
          <w:rFonts w:eastAsiaTheme="minorEastAsia"/>
          <w:shd w:val="clear" w:color="auto" w:fill="FFFFFF"/>
        </w:rPr>
        <w:t xml:space="preserve">Carnevale, A. P., Smith, N., &amp; </w:t>
      </w:r>
      <w:proofErr w:type="spellStart"/>
      <w:r w:rsidRPr="002A5D00">
        <w:rPr>
          <w:rFonts w:eastAsiaTheme="minorEastAsia"/>
          <w:shd w:val="clear" w:color="auto" w:fill="FFFFFF"/>
        </w:rPr>
        <w:t>Strohl</w:t>
      </w:r>
      <w:proofErr w:type="spellEnd"/>
      <w:r w:rsidRPr="002A5D00">
        <w:rPr>
          <w:rFonts w:eastAsiaTheme="minorEastAsia"/>
          <w:shd w:val="clear" w:color="auto" w:fill="FFFFFF"/>
        </w:rPr>
        <w:t>, J. (2010). </w:t>
      </w:r>
      <w:r w:rsidRPr="002A5D00">
        <w:rPr>
          <w:rFonts w:eastAsiaTheme="minorEastAsia"/>
          <w:i/>
          <w:iCs/>
          <w:shd w:val="clear" w:color="auto" w:fill="FFFFFF"/>
        </w:rPr>
        <w:t>Help wanted: Projections of job and education requirements through 2018</w:t>
      </w:r>
      <w:r w:rsidRPr="002A5D00">
        <w:rPr>
          <w:rFonts w:eastAsiaTheme="minorEastAsia"/>
          <w:shd w:val="clear" w:color="auto" w:fill="FFFFFF"/>
        </w:rPr>
        <w:t>. Lumina Foundation.</w:t>
      </w:r>
    </w:p>
    <w:p w14:paraId="052503E5" w14:textId="204126E4" w:rsidR="00DB77A9" w:rsidRPr="002A5D00" w:rsidRDefault="00DB77A9" w:rsidP="00D2248B">
      <w:pPr>
        <w:spacing w:after="0" w:line="360" w:lineRule="auto"/>
        <w:ind w:left="284" w:hanging="284"/>
        <w:jc w:val="both"/>
        <w:rPr>
          <w:rFonts w:eastAsiaTheme="minorEastAsia" w:cstheme="minorHAnsi"/>
          <w:lang w:val="en-US"/>
        </w:rPr>
      </w:pPr>
      <w:r w:rsidRPr="002A5D00">
        <w:rPr>
          <w:rFonts w:eastAsiaTheme="minorEastAsia" w:cstheme="minorHAnsi"/>
          <w:shd w:val="clear" w:color="auto" w:fill="FFFFFF"/>
        </w:rPr>
        <w:t>Centre for Liveable Cities. (2015). </w:t>
      </w:r>
      <w:r w:rsidRPr="002A5D00">
        <w:rPr>
          <w:rFonts w:eastAsiaTheme="minorEastAsia" w:cstheme="minorHAnsi"/>
          <w:i/>
          <w:iCs/>
          <w:shd w:val="clear" w:color="auto" w:fill="FFFFFF"/>
        </w:rPr>
        <w:t>Planning for Tourism: Creating a Vibrant Singapore</w:t>
      </w:r>
      <w:r w:rsidRPr="002A5D00">
        <w:rPr>
          <w:rFonts w:eastAsiaTheme="minorEastAsia" w:cstheme="minorHAnsi"/>
          <w:shd w:val="clear" w:color="auto" w:fill="FFFFFF"/>
        </w:rPr>
        <w:t xml:space="preserve">. </w:t>
      </w:r>
      <w:r w:rsidRPr="002A5D00">
        <w:rPr>
          <w:rFonts w:eastAsiaTheme="minorEastAsia" w:cstheme="minorHAnsi"/>
          <w:shd w:val="clear" w:color="auto" w:fill="FFFFFF"/>
          <w:lang w:val="en-US"/>
        </w:rPr>
        <w:t xml:space="preserve">Retrieved from </w:t>
      </w:r>
      <w:hyperlink r:id="rId15" w:history="1">
        <w:r w:rsidRPr="002A5D00">
          <w:rPr>
            <w:rStyle w:val="Hyperlink"/>
            <w:rFonts w:eastAsiaTheme="minorEastAsia" w:cstheme="minorHAnsi"/>
            <w:color w:val="auto"/>
            <w:u w:val="none"/>
          </w:rPr>
          <w:t>https://smartnet.niua.org/sites/default/files/resources/Plan-for-tourism.pdf</w:t>
        </w:r>
      </w:hyperlink>
    </w:p>
    <w:p w14:paraId="335F7099" w14:textId="705A3D01" w:rsidR="00CE5748" w:rsidRPr="002A5D00" w:rsidRDefault="00CE5748" w:rsidP="00D2248B">
      <w:pPr>
        <w:spacing w:after="0" w:line="360" w:lineRule="auto"/>
        <w:ind w:left="284" w:hanging="284"/>
        <w:jc w:val="both"/>
        <w:rPr>
          <w:rFonts w:eastAsia="Times New Roman" w:cstheme="minorHAnsi"/>
        </w:rPr>
      </w:pPr>
      <w:r w:rsidRPr="002A5D00">
        <w:rPr>
          <w:rFonts w:eastAsia="Times New Roman" w:cstheme="minorHAnsi"/>
        </w:rPr>
        <w:t>Chang, T. C., &amp; Pang, J. (2017). Between universal spaces and unique places: heritage in Universal Studios Singapore. </w:t>
      </w:r>
      <w:r w:rsidRPr="002A5D00">
        <w:rPr>
          <w:rFonts w:eastAsia="Times New Roman" w:cstheme="minorHAnsi"/>
          <w:i/>
          <w:iCs/>
        </w:rPr>
        <w:t>Tourism Geographies</w:t>
      </w:r>
      <w:r w:rsidRPr="002A5D00">
        <w:rPr>
          <w:rFonts w:eastAsia="Times New Roman" w:cstheme="minorHAnsi"/>
        </w:rPr>
        <w:t>, </w:t>
      </w:r>
      <w:r w:rsidRPr="002A5D00">
        <w:rPr>
          <w:rFonts w:eastAsia="Times New Roman" w:cstheme="minorHAnsi"/>
          <w:i/>
          <w:iCs/>
        </w:rPr>
        <w:t>19</w:t>
      </w:r>
      <w:r w:rsidRPr="002A5D00">
        <w:rPr>
          <w:rFonts w:eastAsia="Times New Roman" w:cstheme="minorHAnsi"/>
        </w:rPr>
        <w:t>(2), 208-226.</w:t>
      </w:r>
    </w:p>
    <w:p w14:paraId="7B0F617E" w14:textId="0670E074" w:rsidR="00176560" w:rsidRPr="002A5D00" w:rsidRDefault="00176560" w:rsidP="00D2248B">
      <w:pPr>
        <w:spacing w:after="0" w:line="360" w:lineRule="auto"/>
        <w:ind w:left="284" w:hanging="284"/>
        <w:jc w:val="both"/>
        <w:rPr>
          <w:rFonts w:eastAsia="Times New Roman" w:cstheme="minorHAnsi"/>
        </w:rPr>
      </w:pPr>
      <w:r w:rsidRPr="002A5D00">
        <w:rPr>
          <w:rFonts w:eastAsia="Times New Roman" w:cstheme="minorHAnsi"/>
        </w:rPr>
        <w:t>Changi Airport. (2017, September 6). </w:t>
      </w:r>
      <w:r w:rsidRPr="002A5D00">
        <w:rPr>
          <w:rFonts w:eastAsia="Times New Roman" w:cstheme="minorHAnsi"/>
          <w:i/>
          <w:iCs/>
        </w:rPr>
        <w:t>Changi Airport's new Terminal 4 scheduled to commence operations on 31 October 2017</w:t>
      </w:r>
      <w:r w:rsidRPr="002A5D00">
        <w:rPr>
          <w:rFonts w:eastAsia="Times New Roman" w:cstheme="minorHAnsi"/>
        </w:rPr>
        <w:t> [Press release]. Retrieved from http://www.changiairport.com/corporate/media-centre/newsroom.html#/pressreleases/changi-airports-new-terminal-4-scheduled-to-commence-operations-on-31-october-2017-2134600</w:t>
      </w:r>
    </w:p>
    <w:p w14:paraId="4863212A" w14:textId="5219977E" w:rsidR="004B1C61" w:rsidRPr="002A5D00" w:rsidRDefault="004B1C61" w:rsidP="00D2248B">
      <w:pPr>
        <w:spacing w:after="0" w:line="360" w:lineRule="auto"/>
        <w:ind w:left="284" w:hanging="284"/>
        <w:jc w:val="both"/>
        <w:rPr>
          <w:rFonts w:eastAsia="Times New Roman" w:cstheme="minorHAnsi"/>
        </w:rPr>
      </w:pPr>
      <w:r w:rsidRPr="002A5D00">
        <w:rPr>
          <w:rFonts w:eastAsia="Times New Roman" w:cstheme="minorHAnsi"/>
        </w:rPr>
        <w:t>Channel News Asia. (2016, October 10). SEA Games ran S$60.4m under budget: Grace Fu. Retrieved from https://www.channelnewsasia.com/news/singapore/sea-games-ran-s-60-4m-under-budget-grace-fu-7743420</w:t>
      </w:r>
    </w:p>
    <w:p w14:paraId="7785CFCB" w14:textId="23F7A5D6" w:rsidR="00C968C6" w:rsidRPr="002A5D00" w:rsidRDefault="00C968C6" w:rsidP="00D2248B">
      <w:pPr>
        <w:spacing w:after="0" w:line="360" w:lineRule="auto"/>
        <w:ind w:left="284" w:hanging="284"/>
        <w:jc w:val="both"/>
        <w:rPr>
          <w:rFonts w:eastAsiaTheme="minorEastAsia" w:cstheme="minorHAnsi"/>
          <w:shd w:val="clear" w:color="auto" w:fill="FFFFFF"/>
        </w:rPr>
      </w:pPr>
      <w:r w:rsidRPr="002A5D00">
        <w:rPr>
          <w:rFonts w:eastAsiaTheme="minorEastAsia" w:cstheme="minorHAnsi"/>
          <w:shd w:val="clear" w:color="auto" w:fill="FFFFFF"/>
        </w:rPr>
        <w:t>Chia, R. G. (2019, April 04). Hello, new skyline: Singapore's iconic Marina Bay Sands is getting a fourth tower – here's what you need to know. Retrieved from https://www.businessinsider.sg/hello-new-skyline-singapores-iconic-marina-bay-sands-is-getting-a-fourth-tower-heres-what-you-need-to-know/</w:t>
      </w:r>
    </w:p>
    <w:p w14:paraId="467AC7E2" w14:textId="20958AB9" w:rsidR="00665BE0" w:rsidRPr="002A5D00" w:rsidRDefault="00AB4449" w:rsidP="00D2248B">
      <w:pPr>
        <w:spacing w:after="0" w:line="360" w:lineRule="auto"/>
        <w:ind w:left="284" w:hanging="284"/>
        <w:jc w:val="both"/>
        <w:rPr>
          <w:rFonts w:eastAsiaTheme="minorEastAsia" w:cstheme="minorHAnsi"/>
          <w:shd w:val="clear" w:color="auto" w:fill="FFFFFF"/>
          <w:lang w:val="en-US"/>
        </w:rPr>
      </w:pPr>
      <w:r w:rsidRPr="002A5D00">
        <w:rPr>
          <w:rFonts w:eastAsiaTheme="minorEastAsia" w:cstheme="minorHAnsi"/>
          <w:shd w:val="clear" w:color="auto" w:fill="FFFFFF"/>
        </w:rPr>
        <w:lastRenderedPageBreak/>
        <w:t>Crouch, G. I. (1994). The study of international tourism demand: A survey of practice. </w:t>
      </w:r>
      <w:r w:rsidRPr="002A5D00">
        <w:rPr>
          <w:rFonts w:eastAsiaTheme="minorEastAsia" w:cstheme="minorHAnsi"/>
          <w:i/>
          <w:iCs/>
          <w:shd w:val="clear" w:color="auto" w:fill="FFFFFF"/>
        </w:rPr>
        <w:t>Journal of Travel research</w:t>
      </w:r>
      <w:r w:rsidRPr="002A5D00">
        <w:rPr>
          <w:rFonts w:eastAsiaTheme="minorEastAsia" w:cstheme="minorHAnsi"/>
          <w:shd w:val="clear" w:color="auto" w:fill="FFFFFF"/>
        </w:rPr>
        <w:t>, </w:t>
      </w:r>
      <w:r w:rsidRPr="002A5D00">
        <w:rPr>
          <w:rFonts w:eastAsiaTheme="minorEastAsia" w:cstheme="minorHAnsi"/>
          <w:i/>
          <w:iCs/>
          <w:shd w:val="clear" w:color="auto" w:fill="FFFFFF"/>
        </w:rPr>
        <w:t>32</w:t>
      </w:r>
      <w:r w:rsidRPr="002A5D00">
        <w:rPr>
          <w:rFonts w:eastAsiaTheme="minorEastAsia" w:cstheme="minorHAnsi"/>
          <w:shd w:val="clear" w:color="auto" w:fill="FFFFFF"/>
        </w:rPr>
        <w:t>(4), 41-55</w:t>
      </w:r>
      <w:r w:rsidRPr="002A5D00">
        <w:rPr>
          <w:rFonts w:eastAsiaTheme="minorEastAsia" w:cstheme="minorHAnsi"/>
          <w:shd w:val="clear" w:color="auto" w:fill="FFFFFF"/>
          <w:lang w:val="en-US"/>
        </w:rPr>
        <w:t>.</w:t>
      </w:r>
    </w:p>
    <w:p w14:paraId="47D47D42" w14:textId="1FBFEA8B" w:rsidR="00665BE0" w:rsidRPr="002A5D00" w:rsidRDefault="00665BE0" w:rsidP="00D2248B">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Culiuc</w:t>
      </w:r>
      <w:proofErr w:type="spellEnd"/>
      <w:r w:rsidRPr="002A5D00">
        <w:rPr>
          <w:rFonts w:eastAsiaTheme="minorEastAsia"/>
          <w:shd w:val="clear" w:color="auto" w:fill="FFFFFF"/>
        </w:rPr>
        <w:t>, M. A. (2014). </w:t>
      </w:r>
      <w:r w:rsidRPr="002A5D00">
        <w:rPr>
          <w:rFonts w:eastAsiaTheme="minorEastAsia"/>
          <w:i/>
          <w:iCs/>
          <w:shd w:val="clear" w:color="auto" w:fill="FFFFFF"/>
        </w:rPr>
        <w:t>Determinants of international tourism</w:t>
      </w:r>
      <w:r w:rsidRPr="002A5D00">
        <w:rPr>
          <w:rFonts w:eastAsiaTheme="minorEastAsia"/>
          <w:i/>
          <w:iCs/>
          <w:shd w:val="clear" w:color="auto" w:fill="FFFFFF"/>
          <w:lang w:val="en-US"/>
        </w:rPr>
        <w:t xml:space="preserve"> </w:t>
      </w:r>
      <w:r w:rsidRPr="002A5D00">
        <w:rPr>
          <w:rFonts w:eastAsiaTheme="minorEastAsia"/>
          <w:shd w:val="clear" w:color="auto" w:fill="FFFFFF"/>
        </w:rPr>
        <w:t>(No. 14-82). International Monetary Fund.</w:t>
      </w:r>
    </w:p>
    <w:p w14:paraId="7886EB31" w14:textId="239B8166" w:rsidR="007D2A27" w:rsidRPr="002A5D00" w:rsidRDefault="007D2A27" w:rsidP="00D2248B">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Diskin, G. (2010, April 26). Changi Airport Terminal 3 – Clear and Natural. Retrieved from https://www.tourism-review.com/travel-tourism-magazine-changi-airport-terminal-3-article1193</w:t>
      </w:r>
    </w:p>
    <w:p w14:paraId="5166E06A" w14:textId="4C062A8F" w:rsidR="006F470E" w:rsidRPr="002A5D00" w:rsidRDefault="006F470E" w:rsidP="00D2248B">
      <w:pPr>
        <w:spacing w:after="0" w:line="360" w:lineRule="auto"/>
        <w:ind w:left="284" w:hanging="284"/>
        <w:jc w:val="both"/>
        <w:rPr>
          <w:rFonts w:eastAsiaTheme="minorEastAsia"/>
          <w:shd w:val="clear" w:color="auto" w:fill="FFFFFF"/>
          <w:lang w:val="en-US"/>
        </w:rPr>
      </w:pPr>
      <w:proofErr w:type="spellStart"/>
      <w:r w:rsidRPr="002A5D00">
        <w:rPr>
          <w:rFonts w:eastAsiaTheme="minorEastAsia"/>
          <w:shd w:val="clear" w:color="auto" w:fill="FFFFFF"/>
        </w:rPr>
        <w:t>Dormann</w:t>
      </w:r>
      <w:proofErr w:type="spellEnd"/>
      <w:r w:rsidRPr="002A5D00">
        <w:rPr>
          <w:rFonts w:eastAsiaTheme="minorEastAsia"/>
          <w:shd w:val="clear" w:color="auto" w:fill="FFFFFF"/>
        </w:rPr>
        <w:t xml:space="preserve">, C. F., </w:t>
      </w:r>
      <w:proofErr w:type="spellStart"/>
      <w:r w:rsidRPr="002A5D00">
        <w:rPr>
          <w:rFonts w:eastAsiaTheme="minorEastAsia"/>
          <w:shd w:val="clear" w:color="auto" w:fill="FFFFFF"/>
        </w:rPr>
        <w:t>Elith</w:t>
      </w:r>
      <w:proofErr w:type="spellEnd"/>
      <w:r w:rsidRPr="002A5D00">
        <w:rPr>
          <w:rFonts w:eastAsiaTheme="minorEastAsia"/>
          <w:shd w:val="clear" w:color="auto" w:fill="FFFFFF"/>
        </w:rPr>
        <w:t xml:space="preserve">, J., </w:t>
      </w:r>
      <w:proofErr w:type="spellStart"/>
      <w:r w:rsidRPr="002A5D00">
        <w:rPr>
          <w:rFonts w:eastAsiaTheme="minorEastAsia"/>
          <w:shd w:val="clear" w:color="auto" w:fill="FFFFFF"/>
        </w:rPr>
        <w:t>Bacher</w:t>
      </w:r>
      <w:proofErr w:type="spellEnd"/>
      <w:r w:rsidRPr="002A5D00">
        <w:rPr>
          <w:rFonts w:eastAsiaTheme="minorEastAsia"/>
          <w:shd w:val="clear" w:color="auto" w:fill="FFFFFF"/>
        </w:rPr>
        <w:t xml:space="preserve">, S., Buchmann, C., Carl, G., </w:t>
      </w:r>
      <w:proofErr w:type="spellStart"/>
      <w:r w:rsidRPr="002A5D00">
        <w:rPr>
          <w:rFonts w:eastAsiaTheme="minorEastAsia"/>
          <w:shd w:val="clear" w:color="auto" w:fill="FFFFFF"/>
        </w:rPr>
        <w:t>Carré</w:t>
      </w:r>
      <w:proofErr w:type="spellEnd"/>
      <w:r w:rsidRPr="002A5D00">
        <w:rPr>
          <w:rFonts w:eastAsiaTheme="minorEastAsia"/>
          <w:shd w:val="clear" w:color="auto" w:fill="FFFFFF"/>
        </w:rPr>
        <w:t xml:space="preserve">, G., . . . </w:t>
      </w:r>
      <w:proofErr w:type="spellStart"/>
      <w:r w:rsidRPr="002A5D00">
        <w:rPr>
          <w:rFonts w:eastAsiaTheme="minorEastAsia"/>
          <w:shd w:val="clear" w:color="auto" w:fill="FFFFFF"/>
        </w:rPr>
        <w:t>Lautenbach</w:t>
      </w:r>
      <w:proofErr w:type="spellEnd"/>
      <w:r w:rsidRPr="002A5D00">
        <w:rPr>
          <w:rFonts w:eastAsiaTheme="minorEastAsia"/>
          <w:shd w:val="clear" w:color="auto" w:fill="FFFFFF"/>
        </w:rPr>
        <w:t>, S. (2012). Collinearity: A review of methods to deal with it and a simulation study evaluating their performance. </w:t>
      </w:r>
      <w:proofErr w:type="spellStart"/>
      <w:r w:rsidRPr="002A5D00">
        <w:rPr>
          <w:rFonts w:eastAsiaTheme="minorEastAsia"/>
          <w:i/>
          <w:iCs/>
          <w:shd w:val="clear" w:color="auto" w:fill="FFFFFF"/>
        </w:rPr>
        <w:t>Ecography</w:t>
      </w:r>
      <w:proofErr w:type="spellEnd"/>
      <w:r w:rsidRPr="002A5D00">
        <w:rPr>
          <w:rFonts w:eastAsiaTheme="minorEastAsia"/>
          <w:i/>
          <w:iCs/>
          <w:shd w:val="clear" w:color="auto" w:fill="FFFFFF"/>
        </w:rPr>
        <w:t>,</w:t>
      </w:r>
      <w:r w:rsidRPr="002A5D00">
        <w:rPr>
          <w:rFonts w:eastAsiaTheme="minorEastAsia"/>
          <w:shd w:val="clear" w:color="auto" w:fill="FFFFFF"/>
        </w:rPr>
        <w:t> </w:t>
      </w:r>
      <w:r w:rsidRPr="002A5D00">
        <w:rPr>
          <w:rFonts w:eastAsiaTheme="minorEastAsia"/>
          <w:i/>
          <w:iCs/>
          <w:shd w:val="clear" w:color="auto" w:fill="FFFFFF"/>
        </w:rPr>
        <w:t>36</w:t>
      </w:r>
      <w:r w:rsidRPr="002A5D00">
        <w:rPr>
          <w:rFonts w:eastAsiaTheme="minorEastAsia"/>
          <w:shd w:val="clear" w:color="auto" w:fill="FFFFFF"/>
        </w:rPr>
        <w:t>(1), 27-46. doi:10.1111/j.1600-0587.</w:t>
      </w:r>
      <w:proofErr w:type="gramStart"/>
      <w:r w:rsidRPr="002A5D00">
        <w:rPr>
          <w:rFonts w:eastAsiaTheme="minorEastAsia"/>
          <w:shd w:val="clear" w:color="auto" w:fill="FFFFFF"/>
        </w:rPr>
        <w:t>2012.07348.x</w:t>
      </w:r>
      <w:proofErr w:type="gramEnd"/>
    </w:p>
    <w:p w14:paraId="38CE6732" w14:textId="4983454B" w:rsidR="00636EB2" w:rsidRPr="002A5D00" w:rsidRDefault="00636EB2" w:rsidP="00D2248B">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 xml:space="preserve">Gardens by the Bay. (2018, November 24). Gardens by the Bay's </w:t>
      </w:r>
      <w:proofErr w:type="spellStart"/>
      <w:r w:rsidRPr="002A5D00">
        <w:rPr>
          <w:rFonts w:eastAsiaTheme="minorEastAsia"/>
          <w:shd w:val="clear" w:color="auto" w:fill="FFFFFF"/>
        </w:rPr>
        <w:t>visitorship</w:t>
      </w:r>
      <w:proofErr w:type="spellEnd"/>
      <w:r w:rsidRPr="002A5D00">
        <w:rPr>
          <w:rFonts w:eastAsiaTheme="minorEastAsia"/>
          <w:shd w:val="clear" w:color="auto" w:fill="FFFFFF"/>
        </w:rPr>
        <w:t xml:space="preserve"> reaches 50 million. Retrieved from </w:t>
      </w:r>
      <w:hyperlink r:id="rId16" w:anchor="!24-nov-2018" w:history="1">
        <w:r w:rsidRPr="002A5D00">
          <w:rPr>
            <w:rStyle w:val="Hyperlink"/>
            <w:rFonts w:eastAsiaTheme="minorEastAsia"/>
            <w:color w:val="auto"/>
            <w:u w:val="none"/>
            <w:shd w:val="clear" w:color="auto" w:fill="FFFFFF"/>
          </w:rPr>
          <w:t>https://www.gardensbythebay.com.sg/en/the-gardens/media-room.html#!24-nov-2018</w:t>
        </w:r>
      </w:hyperlink>
    </w:p>
    <w:p w14:paraId="31092F81" w14:textId="17917807" w:rsidR="00504231" w:rsidRPr="002A5D00" w:rsidRDefault="00504231" w:rsidP="00D2248B">
      <w:pPr>
        <w:spacing w:after="0" w:line="360" w:lineRule="auto"/>
        <w:ind w:left="284" w:hanging="284"/>
        <w:jc w:val="both"/>
        <w:rPr>
          <w:rFonts w:eastAsiaTheme="minorEastAsia"/>
        </w:rPr>
      </w:pPr>
      <w:proofErr w:type="spellStart"/>
      <w:r w:rsidRPr="002A5D00">
        <w:rPr>
          <w:rFonts w:eastAsiaTheme="minorEastAsia"/>
          <w:shd w:val="clear" w:color="auto" w:fill="FFFFFF"/>
        </w:rPr>
        <w:t>Giap</w:t>
      </w:r>
      <w:proofErr w:type="spellEnd"/>
      <w:r w:rsidRPr="002A5D00">
        <w:rPr>
          <w:rFonts w:eastAsiaTheme="minorEastAsia"/>
          <w:shd w:val="clear" w:color="auto" w:fill="FFFFFF"/>
        </w:rPr>
        <w:t>, T.</w:t>
      </w:r>
      <w:r w:rsidR="001E4877" w:rsidRPr="002A5D00">
        <w:rPr>
          <w:rFonts w:eastAsiaTheme="minorEastAsia"/>
          <w:shd w:val="clear" w:color="auto" w:fill="FFFFFF"/>
          <w:lang w:val="en-US"/>
        </w:rPr>
        <w:t xml:space="preserve"> </w:t>
      </w:r>
      <w:r w:rsidR="00A03A31" w:rsidRPr="002A5D00">
        <w:rPr>
          <w:rFonts w:eastAsiaTheme="minorEastAsia"/>
          <w:shd w:val="clear" w:color="auto" w:fill="FFFFFF"/>
          <w:lang w:val="en-US"/>
        </w:rPr>
        <w:t>K.</w:t>
      </w:r>
      <w:r w:rsidRPr="002A5D00">
        <w:rPr>
          <w:rFonts w:eastAsiaTheme="minorEastAsia"/>
          <w:shd w:val="clear" w:color="auto" w:fill="FFFFFF"/>
        </w:rPr>
        <w:t xml:space="preserve">, Gopalan, S., &amp; Ye, Y. (2016). Drivers of growth in the travel and tourism industry in Malaysia: A </w:t>
      </w:r>
      <w:proofErr w:type="spellStart"/>
      <w:r w:rsidRPr="002A5D00">
        <w:rPr>
          <w:rFonts w:eastAsiaTheme="minorEastAsia"/>
          <w:shd w:val="clear" w:color="auto" w:fill="FFFFFF"/>
        </w:rPr>
        <w:t>Geweke</w:t>
      </w:r>
      <w:proofErr w:type="spellEnd"/>
      <w:r w:rsidRPr="002A5D00">
        <w:rPr>
          <w:rFonts w:eastAsiaTheme="minorEastAsia"/>
          <w:shd w:val="clear" w:color="auto" w:fill="FFFFFF"/>
        </w:rPr>
        <w:t xml:space="preserve"> causality analysis. </w:t>
      </w:r>
      <w:r w:rsidRPr="002A5D00">
        <w:rPr>
          <w:rFonts w:eastAsiaTheme="minorEastAsia"/>
          <w:i/>
          <w:iCs/>
          <w:shd w:val="clear" w:color="auto" w:fill="FFFFFF"/>
        </w:rPr>
        <w:t>Economies</w:t>
      </w:r>
      <w:r w:rsidRPr="002A5D00">
        <w:rPr>
          <w:rFonts w:eastAsiaTheme="minorEastAsia"/>
          <w:shd w:val="clear" w:color="auto" w:fill="FFFFFF"/>
        </w:rPr>
        <w:t>, </w:t>
      </w:r>
      <w:r w:rsidRPr="002A5D00">
        <w:rPr>
          <w:rFonts w:eastAsiaTheme="minorEastAsia"/>
          <w:i/>
          <w:iCs/>
          <w:shd w:val="clear" w:color="auto" w:fill="FFFFFF"/>
        </w:rPr>
        <w:t>4</w:t>
      </w:r>
      <w:r w:rsidRPr="002A5D00">
        <w:rPr>
          <w:rFonts w:eastAsiaTheme="minorEastAsia"/>
          <w:shd w:val="clear" w:color="auto" w:fill="FFFFFF"/>
        </w:rPr>
        <w:t>(1), 3.</w:t>
      </w:r>
    </w:p>
    <w:p w14:paraId="26BD978B" w14:textId="6D2BB70B" w:rsidR="008E6EB2" w:rsidRPr="002A5D00" w:rsidRDefault="008E6EB2" w:rsidP="0044554C">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Gray</w:t>
      </w:r>
      <w:proofErr w:type="spellEnd"/>
      <w:r w:rsidRPr="002A5D00">
        <w:rPr>
          <w:rFonts w:eastAsiaTheme="minorEastAsia"/>
          <w:shd w:val="clear" w:color="auto" w:fill="FFFFFF"/>
        </w:rPr>
        <w:t>, H. P. (1966). The Demand for International Travel by the United States and Canada. </w:t>
      </w:r>
      <w:r w:rsidRPr="002A5D00">
        <w:rPr>
          <w:rFonts w:eastAsiaTheme="minorEastAsia"/>
          <w:i/>
          <w:iCs/>
          <w:shd w:val="clear" w:color="auto" w:fill="FFFFFF"/>
        </w:rPr>
        <w:t>International Economic Review,</w:t>
      </w:r>
      <w:r w:rsidRPr="002A5D00">
        <w:rPr>
          <w:rFonts w:eastAsiaTheme="minorEastAsia"/>
          <w:shd w:val="clear" w:color="auto" w:fill="FFFFFF"/>
        </w:rPr>
        <w:t> </w:t>
      </w:r>
      <w:r w:rsidRPr="002A5D00">
        <w:rPr>
          <w:rFonts w:eastAsiaTheme="minorEastAsia"/>
          <w:i/>
          <w:iCs/>
          <w:shd w:val="clear" w:color="auto" w:fill="FFFFFF"/>
        </w:rPr>
        <w:t>7</w:t>
      </w:r>
      <w:r w:rsidRPr="002A5D00">
        <w:rPr>
          <w:rFonts w:eastAsiaTheme="minorEastAsia"/>
          <w:shd w:val="clear" w:color="auto" w:fill="FFFFFF"/>
        </w:rPr>
        <w:t>(1), 83-92. doi:10.2307/2525372</w:t>
      </w:r>
    </w:p>
    <w:p w14:paraId="3ED0BAC8" w14:textId="00378666" w:rsidR="001E4877" w:rsidRPr="002A5D00" w:rsidRDefault="001E4877" w:rsidP="0044554C">
      <w:pPr>
        <w:spacing w:after="0" w:line="360" w:lineRule="auto"/>
        <w:ind w:left="284" w:hanging="284"/>
        <w:jc w:val="both"/>
        <w:rPr>
          <w:rFonts w:eastAsiaTheme="minorEastAsia"/>
        </w:rPr>
      </w:pPr>
      <w:r w:rsidRPr="002A5D00">
        <w:rPr>
          <w:rFonts w:eastAsiaTheme="minorEastAsia"/>
          <w:shd w:val="clear" w:color="auto" w:fill="FFFFFF"/>
        </w:rPr>
        <w:t>Gu, D., Zhu, H., Brown, T., Hoenig, H., &amp; Zeng, Y. (2016). Tourism experiences and self-rated health among older adults in China. </w:t>
      </w:r>
      <w:r w:rsidRPr="002A5D00">
        <w:rPr>
          <w:rFonts w:eastAsiaTheme="minorEastAsia"/>
          <w:i/>
          <w:iCs/>
          <w:shd w:val="clear" w:color="auto" w:fill="FFFFFF"/>
        </w:rPr>
        <w:t>Journal of aging and health</w:t>
      </w:r>
      <w:r w:rsidRPr="002A5D00">
        <w:rPr>
          <w:rFonts w:eastAsiaTheme="minorEastAsia"/>
          <w:shd w:val="clear" w:color="auto" w:fill="FFFFFF"/>
        </w:rPr>
        <w:t>, </w:t>
      </w:r>
      <w:r w:rsidRPr="002A5D00">
        <w:rPr>
          <w:rFonts w:eastAsiaTheme="minorEastAsia"/>
          <w:i/>
          <w:iCs/>
          <w:shd w:val="clear" w:color="auto" w:fill="FFFFFF"/>
        </w:rPr>
        <w:t>28</w:t>
      </w:r>
      <w:r w:rsidRPr="002A5D00">
        <w:rPr>
          <w:rFonts w:eastAsiaTheme="minorEastAsia"/>
          <w:shd w:val="clear" w:color="auto" w:fill="FFFFFF"/>
        </w:rPr>
        <w:t>(4), 675-703.</w:t>
      </w:r>
    </w:p>
    <w:p w14:paraId="1C2307E8" w14:textId="369EC7AF" w:rsidR="004B1C61" w:rsidRPr="002A5D00" w:rsidRDefault="004B1C61"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 xml:space="preserve">Heathcote, E. (2015, November 20). A preview of the new National Gallery of Singapore. </w:t>
      </w:r>
      <w:r w:rsidRPr="002A5D00">
        <w:rPr>
          <w:rFonts w:eastAsiaTheme="minorEastAsia"/>
          <w:i/>
          <w:iCs/>
          <w:shd w:val="clear" w:color="auto" w:fill="FFFFFF"/>
          <w:lang w:val="en-US"/>
        </w:rPr>
        <w:t>Financial Times</w:t>
      </w:r>
      <w:r w:rsidRPr="002A5D00">
        <w:rPr>
          <w:rFonts w:eastAsiaTheme="minorEastAsia"/>
          <w:shd w:val="clear" w:color="auto" w:fill="FFFFFF"/>
          <w:lang w:val="en-US"/>
        </w:rPr>
        <w:t xml:space="preserve">. </w:t>
      </w:r>
      <w:r w:rsidRPr="002A5D00">
        <w:rPr>
          <w:rFonts w:eastAsiaTheme="minorEastAsia"/>
          <w:shd w:val="clear" w:color="auto" w:fill="FFFFFF"/>
        </w:rPr>
        <w:t>Retrieved from https://www.ft.com/content/39c69466-8c78-11e5-8be4-3506bf20cc2b</w:t>
      </w:r>
    </w:p>
    <w:p w14:paraId="77DED737" w14:textId="31D0E99C" w:rsidR="001B0398" w:rsidRPr="002A5D00" w:rsidRDefault="001B0398" w:rsidP="0044554C">
      <w:pPr>
        <w:spacing w:after="0" w:line="360" w:lineRule="auto"/>
        <w:ind w:left="284" w:hanging="284"/>
        <w:jc w:val="both"/>
        <w:rPr>
          <w:rFonts w:eastAsiaTheme="minorEastAsia"/>
        </w:rPr>
      </w:pPr>
      <w:r w:rsidRPr="002A5D00">
        <w:rPr>
          <w:rFonts w:eastAsiaTheme="minorEastAsia"/>
          <w:shd w:val="clear" w:color="auto" w:fill="FFFFFF"/>
        </w:rPr>
        <w:t xml:space="preserve">Heckman, J. J., Humphries, J. E., &amp; </w:t>
      </w:r>
      <w:proofErr w:type="spellStart"/>
      <w:r w:rsidRPr="002A5D00">
        <w:rPr>
          <w:rFonts w:eastAsiaTheme="minorEastAsia"/>
          <w:shd w:val="clear" w:color="auto" w:fill="FFFFFF"/>
        </w:rPr>
        <w:t>Veramendi</w:t>
      </w:r>
      <w:proofErr w:type="spellEnd"/>
      <w:r w:rsidRPr="002A5D00">
        <w:rPr>
          <w:rFonts w:eastAsiaTheme="minorEastAsia"/>
          <w:shd w:val="clear" w:color="auto" w:fill="FFFFFF"/>
        </w:rPr>
        <w:t>, G. (2018). Returns to education: The causal effects of education on earnings, health, and smoking. </w:t>
      </w:r>
      <w:r w:rsidRPr="002A5D00">
        <w:rPr>
          <w:rFonts w:eastAsiaTheme="minorEastAsia"/>
          <w:i/>
          <w:iCs/>
          <w:shd w:val="clear" w:color="auto" w:fill="FFFFFF"/>
        </w:rPr>
        <w:t>Journal of Political Economy</w:t>
      </w:r>
      <w:r w:rsidRPr="002A5D00">
        <w:rPr>
          <w:rFonts w:eastAsiaTheme="minorEastAsia"/>
          <w:shd w:val="clear" w:color="auto" w:fill="FFFFFF"/>
        </w:rPr>
        <w:t>, </w:t>
      </w:r>
      <w:r w:rsidRPr="002A5D00">
        <w:rPr>
          <w:rFonts w:eastAsiaTheme="minorEastAsia"/>
          <w:i/>
          <w:iCs/>
          <w:shd w:val="clear" w:color="auto" w:fill="FFFFFF"/>
        </w:rPr>
        <w:t>126</w:t>
      </w:r>
      <w:r w:rsidRPr="002A5D00">
        <w:rPr>
          <w:rFonts w:eastAsiaTheme="minorEastAsia"/>
          <w:shd w:val="clear" w:color="auto" w:fill="FFFFFF"/>
        </w:rPr>
        <w:t>(S1), S197-S246.</w:t>
      </w:r>
    </w:p>
    <w:p w14:paraId="1971EC5D" w14:textId="68E96655" w:rsidR="0070667C" w:rsidRPr="002A5D00" w:rsidRDefault="0070667C"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Henderson, J. C., Foo, K., Lim, H., &amp; Yip, S. (2010). Sports events and tourism: The Singapore formula one grand prix. </w:t>
      </w:r>
      <w:r w:rsidRPr="002A5D00">
        <w:rPr>
          <w:rFonts w:eastAsiaTheme="minorEastAsia"/>
          <w:i/>
          <w:iCs/>
          <w:shd w:val="clear" w:color="auto" w:fill="FFFFFF"/>
        </w:rPr>
        <w:t>International Journal of Event and Festival Management</w:t>
      </w:r>
      <w:r w:rsidRPr="002A5D00">
        <w:rPr>
          <w:rFonts w:eastAsiaTheme="minorEastAsia"/>
          <w:shd w:val="clear" w:color="auto" w:fill="FFFFFF"/>
        </w:rPr>
        <w:t>, </w:t>
      </w:r>
      <w:r w:rsidRPr="002A5D00">
        <w:rPr>
          <w:rFonts w:eastAsiaTheme="minorEastAsia"/>
          <w:i/>
          <w:iCs/>
          <w:shd w:val="clear" w:color="auto" w:fill="FFFFFF"/>
        </w:rPr>
        <w:t>1</w:t>
      </w:r>
      <w:r w:rsidRPr="002A5D00">
        <w:rPr>
          <w:rFonts w:eastAsiaTheme="minorEastAsia"/>
          <w:shd w:val="clear" w:color="auto" w:fill="FFFFFF"/>
        </w:rPr>
        <w:t>(1), 60-73.</w:t>
      </w:r>
    </w:p>
    <w:p w14:paraId="6A9526DD" w14:textId="477EDCCC" w:rsidR="00A73D58" w:rsidRPr="002A5D00" w:rsidRDefault="001D1C92"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 xml:space="preserve">Heng, J. (2019, April 03). Singapore IRs bet on S$9b expansion; exclusive licences extended to 2030. </w:t>
      </w:r>
      <w:r w:rsidR="00A27D53" w:rsidRPr="002A5D00">
        <w:rPr>
          <w:rFonts w:eastAsiaTheme="minorEastAsia"/>
          <w:i/>
          <w:iCs/>
          <w:shd w:val="clear" w:color="auto" w:fill="FFFFFF"/>
          <w:lang w:val="en-US"/>
        </w:rPr>
        <w:t>Business Times</w:t>
      </w:r>
      <w:r w:rsidR="00A27D53" w:rsidRPr="002A5D00">
        <w:rPr>
          <w:rFonts w:eastAsiaTheme="minorEastAsia"/>
          <w:shd w:val="clear" w:color="auto" w:fill="FFFFFF"/>
          <w:lang w:val="en-US"/>
        </w:rPr>
        <w:t xml:space="preserve">. </w:t>
      </w:r>
      <w:r w:rsidRPr="002A5D00">
        <w:rPr>
          <w:rFonts w:eastAsiaTheme="minorEastAsia"/>
          <w:shd w:val="clear" w:color="auto" w:fill="FFFFFF"/>
        </w:rPr>
        <w:t>Retrieved from https://www.businesstimes.com.sg/government-economy/singapore-irs-bet-on-s9b-expansion-exclusive-licences-extended-to-2030</w:t>
      </w:r>
    </w:p>
    <w:p w14:paraId="202B0F18" w14:textId="564F9E75" w:rsidR="00931E48" w:rsidRPr="002A5D00" w:rsidRDefault="00931E48"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Hirsh, M. (2017). Emerging infrastructures of low-cost aviation in Southeast Asia. </w:t>
      </w:r>
      <w:r w:rsidRPr="002A5D00">
        <w:rPr>
          <w:rFonts w:eastAsiaTheme="minorEastAsia"/>
          <w:i/>
          <w:iCs/>
          <w:shd w:val="clear" w:color="auto" w:fill="FFFFFF"/>
        </w:rPr>
        <w:t>Mobilities,</w:t>
      </w:r>
      <w:r w:rsidRPr="002A5D00">
        <w:rPr>
          <w:rFonts w:eastAsiaTheme="minorEastAsia"/>
          <w:shd w:val="clear" w:color="auto" w:fill="FFFFFF"/>
        </w:rPr>
        <w:t> </w:t>
      </w:r>
      <w:r w:rsidRPr="002A5D00">
        <w:rPr>
          <w:rFonts w:eastAsiaTheme="minorEastAsia"/>
          <w:i/>
          <w:iCs/>
          <w:shd w:val="clear" w:color="auto" w:fill="FFFFFF"/>
        </w:rPr>
        <w:t>12</w:t>
      </w:r>
      <w:r w:rsidRPr="002A5D00">
        <w:rPr>
          <w:rFonts w:eastAsiaTheme="minorEastAsia"/>
          <w:shd w:val="clear" w:color="auto" w:fill="FFFFFF"/>
        </w:rPr>
        <w:t>(2), 259-276. doi:10.1080/17450101.2017.1292781</w:t>
      </w:r>
    </w:p>
    <w:p w14:paraId="20C6B0E1" w14:textId="5C1615CF" w:rsidR="0044554C" w:rsidRPr="002A5D00" w:rsidRDefault="0044554C"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t>Hui, T. K., &amp; Wan, T. W. (2003). Singapore’s Image as a Tourist Destination. </w:t>
      </w:r>
      <w:r w:rsidRPr="002A5D00">
        <w:rPr>
          <w:rFonts w:eastAsiaTheme="minorEastAsia"/>
          <w:i/>
          <w:iCs/>
          <w:shd w:val="clear" w:color="auto" w:fill="FFFFFF"/>
        </w:rPr>
        <w:t>International Journal of Tourism Research,</w:t>
      </w:r>
      <w:r w:rsidRPr="002A5D00">
        <w:rPr>
          <w:rFonts w:eastAsiaTheme="minorEastAsia"/>
          <w:shd w:val="clear" w:color="auto" w:fill="FFFFFF"/>
        </w:rPr>
        <w:t> </w:t>
      </w:r>
      <w:r w:rsidRPr="002A5D00">
        <w:rPr>
          <w:rFonts w:eastAsiaTheme="minorEastAsia"/>
          <w:i/>
          <w:iCs/>
          <w:shd w:val="clear" w:color="auto" w:fill="FFFFFF"/>
        </w:rPr>
        <w:t>5</w:t>
      </w:r>
      <w:r w:rsidRPr="002A5D00">
        <w:rPr>
          <w:rFonts w:eastAsiaTheme="minorEastAsia"/>
          <w:shd w:val="clear" w:color="auto" w:fill="FFFFFF"/>
        </w:rPr>
        <w:t>(4), 305-313. doi:10.1002/jtr.437</w:t>
      </w:r>
    </w:p>
    <w:p w14:paraId="78269D9B" w14:textId="3B3B4975" w:rsidR="004910C3" w:rsidRPr="002A5D00" w:rsidRDefault="004910C3" w:rsidP="0044554C">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Jago</w:t>
      </w:r>
      <w:proofErr w:type="spellEnd"/>
      <w:r w:rsidRPr="002A5D00">
        <w:rPr>
          <w:rFonts w:eastAsiaTheme="minorEastAsia"/>
          <w:shd w:val="clear" w:color="auto" w:fill="FFFFFF"/>
        </w:rPr>
        <w:t>, L. K., &amp; Shaw, R. N. (2000). Consumer Perceptions of Special Events: A Multi-Stimulus Validation. </w:t>
      </w:r>
      <w:r w:rsidRPr="002A5D00">
        <w:rPr>
          <w:rFonts w:eastAsiaTheme="minorEastAsia"/>
          <w:i/>
          <w:iCs/>
          <w:shd w:val="clear" w:color="auto" w:fill="FFFFFF"/>
        </w:rPr>
        <w:t>Journal of Travel &amp; Tourism Marketing,</w:t>
      </w:r>
      <w:r w:rsidRPr="002A5D00">
        <w:rPr>
          <w:rFonts w:eastAsiaTheme="minorEastAsia"/>
          <w:shd w:val="clear" w:color="auto" w:fill="FFFFFF"/>
        </w:rPr>
        <w:t> </w:t>
      </w:r>
      <w:r w:rsidRPr="002A5D00">
        <w:rPr>
          <w:rFonts w:eastAsiaTheme="minorEastAsia"/>
          <w:i/>
          <w:iCs/>
          <w:shd w:val="clear" w:color="auto" w:fill="FFFFFF"/>
        </w:rPr>
        <w:t>8</w:t>
      </w:r>
      <w:r w:rsidRPr="002A5D00">
        <w:rPr>
          <w:rFonts w:eastAsiaTheme="minorEastAsia"/>
          <w:shd w:val="clear" w:color="auto" w:fill="FFFFFF"/>
        </w:rPr>
        <w:t>(4), 1-24. doi:10.1300/j073v08n04_01</w:t>
      </w:r>
    </w:p>
    <w:p w14:paraId="4839F570" w14:textId="23BBD6A8" w:rsidR="006751AD" w:rsidRPr="002A5D00" w:rsidRDefault="006751AD" w:rsidP="0044554C">
      <w:pPr>
        <w:spacing w:after="0" w:line="360" w:lineRule="auto"/>
        <w:ind w:left="284" w:hanging="284"/>
        <w:jc w:val="both"/>
        <w:rPr>
          <w:rFonts w:eastAsiaTheme="minorEastAsia"/>
          <w:shd w:val="clear" w:color="auto" w:fill="FFFFFF"/>
        </w:rPr>
      </w:pPr>
      <w:r w:rsidRPr="002A5D00">
        <w:rPr>
          <w:rFonts w:eastAsiaTheme="minorEastAsia"/>
          <w:shd w:val="clear" w:color="auto" w:fill="FFFFFF"/>
        </w:rPr>
        <w:lastRenderedPageBreak/>
        <w:t>Johnston, R., Jones, K., &amp; Manley, D. (2017). Confounding and collinearity in regression analysis: A cautionary tale and an alternative procedure, illustrated by studies of British voting behaviour. </w:t>
      </w:r>
      <w:r w:rsidRPr="002A5D00">
        <w:rPr>
          <w:rFonts w:eastAsiaTheme="minorEastAsia"/>
          <w:i/>
          <w:iCs/>
          <w:shd w:val="clear" w:color="auto" w:fill="FFFFFF"/>
        </w:rPr>
        <w:t>Quality &amp; Quantity,</w:t>
      </w:r>
      <w:r w:rsidRPr="002A5D00">
        <w:rPr>
          <w:rFonts w:eastAsiaTheme="minorEastAsia"/>
          <w:shd w:val="clear" w:color="auto" w:fill="FFFFFF"/>
        </w:rPr>
        <w:t> </w:t>
      </w:r>
      <w:r w:rsidRPr="002A5D00">
        <w:rPr>
          <w:rFonts w:eastAsiaTheme="minorEastAsia"/>
          <w:i/>
          <w:iCs/>
          <w:shd w:val="clear" w:color="auto" w:fill="FFFFFF"/>
        </w:rPr>
        <w:t>52</w:t>
      </w:r>
      <w:r w:rsidRPr="002A5D00">
        <w:rPr>
          <w:rFonts w:eastAsiaTheme="minorEastAsia"/>
          <w:shd w:val="clear" w:color="auto" w:fill="FFFFFF"/>
        </w:rPr>
        <w:t>(4), 1957-1976. doi:10.1007/s11135-017-0584-6</w:t>
      </w:r>
    </w:p>
    <w:p w14:paraId="08F16FF3" w14:textId="59DB387F" w:rsidR="00725E78" w:rsidRPr="002A5D00" w:rsidRDefault="00725E78" w:rsidP="0044554C">
      <w:pPr>
        <w:spacing w:after="0" w:line="360" w:lineRule="auto"/>
        <w:ind w:left="284" w:hanging="284"/>
        <w:jc w:val="both"/>
        <w:rPr>
          <w:rFonts w:eastAsiaTheme="minorEastAsia"/>
          <w:shd w:val="clear" w:color="auto" w:fill="FFFFFF"/>
        </w:rPr>
      </w:pPr>
      <w:proofErr w:type="spellStart"/>
      <w:r w:rsidRPr="002A5D00">
        <w:rPr>
          <w:rFonts w:eastAsiaTheme="minorEastAsia"/>
          <w:shd w:val="clear" w:color="auto" w:fill="FFFFFF"/>
        </w:rPr>
        <w:t>Khadaroo</w:t>
      </w:r>
      <w:proofErr w:type="spellEnd"/>
      <w:r w:rsidRPr="002A5D00">
        <w:rPr>
          <w:rFonts w:eastAsiaTheme="minorEastAsia"/>
          <w:shd w:val="clear" w:color="auto" w:fill="FFFFFF"/>
        </w:rPr>
        <w:t xml:space="preserve">, J., &amp; </w:t>
      </w:r>
      <w:proofErr w:type="spellStart"/>
      <w:r w:rsidRPr="002A5D00">
        <w:rPr>
          <w:rFonts w:eastAsiaTheme="minorEastAsia"/>
          <w:shd w:val="clear" w:color="auto" w:fill="FFFFFF"/>
        </w:rPr>
        <w:t>Seetanah</w:t>
      </w:r>
      <w:proofErr w:type="spellEnd"/>
      <w:r w:rsidRPr="002A5D00">
        <w:rPr>
          <w:rFonts w:eastAsiaTheme="minorEastAsia"/>
          <w:shd w:val="clear" w:color="auto" w:fill="FFFFFF"/>
        </w:rPr>
        <w:t>, B. (2007). Transport infrastructure and tourism development. </w:t>
      </w:r>
      <w:r w:rsidRPr="002A5D00">
        <w:rPr>
          <w:rFonts w:eastAsiaTheme="minorEastAsia"/>
          <w:i/>
          <w:iCs/>
          <w:shd w:val="clear" w:color="auto" w:fill="FFFFFF"/>
        </w:rPr>
        <w:t>Annals of Tourism Research,34</w:t>
      </w:r>
      <w:r w:rsidRPr="002A5D00">
        <w:rPr>
          <w:rFonts w:eastAsiaTheme="minorEastAsia"/>
          <w:shd w:val="clear" w:color="auto" w:fill="FFFFFF"/>
        </w:rPr>
        <w:t xml:space="preserve">(4), 1021-1032. </w:t>
      </w:r>
      <w:proofErr w:type="gramStart"/>
      <w:r w:rsidRPr="002A5D00">
        <w:rPr>
          <w:rFonts w:eastAsiaTheme="minorEastAsia"/>
          <w:shd w:val="clear" w:color="auto" w:fill="FFFFFF"/>
        </w:rPr>
        <w:t>doi:10.1016/j.annals</w:t>
      </w:r>
      <w:proofErr w:type="gramEnd"/>
      <w:r w:rsidRPr="002A5D00">
        <w:rPr>
          <w:rFonts w:eastAsiaTheme="minorEastAsia"/>
          <w:shd w:val="clear" w:color="auto" w:fill="FFFFFF"/>
        </w:rPr>
        <w:t>.2007.05.010</w:t>
      </w:r>
    </w:p>
    <w:p w14:paraId="2405F110" w14:textId="22B16A1B" w:rsidR="00997DF2" w:rsidRPr="002A5D00" w:rsidRDefault="00997DF2" w:rsidP="0044554C">
      <w:pPr>
        <w:spacing w:after="0" w:line="360" w:lineRule="auto"/>
        <w:ind w:left="284" w:hanging="284"/>
        <w:jc w:val="both"/>
        <w:rPr>
          <w:rFonts w:eastAsiaTheme="minorEastAsia"/>
        </w:rPr>
      </w:pPr>
      <w:r w:rsidRPr="002A5D00">
        <w:rPr>
          <w:rFonts w:eastAsiaTheme="minorEastAsia"/>
          <w:shd w:val="clear" w:color="auto" w:fill="FFFFFF"/>
        </w:rPr>
        <w:t xml:space="preserve">Khan, H., </w:t>
      </w:r>
      <w:proofErr w:type="spellStart"/>
      <w:r w:rsidRPr="002A5D00">
        <w:rPr>
          <w:rFonts w:eastAsiaTheme="minorEastAsia"/>
          <w:shd w:val="clear" w:color="auto" w:fill="FFFFFF"/>
        </w:rPr>
        <w:t>Phang</w:t>
      </w:r>
      <w:proofErr w:type="spellEnd"/>
      <w:r w:rsidRPr="002A5D00">
        <w:rPr>
          <w:rFonts w:eastAsiaTheme="minorEastAsia"/>
          <w:shd w:val="clear" w:color="auto" w:fill="FFFFFF"/>
        </w:rPr>
        <w:t xml:space="preserve">, S. Y., &amp; </w:t>
      </w:r>
      <w:proofErr w:type="spellStart"/>
      <w:r w:rsidRPr="002A5D00">
        <w:rPr>
          <w:rFonts w:eastAsiaTheme="minorEastAsia"/>
          <w:shd w:val="clear" w:color="auto" w:fill="FFFFFF"/>
        </w:rPr>
        <w:t>Toh</w:t>
      </w:r>
      <w:proofErr w:type="spellEnd"/>
      <w:r w:rsidRPr="002A5D00">
        <w:rPr>
          <w:rFonts w:eastAsiaTheme="minorEastAsia"/>
          <w:shd w:val="clear" w:color="auto" w:fill="FFFFFF"/>
        </w:rPr>
        <w:t>, R. S. (1995). The multiplier effect: Singapore's hospitality industry. </w:t>
      </w:r>
      <w:r w:rsidRPr="002A5D00">
        <w:rPr>
          <w:rFonts w:eastAsiaTheme="minorEastAsia"/>
          <w:i/>
          <w:iCs/>
          <w:shd w:val="clear" w:color="auto" w:fill="FFFFFF"/>
        </w:rPr>
        <w:t>Cornell Hotel and Restaurant Administration Quarterly</w:t>
      </w:r>
      <w:r w:rsidRPr="002A5D00">
        <w:rPr>
          <w:rFonts w:eastAsiaTheme="minorEastAsia"/>
          <w:shd w:val="clear" w:color="auto" w:fill="FFFFFF"/>
        </w:rPr>
        <w:t>, </w:t>
      </w:r>
      <w:r w:rsidRPr="002A5D00">
        <w:rPr>
          <w:rFonts w:eastAsiaTheme="minorEastAsia"/>
          <w:i/>
          <w:iCs/>
          <w:shd w:val="clear" w:color="auto" w:fill="FFFFFF"/>
        </w:rPr>
        <w:t>36</w:t>
      </w:r>
      <w:r w:rsidRPr="002A5D00">
        <w:rPr>
          <w:rFonts w:eastAsiaTheme="minorEastAsia"/>
          <w:shd w:val="clear" w:color="auto" w:fill="FFFFFF"/>
        </w:rPr>
        <w:t>(1), 64-69.</w:t>
      </w:r>
    </w:p>
    <w:p w14:paraId="1091B168" w14:textId="77777777" w:rsidR="00D2248B" w:rsidRPr="002A5D00" w:rsidRDefault="00773554" w:rsidP="00D2248B">
      <w:pPr>
        <w:spacing w:after="0" w:line="360" w:lineRule="auto"/>
        <w:ind w:left="284" w:hanging="284"/>
        <w:jc w:val="both"/>
        <w:rPr>
          <w:rFonts w:eastAsiaTheme="minorEastAsia"/>
        </w:rPr>
      </w:pPr>
      <w:r w:rsidRPr="002A5D00">
        <w:rPr>
          <w:rFonts w:eastAsiaTheme="minorEastAsia"/>
        </w:rPr>
        <w:t xml:space="preserve">Koh, D., Lim, M. K., Chia, S. E., Ko, S. M., Qian, F., Ng, V., . . . </w:t>
      </w:r>
      <w:proofErr w:type="spellStart"/>
      <w:r w:rsidRPr="002A5D00">
        <w:rPr>
          <w:rFonts w:eastAsiaTheme="minorEastAsia"/>
        </w:rPr>
        <w:t>Fones</w:t>
      </w:r>
      <w:proofErr w:type="spellEnd"/>
      <w:r w:rsidRPr="002A5D00">
        <w:rPr>
          <w:rFonts w:eastAsiaTheme="minorEastAsia"/>
        </w:rPr>
        <w:t>, C. (2005). Risk Perception and Impact of Severe Acute Respiratory Syndrome (SARS) on Work and Personal Lives of Healthcare Workers in Singapore. </w:t>
      </w:r>
      <w:r w:rsidRPr="002A5D00">
        <w:rPr>
          <w:rFonts w:eastAsiaTheme="minorEastAsia"/>
          <w:i/>
          <w:iCs/>
        </w:rPr>
        <w:t>Medical Care,</w:t>
      </w:r>
      <w:r w:rsidRPr="002A5D00">
        <w:rPr>
          <w:rFonts w:eastAsiaTheme="minorEastAsia"/>
        </w:rPr>
        <w:t> </w:t>
      </w:r>
      <w:r w:rsidRPr="002A5D00">
        <w:rPr>
          <w:rFonts w:eastAsiaTheme="minorEastAsia"/>
          <w:i/>
          <w:iCs/>
        </w:rPr>
        <w:t>43</w:t>
      </w:r>
      <w:r w:rsidRPr="002A5D00">
        <w:rPr>
          <w:rFonts w:eastAsiaTheme="minorEastAsia"/>
        </w:rPr>
        <w:t xml:space="preserve">(7), 676-682. </w:t>
      </w:r>
      <w:proofErr w:type="gramStart"/>
      <w:r w:rsidRPr="002A5D00">
        <w:rPr>
          <w:rFonts w:eastAsiaTheme="minorEastAsia"/>
        </w:rPr>
        <w:t>doi:10.1097/01.mlr</w:t>
      </w:r>
      <w:proofErr w:type="gramEnd"/>
      <w:r w:rsidRPr="002A5D00">
        <w:rPr>
          <w:rFonts w:eastAsiaTheme="minorEastAsia"/>
        </w:rPr>
        <w:t>.0000167181.36730.cc</w:t>
      </w:r>
    </w:p>
    <w:p w14:paraId="7C94C179" w14:textId="03D4AA30" w:rsidR="00BD694B" w:rsidRPr="002A5D00" w:rsidRDefault="00BD694B" w:rsidP="00D2248B">
      <w:pPr>
        <w:spacing w:after="0" w:line="360" w:lineRule="auto"/>
        <w:ind w:left="284" w:hanging="284"/>
        <w:jc w:val="both"/>
        <w:rPr>
          <w:rFonts w:eastAsiaTheme="minorEastAsia"/>
        </w:rPr>
      </w:pPr>
      <w:proofErr w:type="spellStart"/>
      <w:r w:rsidRPr="002A5D00">
        <w:rPr>
          <w:rFonts w:eastAsiaTheme="minorEastAsia"/>
        </w:rPr>
        <w:t>Kuo</w:t>
      </w:r>
      <w:proofErr w:type="spellEnd"/>
      <w:r w:rsidRPr="002A5D00">
        <w:rPr>
          <w:rFonts w:eastAsiaTheme="minorEastAsia"/>
        </w:rPr>
        <w:t>, H., Chen, C., Tseng, W., Ju, L., &amp; Huang, B. (2008). Assessing impacts of SARS and Avian Flu on international tourism demand to Asia. </w:t>
      </w:r>
      <w:r w:rsidRPr="002A5D00">
        <w:rPr>
          <w:rFonts w:eastAsiaTheme="minorEastAsia"/>
          <w:i/>
          <w:iCs/>
        </w:rPr>
        <w:t>Tourism Management,</w:t>
      </w:r>
      <w:r w:rsidRPr="002A5D00">
        <w:rPr>
          <w:rFonts w:eastAsiaTheme="minorEastAsia"/>
        </w:rPr>
        <w:t> </w:t>
      </w:r>
      <w:r w:rsidRPr="002A5D00">
        <w:rPr>
          <w:rFonts w:eastAsiaTheme="minorEastAsia"/>
          <w:i/>
          <w:iCs/>
        </w:rPr>
        <w:t>29</w:t>
      </w:r>
      <w:r w:rsidRPr="002A5D00">
        <w:rPr>
          <w:rFonts w:eastAsiaTheme="minorEastAsia"/>
        </w:rPr>
        <w:t xml:space="preserve">(5), 917-928. </w:t>
      </w:r>
      <w:proofErr w:type="gramStart"/>
      <w:r w:rsidRPr="002A5D00">
        <w:rPr>
          <w:rFonts w:eastAsiaTheme="minorEastAsia"/>
        </w:rPr>
        <w:t>doi:10.1016/j.tourman</w:t>
      </w:r>
      <w:proofErr w:type="gramEnd"/>
      <w:r w:rsidRPr="002A5D00">
        <w:rPr>
          <w:rFonts w:eastAsiaTheme="minorEastAsia"/>
        </w:rPr>
        <w:t>.2007.10.006</w:t>
      </w:r>
    </w:p>
    <w:p w14:paraId="44433DD5" w14:textId="31616270" w:rsidR="668535B2" w:rsidRPr="002A5D00" w:rsidRDefault="3552612B" w:rsidP="00D2248B">
      <w:pPr>
        <w:spacing w:after="0" w:line="360" w:lineRule="auto"/>
        <w:ind w:left="284" w:hanging="284"/>
        <w:jc w:val="both"/>
        <w:rPr>
          <w:rFonts w:eastAsiaTheme="minorEastAsia"/>
        </w:rPr>
      </w:pPr>
      <w:r w:rsidRPr="002A5D00">
        <w:rPr>
          <w:rFonts w:eastAsiaTheme="minorEastAsia"/>
        </w:rPr>
        <w:t xml:space="preserve">Landler, M. (1998, May 16). The Target </w:t>
      </w:r>
      <w:proofErr w:type="gramStart"/>
      <w:r w:rsidRPr="002A5D00">
        <w:rPr>
          <w:rFonts w:eastAsiaTheme="minorEastAsia"/>
        </w:rPr>
        <w:t>Of</w:t>
      </w:r>
      <w:proofErr w:type="gramEnd"/>
      <w:r w:rsidRPr="002A5D00">
        <w:rPr>
          <w:rFonts w:eastAsiaTheme="minorEastAsia"/>
        </w:rPr>
        <w:t xml:space="preserve"> Violence In a Time Of Wrath. </w:t>
      </w:r>
      <w:r w:rsidRPr="002A5D00">
        <w:rPr>
          <w:rFonts w:eastAsiaTheme="minorEastAsia"/>
          <w:i/>
          <w:iCs/>
        </w:rPr>
        <w:t>The New York Times</w:t>
      </w:r>
      <w:r w:rsidRPr="002A5D00">
        <w:rPr>
          <w:rFonts w:eastAsiaTheme="minorEastAsia"/>
        </w:rPr>
        <w:t>. Retrieved from https://www.nytimes.com/1998/05/16/world/unrest-in-indonesia-the-chinese-the-target-of-violence-in-a-time-of-wrath.html</w:t>
      </w:r>
    </w:p>
    <w:p w14:paraId="2D5B8C7A" w14:textId="52C02BE9" w:rsidR="004F6690" w:rsidRPr="002A5D00" w:rsidRDefault="3552612B" w:rsidP="00D2248B">
      <w:pPr>
        <w:spacing w:after="0" w:line="360" w:lineRule="auto"/>
        <w:ind w:left="284" w:hanging="284"/>
        <w:jc w:val="both"/>
        <w:rPr>
          <w:rFonts w:eastAsiaTheme="minorEastAsia"/>
        </w:rPr>
      </w:pPr>
      <w:bookmarkStart w:id="3" w:name="_Hlk15685063"/>
      <w:r w:rsidRPr="002A5D00">
        <w:rPr>
          <w:rFonts w:eastAsiaTheme="minorEastAsia"/>
        </w:rPr>
        <w:t>Lee, C. G. (2008). Tourism and economic growth: the case of Singapore. </w:t>
      </w:r>
      <w:r w:rsidRPr="002A5D00">
        <w:rPr>
          <w:rFonts w:eastAsiaTheme="minorEastAsia"/>
          <w:i/>
          <w:iCs/>
        </w:rPr>
        <w:t>Regional and Sectoral Economic Studies</w:t>
      </w:r>
      <w:r w:rsidRPr="002A5D00">
        <w:rPr>
          <w:rFonts w:eastAsiaTheme="minorEastAsia"/>
        </w:rPr>
        <w:t>, </w:t>
      </w:r>
      <w:r w:rsidRPr="002A5D00">
        <w:rPr>
          <w:rFonts w:eastAsiaTheme="minorEastAsia"/>
          <w:i/>
          <w:iCs/>
        </w:rPr>
        <w:t>8</w:t>
      </w:r>
      <w:r w:rsidRPr="002A5D00">
        <w:rPr>
          <w:rFonts w:eastAsiaTheme="minorEastAsia"/>
        </w:rPr>
        <w:t>(1), 89-98.</w:t>
      </w:r>
    </w:p>
    <w:p w14:paraId="544517A1" w14:textId="20D97DEA" w:rsidR="00753767" w:rsidRPr="002A5D00" w:rsidRDefault="00753767" w:rsidP="00D2248B">
      <w:pPr>
        <w:spacing w:after="0" w:line="360" w:lineRule="auto"/>
        <w:ind w:left="284" w:hanging="284"/>
        <w:jc w:val="both"/>
        <w:rPr>
          <w:rFonts w:eastAsiaTheme="minorEastAsia"/>
        </w:rPr>
      </w:pPr>
      <w:r w:rsidRPr="002A5D00">
        <w:rPr>
          <w:rFonts w:eastAsiaTheme="minorEastAsia"/>
        </w:rPr>
        <w:t>Lee, C. G. (2010). Health care and tourism: Evidence from Singapore. </w:t>
      </w:r>
      <w:r w:rsidRPr="002A5D00">
        <w:rPr>
          <w:rFonts w:eastAsiaTheme="minorEastAsia"/>
          <w:i/>
          <w:iCs/>
        </w:rPr>
        <w:t>Tourism Management,</w:t>
      </w:r>
      <w:r w:rsidRPr="002A5D00">
        <w:rPr>
          <w:rFonts w:eastAsiaTheme="minorEastAsia"/>
        </w:rPr>
        <w:t> </w:t>
      </w:r>
      <w:r w:rsidRPr="002A5D00">
        <w:rPr>
          <w:rFonts w:eastAsiaTheme="minorEastAsia"/>
          <w:i/>
          <w:iCs/>
        </w:rPr>
        <w:t>31</w:t>
      </w:r>
      <w:r w:rsidRPr="002A5D00">
        <w:rPr>
          <w:rFonts w:eastAsiaTheme="minorEastAsia"/>
        </w:rPr>
        <w:t xml:space="preserve">(4), 486-488. </w:t>
      </w:r>
      <w:proofErr w:type="gramStart"/>
      <w:r w:rsidRPr="002A5D00">
        <w:rPr>
          <w:rFonts w:eastAsiaTheme="minorEastAsia"/>
        </w:rPr>
        <w:t>doi:10.1016/j.tourman</w:t>
      </w:r>
      <w:proofErr w:type="gramEnd"/>
      <w:r w:rsidRPr="002A5D00">
        <w:rPr>
          <w:rFonts w:eastAsiaTheme="minorEastAsia"/>
        </w:rPr>
        <w:t>.2009.05.002</w:t>
      </w:r>
    </w:p>
    <w:p w14:paraId="55CE87CE" w14:textId="5E54EE07" w:rsidR="001D0916" w:rsidRPr="002A5D00" w:rsidRDefault="3552612B" w:rsidP="00D2248B">
      <w:pPr>
        <w:spacing w:after="0" w:line="360" w:lineRule="auto"/>
        <w:ind w:left="284" w:hanging="284"/>
        <w:jc w:val="both"/>
        <w:rPr>
          <w:rFonts w:eastAsiaTheme="minorEastAsia"/>
        </w:rPr>
      </w:pPr>
      <w:r w:rsidRPr="002A5D00">
        <w:rPr>
          <w:rFonts w:eastAsiaTheme="minorEastAsia"/>
        </w:rPr>
        <w:t>Lee, C.</w:t>
      </w:r>
      <w:r w:rsidRPr="002A5D00">
        <w:rPr>
          <w:rFonts w:eastAsiaTheme="minorEastAsia"/>
          <w:lang w:val="en-US"/>
        </w:rPr>
        <w:t xml:space="preserve"> </w:t>
      </w:r>
      <w:r w:rsidRPr="002A5D00">
        <w:rPr>
          <w:rFonts w:eastAsiaTheme="minorEastAsia"/>
        </w:rPr>
        <w:t>W., Fu, W.</w:t>
      </w:r>
      <w:r w:rsidRPr="002A5D00">
        <w:rPr>
          <w:rFonts w:eastAsiaTheme="minorEastAsia"/>
          <w:lang w:val="en-US"/>
        </w:rPr>
        <w:t xml:space="preserve"> C</w:t>
      </w:r>
      <w:r w:rsidRPr="002A5D00">
        <w:rPr>
          <w:rFonts w:eastAsiaTheme="minorEastAsia"/>
        </w:rPr>
        <w:t xml:space="preserve">., </w:t>
      </w:r>
      <w:r w:rsidRPr="002A5D00">
        <w:rPr>
          <w:rFonts w:eastAsiaTheme="minorEastAsia"/>
          <w:lang w:val="en-US"/>
        </w:rPr>
        <w:t>&amp;</w:t>
      </w:r>
      <w:r w:rsidRPr="002A5D00">
        <w:rPr>
          <w:rFonts w:eastAsiaTheme="minorEastAsia"/>
        </w:rPr>
        <w:t xml:space="preserve"> Peng, C.</w:t>
      </w:r>
      <w:r w:rsidRPr="002A5D00">
        <w:rPr>
          <w:rFonts w:eastAsiaTheme="minorEastAsia"/>
          <w:lang w:val="en-US"/>
        </w:rPr>
        <w:t xml:space="preserve"> </w:t>
      </w:r>
      <w:r w:rsidRPr="002A5D00">
        <w:rPr>
          <w:rFonts w:eastAsiaTheme="minorEastAsia"/>
        </w:rPr>
        <w:t>J. (2015)</w:t>
      </w:r>
      <w:r w:rsidRPr="002A5D00">
        <w:rPr>
          <w:rFonts w:eastAsiaTheme="minorEastAsia"/>
          <w:lang w:val="en-US"/>
        </w:rPr>
        <w:t>.</w:t>
      </w:r>
      <w:r w:rsidRPr="002A5D00">
        <w:rPr>
          <w:rFonts w:eastAsiaTheme="minorEastAsia"/>
        </w:rPr>
        <w:t xml:space="preserve"> To </w:t>
      </w:r>
      <w:proofErr w:type="spellStart"/>
      <w:r w:rsidRPr="002A5D00">
        <w:rPr>
          <w:rFonts w:eastAsiaTheme="minorEastAsia"/>
        </w:rPr>
        <w:t>Analyze</w:t>
      </w:r>
      <w:proofErr w:type="spellEnd"/>
      <w:r w:rsidRPr="002A5D00">
        <w:rPr>
          <w:rFonts w:eastAsiaTheme="minorEastAsia"/>
        </w:rPr>
        <w:t xml:space="preserve"> the Factors Affecting Tourism Receipts from Global Travellers. Application of Random Coefficient Model</w:t>
      </w:r>
      <w:r w:rsidRPr="002A5D00">
        <w:rPr>
          <w:rFonts w:eastAsiaTheme="minorEastAsia"/>
          <w:lang w:val="en-US"/>
        </w:rPr>
        <w:t>.</w:t>
      </w:r>
      <w:r w:rsidRPr="002A5D00">
        <w:rPr>
          <w:rFonts w:eastAsiaTheme="minorEastAsia"/>
        </w:rPr>
        <w:t xml:space="preserve"> </w:t>
      </w:r>
      <w:r w:rsidRPr="002A5D00">
        <w:rPr>
          <w:rFonts w:eastAsiaTheme="minorEastAsia"/>
          <w:i/>
          <w:iCs/>
        </w:rPr>
        <w:t>International Journal of Research in Finance and Marketing</w:t>
      </w:r>
      <w:r w:rsidRPr="002A5D00">
        <w:rPr>
          <w:rFonts w:eastAsiaTheme="minorEastAsia"/>
        </w:rPr>
        <w:t xml:space="preserve">, </w:t>
      </w:r>
      <w:r w:rsidRPr="002A5D00">
        <w:rPr>
          <w:rFonts w:eastAsiaTheme="minorEastAsia"/>
          <w:i/>
          <w:iCs/>
          <w:lang w:val="en-US"/>
        </w:rPr>
        <w:t>5</w:t>
      </w:r>
      <w:r w:rsidRPr="002A5D00">
        <w:rPr>
          <w:rFonts w:eastAsiaTheme="minorEastAsia"/>
          <w:lang w:val="en-US"/>
        </w:rPr>
        <w:t>(4), 164-178.</w:t>
      </w:r>
    </w:p>
    <w:bookmarkEnd w:id="3"/>
    <w:p w14:paraId="3322B398" w14:textId="0786ED94" w:rsidR="007B27EC" w:rsidRPr="002A5D00" w:rsidRDefault="006F12DC" w:rsidP="00D2248B">
      <w:pPr>
        <w:spacing w:after="0" w:line="360" w:lineRule="auto"/>
        <w:ind w:left="284" w:hanging="284"/>
        <w:jc w:val="both"/>
        <w:rPr>
          <w:rFonts w:eastAsiaTheme="minorEastAsia"/>
        </w:rPr>
      </w:pPr>
      <w:r w:rsidRPr="002A5D00">
        <w:rPr>
          <w:rFonts w:eastAsiaTheme="minorEastAsia"/>
        </w:rPr>
        <w:t xml:space="preserve">Lee, D., </w:t>
      </w:r>
      <w:proofErr w:type="spellStart"/>
      <w:r w:rsidRPr="002A5D00">
        <w:rPr>
          <w:rFonts w:eastAsiaTheme="minorEastAsia"/>
        </w:rPr>
        <w:t>Bhati</w:t>
      </w:r>
      <w:proofErr w:type="spellEnd"/>
      <w:r w:rsidRPr="002A5D00">
        <w:rPr>
          <w:rFonts w:eastAsiaTheme="minorEastAsia"/>
        </w:rPr>
        <w:t>, A., &amp; Murphy, L. (2013). Singapore’s Ability to Maintain Destination Competitiveness Through Integrated Resorts (IRs). In </w:t>
      </w:r>
      <w:r w:rsidRPr="002A5D00">
        <w:rPr>
          <w:rFonts w:eastAsiaTheme="minorEastAsia"/>
          <w:i/>
          <w:iCs/>
        </w:rPr>
        <w:t>Proceedings of the International Conference on Managing the Asian Century</w:t>
      </w:r>
      <w:r w:rsidRPr="002A5D00">
        <w:rPr>
          <w:rFonts w:eastAsiaTheme="minorEastAsia"/>
        </w:rPr>
        <w:t> (pp. 547-558). Springer, Singapore.</w:t>
      </w:r>
    </w:p>
    <w:p w14:paraId="639046D9" w14:textId="15415C84" w:rsidR="00CD1057" w:rsidRPr="002A5D00" w:rsidRDefault="00CD1057" w:rsidP="00D2248B">
      <w:pPr>
        <w:spacing w:after="0" w:line="360" w:lineRule="auto"/>
        <w:ind w:left="284" w:hanging="284"/>
        <w:jc w:val="both"/>
        <w:rPr>
          <w:rFonts w:eastAsiaTheme="minorEastAsia"/>
        </w:rPr>
      </w:pPr>
      <w:proofErr w:type="spellStart"/>
      <w:r w:rsidRPr="002A5D00">
        <w:rPr>
          <w:rFonts w:eastAsiaTheme="minorEastAsia"/>
        </w:rPr>
        <w:t>Leitão</w:t>
      </w:r>
      <w:proofErr w:type="spellEnd"/>
      <w:r w:rsidRPr="002A5D00">
        <w:rPr>
          <w:rFonts w:eastAsiaTheme="minorEastAsia"/>
        </w:rPr>
        <w:t>, N. C. (2010). Does trade help to explain tourism demand? The case of Portugal. </w:t>
      </w:r>
      <w:r w:rsidRPr="002A5D00">
        <w:rPr>
          <w:rFonts w:eastAsiaTheme="minorEastAsia"/>
          <w:i/>
          <w:iCs/>
        </w:rPr>
        <w:t>Theoretical and Applied Economics</w:t>
      </w:r>
      <w:r w:rsidRPr="002A5D00">
        <w:rPr>
          <w:rFonts w:eastAsiaTheme="minorEastAsia"/>
        </w:rPr>
        <w:t>, 63-74.</w:t>
      </w:r>
    </w:p>
    <w:p w14:paraId="0DC7B9EA" w14:textId="7F5C5BF9" w:rsidR="0072111D" w:rsidRPr="002A5D00" w:rsidRDefault="3552612B" w:rsidP="00D2248B">
      <w:pPr>
        <w:spacing w:after="0" w:line="360" w:lineRule="auto"/>
        <w:ind w:left="284" w:hanging="284"/>
        <w:jc w:val="both"/>
        <w:rPr>
          <w:rFonts w:eastAsiaTheme="minorEastAsia"/>
        </w:rPr>
      </w:pPr>
      <w:r w:rsidRPr="002A5D00">
        <w:rPr>
          <w:rFonts w:eastAsiaTheme="minorEastAsia"/>
        </w:rPr>
        <w:t>Lemma, A. F. (2014). Tourism impacts: evidence of impacts on employment, gender, income. </w:t>
      </w:r>
      <w:r w:rsidRPr="002A5D00">
        <w:rPr>
          <w:rFonts w:eastAsiaTheme="minorEastAsia"/>
          <w:i/>
          <w:iCs/>
        </w:rPr>
        <w:t>EPS PEAKS, London</w:t>
      </w:r>
      <w:r w:rsidRPr="002A5D00">
        <w:rPr>
          <w:rFonts w:eastAsiaTheme="minorEastAsia"/>
        </w:rPr>
        <w:t>, 2-3.</w:t>
      </w:r>
    </w:p>
    <w:p w14:paraId="7CBBA157" w14:textId="112CD10B" w:rsidR="00F60224" w:rsidRPr="002A5D00" w:rsidRDefault="3552612B" w:rsidP="00D2248B">
      <w:pPr>
        <w:spacing w:after="0" w:line="360" w:lineRule="auto"/>
        <w:ind w:left="284" w:hanging="284"/>
        <w:jc w:val="both"/>
        <w:rPr>
          <w:rFonts w:eastAsiaTheme="minorEastAsia"/>
        </w:rPr>
      </w:pPr>
      <w:r w:rsidRPr="002A5D00">
        <w:rPr>
          <w:rFonts w:eastAsiaTheme="minorEastAsia"/>
        </w:rPr>
        <w:t>Lim, C. (1997). Review of international tourism demand models. </w:t>
      </w:r>
      <w:r w:rsidRPr="002A5D00">
        <w:rPr>
          <w:rFonts w:eastAsiaTheme="minorEastAsia"/>
          <w:i/>
          <w:iCs/>
        </w:rPr>
        <w:t>Annals of tourism research</w:t>
      </w:r>
      <w:r w:rsidRPr="002A5D00">
        <w:rPr>
          <w:rFonts w:eastAsiaTheme="minorEastAsia"/>
        </w:rPr>
        <w:t>, </w:t>
      </w:r>
      <w:r w:rsidRPr="002A5D00">
        <w:rPr>
          <w:rFonts w:eastAsiaTheme="minorEastAsia"/>
          <w:i/>
          <w:iCs/>
        </w:rPr>
        <w:t>24</w:t>
      </w:r>
      <w:r w:rsidRPr="002A5D00">
        <w:rPr>
          <w:rFonts w:eastAsiaTheme="minorEastAsia"/>
        </w:rPr>
        <w:t>(4), 835-849.</w:t>
      </w:r>
    </w:p>
    <w:p w14:paraId="56B24C7A" w14:textId="77777777" w:rsidR="00D2248B" w:rsidRPr="002A5D00" w:rsidRDefault="001C44F0" w:rsidP="00D2248B">
      <w:pPr>
        <w:spacing w:after="0" w:line="360" w:lineRule="auto"/>
        <w:ind w:left="284" w:hanging="284"/>
        <w:jc w:val="both"/>
        <w:rPr>
          <w:rFonts w:eastAsiaTheme="minorEastAsia"/>
        </w:rPr>
      </w:pPr>
      <w:r w:rsidRPr="002A5D00">
        <w:rPr>
          <w:rFonts w:eastAsiaTheme="minorEastAsia"/>
        </w:rPr>
        <w:lastRenderedPageBreak/>
        <w:t>Lim, C., &amp; Zhu, L. (2017). Dynamic heterogeneous panel data analysis of tourism demand for Singapore. </w:t>
      </w:r>
      <w:r w:rsidRPr="002A5D00">
        <w:rPr>
          <w:rFonts w:eastAsiaTheme="minorEastAsia"/>
          <w:i/>
          <w:iCs/>
        </w:rPr>
        <w:t>Journal of Travel &amp; Tourism Marketing,</w:t>
      </w:r>
      <w:r w:rsidRPr="002A5D00">
        <w:rPr>
          <w:rFonts w:eastAsiaTheme="minorEastAsia"/>
        </w:rPr>
        <w:t> </w:t>
      </w:r>
      <w:r w:rsidRPr="002A5D00">
        <w:rPr>
          <w:rFonts w:eastAsiaTheme="minorEastAsia"/>
          <w:i/>
          <w:iCs/>
        </w:rPr>
        <w:t>34</w:t>
      </w:r>
      <w:r w:rsidRPr="002A5D00">
        <w:rPr>
          <w:rFonts w:eastAsiaTheme="minorEastAsia"/>
        </w:rPr>
        <w:t>(9), 1224-1234. doi:10.1080/10548408.2017.1330173</w:t>
      </w:r>
    </w:p>
    <w:p w14:paraId="0B6BE62C" w14:textId="19B52DFF" w:rsidR="00A73235" w:rsidRPr="002A5D00" w:rsidRDefault="00A73235" w:rsidP="00D2248B">
      <w:pPr>
        <w:spacing w:after="0" w:line="360" w:lineRule="auto"/>
        <w:ind w:left="284" w:hanging="284"/>
        <w:jc w:val="both"/>
        <w:rPr>
          <w:rFonts w:eastAsiaTheme="minorEastAsia"/>
        </w:rPr>
      </w:pPr>
      <w:r w:rsidRPr="002A5D00">
        <w:rPr>
          <w:rFonts w:eastAsiaTheme="minorEastAsia"/>
        </w:rPr>
        <w:t>Lin, M. (2016, October 05). National Gallery wins big at tourism awards. Retrieved from https://www.straitstimes.com/singapore/national-gallery-wins-big-at-tourism-awards</w:t>
      </w:r>
    </w:p>
    <w:p w14:paraId="597B0782" w14:textId="5BF97E29" w:rsidR="004A60E7" w:rsidRPr="002A5D00" w:rsidRDefault="3552612B" w:rsidP="0044554C">
      <w:pPr>
        <w:spacing w:after="0" w:line="360" w:lineRule="auto"/>
        <w:ind w:left="284" w:hanging="284"/>
        <w:jc w:val="both"/>
        <w:rPr>
          <w:rFonts w:eastAsiaTheme="minorEastAsia"/>
        </w:rPr>
      </w:pPr>
      <w:proofErr w:type="spellStart"/>
      <w:r w:rsidRPr="002A5D00">
        <w:rPr>
          <w:rFonts w:eastAsiaTheme="minorEastAsia"/>
        </w:rPr>
        <w:t>Litman</w:t>
      </w:r>
      <w:proofErr w:type="spellEnd"/>
      <w:r w:rsidRPr="002A5D00">
        <w:rPr>
          <w:rFonts w:eastAsiaTheme="minorEastAsia"/>
        </w:rPr>
        <w:t>, T. (2017). </w:t>
      </w:r>
      <w:r w:rsidRPr="002A5D00">
        <w:rPr>
          <w:rFonts w:eastAsiaTheme="minorEastAsia"/>
          <w:i/>
          <w:iCs/>
        </w:rPr>
        <w:t>Evaluating accessibility for transport planning</w:t>
      </w:r>
      <w:r w:rsidRPr="002A5D00">
        <w:rPr>
          <w:rFonts w:eastAsiaTheme="minorEastAsia"/>
        </w:rPr>
        <w:t>. Victoria Transport Policy Institute.</w:t>
      </w:r>
    </w:p>
    <w:p w14:paraId="5EC0BFBC" w14:textId="7DC3CF6D" w:rsidR="000B027B" w:rsidRPr="002A5D00" w:rsidRDefault="3552612B" w:rsidP="0044554C">
      <w:pPr>
        <w:spacing w:after="0" w:line="360" w:lineRule="auto"/>
        <w:ind w:left="284" w:hanging="284"/>
        <w:jc w:val="both"/>
        <w:rPr>
          <w:rFonts w:eastAsiaTheme="minorEastAsia"/>
        </w:rPr>
      </w:pPr>
      <w:r w:rsidRPr="002A5D00">
        <w:rPr>
          <w:rFonts w:eastAsiaTheme="minorEastAsia"/>
        </w:rPr>
        <w:t xml:space="preserve">Liu, J., &amp; </w:t>
      </w:r>
      <w:proofErr w:type="spellStart"/>
      <w:r w:rsidRPr="002A5D00">
        <w:rPr>
          <w:rFonts w:eastAsiaTheme="minorEastAsia"/>
        </w:rPr>
        <w:t>Sriboonchitta</w:t>
      </w:r>
      <w:proofErr w:type="spellEnd"/>
      <w:r w:rsidRPr="002A5D00">
        <w:rPr>
          <w:rFonts w:eastAsiaTheme="minorEastAsia"/>
        </w:rPr>
        <w:t>, S. (2013). Analysis of Volatility and Dependence between the Tourist Arrivals from China to Thailand and Singapore: A Copula-Based GARCH Approach. </w:t>
      </w:r>
      <w:r w:rsidRPr="002A5D00">
        <w:rPr>
          <w:rFonts w:eastAsiaTheme="minorEastAsia"/>
          <w:i/>
          <w:iCs/>
        </w:rPr>
        <w:t>Uncertainty Analysis in Econometrics with Applications Advances in Intelligent Systems and Computing,</w:t>
      </w:r>
      <w:r w:rsidRPr="002A5D00">
        <w:rPr>
          <w:rFonts w:eastAsiaTheme="minorEastAsia"/>
        </w:rPr>
        <w:t> 283-294. doi:10.1007/978-3-642-35443-4_20</w:t>
      </w:r>
    </w:p>
    <w:p w14:paraId="3F937706" w14:textId="316B55B5" w:rsidR="002C6B55" w:rsidRPr="002A5D00" w:rsidRDefault="3552612B" w:rsidP="0044554C">
      <w:pPr>
        <w:spacing w:after="0" w:line="360" w:lineRule="auto"/>
        <w:ind w:left="284" w:hanging="284"/>
        <w:jc w:val="both"/>
        <w:rPr>
          <w:rFonts w:eastAsiaTheme="minorEastAsia"/>
        </w:rPr>
      </w:pPr>
      <w:r w:rsidRPr="002A5D00">
        <w:rPr>
          <w:rFonts w:eastAsiaTheme="minorEastAsia"/>
        </w:rPr>
        <w:t xml:space="preserve">Marshall, C. (2016, April 21). Story of cities #27: Singapore – the most meticulously planned city in the world. </w:t>
      </w:r>
      <w:r w:rsidRPr="002A5D00">
        <w:rPr>
          <w:rFonts w:eastAsiaTheme="minorEastAsia"/>
          <w:i/>
          <w:iCs/>
          <w:lang w:val="en-US"/>
        </w:rPr>
        <w:t>The Guardian</w:t>
      </w:r>
      <w:r w:rsidRPr="002A5D00">
        <w:rPr>
          <w:rFonts w:eastAsiaTheme="minorEastAsia"/>
          <w:lang w:val="en-US"/>
        </w:rPr>
        <w:t xml:space="preserve">. </w:t>
      </w:r>
      <w:r w:rsidRPr="002A5D00">
        <w:rPr>
          <w:rFonts w:eastAsiaTheme="minorEastAsia"/>
        </w:rPr>
        <w:t xml:space="preserve">Retrieved from </w:t>
      </w:r>
      <w:hyperlink r:id="rId17">
        <w:r w:rsidRPr="002A5D00">
          <w:rPr>
            <w:rStyle w:val="Hyperlink"/>
            <w:rFonts w:eastAsiaTheme="minorEastAsia"/>
            <w:color w:val="auto"/>
            <w:u w:val="none"/>
          </w:rPr>
          <w:t>https://www.theguardian.com/cities/2016/apr/21/story-cities-singapore-carefully-planned-lee-kuan-yew</w:t>
        </w:r>
      </w:hyperlink>
    </w:p>
    <w:p w14:paraId="5B1D8209" w14:textId="52EB8C1F" w:rsidR="00AB4449" w:rsidRPr="002A5D00" w:rsidRDefault="00AB4449" w:rsidP="0044554C">
      <w:pPr>
        <w:spacing w:after="0" w:line="360" w:lineRule="auto"/>
        <w:ind w:left="284" w:hanging="284"/>
        <w:jc w:val="both"/>
        <w:rPr>
          <w:rFonts w:eastAsiaTheme="minorEastAsia"/>
        </w:rPr>
      </w:pPr>
      <w:r w:rsidRPr="002A5D00">
        <w:rPr>
          <w:rFonts w:eastAsiaTheme="minorEastAsia"/>
        </w:rPr>
        <w:t>Martin, C. A., &amp; Witt, S. F. (1987). Tourism demand forecasting models: Choice of appropriate variable to represent tourists' cost of living. </w:t>
      </w:r>
      <w:r w:rsidRPr="002A5D00">
        <w:rPr>
          <w:rFonts w:eastAsiaTheme="minorEastAsia"/>
          <w:i/>
          <w:iCs/>
        </w:rPr>
        <w:t>Tourism management</w:t>
      </w:r>
      <w:r w:rsidRPr="002A5D00">
        <w:rPr>
          <w:rFonts w:eastAsiaTheme="minorEastAsia"/>
        </w:rPr>
        <w:t>, </w:t>
      </w:r>
      <w:r w:rsidRPr="002A5D00">
        <w:rPr>
          <w:rFonts w:eastAsiaTheme="minorEastAsia"/>
          <w:i/>
          <w:iCs/>
        </w:rPr>
        <w:t>8</w:t>
      </w:r>
      <w:r w:rsidRPr="002A5D00">
        <w:rPr>
          <w:rFonts w:eastAsiaTheme="minorEastAsia"/>
        </w:rPr>
        <w:t>(3), 233-246.</w:t>
      </w:r>
    </w:p>
    <w:p w14:paraId="5D0274E5" w14:textId="56609972" w:rsidR="00926968" w:rsidRPr="002A5D00" w:rsidRDefault="00926968" w:rsidP="0044554C">
      <w:pPr>
        <w:spacing w:after="0" w:line="360" w:lineRule="auto"/>
        <w:ind w:left="284" w:hanging="284"/>
        <w:jc w:val="both"/>
        <w:rPr>
          <w:rFonts w:eastAsiaTheme="minorEastAsia"/>
        </w:rPr>
      </w:pPr>
      <w:r w:rsidRPr="002A5D00">
        <w:rPr>
          <w:rFonts w:eastAsiaTheme="minorEastAsia"/>
        </w:rPr>
        <w:t>Mason, P. (2003). </w:t>
      </w:r>
      <w:r w:rsidRPr="002A5D00">
        <w:rPr>
          <w:rFonts w:eastAsiaTheme="minorEastAsia"/>
          <w:i/>
          <w:iCs/>
        </w:rPr>
        <w:t>Tourism Impacts, Planning and Management</w:t>
      </w:r>
      <w:r w:rsidRPr="002A5D00">
        <w:rPr>
          <w:rFonts w:eastAsiaTheme="minorEastAsia"/>
        </w:rPr>
        <w:t>. Oxford: Butterworth-Heinemann.</w:t>
      </w:r>
    </w:p>
    <w:p w14:paraId="74A52B1D" w14:textId="77777777" w:rsidR="008735A1" w:rsidRPr="002A5D00" w:rsidRDefault="000A3340" w:rsidP="00250656">
      <w:pPr>
        <w:spacing w:after="0" w:line="360" w:lineRule="auto"/>
        <w:ind w:left="284" w:hanging="284"/>
        <w:jc w:val="both"/>
        <w:rPr>
          <w:rFonts w:eastAsiaTheme="minorEastAsia"/>
        </w:rPr>
      </w:pPr>
      <w:proofErr w:type="spellStart"/>
      <w:r w:rsidRPr="002A5D00">
        <w:rPr>
          <w:rFonts w:eastAsiaTheme="minorEastAsia"/>
        </w:rPr>
        <w:t>Massidda</w:t>
      </w:r>
      <w:proofErr w:type="spellEnd"/>
      <w:r w:rsidRPr="002A5D00">
        <w:rPr>
          <w:rFonts w:eastAsiaTheme="minorEastAsia"/>
        </w:rPr>
        <w:t xml:space="preserve">, C., &amp; </w:t>
      </w:r>
      <w:proofErr w:type="spellStart"/>
      <w:r w:rsidRPr="002A5D00">
        <w:rPr>
          <w:rFonts w:eastAsiaTheme="minorEastAsia"/>
        </w:rPr>
        <w:t>Etzo</w:t>
      </w:r>
      <w:proofErr w:type="spellEnd"/>
      <w:r w:rsidRPr="002A5D00">
        <w:rPr>
          <w:rFonts w:eastAsiaTheme="minorEastAsia"/>
        </w:rPr>
        <w:t>, I. (2012). The determinants of Italian domestic tourism: A panel data analysis. </w:t>
      </w:r>
      <w:r w:rsidRPr="002A5D00">
        <w:rPr>
          <w:rFonts w:eastAsiaTheme="minorEastAsia"/>
          <w:i/>
          <w:iCs/>
        </w:rPr>
        <w:t>Tourism Management,</w:t>
      </w:r>
      <w:r w:rsidRPr="002A5D00">
        <w:rPr>
          <w:rFonts w:eastAsiaTheme="minorEastAsia"/>
        </w:rPr>
        <w:t> </w:t>
      </w:r>
      <w:r w:rsidRPr="002A5D00">
        <w:rPr>
          <w:rFonts w:eastAsiaTheme="minorEastAsia"/>
          <w:i/>
          <w:iCs/>
        </w:rPr>
        <w:t>33</w:t>
      </w:r>
      <w:r w:rsidRPr="002A5D00">
        <w:rPr>
          <w:rFonts w:eastAsiaTheme="minorEastAsia"/>
        </w:rPr>
        <w:t xml:space="preserve">(3), 603-610. </w:t>
      </w:r>
      <w:proofErr w:type="gramStart"/>
      <w:r w:rsidRPr="002A5D00">
        <w:rPr>
          <w:rFonts w:eastAsiaTheme="minorEastAsia"/>
        </w:rPr>
        <w:t>doi:10.1016/j.tourman</w:t>
      </w:r>
      <w:proofErr w:type="gramEnd"/>
      <w:r w:rsidRPr="002A5D00">
        <w:rPr>
          <w:rFonts w:eastAsiaTheme="minorEastAsia"/>
        </w:rPr>
        <w:t>.2011.06.017</w:t>
      </w:r>
    </w:p>
    <w:p w14:paraId="2FB953F8" w14:textId="20D9961D" w:rsidR="00CC391E" w:rsidRPr="002A5D00" w:rsidRDefault="3552612B" w:rsidP="0044554C">
      <w:pPr>
        <w:spacing w:after="0" w:line="360" w:lineRule="auto"/>
        <w:ind w:left="284" w:hanging="284"/>
        <w:jc w:val="both"/>
        <w:rPr>
          <w:rFonts w:eastAsiaTheme="minorEastAsia"/>
        </w:rPr>
      </w:pPr>
      <w:r w:rsidRPr="002A5D00">
        <w:rPr>
          <w:rFonts w:eastAsiaTheme="minorEastAsia"/>
        </w:rPr>
        <w:t>Mayo, E. J., &amp; Jarvis, L. P. (1981). </w:t>
      </w:r>
      <w:r w:rsidRPr="002A5D00">
        <w:rPr>
          <w:rFonts w:eastAsiaTheme="minorEastAsia"/>
          <w:i/>
          <w:iCs/>
        </w:rPr>
        <w:t>The psychology of leisure travel. Effective marketing and selling of travel services</w:t>
      </w:r>
      <w:r w:rsidRPr="002A5D00">
        <w:rPr>
          <w:rFonts w:eastAsiaTheme="minorEastAsia"/>
        </w:rPr>
        <w:t>. CBI Publishing Company, Inc.</w:t>
      </w:r>
    </w:p>
    <w:p w14:paraId="72E577F7" w14:textId="67B83517" w:rsidR="0029054E" w:rsidRPr="002A5D00" w:rsidRDefault="0029054E" w:rsidP="0044554C">
      <w:pPr>
        <w:spacing w:after="0" w:line="360" w:lineRule="auto"/>
        <w:ind w:left="284" w:hanging="284"/>
        <w:jc w:val="both"/>
        <w:rPr>
          <w:rFonts w:eastAsiaTheme="minorEastAsia"/>
        </w:rPr>
      </w:pPr>
      <w:r w:rsidRPr="002A5D00">
        <w:rPr>
          <w:rFonts w:eastAsiaTheme="minorEastAsia"/>
        </w:rPr>
        <w:t xml:space="preserve">Miller, L. J., &amp; Lu, W. (2018, September 19). These Are the Economies </w:t>
      </w:r>
      <w:proofErr w:type="gramStart"/>
      <w:r w:rsidRPr="002A5D00">
        <w:rPr>
          <w:rFonts w:eastAsiaTheme="minorEastAsia"/>
        </w:rPr>
        <w:t>With</w:t>
      </w:r>
      <w:proofErr w:type="gramEnd"/>
      <w:r w:rsidRPr="002A5D00">
        <w:rPr>
          <w:rFonts w:eastAsiaTheme="minorEastAsia"/>
        </w:rPr>
        <w:t xml:space="preserve"> the Most (and Least) Efficient Health Care. </w:t>
      </w:r>
      <w:r w:rsidRPr="002A5D00">
        <w:rPr>
          <w:rFonts w:eastAsiaTheme="minorEastAsia"/>
          <w:i/>
          <w:iCs/>
          <w:lang w:val="en-US"/>
        </w:rPr>
        <w:t>Bloomberg</w:t>
      </w:r>
      <w:r w:rsidRPr="002A5D00">
        <w:rPr>
          <w:rFonts w:eastAsiaTheme="minorEastAsia"/>
          <w:lang w:val="en-US"/>
        </w:rPr>
        <w:t xml:space="preserve">. </w:t>
      </w:r>
      <w:r w:rsidRPr="002A5D00">
        <w:rPr>
          <w:rFonts w:eastAsiaTheme="minorEastAsia"/>
        </w:rPr>
        <w:t>Retrieved from https://www.bloomberg.com/news/articles/2018-09-19/u-s-near-bottom-of-health-index-hong-kong-and-singapore-at-top</w:t>
      </w:r>
    </w:p>
    <w:p w14:paraId="321E3473" w14:textId="125F2918" w:rsidR="0044554C" w:rsidRPr="002A5D00" w:rsidRDefault="007D2A27" w:rsidP="0044554C">
      <w:pPr>
        <w:spacing w:after="0" w:line="360" w:lineRule="auto"/>
        <w:ind w:left="284" w:hanging="284"/>
        <w:jc w:val="both"/>
        <w:rPr>
          <w:rFonts w:eastAsiaTheme="minorEastAsia"/>
        </w:rPr>
      </w:pPr>
      <w:r w:rsidRPr="002A5D00">
        <w:rPr>
          <w:rFonts w:eastAsiaTheme="minorEastAsia"/>
        </w:rPr>
        <w:t xml:space="preserve">Min, F. S. (2006, June 16). A budget terminal for budget airlines. Retrieved from </w:t>
      </w:r>
      <w:hyperlink r:id="rId18" w:history="1">
        <w:r w:rsidR="0044554C" w:rsidRPr="002A5D00">
          <w:rPr>
            <w:rStyle w:val="Hyperlink"/>
            <w:rFonts w:eastAsiaTheme="minorEastAsia"/>
            <w:color w:val="auto"/>
            <w:u w:val="none"/>
          </w:rPr>
          <w:t>https://www.internationalairportreview.com/article/1676/a-budget-terminal-for-budget-airlines/</w:t>
        </w:r>
      </w:hyperlink>
    </w:p>
    <w:p w14:paraId="71F0BC94" w14:textId="50188369" w:rsidR="000F393E" w:rsidRDefault="000F393E" w:rsidP="0044554C">
      <w:pPr>
        <w:spacing w:after="0" w:line="360" w:lineRule="auto"/>
        <w:ind w:left="284" w:hanging="284"/>
        <w:jc w:val="both"/>
        <w:rPr>
          <w:rFonts w:eastAsiaTheme="minorEastAsia"/>
        </w:rPr>
      </w:pPr>
      <w:r w:rsidRPr="000F393E">
        <w:rPr>
          <w:rFonts w:eastAsiaTheme="minorEastAsia"/>
        </w:rPr>
        <w:t>Morley, C. L. (1994). The use of CPI for tourism prices in demand modelling. </w:t>
      </w:r>
      <w:r w:rsidRPr="000F393E">
        <w:rPr>
          <w:rFonts w:eastAsiaTheme="minorEastAsia"/>
          <w:i/>
          <w:iCs/>
        </w:rPr>
        <w:t>Tourism Management</w:t>
      </w:r>
      <w:r w:rsidRPr="000F393E">
        <w:rPr>
          <w:rFonts w:eastAsiaTheme="minorEastAsia"/>
        </w:rPr>
        <w:t>, </w:t>
      </w:r>
      <w:r w:rsidRPr="000F393E">
        <w:rPr>
          <w:rFonts w:eastAsiaTheme="minorEastAsia"/>
          <w:i/>
          <w:iCs/>
        </w:rPr>
        <w:t>15</w:t>
      </w:r>
      <w:r w:rsidRPr="000F393E">
        <w:rPr>
          <w:rFonts w:eastAsiaTheme="minorEastAsia"/>
        </w:rPr>
        <w:t xml:space="preserve">(5), 342–346. </w:t>
      </w:r>
      <w:proofErr w:type="spellStart"/>
      <w:r w:rsidRPr="000F393E">
        <w:rPr>
          <w:rFonts w:eastAsiaTheme="minorEastAsia"/>
        </w:rPr>
        <w:t>doi</w:t>
      </w:r>
      <w:proofErr w:type="spellEnd"/>
      <w:r w:rsidRPr="000F393E">
        <w:rPr>
          <w:rFonts w:eastAsiaTheme="minorEastAsia"/>
        </w:rPr>
        <w:t>: 10.1016/0261-5177(94)90088-4</w:t>
      </w:r>
    </w:p>
    <w:p w14:paraId="7FFF891B" w14:textId="67BA5235" w:rsidR="00DA31FD" w:rsidRPr="002A5D00" w:rsidRDefault="00DA31FD" w:rsidP="0044554C">
      <w:pPr>
        <w:spacing w:after="0" w:line="360" w:lineRule="auto"/>
        <w:ind w:left="284" w:hanging="284"/>
        <w:jc w:val="both"/>
        <w:rPr>
          <w:rFonts w:eastAsiaTheme="minorEastAsia"/>
        </w:rPr>
      </w:pPr>
      <w:proofErr w:type="spellStart"/>
      <w:r w:rsidRPr="002A5D00">
        <w:rPr>
          <w:rFonts w:eastAsiaTheme="minorEastAsia"/>
        </w:rPr>
        <w:t>Phang</w:t>
      </w:r>
      <w:proofErr w:type="spellEnd"/>
      <w:r w:rsidRPr="002A5D00">
        <w:rPr>
          <w:rFonts w:eastAsiaTheme="minorEastAsia"/>
        </w:rPr>
        <w:t>, S. (2003). Strategic development of airport and rail infrastructure: The case of Singapore. </w:t>
      </w:r>
      <w:r w:rsidRPr="002A5D00">
        <w:rPr>
          <w:rFonts w:eastAsiaTheme="minorEastAsia"/>
          <w:i/>
          <w:iCs/>
        </w:rPr>
        <w:t>Transport Policy,10</w:t>
      </w:r>
      <w:r w:rsidRPr="002A5D00">
        <w:rPr>
          <w:rFonts w:eastAsiaTheme="minorEastAsia"/>
        </w:rPr>
        <w:t>(1), 27-33. doi:10.1016/s0967-070</w:t>
      </w:r>
      <w:proofErr w:type="gramStart"/>
      <w:r w:rsidRPr="002A5D00">
        <w:rPr>
          <w:rFonts w:eastAsiaTheme="minorEastAsia"/>
        </w:rPr>
        <w:t>x(</w:t>
      </w:r>
      <w:proofErr w:type="gramEnd"/>
      <w:r w:rsidRPr="002A5D00">
        <w:rPr>
          <w:rFonts w:eastAsiaTheme="minorEastAsia"/>
        </w:rPr>
        <w:t>02)00027-6</w:t>
      </w:r>
    </w:p>
    <w:p w14:paraId="455FFC92" w14:textId="05D32F5E" w:rsidR="00A018FD" w:rsidRPr="002A5D00" w:rsidRDefault="3552612B" w:rsidP="0044554C">
      <w:pPr>
        <w:spacing w:after="0" w:line="360" w:lineRule="auto"/>
        <w:ind w:left="284" w:hanging="284"/>
        <w:jc w:val="both"/>
        <w:rPr>
          <w:rFonts w:eastAsiaTheme="minorEastAsia"/>
        </w:rPr>
      </w:pPr>
      <w:proofErr w:type="spellStart"/>
      <w:r w:rsidRPr="002A5D00">
        <w:rPr>
          <w:rFonts w:eastAsiaTheme="minorEastAsia"/>
        </w:rPr>
        <w:t>Prodjo</w:t>
      </w:r>
      <w:proofErr w:type="spellEnd"/>
      <w:r w:rsidRPr="002A5D00">
        <w:rPr>
          <w:rFonts w:eastAsiaTheme="minorEastAsia"/>
        </w:rPr>
        <w:t xml:space="preserve">, W. A. (2018, November 27). Target </w:t>
      </w:r>
      <w:proofErr w:type="spellStart"/>
      <w:r w:rsidRPr="002A5D00">
        <w:rPr>
          <w:rFonts w:eastAsiaTheme="minorEastAsia"/>
        </w:rPr>
        <w:t>Kunjungan</w:t>
      </w:r>
      <w:proofErr w:type="spellEnd"/>
      <w:r w:rsidRPr="002A5D00">
        <w:rPr>
          <w:rFonts w:eastAsiaTheme="minorEastAsia"/>
        </w:rPr>
        <w:t xml:space="preserve"> </w:t>
      </w:r>
      <w:proofErr w:type="spellStart"/>
      <w:r w:rsidRPr="002A5D00">
        <w:rPr>
          <w:rFonts w:eastAsiaTheme="minorEastAsia"/>
        </w:rPr>
        <w:t>Wisman</w:t>
      </w:r>
      <w:proofErr w:type="spellEnd"/>
      <w:r w:rsidRPr="002A5D00">
        <w:rPr>
          <w:rFonts w:eastAsiaTheme="minorEastAsia"/>
        </w:rPr>
        <w:t xml:space="preserve"> </w:t>
      </w:r>
      <w:proofErr w:type="spellStart"/>
      <w:r w:rsidRPr="002A5D00">
        <w:rPr>
          <w:rFonts w:eastAsiaTheme="minorEastAsia"/>
        </w:rPr>
        <w:t>ke</w:t>
      </w:r>
      <w:proofErr w:type="spellEnd"/>
      <w:r w:rsidRPr="002A5D00">
        <w:rPr>
          <w:rFonts w:eastAsiaTheme="minorEastAsia"/>
        </w:rPr>
        <w:t xml:space="preserve"> Indonesia </w:t>
      </w:r>
      <w:proofErr w:type="spellStart"/>
      <w:r w:rsidRPr="002A5D00">
        <w:rPr>
          <w:rFonts w:eastAsiaTheme="minorEastAsia"/>
        </w:rPr>
        <w:t>Tahun</w:t>
      </w:r>
      <w:proofErr w:type="spellEnd"/>
      <w:r w:rsidRPr="002A5D00">
        <w:rPr>
          <w:rFonts w:eastAsiaTheme="minorEastAsia"/>
        </w:rPr>
        <w:t xml:space="preserve"> 2018 </w:t>
      </w:r>
      <w:proofErr w:type="spellStart"/>
      <w:r w:rsidRPr="002A5D00">
        <w:rPr>
          <w:rFonts w:eastAsiaTheme="minorEastAsia"/>
        </w:rPr>
        <w:t>Meleset</w:t>
      </w:r>
      <w:proofErr w:type="spellEnd"/>
      <w:r w:rsidRPr="002A5D00">
        <w:rPr>
          <w:rFonts w:eastAsiaTheme="minorEastAsia"/>
          <w:lang w:val="en-US"/>
        </w:rPr>
        <w:t xml:space="preserve">. </w:t>
      </w:r>
      <w:proofErr w:type="spellStart"/>
      <w:r w:rsidRPr="002A5D00">
        <w:rPr>
          <w:rFonts w:eastAsiaTheme="minorEastAsia"/>
          <w:i/>
          <w:iCs/>
          <w:lang w:val="en-US"/>
        </w:rPr>
        <w:t>Kompas</w:t>
      </w:r>
      <w:proofErr w:type="spellEnd"/>
      <w:r w:rsidRPr="002A5D00">
        <w:rPr>
          <w:rFonts w:eastAsiaTheme="minorEastAsia"/>
          <w:lang w:val="en-US"/>
        </w:rPr>
        <w:t xml:space="preserve">. </w:t>
      </w:r>
      <w:r w:rsidRPr="002A5D00">
        <w:rPr>
          <w:rFonts w:eastAsiaTheme="minorEastAsia"/>
        </w:rPr>
        <w:t xml:space="preserve">Retrieved from </w:t>
      </w:r>
      <w:hyperlink r:id="rId19">
        <w:r w:rsidRPr="002A5D00">
          <w:rPr>
            <w:rStyle w:val="Hyperlink"/>
            <w:rFonts w:eastAsiaTheme="minorEastAsia"/>
            <w:color w:val="auto"/>
            <w:u w:val="none"/>
          </w:rPr>
          <w:t>https://travel.kompas.com/read/2018/11/27/210500927/target-kunjungan-wisman-ke-indonesia-tahun-2018-meleset</w:t>
        </w:r>
      </w:hyperlink>
    </w:p>
    <w:p w14:paraId="1C8DE943" w14:textId="1255EF8A" w:rsidR="00CF2708" w:rsidRPr="002A5D00" w:rsidRDefault="00CF2708" w:rsidP="0044554C">
      <w:pPr>
        <w:spacing w:after="0" w:line="360" w:lineRule="auto"/>
        <w:ind w:left="284" w:hanging="284"/>
        <w:jc w:val="both"/>
        <w:rPr>
          <w:rFonts w:eastAsiaTheme="minorEastAsia"/>
        </w:rPr>
      </w:pPr>
      <w:r w:rsidRPr="002A5D00">
        <w:rPr>
          <w:rFonts w:eastAsiaTheme="minorEastAsia"/>
        </w:rPr>
        <w:lastRenderedPageBreak/>
        <w:t>Rahman, S., Tan, K. G., &amp; Chen, Y. Y. (1996). Seasonal integration and cointegration: modelling tourism demand in Singapore. </w:t>
      </w:r>
      <w:r w:rsidRPr="002A5D00">
        <w:rPr>
          <w:rFonts w:eastAsiaTheme="minorEastAsia"/>
          <w:i/>
          <w:iCs/>
        </w:rPr>
        <w:t>Appl Econ Res Ser</w:t>
      </w:r>
      <w:r w:rsidRPr="002A5D00">
        <w:rPr>
          <w:rFonts w:eastAsiaTheme="minorEastAsia"/>
        </w:rPr>
        <w:t>, </w:t>
      </w:r>
      <w:r w:rsidRPr="002A5D00">
        <w:rPr>
          <w:rFonts w:eastAsiaTheme="minorEastAsia"/>
          <w:i/>
          <w:iCs/>
        </w:rPr>
        <w:t>2</w:t>
      </w:r>
      <w:r w:rsidRPr="002A5D00">
        <w:rPr>
          <w:rFonts w:eastAsiaTheme="minorEastAsia"/>
        </w:rPr>
        <w:t>, 403-421.</w:t>
      </w:r>
    </w:p>
    <w:p w14:paraId="320D25BF" w14:textId="638221C2" w:rsidR="00490B65" w:rsidRPr="002A5D00" w:rsidRDefault="00490B65" w:rsidP="0044554C">
      <w:pPr>
        <w:spacing w:after="0" w:line="360" w:lineRule="auto"/>
        <w:ind w:left="284" w:hanging="284"/>
        <w:jc w:val="both"/>
        <w:rPr>
          <w:rFonts w:eastAsiaTheme="minorEastAsia"/>
        </w:rPr>
      </w:pPr>
      <w:r w:rsidRPr="002A5D00">
        <w:rPr>
          <w:rFonts w:eastAsiaTheme="minorEastAsia"/>
        </w:rPr>
        <w:t>Resorts World Sentosa. (2007, November 6). </w:t>
      </w:r>
      <w:r w:rsidRPr="002A5D00">
        <w:rPr>
          <w:rFonts w:eastAsiaTheme="minorEastAsia"/>
          <w:i/>
          <w:iCs/>
        </w:rPr>
        <w:t>Resorts World at Sentosa adds new attractions to destination</w:t>
      </w:r>
      <w:r w:rsidRPr="002A5D00">
        <w:rPr>
          <w:rFonts w:eastAsiaTheme="minorEastAsia"/>
        </w:rPr>
        <w:t> [Press release]. Retrieved from https://www.rwsentosa.com/-/media/project/non-gaming/rwsentosa/press-release/pdf/en/2007/20071106-rws-newattractions.pdf</w:t>
      </w:r>
    </w:p>
    <w:p w14:paraId="0B01FEDE" w14:textId="5D536623" w:rsidR="002C6B55" w:rsidRPr="002A5D00" w:rsidRDefault="3552612B" w:rsidP="0044554C">
      <w:pPr>
        <w:spacing w:after="0" w:line="360" w:lineRule="auto"/>
        <w:ind w:left="284" w:hanging="284"/>
        <w:jc w:val="both"/>
        <w:rPr>
          <w:rFonts w:eastAsiaTheme="minorEastAsia"/>
        </w:rPr>
      </w:pPr>
      <w:proofErr w:type="spellStart"/>
      <w:r w:rsidRPr="002A5D00">
        <w:rPr>
          <w:rFonts w:eastAsiaTheme="minorEastAsia"/>
        </w:rPr>
        <w:t>Roser</w:t>
      </w:r>
      <w:proofErr w:type="spellEnd"/>
      <w:r w:rsidRPr="002A5D00">
        <w:rPr>
          <w:rFonts w:eastAsiaTheme="minorEastAsia"/>
        </w:rPr>
        <w:t xml:space="preserve">, M. (2019). Tourism. </w:t>
      </w:r>
      <w:r w:rsidRPr="002A5D00">
        <w:rPr>
          <w:rFonts w:eastAsiaTheme="minorEastAsia"/>
          <w:lang w:val="en-US"/>
        </w:rPr>
        <w:t xml:space="preserve">In </w:t>
      </w:r>
      <w:r w:rsidRPr="002A5D00">
        <w:rPr>
          <w:rFonts w:eastAsiaTheme="minorEastAsia"/>
          <w:i/>
          <w:iCs/>
          <w:lang w:val="en-US"/>
        </w:rPr>
        <w:t>Our World in Data</w:t>
      </w:r>
      <w:r w:rsidRPr="002A5D00">
        <w:rPr>
          <w:rFonts w:eastAsiaTheme="minorEastAsia"/>
          <w:lang w:val="en-US"/>
        </w:rPr>
        <w:t xml:space="preserve">. </w:t>
      </w:r>
      <w:r w:rsidRPr="002A5D00">
        <w:rPr>
          <w:rFonts w:eastAsiaTheme="minorEastAsia"/>
        </w:rPr>
        <w:t xml:space="preserve">Retrieved May 17, 2019, from </w:t>
      </w:r>
      <w:hyperlink r:id="rId20">
        <w:r w:rsidRPr="002A5D00">
          <w:rPr>
            <w:rStyle w:val="Hyperlink"/>
            <w:rFonts w:eastAsiaTheme="minorEastAsia"/>
            <w:color w:val="auto"/>
            <w:u w:val="none"/>
          </w:rPr>
          <w:t>https://ourworldindata.org/tourism</w:t>
        </w:r>
      </w:hyperlink>
    </w:p>
    <w:p w14:paraId="6F3C6A8B" w14:textId="75CD3ABD" w:rsidR="005D240F" w:rsidRPr="002A5D00" w:rsidRDefault="005D240F" w:rsidP="0044554C">
      <w:pPr>
        <w:spacing w:after="0" w:line="360" w:lineRule="auto"/>
        <w:ind w:left="284" w:hanging="284"/>
        <w:jc w:val="both"/>
        <w:rPr>
          <w:rFonts w:eastAsiaTheme="minorEastAsia"/>
        </w:rPr>
      </w:pPr>
      <w:bookmarkStart w:id="4" w:name="_Hlk13430297"/>
      <w:proofErr w:type="spellStart"/>
      <w:r w:rsidRPr="002A5D00">
        <w:rPr>
          <w:rFonts w:eastAsiaTheme="minorEastAsia"/>
        </w:rPr>
        <w:t>Saiidi</w:t>
      </w:r>
      <w:proofErr w:type="spellEnd"/>
      <w:r w:rsidRPr="002A5D00">
        <w:rPr>
          <w:rFonts w:eastAsiaTheme="minorEastAsia"/>
        </w:rPr>
        <w:t>, U. (2017, November 17). We got through a new airport terminal without speaking to a single human (almost). Retrieved from https://www.cnbc.com/2017/11/17/singapore-changi-airport-new-terminal-4-automation.html</w:t>
      </w:r>
    </w:p>
    <w:p w14:paraId="7F2D6C17" w14:textId="5E04B629" w:rsidR="001E32B1" w:rsidRPr="002A5D00" w:rsidRDefault="001E32B1" w:rsidP="0044554C">
      <w:pPr>
        <w:spacing w:after="0" w:line="360" w:lineRule="auto"/>
        <w:ind w:left="284" w:hanging="284"/>
        <w:jc w:val="both"/>
        <w:rPr>
          <w:rFonts w:eastAsiaTheme="minorEastAsia"/>
        </w:rPr>
      </w:pPr>
      <w:r w:rsidRPr="002A5D00">
        <w:rPr>
          <w:rFonts w:eastAsiaTheme="minorEastAsia"/>
        </w:rPr>
        <w:t xml:space="preserve">Salleh, N. H., </w:t>
      </w:r>
      <w:proofErr w:type="spellStart"/>
      <w:r w:rsidRPr="002A5D00">
        <w:rPr>
          <w:rFonts w:eastAsiaTheme="minorEastAsia"/>
        </w:rPr>
        <w:t>Siong</w:t>
      </w:r>
      <w:proofErr w:type="spellEnd"/>
      <w:r w:rsidRPr="002A5D00">
        <w:rPr>
          <w:rFonts w:eastAsiaTheme="minorEastAsia"/>
        </w:rPr>
        <w:t xml:space="preserve">-Hook, L., Ramachandran, S., </w:t>
      </w:r>
      <w:proofErr w:type="spellStart"/>
      <w:r w:rsidRPr="002A5D00">
        <w:rPr>
          <w:rFonts w:eastAsiaTheme="minorEastAsia"/>
        </w:rPr>
        <w:t>Shuib</w:t>
      </w:r>
      <w:proofErr w:type="spellEnd"/>
      <w:r w:rsidRPr="002A5D00">
        <w:rPr>
          <w:rFonts w:eastAsiaTheme="minorEastAsia"/>
        </w:rPr>
        <w:t xml:space="preserve">, A., &amp; Noor, Z. M. (2008). Asian Tourism Demand </w:t>
      </w:r>
      <w:proofErr w:type="gramStart"/>
      <w:r w:rsidRPr="002A5D00">
        <w:rPr>
          <w:rFonts w:eastAsiaTheme="minorEastAsia"/>
        </w:rPr>
        <w:t>For</w:t>
      </w:r>
      <w:proofErr w:type="gramEnd"/>
      <w:r w:rsidRPr="002A5D00">
        <w:rPr>
          <w:rFonts w:eastAsiaTheme="minorEastAsia"/>
        </w:rPr>
        <w:t xml:space="preserve"> Malaysia: A Bound Test Approach. </w:t>
      </w:r>
      <w:r w:rsidRPr="002A5D00">
        <w:rPr>
          <w:rFonts w:eastAsiaTheme="minorEastAsia"/>
          <w:i/>
          <w:iCs/>
        </w:rPr>
        <w:t>Contemporary Management Research,</w:t>
      </w:r>
      <w:r w:rsidRPr="002A5D00">
        <w:rPr>
          <w:rFonts w:eastAsiaTheme="minorEastAsia"/>
        </w:rPr>
        <w:t> </w:t>
      </w:r>
      <w:r w:rsidRPr="002A5D00">
        <w:rPr>
          <w:rFonts w:eastAsiaTheme="minorEastAsia"/>
          <w:i/>
          <w:iCs/>
        </w:rPr>
        <w:t>4</w:t>
      </w:r>
      <w:r w:rsidRPr="002A5D00">
        <w:rPr>
          <w:rFonts w:eastAsiaTheme="minorEastAsia"/>
        </w:rPr>
        <w:t>(4). doi:10.7903/cmr.1178</w:t>
      </w:r>
    </w:p>
    <w:p w14:paraId="389AE250" w14:textId="407A703B" w:rsidR="00A32900" w:rsidRPr="002A5D00" w:rsidRDefault="3552612B" w:rsidP="0044554C">
      <w:pPr>
        <w:spacing w:after="0" w:line="360" w:lineRule="auto"/>
        <w:ind w:left="284" w:hanging="284"/>
        <w:jc w:val="both"/>
        <w:rPr>
          <w:rFonts w:eastAsiaTheme="minorEastAsia"/>
        </w:rPr>
      </w:pPr>
      <w:r w:rsidRPr="002A5D00">
        <w:rPr>
          <w:rFonts w:eastAsiaTheme="minorEastAsia"/>
        </w:rPr>
        <w:t xml:space="preserve">Schubert, S. F., </w:t>
      </w:r>
      <w:proofErr w:type="spellStart"/>
      <w:r w:rsidRPr="002A5D00">
        <w:rPr>
          <w:rFonts w:eastAsiaTheme="minorEastAsia"/>
        </w:rPr>
        <w:t>Brida</w:t>
      </w:r>
      <w:proofErr w:type="spellEnd"/>
      <w:r w:rsidRPr="002A5D00">
        <w:rPr>
          <w:rFonts w:eastAsiaTheme="minorEastAsia"/>
        </w:rPr>
        <w:t xml:space="preserve">, J. G., &amp; </w:t>
      </w:r>
      <w:proofErr w:type="spellStart"/>
      <w:r w:rsidRPr="002A5D00">
        <w:rPr>
          <w:rFonts w:eastAsiaTheme="minorEastAsia"/>
        </w:rPr>
        <w:t>Risso</w:t>
      </w:r>
      <w:proofErr w:type="spellEnd"/>
      <w:r w:rsidRPr="002A5D00">
        <w:rPr>
          <w:rFonts w:eastAsiaTheme="minorEastAsia"/>
        </w:rPr>
        <w:t>, W. A. (2011). The impacts of international tourism demand on economic growth of small economies dependent on tourism. </w:t>
      </w:r>
      <w:r w:rsidRPr="002A5D00">
        <w:rPr>
          <w:rFonts w:eastAsiaTheme="minorEastAsia"/>
          <w:i/>
          <w:iCs/>
        </w:rPr>
        <w:t>Tourism Management,</w:t>
      </w:r>
      <w:r w:rsidRPr="002A5D00">
        <w:rPr>
          <w:rFonts w:eastAsiaTheme="minorEastAsia"/>
        </w:rPr>
        <w:t> </w:t>
      </w:r>
      <w:r w:rsidRPr="002A5D00">
        <w:rPr>
          <w:rFonts w:eastAsiaTheme="minorEastAsia"/>
          <w:i/>
          <w:iCs/>
        </w:rPr>
        <w:t>32</w:t>
      </w:r>
      <w:r w:rsidRPr="002A5D00">
        <w:rPr>
          <w:rFonts w:eastAsiaTheme="minorEastAsia"/>
        </w:rPr>
        <w:t xml:space="preserve">(2), 377-385. </w:t>
      </w:r>
      <w:proofErr w:type="gramStart"/>
      <w:r w:rsidRPr="002A5D00">
        <w:rPr>
          <w:rFonts w:eastAsiaTheme="minorEastAsia"/>
        </w:rPr>
        <w:t>doi:10.1016/j.tourman</w:t>
      </w:r>
      <w:proofErr w:type="gramEnd"/>
      <w:r w:rsidRPr="002A5D00">
        <w:rPr>
          <w:rFonts w:eastAsiaTheme="minorEastAsia"/>
        </w:rPr>
        <w:t>.2010.03.007</w:t>
      </w:r>
      <w:bookmarkEnd w:id="4"/>
    </w:p>
    <w:p w14:paraId="50694678" w14:textId="0190F32D" w:rsidR="00AA5EB7" w:rsidRPr="002A5D00" w:rsidRDefault="00AA5EB7" w:rsidP="0044554C">
      <w:pPr>
        <w:spacing w:after="0" w:line="360" w:lineRule="auto"/>
        <w:ind w:left="284" w:hanging="284"/>
        <w:jc w:val="both"/>
        <w:rPr>
          <w:rFonts w:eastAsiaTheme="minorEastAsia"/>
        </w:rPr>
      </w:pPr>
      <w:r w:rsidRPr="002A5D00">
        <w:rPr>
          <w:rFonts w:eastAsiaTheme="minorEastAsia"/>
        </w:rPr>
        <w:t>Sellick, M. C., &amp; Muller, T. E. (2004). Tourism for the young-old and old-old. </w:t>
      </w:r>
      <w:r w:rsidRPr="002A5D00">
        <w:rPr>
          <w:rFonts w:eastAsiaTheme="minorEastAsia"/>
          <w:i/>
          <w:iCs/>
        </w:rPr>
        <w:t>New horizons in tourism: strange experiences and stranger practices</w:t>
      </w:r>
      <w:r w:rsidRPr="002A5D00">
        <w:rPr>
          <w:rFonts w:eastAsiaTheme="minorEastAsia"/>
        </w:rPr>
        <w:t>, 163-180.</w:t>
      </w:r>
    </w:p>
    <w:p w14:paraId="27BC81F0" w14:textId="3F538137" w:rsidR="005F4F90" w:rsidRPr="002A5D00" w:rsidRDefault="005F4F90" w:rsidP="0044554C">
      <w:pPr>
        <w:spacing w:after="0" w:line="360" w:lineRule="auto"/>
        <w:ind w:left="284" w:hanging="284"/>
        <w:jc w:val="both"/>
        <w:rPr>
          <w:rFonts w:eastAsiaTheme="minorEastAsia"/>
        </w:rPr>
      </w:pPr>
      <w:r w:rsidRPr="002A5D00">
        <w:rPr>
          <w:rFonts w:eastAsiaTheme="minorEastAsia"/>
        </w:rPr>
        <w:t>Singapore Business Review. (2012, October 16). This is how huge it costs for Gardens by the Bay to keep operating. Retrieved from https://sbr.com.sg/leisure-entertainment/news/how-huge-it-costs-gardens-bay-keep-operating</w:t>
      </w:r>
    </w:p>
    <w:p w14:paraId="0E694861" w14:textId="132FB196" w:rsidR="00023015" w:rsidRPr="002A5D00" w:rsidRDefault="3552612B" w:rsidP="00250656">
      <w:pPr>
        <w:spacing w:after="0" w:line="360" w:lineRule="auto"/>
        <w:ind w:left="284" w:hanging="284"/>
        <w:jc w:val="both"/>
        <w:rPr>
          <w:rFonts w:eastAsiaTheme="minorEastAsia"/>
        </w:rPr>
      </w:pPr>
      <w:r w:rsidRPr="002A5D00">
        <w:rPr>
          <w:rFonts w:eastAsiaTheme="minorEastAsia"/>
        </w:rPr>
        <w:t xml:space="preserve">Singapore Department of Statistics. (n.d.). </w:t>
      </w:r>
      <w:r w:rsidRPr="002A5D00">
        <w:rPr>
          <w:rFonts w:eastAsiaTheme="minorEastAsia"/>
          <w:i/>
          <w:iCs/>
        </w:rPr>
        <w:t>Tourism - Latest Data</w:t>
      </w:r>
      <w:r w:rsidRPr="002A5D00">
        <w:rPr>
          <w:rFonts w:eastAsiaTheme="minorEastAsia"/>
        </w:rPr>
        <w:t>. Retrieved April 1, 2019, from</w:t>
      </w:r>
    </w:p>
    <w:p w14:paraId="795A7960" w14:textId="64BCF017" w:rsidR="006760C8" w:rsidRPr="002A5D00" w:rsidRDefault="006D684F" w:rsidP="0044554C">
      <w:pPr>
        <w:spacing w:after="0" w:line="360" w:lineRule="auto"/>
        <w:ind w:left="284"/>
        <w:jc w:val="both"/>
        <w:rPr>
          <w:rFonts w:eastAsiaTheme="minorEastAsia"/>
        </w:rPr>
      </w:pPr>
      <w:hyperlink r:id="rId21">
        <w:r w:rsidR="3552612B" w:rsidRPr="002A5D00">
          <w:rPr>
            <w:rStyle w:val="Hyperlink"/>
            <w:rFonts w:eastAsiaTheme="minorEastAsia"/>
            <w:color w:val="auto"/>
            <w:u w:val="none"/>
          </w:rPr>
          <w:t>https://www.singstat.gov.sg/find-data/search-by-theme/industry/tourism/latest-data</w:t>
        </w:r>
      </w:hyperlink>
    </w:p>
    <w:p w14:paraId="1CE5A06B" w14:textId="52101448" w:rsidR="008E700A" w:rsidRPr="002A5D00" w:rsidRDefault="3552612B" w:rsidP="0044554C">
      <w:pPr>
        <w:spacing w:after="0" w:line="360" w:lineRule="auto"/>
        <w:ind w:left="284" w:hanging="284"/>
        <w:jc w:val="both"/>
        <w:rPr>
          <w:rFonts w:eastAsiaTheme="minorEastAsia"/>
        </w:rPr>
      </w:pPr>
      <w:r w:rsidRPr="002A5D00">
        <w:rPr>
          <w:rFonts w:eastAsiaTheme="minorEastAsia"/>
        </w:rPr>
        <w:t xml:space="preserve">Singapore Tourism Board. (n.d.). International Visitor Arrivals. Retrieved from </w:t>
      </w:r>
      <w:hyperlink r:id="rId22" w:history="1">
        <w:r w:rsidR="008E700A" w:rsidRPr="002A5D00">
          <w:rPr>
            <w:rStyle w:val="Hyperlink"/>
            <w:rFonts w:eastAsiaTheme="minorEastAsia"/>
            <w:color w:val="auto"/>
            <w:u w:val="none"/>
          </w:rPr>
          <w:t>https://www.stb.gov.sg/content/stb/en/statistics-and-market-insights/tourism-statistics/international-visitorarrivals.html</w:t>
        </w:r>
      </w:hyperlink>
    </w:p>
    <w:p w14:paraId="41625B54" w14:textId="06F3CD1A" w:rsidR="00490B65" w:rsidRPr="002A5D00" w:rsidRDefault="00490B65" w:rsidP="0044554C">
      <w:pPr>
        <w:spacing w:after="0" w:line="360" w:lineRule="auto"/>
        <w:ind w:left="284" w:hanging="284"/>
        <w:jc w:val="both"/>
        <w:rPr>
          <w:rFonts w:eastAsiaTheme="minorEastAsia"/>
        </w:rPr>
      </w:pPr>
      <w:r w:rsidRPr="002A5D00">
        <w:rPr>
          <w:rFonts w:eastAsiaTheme="minorEastAsia"/>
        </w:rPr>
        <w:t>Singapore Tourism Board. (2009, February 11). Singapore Tourism Board Launches S$90 Million BOOST for Tourism Sector. Retrieved from https://www.stb.gov.sg/content/stb/en/media-centre/media-releases/singapore-tourism-board-launches-s-90-million-boost-for-tourism-sector.html</w:t>
      </w:r>
    </w:p>
    <w:p w14:paraId="3FB7A2C4" w14:textId="0DE78C08" w:rsidR="006B18F4" w:rsidRPr="002A5D00" w:rsidRDefault="008E700A" w:rsidP="0044554C">
      <w:pPr>
        <w:spacing w:after="0" w:line="360" w:lineRule="auto"/>
        <w:ind w:left="284" w:hanging="284"/>
        <w:jc w:val="both"/>
        <w:rPr>
          <w:rFonts w:eastAsiaTheme="minorEastAsia"/>
          <w:lang w:val="en-US"/>
        </w:rPr>
      </w:pPr>
      <w:r w:rsidRPr="002A5D00">
        <w:rPr>
          <w:rFonts w:eastAsiaTheme="minorEastAsia"/>
        </w:rPr>
        <w:t>Singapore Tourism Board. (2012). </w:t>
      </w:r>
      <w:r w:rsidRPr="002A5D00">
        <w:rPr>
          <w:rFonts w:eastAsiaTheme="minorEastAsia"/>
          <w:i/>
          <w:iCs/>
        </w:rPr>
        <w:t>Singapore Tourism Board Annual Report 2010/2011</w:t>
      </w:r>
      <w:r w:rsidRPr="002A5D00">
        <w:rPr>
          <w:rFonts w:eastAsiaTheme="minorEastAsia"/>
        </w:rPr>
        <w:t> [PDF].</w:t>
      </w:r>
      <w:r w:rsidRPr="002A5D00">
        <w:rPr>
          <w:rFonts w:eastAsiaTheme="minorEastAsia"/>
          <w:lang w:val="en-US"/>
        </w:rPr>
        <w:t xml:space="preserve"> Retrieved from </w:t>
      </w:r>
      <w:hyperlink r:id="rId23" w:history="1">
        <w:r w:rsidRPr="002A5D00">
          <w:rPr>
            <w:rStyle w:val="Hyperlink"/>
            <w:color w:val="auto"/>
            <w:u w:val="none"/>
          </w:rPr>
          <w:t>https://www.stb.gov.sg/content/dam/stb/documents/annualreports/i'mpact2010-2011.pdf</w:t>
        </w:r>
      </w:hyperlink>
    </w:p>
    <w:p w14:paraId="2D24052A" w14:textId="23EAAD7E" w:rsidR="00A73D58" w:rsidRPr="002A5D00" w:rsidRDefault="0068212E" w:rsidP="0044554C">
      <w:pPr>
        <w:spacing w:after="0" w:line="360" w:lineRule="auto"/>
        <w:ind w:left="284" w:hanging="284"/>
        <w:jc w:val="both"/>
        <w:rPr>
          <w:rFonts w:eastAsiaTheme="minorEastAsia"/>
        </w:rPr>
      </w:pPr>
      <w:r w:rsidRPr="002A5D00">
        <w:rPr>
          <w:rFonts w:eastAsiaTheme="minorEastAsia"/>
        </w:rPr>
        <w:lastRenderedPageBreak/>
        <w:t xml:space="preserve">Stanton, J., &amp; </w:t>
      </w:r>
      <w:proofErr w:type="spellStart"/>
      <w:r w:rsidRPr="002A5D00">
        <w:rPr>
          <w:rFonts w:eastAsiaTheme="minorEastAsia"/>
        </w:rPr>
        <w:t>Aislabie</w:t>
      </w:r>
      <w:proofErr w:type="spellEnd"/>
      <w:r w:rsidRPr="002A5D00">
        <w:rPr>
          <w:rFonts w:eastAsiaTheme="minorEastAsia"/>
        </w:rPr>
        <w:t>, C. (1992). Up-market integrated resorts in Australia. </w:t>
      </w:r>
      <w:r w:rsidRPr="002A5D00">
        <w:rPr>
          <w:rFonts w:eastAsiaTheme="minorEastAsia"/>
          <w:i/>
          <w:iCs/>
        </w:rPr>
        <w:t>Annals of Tourism Research,</w:t>
      </w:r>
      <w:r w:rsidRPr="002A5D00">
        <w:rPr>
          <w:rFonts w:eastAsiaTheme="minorEastAsia"/>
        </w:rPr>
        <w:t> </w:t>
      </w:r>
      <w:r w:rsidRPr="002A5D00">
        <w:rPr>
          <w:rFonts w:eastAsiaTheme="minorEastAsia"/>
          <w:i/>
          <w:iCs/>
        </w:rPr>
        <w:t>19</w:t>
      </w:r>
      <w:r w:rsidRPr="002A5D00">
        <w:rPr>
          <w:rFonts w:eastAsiaTheme="minorEastAsia"/>
        </w:rPr>
        <w:t>(3), 435-449. doi:10.1016/0160-7383(92)90129-d</w:t>
      </w:r>
    </w:p>
    <w:p w14:paraId="6EEF8372" w14:textId="0690BFC1" w:rsidR="00F75126" w:rsidRPr="002A5D00" w:rsidRDefault="00F75126" w:rsidP="0044554C">
      <w:pPr>
        <w:spacing w:after="0" w:line="360" w:lineRule="auto"/>
        <w:ind w:left="284" w:hanging="284"/>
        <w:jc w:val="both"/>
        <w:rPr>
          <w:rFonts w:eastAsiaTheme="minorEastAsia"/>
        </w:rPr>
      </w:pPr>
      <w:r w:rsidRPr="002A5D00">
        <w:rPr>
          <w:rFonts w:eastAsiaTheme="minorEastAsia"/>
        </w:rPr>
        <w:t>Stock, J. H., &amp; Watson, M. W. (2014). </w:t>
      </w:r>
      <w:r w:rsidRPr="002A5D00">
        <w:rPr>
          <w:rFonts w:eastAsiaTheme="minorEastAsia"/>
          <w:i/>
          <w:iCs/>
        </w:rPr>
        <w:t>Introduction to Econometrics</w:t>
      </w:r>
      <w:r w:rsidRPr="002A5D00">
        <w:rPr>
          <w:rFonts w:eastAsiaTheme="minorEastAsia"/>
        </w:rPr>
        <w:t> (3rd ed.). Essex: Pearson</w:t>
      </w:r>
      <w:r w:rsidRPr="002A5D00">
        <w:rPr>
          <w:rFonts w:eastAsiaTheme="minorEastAsia"/>
          <w:lang w:val="en-US"/>
        </w:rPr>
        <w:t xml:space="preserve"> Education</w:t>
      </w:r>
      <w:r w:rsidRPr="002A5D00">
        <w:rPr>
          <w:rFonts w:eastAsiaTheme="minorEastAsia"/>
        </w:rPr>
        <w:t>.</w:t>
      </w:r>
    </w:p>
    <w:p w14:paraId="12393AA3" w14:textId="63C3F088" w:rsidR="00B3345E" w:rsidRPr="002A5D00" w:rsidRDefault="00B3345E" w:rsidP="0044554C">
      <w:pPr>
        <w:spacing w:after="0" w:line="360" w:lineRule="auto"/>
        <w:ind w:left="284" w:hanging="284"/>
        <w:jc w:val="both"/>
        <w:rPr>
          <w:rFonts w:eastAsiaTheme="minorEastAsia"/>
        </w:rPr>
      </w:pPr>
      <w:proofErr w:type="spellStart"/>
      <w:r w:rsidRPr="002A5D00">
        <w:rPr>
          <w:rFonts w:eastAsiaTheme="minorEastAsia"/>
        </w:rPr>
        <w:t>Toh</w:t>
      </w:r>
      <w:proofErr w:type="spellEnd"/>
      <w:r w:rsidRPr="002A5D00">
        <w:rPr>
          <w:rFonts w:eastAsiaTheme="minorEastAsia"/>
        </w:rPr>
        <w:t xml:space="preserve">, R. S., Khan, H., &amp; Goh, L. (2006). Japanese Demand </w:t>
      </w:r>
      <w:proofErr w:type="gramStart"/>
      <w:r w:rsidRPr="002A5D00">
        <w:rPr>
          <w:rFonts w:eastAsiaTheme="minorEastAsia"/>
        </w:rPr>
        <w:t>For</w:t>
      </w:r>
      <w:proofErr w:type="gramEnd"/>
      <w:r w:rsidRPr="002A5D00">
        <w:rPr>
          <w:rFonts w:eastAsiaTheme="minorEastAsia"/>
        </w:rPr>
        <w:t xml:space="preserve"> Tourism In Singapore: A Cointegration Approach. </w:t>
      </w:r>
      <w:r w:rsidRPr="002A5D00">
        <w:rPr>
          <w:rFonts w:eastAsiaTheme="minorEastAsia"/>
          <w:i/>
          <w:iCs/>
        </w:rPr>
        <w:t>Tourism Analysis,</w:t>
      </w:r>
      <w:r w:rsidRPr="002A5D00">
        <w:rPr>
          <w:rFonts w:eastAsiaTheme="minorEastAsia"/>
        </w:rPr>
        <w:t> </w:t>
      </w:r>
      <w:r w:rsidRPr="002A5D00">
        <w:rPr>
          <w:rFonts w:eastAsiaTheme="minorEastAsia"/>
          <w:i/>
          <w:iCs/>
        </w:rPr>
        <w:t>10</w:t>
      </w:r>
      <w:r w:rsidRPr="002A5D00">
        <w:rPr>
          <w:rFonts w:eastAsiaTheme="minorEastAsia"/>
        </w:rPr>
        <w:t>(4), 369-375. doi:10.3727/108354206776162831</w:t>
      </w:r>
    </w:p>
    <w:p w14:paraId="156967D4" w14:textId="6C5BFC4F" w:rsidR="00A0454C" w:rsidRPr="002A5D00" w:rsidRDefault="00A0454C" w:rsidP="0044554C">
      <w:pPr>
        <w:spacing w:after="0" w:line="360" w:lineRule="auto"/>
        <w:ind w:left="284" w:hanging="284"/>
        <w:jc w:val="both"/>
        <w:rPr>
          <w:rFonts w:eastAsiaTheme="minorEastAsia"/>
        </w:rPr>
      </w:pPr>
      <w:r w:rsidRPr="002A5D00">
        <w:rPr>
          <w:rFonts w:eastAsiaTheme="minorEastAsia"/>
        </w:rPr>
        <w:t>Tordesillas, C. (2011, February 21). Integrated Resorts add $3.7B to economy. Retrieved from https://sbr.com.sg/hotels-tourism/news/integrated-resorts-add-37b-economy</w:t>
      </w:r>
    </w:p>
    <w:p w14:paraId="3C576A31" w14:textId="25F2BD7C" w:rsidR="006C7116" w:rsidRPr="002A5D00" w:rsidRDefault="006C7116" w:rsidP="0044554C">
      <w:pPr>
        <w:spacing w:after="0" w:line="360" w:lineRule="auto"/>
        <w:ind w:left="284" w:hanging="284"/>
        <w:jc w:val="both"/>
        <w:rPr>
          <w:rFonts w:eastAsiaTheme="minorEastAsia"/>
          <w:lang w:val="en-US"/>
        </w:rPr>
      </w:pPr>
      <w:r w:rsidRPr="002A5D00">
        <w:rPr>
          <w:rFonts w:eastAsiaTheme="minorEastAsia"/>
        </w:rPr>
        <w:t>Torres-Reyna, O. (2007). </w:t>
      </w:r>
      <w:r w:rsidRPr="002A5D00">
        <w:rPr>
          <w:rFonts w:eastAsiaTheme="minorEastAsia"/>
          <w:i/>
          <w:iCs/>
        </w:rPr>
        <w:t>Panel Data Analysis Fixed and Random Effects using Stata</w:t>
      </w:r>
      <w:r w:rsidRPr="002A5D00">
        <w:rPr>
          <w:rFonts w:eastAsiaTheme="minorEastAsia"/>
        </w:rPr>
        <w:t> [PDF].</w:t>
      </w:r>
      <w:r w:rsidRPr="002A5D00">
        <w:rPr>
          <w:rFonts w:eastAsiaTheme="minorEastAsia"/>
          <w:lang w:val="en-US"/>
        </w:rPr>
        <w:t xml:space="preserve"> Retrieved from </w:t>
      </w:r>
      <w:hyperlink r:id="rId24" w:history="1">
        <w:r w:rsidRPr="002A5D00">
          <w:rPr>
            <w:rStyle w:val="Hyperlink"/>
            <w:color w:val="auto"/>
            <w:u w:val="none"/>
          </w:rPr>
          <w:t>https://www.princeton.edu/~otorres/Panel101.pdf</w:t>
        </w:r>
      </w:hyperlink>
    </w:p>
    <w:p w14:paraId="49FE32E7" w14:textId="631E8C21" w:rsidR="005E6542" w:rsidRPr="002A5D00" w:rsidRDefault="005E6542" w:rsidP="0044554C">
      <w:pPr>
        <w:spacing w:after="0" w:line="360" w:lineRule="auto"/>
        <w:ind w:left="284" w:hanging="284"/>
        <w:jc w:val="both"/>
        <w:rPr>
          <w:rFonts w:eastAsiaTheme="minorEastAsia"/>
          <w:lang w:val="en-US"/>
        </w:rPr>
      </w:pPr>
      <w:proofErr w:type="spellStart"/>
      <w:r w:rsidRPr="002A5D00">
        <w:rPr>
          <w:rFonts w:eastAsiaTheme="minorEastAsia"/>
        </w:rPr>
        <w:t>TravelRave</w:t>
      </w:r>
      <w:proofErr w:type="spellEnd"/>
      <w:r w:rsidRPr="002A5D00">
        <w:rPr>
          <w:rFonts w:eastAsiaTheme="minorEastAsia"/>
        </w:rPr>
        <w:t>. (2013). </w:t>
      </w:r>
      <w:r w:rsidRPr="002A5D00">
        <w:rPr>
          <w:rFonts w:eastAsiaTheme="minorEastAsia"/>
          <w:i/>
          <w:iCs/>
        </w:rPr>
        <w:t>Navigating the Next Phase of Asia’s Tourism</w:t>
      </w:r>
      <w:r w:rsidRPr="002A5D00">
        <w:rPr>
          <w:rFonts w:eastAsiaTheme="minorEastAsia"/>
        </w:rPr>
        <w:t> [PDF].</w:t>
      </w:r>
      <w:r w:rsidRPr="002A5D00">
        <w:rPr>
          <w:rFonts w:eastAsiaTheme="minorEastAsia"/>
          <w:lang w:val="en-US"/>
        </w:rPr>
        <w:t xml:space="preserve"> Retrieved from </w:t>
      </w:r>
      <w:hyperlink r:id="rId25" w:history="1">
        <w:r w:rsidRPr="002A5D00">
          <w:rPr>
            <w:rStyle w:val="Hyperlink"/>
            <w:color w:val="auto"/>
            <w:u w:val="none"/>
          </w:rPr>
          <w:t>https://www.visitsingapore.com/content/dam/MICE/Global/bulletin-board/travel-rave-reports/Navigating-the-next-wave-of-Asias-Tourism.pdf</w:t>
        </w:r>
      </w:hyperlink>
    </w:p>
    <w:p w14:paraId="775A3A21" w14:textId="398F93F1" w:rsidR="002F5B54" w:rsidRPr="002A5D00" w:rsidRDefault="002F5B54" w:rsidP="0044554C">
      <w:pPr>
        <w:spacing w:after="0" w:line="360" w:lineRule="auto"/>
        <w:ind w:left="284" w:hanging="284"/>
        <w:jc w:val="both"/>
        <w:rPr>
          <w:rFonts w:eastAsiaTheme="minorEastAsia"/>
        </w:rPr>
      </w:pPr>
      <w:r w:rsidRPr="002A5D00">
        <w:rPr>
          <w:rFonts w:eastAsiaTheme="minorEastAsia"/>
        </w:rPr>
        <w:t>TripAdvisor. (2016, June 29). UNIVERSAL STUDIOS SINGAPORE IS ASIA'S #1 AMUSEMENT PARK ACCORDING TO TRIPADVISOR TRAVELLERS' CHOICE. Retrieved from https://tripadvisor.mediaroom.com/2016-07-29-UNIVERSAL-STUDIOS-SINGAPORE-IS-ASIAS-1-AMUSEMENT-PARK-ACCORDING-TO-TRIPADVISOR-TRAVELLERS-CHOICE</w:t>
      </w:r>
    </w:p>
    <w:p w14:paraId="6F5FC0A0" w14:textId="64038D8D" w:rsidR="002F2898" w:rsidRPr="002A5D00" w:rsidRDefault="002F2898" w:rsidP="0044554C">
      <w:pPr>
        <w:spacing w:after="0" w:line="360" w:lineRule="auto"/>
        <w:ind w:left="284" w:hanging="284"/>
        <w:jc w:val="both"/>
        <w:rPr>
          <w:rFonts w:eastAsiaTheme="minorEastAsia"/>
        </w:rPr>
      </w:pPr>
      <w:proofErr w:type="spellStart"/>
      <w:r w:rsidRPr="002A5D00">
        <w:rPr>
          <w:rFonts w:eastAsiaTheme="minorEastAsia"/>
        </w:rPr>
        <w:t>Tsiotsou</w:t>
      </w:r>
      <w:proofErr w:type="spellEnd"/>
      <w:r w:rsidRPr="002A5D00">
        <w:rPr>
          <w:rFonts w:eastAsiaTheme="minorEastAsia"/>
        </w:rPr>
        <w:t xml:space="preserve">, R., &amp; </w:t>
      </w:r>
      <w:proofErr w:type="spellStart"/>
      <w:r w:rsidRPr="002A5D00">
        <w:rPr>
          <w:rFonts w:eastAsiaTheme="minorEastAsia"/>
        </w:rPr>
        <w:t>Vasioti</w:t>
      </w:r>
      <w:proofErr w:type="spellEnd"/>
      <w:r w:rsidRPr="002A5D00">
        <w:rPr>
          <w:rFonts w:eastAsiaTheme="minorEastAsia"/>
        </w:rPr>
        <w:t>, E. (2006). Using Demographics and Leisure Activities to Predict Satisfaction with Tourism Services in Greece. </w:t>
      </w:r>
      <w:r w:rsidRPr="002A5D00">
        <w:rPr>
          <w:rFonts w:eastAsiaTheme="minorEastAsia"/>
          <w:i/>
          <w:iCs/>
        </w:rPr>
        <w:t>Journal of Hospitality &amp; Leisure Marketing,</w:t>
      </w:r>
      <w:r w:rsidRPr="002A5D00">
        <w:rPr>
          <w:rFonts w:eastAsiaTheme="minorEastAsia"/>
        </w:rPr>
        <w:t> </w:t>
      </w:r>
      <w:r w:rsidRPr="002A5D00">
        <w:rPr>
          <w:rFonts w:eastAsiaTheme="minorEastAsia"/>
          <w:i/>
          <w:iCs/>
        </w:rPr>
        <w:t>14</w:t>
      </w:r>
      <w:r w:rsidRPr="002A5D00">
        <w:rPr>
          <w:rFonts w:eastAsiaTheme="minorEastAsia"/>
        </w:rPr>
        <w:t>(2), 69-82. doi:10.1300/j150v14n02_05</w:t>
      </w:r>
    </w:p>
    <w:p w14:paraId="7BA0EE7B" w14:textId="3F8CEACA" w:rsidR="00C42653" w:rsidRPr="002A5D00" w:rsidRDefault="3552612B" w:rsidP="0044554C">
      <w:pPr>
        <w:spacing w:after="0" w:line="360" w:lineRule="auto"/>
        <w:ind w:left="284" w:hanging="284"/>
        <w:jc w:val="both"/>
        <w:rPr>
          <w:rFonts w:eastAsiaTheme="minorEastAsia"/>
        </w:rPr>
      </w:pPr>
      <w:r w:rsidRPr="002A5D00">
        <w:rPr>
          <w:rFonts w:eastAsiaTheme="minorEastAsia"/>
        </w:rPr>
        <w:t xml:space="preserve">Twining-Ward, L., &amp; </w:t>
      </w:r>
      <w:proofErr w:type="spellStart"/>
      <w:r w:rsidRPr="002A5D00">
        <w:rPr>
          <w:rFonts w:eastAsiaTheme="minorEastAsia"/>
        </w:rPr>
        <w:t>Shiels</w:t>
      </w:r>
      <w:proofErr w:type="spellEnd"/>
      <w:r w:rsidRPr="002A5D00">
        <w:rPr>
          <w:rFonts w:eastAsiaTheme="minorEastAsia"/>
        </w:rPr>
        <w:t>, D. (2017, September 27). 20 Reasons You Should Integrate Tourism into Your Development Agenda [</w:t>
      </w:r>
      <w:r w:rsidRPr="002A5D00">
        <w:rPr>
          <w:rFonts w:eastAsiaTheme="minorEastAsia"/>
          <w:lang w:val="en-US"/>
        </w:rPr>
        <w:t>B</w:t>
      </w:r>
      <w:r w:rsidRPr="002A5D00">
        <w:rPr>
          <w:rFonts w:eastAsiaTheme="minorEastAsia"/>
        </w:rPr>
        <w:t>log post]. Retrieved from https://blogs-worldbank-org.eur.idm.oclc.org/psd/20-reasons-you-should-integrate-tourism-your-development-agenda</w:t>
      </w:r>
    </w:p>
    <w:p w14:paraId="46E2E096" w14:textId="39DF1DF4" w:rsidR="00815B00" w:rsidRPr="002A5D00" w:rsidRDefault="3552612B" w:rsidP="0044554C">
      <w:pPr>
        <w:spacing w:after="0" w:line="360" w:lineRule="auto"/>
        <w:ind w:left="284" w:hanging="284"/>
        <w:jc w:val="both"/>
        <w:rPr>
          <w:rFonts w:eastAsiaTheme="minorEastAsia"/>
        </w:rPr>
      </w:pPr>
      <w:r w:rsidRPr="002A5D00">
        <w:rPr>
          <w:rFonts w:eastAsiaTheme="minorEastAsia"/>
        </w:rPr>
        <w:t>UNESCO. (2019, June 19). Gross enrolment ratio. Retrieved July 17, 2019, from http://uis.unesco.org/en/glossary-term/gross-enrolment-ratio</w:t>
      </w:r>
    </w:p>
    <w:p w14:paraId="7E9DF406" w14:textId="04AD5DB4" w:rsidR="00CA1D8B" w:rsidRPr="002A5D00" w:rsidRDefault="00CA1D8B" w:rsidP="0044554C">
      <w:pPr>
        <w:spacing w:after="0" w:line="360" w:lineRule="auto"/>
        <w:ind w:left="284" w:hanging="284"/>
        <w:jc w:val="both"/>
        <w:rPr>
          <w:rFonts w:eastAsiaTheme="minorEastAsia"/>
        </w:rPr>
      </w:pPr>
      <w:proofErr w:type="spellStart"/>
      <w:r w:rsidRPr="002A5D00">
        <w:rPr>
          <w:rFonts w:eastAsiaTheme="minorEastAsia"/>
        </w:rPr>
        <w:t>Uysal</w:t>
      </w:r>
      <w:proofErr w:type="spellEnd"/>
      <w:r w:rsidRPr="002A5D00">
        <w:rPr>
          <w:rFonts w:eastAsiaTheme="minorEastAsia"/>
        </w:rPr>
        <w:t>, M. (</w:t>
      </w:r>
      <w:r w:rsidR="00DA6485">
        <w:rPr>
          <w:rFonts w:eastAsiaTheme="minorEastAsia"/>
          <w:lang w:val="en-US"/>
        </w:rPr>
        <w:t>1998</w:t>
      </w:r>
      <w:r w:rsidRPr="002A5D00">
        <w:rPr>
          <w:rFonts w:eastAsiaTheme="minorEastAsia"/>
        </w:rPr>
        <w:t xml:space="preserve">). The Determinants </w:t>
      </w:r>
      <w:proofErr w:type="gramStart"/>
      <w:r w:rsidRPr="002A5D00">
        <w:rPr>
          <w:rFonts w:eastAsiaTheme="minorEastAsia"/>
        </w:rPr>
        <w:t>Of</w:t>
      </w:r>
      <w:proofErr w:type="gramEnd"/>
      <w:r w:rsidRPr="002A5D00">
        <w:rPr>
          <w:rFonts w:eastAsiaTheme="minorEastAsia"/>
        </w:rPr>
        <w:t xml:space="preserve"> Tourism Demand. </w:t>
      </w:r>
      <w:r w:rsidRPr="002A5D00">
        <w:rPr>
          <w:rFonts w:eastAsiaTheme="minorEastAsia"/>
          <w:i/>
          <w:iCs/>
        </w:rPr>
        <w:t xml:space="preserve">The Economic Geography </w:t>
      </w:r>
      <w:proofErr w:type="gramStart"/>
      <w:r w:rsidRPr="002A5D00">
        <w:rPr>
          <w:rFonts w:eastAsiaTheme="minorEastAsia"/>
          <w:i/>
          <w:iCs/>
        </w:rPr>
        <w:t>Of</w:t>
      </w:r>
      <w:proofErr w:type="gramEnd"/>
      <w:r w:rsidRPr="002A5D00">
        <w:rPr>
          <w:rFonts w:eastAsiaTheme="minorEastAsia"/>
          <w:i/>
          <w:iCs/>
        </w:rPr>
        <w:t xml:space="preserve"> The Tourist Industry,</w:t>
      </w:r>
      <w:r w:rsidRPr="002A5D00">
        <w:rPr>
          <w:rFonts w:eastAsiaTheme="minorEastAsia"/>
        </w:rPr>
        <w:t> 79-96. doi:10.4324/9780203398425_chapter_5</w:t>
      </w:r>
    </w:p>
    <w:p w14:paraId="73C2EB25" w14:textId="05EF8F78" w:rsidR="00A40F49" w:rsidRPr="002A5D00" w:rsidRDefault="3552612B" w:rsidP="0044554C">
      <w:pPr>
        <w:spacing w:after="0" w:line="360" w:lineRule="auto"/>
        <w:ind w:left="284" w:hanging="284"/>
        <w:jc w:val="both"/>
        <w:rPr>
          <w:rFonts w:eastAsiaTheme="minorEastAsia"/>
        </w:rPr>
      </w:pPr>
      <w:proofErr w:type="spellStart"/>
      <w:r w:rsidRPr="002A5D00">
        <w:rPr>
          <w:rFonts w:eastAsiaTheme="minorEastAsia"/>
        </w:rPr>
        <w:t>Vellas</w:t>
      </w:r>
      <w:proofErr w:type="spellEnd"/>
      <w:r w:rsidRPr="002A5D00">
        <w:rPr>
          <w:rFonts w:eastAsiaTheme="minorEastAsia"/>
        </w:rPr>
        <w:t>, F. (2011, October). The indirect impact of tourism: an economic analysis. In </w:t>
      </w:r>
      <w:r w:rsidRPr="002A5D00">
        <w:rPr>
          <w:rFonts w:eastAsiaTheme="minorEastAsia"/>
          <w:i/>
          <w:iCs/>
        </w:rPr>
        <w:t>Third Meeting of T20 Tourism Ministers. Paris, France</w:t>
      </w:r>
      <w:r w:rsidRPr="002A5D00">
        <w:rPr>
          <w:rFonts w:eastAsiaTheme="minorEastAsia"/>
        </w:rPr>
        <w:t>.</w:t>
      </w:r>
    </w:p>
    <w:p w14:paraId="3A6B74CB" w14:textId="429269BF" w:rsidR="005F4F90" w:rsidRPr="002A5D00" w:rsidRDefault="005F4F90" w:rsidP="0044554C">
      <w:pPr>
        <w:spacing w:after="0" w:line="360" w:lineRule="auto"/>
        <w:ind w:left="284" w:hanging="284"/>
        <w:jc w:val="both"/>
        <w:rPr>
          <w:rFonts w:eastAsiaTheme="minorEastAsia"/>
        </w:rPr>
      </w:pPr>
      <w:r w:rsidRPr="002A5D00">
        <w:rPr>
          <w:rFonts w:eastAsiaTheme="minorEastAsia"/>
        </w:rPr>
        <w:t>Wildlife Reserves Singapore. (n.d.). About River Safari. Retrieved from https://www.wrs.com.sg/en/about-us/about-river-safari.html</w:t>
      </w:r>
    </w:p>
    <w:p w14:paraId="0DFCB4F6" w14:textId="3C8B2EE2" w:rsidR="00286CC5" w:rsidRPr="002A5D00" w:rsidRDefault="00286CC5" w:rsidP="0044554C">
      <w:pPr>
        <w:spacing w:after="0" w:line="360" w:lineRule="auto"/>
        <w:ind w:left="284" w:hanging="284"/>
        <w:jc w:val="both"/>
        <w:rPr>
          <w:rFonts w:eastAsiaTheme="minorEastAsia"/>
        </w:rPr>
      </w:pPr>
      <w:r w:rsidRPr="002A5D00">
        <w:rPr>
          <w:rFonts w:eastAsiaTheme="minorEastAsia"/>
        </w:rPr>
        <w:t>Witt, S. F., &amp; Martin, C. A. (1987). Econometric models for forecasting international tourism demand. </w:t>
      </w:r>
      <w:r w:rsidRPr="002A5D00">
        <w:rPr>
          <w:rFonts w:eastAsiaTheme="minorEastAsia"/>
          <w:i/>
          <w:iCs/>
        </w:rPr>
        <w:t>Journal of travel research</w:t>
      </w:r>
      <w:r w:rsidRPr="002A5D00">
        <w:rPr>
          <w:rFonts w:eastAsiaTheme="minorEastAsia"/>
        </w:rPr>
        <w:t>, </w:t>
      </w:r>
      <w:r w:rsidRPr="002A5D00">
        <w:rPr>
          <w:rFonts w:eastAsiaTheme="minorEastAsia"/>
          <w:i/>
          <w:iCs/>
        </w:rPr>
        <w:t>25</w:t>
      </w:r>
      <w:r w:rsidRPr="002A5D00">
        <w:rPr>
          <w:rFonts w:eastAsiaTheme="minorEastAsia"/>
        </w:rPr>
        <w:t>(3), 23-30.</w:t>
      </w:r>
    </w:p>
    <w:p w14:paraId="2353B5E8" w14:textId="6E57E222" w:rsidR="668535B2" w:rsidRPr="002A5D00" w:rsidRDefault="3552612B" w:rsidP="0044554C">
      <w:pPr>
        <w:spacing w:after="0" w:line="360" w:lineRule="auto"/>
        <w:ind w:left="284" w:hanging="284"/>
        <w:jc w:val="both"/>
        <w:rPr>
          <w:rFonts w:eastAsiaTheme="minorEastAsia"/>
        </w:rPr>
      </w:pPr>
      <w:r w:rsidRPr="002A5D00">
        <w:rPr>
          <w:rFonts w:eastAsiaTheme="minorEastAsia"/>
        </w:rPr>
        <w:t xml:space="preserve">World Bank. (n.d.). </w:t>
      </w:r>
      <w:r w:rsidRPr="002A5D00">
        <w:rPr>
          <w:rFonts w:eastAsiaTheme="minorEastAsia"/>
          <w:i/>
          <w:iCs/>
        </w:rPr>
        <w:t>Political Stability and Absence of Violence/Terrorism</w:t>
      </w:r>
      <w:r w:rsidRPr="002A5D00">
        <w:rPr>
          <w:rFonts w:eastAsiaTheme="minorEastAsia"/>
        </w:rPr>
        <w:t xml:space="preserve"> [PDF]. Retrieved from </w:t>
      </w:r>
      <w:hyperlink r:id="rId26">
        <w:r w:rsidRPr="002A5D00">
          <w:rPr>
            <w:rStyle w:val="Hyperlink"/>
            <w:rFonts w:eastAsiaTheme="minorEastAsia"/>
            <w:color w:val="auto"/>
            <w:u w:val="none"/>
          </w:rPr>
          <w:t>http://info.worldbank.org/governance/wgi/pdf/pv.pdf</w:t>
        </w:r>
      </w:hyperlink>
    </w:p>
    <w:p w14:paraId="299904BF" w14:textId="77777777" w:rsidR="0044554C" w:rsidRPr="002A5D00" w:rsidRDefault="3552612B" w:rsidP="0044554C">
      <w:pPr>
        <w:spacing w:after="0" w:line="360" w:lineRule="auto"/>
        <w:ind w:left="284" w:hanging="284"/>
        <w:jc w:val="both"/>
        <w:rPr>
          <w:rFonts w:eastAsiaTheme="minorEastAsia"/>
          <w:lang w:val="en-US"/>
        </w:rPr>
      </w:pPr>
      <w:r w:rsidRPr="002A5D00">
        <w:rPr>
          <w:rFonts w:eastAsiaTheme="minorEastAsia"/>
        </w:rPr>
        <w:lastRenderedPageBreak/>
        <w:t>World Travel &amp; Tourism Council. (2018, March). </w:t>
      </w:r>
      <w:r w:rsidRPr="002A5D00">
        <w:rPr>
          <w:rFonts w:eastAsiaTheme="minorEastAsia"/>
          <w:i/>
          <w:iCs/>
        </w:rPr>
        <w:t>Travel &amp; Tourism Economic Impact 2018 Singapore</w:t>
      </w:r>
      <w:r w:rsidRPr="002A5D00">
        <w:rPr>
          <w:rFonts w:eastAsiaTheme="minorEastAsia"/>
        </w:rPr>
        <w:t>. London: World Travel &amp; Tourism Council.</w:t>
      </w:r>
    </w:p>
    <w:p w14:paraId="02006DDF" w14:textId="7FB3A39F" w:rsidR="00250656" w:rsidRPr="002A5D00" w:rsidRDefault="3552612B" w:rsidP="0044554C">
      <w:pPr>
        <w:spacing w:after="0" w:line="360" w:lineRule="auto"/>
        <w:ind w:left="284" w:hanging="284"/>
        <w:jc w:val="both"/>
        <w:rPr>
          <w:rFonts w:eastAsiaTheme="minorEastAsia"/>
          <w:lang w:val="en-US"/>
        </w:rPr>
      </w:pPr>
      <w:r w:rsidRPr="002A5D00">
        <w:rPr>
          <w:rFonts w:eastAsiaTheme="minorEastAsia"/>
        </w:rPr>
        <w:t xml:space="preserve">World Travel &amp; Tourism Council. (2018). </w:t>
      </w:r>
      <w:r w:rsidRPr="002A5D00">
        <w:rPr>
          <w:rFonts w:eastAsiaTheme="minorEastAsia"/>
          <w:i/>
          <w:iCs/>
        </w:rPr>
        <w:t>Travel &amp; Tourism Power and Performance Report</w:t>
      </w:r>
      <w:r w:rsidRPr="002A5D00">
        <w:rPr>
          <w:rFonts w:eastAsiaTheme="minorEastAsia"/>
        </w:rPr>
        <w:t>. Retrieved from</w:t>
      </w:r>
      <w:r w:rsidRPr="002A5D00">
        <w:rPr>
          <w:rFonts w:eastAsiaTheme="minorEastAsia"/>
          <w:lang w:val="en-US"/>
        </w:rPr>
        <w:t xml:space="preserve"> </w:t>
      </w:r>
      <w:hyperlink r:id="rId27">
        <w:r w:rsidRPr="002A5D00">
          <w:rPr>
            <w:rFonts w:eastAsiaTheme="minorEastAsia"/>
          </w:rPr>
          <w:t>https://www.wttc.org/-/media/files/reports/2018/power-and-performance-rankings-2018.pdf</w:t>
        </w:r>
      </w:hyperlink>
    </w:p>
    <w:p w14:paraId="42E0D7B8" w14:textId="16F69537" w:rsidR="00D67CC4" w:rsidRPr="002A5D00" w:rsidRDefault="00250656" w:rsidP="00250656">
      <w:pPr>
        <w:spacing w:after="0" w:line="360" w:lineRule="auto"/>
        <w:ind w:left="284" w:hanging="284"/>
        <w:jc w:val="both"/>
        <w:rPr>
          <w:rFonts w:eastAsiaTheme="minorEastAsia"/>
        </w:rPr>
      </w:pPr>
      <w:r w:rsidRPr="002A5D00">
        <w:rPr>
          <w:rFonts w:eastAsiaTheme="minorEastAsia"/>
        </w:rPr>
        <w:t xml:space="preserve">Zhang, A., Hanaoka, S., Inamura, H., &amp; </w:t>
      </w:r>
      <w:proofErr w:type="spellStart"/>
      <w:r w:rsidRPr="002A5D00">
        <w:rPr>
          <w:rFonts w:eastAsiaTheme="minorEastAsia"/>
        </w:rPr>
        <w:t>Ishikura</w:t>
      </w:r>
      <w:proofErr w:type="spellEnd"/>
      <w:r w:rsidRPr="002A5D00">
        <w:rPr>
          <w:rFonts w:eastAsiaTheme="minorEastAsia"/>
        </w:rPr>
        <w:t>, T. (2008). Low-cost carriers in Asia: Deregulation, regional liberalization and secondary airports. </w:t>
      </w:r>
      <w:r w:rsidRPr="002A5D00">
        <w:rPr>
          <w:rFonts w:eastAsiaTheme="minorEastAsia"/>
          <w:i/>
          <w:iCs/>
        </w:rPr>
        <w:t>Research in Transportation Economics</w:t>
      </w:r>
      <w:r w:rsidRPr="002A5D00">
        <w:rPr>
          <w:rFonts w:eastAsiaTheme="minorEastAsia"/>
        </w:rPr>
        <w:t>, </w:t>
      </w:r>
      <w:r w:rsidRPr="002A5D00">
        <w:rPr>
          <w:rFonts w:eastAsiaTheme="minorEastAsia"/>
          <w:i/>
          <w:iCs/>
        </w:rPr>
        <w:t>24</w:t>
      </w:r>
      <w:r w:rsidRPr="002A5D00">
        <w:rPr>
          <w:rFonts w:eastAsiaTheme="minorEastAsia"/>
        </w:rPr>
        <w:t>(1), 36-50.</w:t>
      </w:r>
    </w:p>
    <w:p w14:paraId="4D692BDC" w14:textId="56C4860A" w:rsidR="00D67CC4" w:rsidRPr="002A5D00" w:rsidRDefault="00D67CC4" w:rsidP="00250656">
      <w:pPr>
        <w:spacing w:after="0" w:line="360" w:lineRule="auto"/>
        <w:ind w:left="284" w:hanging="284"/>
        <w:jc w:val="both"/>
        <w:rPr>
          <w:rFonts w:cstheme="minorHAnsi"/>
        </w:rPr>
      </w:pPr>
    </w:p>
    <w:p w14:paraId="4C5715C8" w14:textId="43EB85ED" w:rsidR="00D67CC4" w:rsidRPr="002A5D00" w:rsidRDefault="00D67CC4" w:rsidP="00250656">
      <w:pPr>
        <w:spacing w:after="0" w:line="360" w:lineRule="auto"/>
        <w:ind w:left="284" w:hanging="284"/>
        <w:jc w:val="both"/>
        <w:rPr>
          <w:rFonts w:cstheme="minorHAnsi"/>
        </w:rPr>
      </w:pPr>
    </w:p>
    <w:p w14:paraId="3D7DC0FF" w14:textId="1C61BFB2" w:rsidR="00D67CC4" w:rsidRPr="002A5D00" w:rsidRDefault="00D67CC4" w:rsidP="004A766E">
      <w:pPr>
        <w:spacing w:after="0" w:line="360" w:lineRule="auto"/>
        <w:ind w:left="284" w:hanging="284"/>
        <w:jc w:val="both"/>
        <w:rPr>
          <w:rFonts w:cstheme="minorHAnsi"/>
        </w:rPr>
      </w:pPr>
    </w:p>
    <w:p w14:paraId="6D03C6F5" w14:textId="59F15C78" w:rsidR="00D67CC4" w:rsidRPr="002A5D00" w:rsidRDefault="00D67CC4" w:rsidP="004A766E">
      <w:pPr>
        <w:spacing w:after="0" w:line="360" w:lineRule="auto"/>
        <w:ind w:left="284" w:hanging="284"/>
        <w:jc w:val="both"/>
        <w:rPr>
          <w:rFonts w:cstheme="minorHAnsi"/>
        </w:rPr>
      </w:pPr>
    </w:p>
    <w:p w14:paraId="1B755033" w14:textId="0CDC3AD1" w:rsidR="00500018" w:rsidRPr="002A5D00" w:rsidRDefault="00500018" w:rsidP="004A766E">
      <w:pPr>
        <w:spacing w:after="0" w:line="360" w:lineRule="auto"/>
        <w:ind w:left="284" w:hanging="284"/>
        <w:jc w:val="both"/>
        <w:rPr>
          <w:rFonts w:cstheme="minorHAnsi"/>
        </w:rPr>
      </w:pPr>
    </w:p>
    <w:p w14:paraId="77C923E9" w14:textId="7A73A67D" w:rsidR="00500018" w:rsidRPr="002A5D00" w:rsidRDefault="00500018" w:rsidP="004A766E">
      <w:pPr>
        <w:spacing w:after="0" w:line="360" w:lineRule="auto"/>
        <w:ind w:left="284" w:hanging="284"/>
        <w:jc w:val="both"/>
        <w:rPr>
          <w:rFonts w:cstheme="minorHAnsi"/>
        </w:rPr>
      </w:pPr>
    </w:p>
    <w:p w14:paraId="41C70B90" w14:textId="0C135A6C" w:rsidR="00500018" w:rsidRPr="002A5D00" w:rsidRDefault="00500018" w:rsidP="004A766E">
      <w:pPr>
        <w:spacing w:after="0" w:line="360" w:lineRule="auto"/>
        <w:ind w:left="284" w:hanging="284"/>
        <w:jc w:val="both"/>
        <w:rPr>
          <w:rFonts w:cstheme="minorHAnsi"/>
        </w:rPr>
      </w:pPr>
    </w:p>
    <w:p w14:paraId="5D80A32B" w14:textId="2B00A2D5" w:rsidR="00500018" w:rsidRDefault="00500018" w:rsidP="004A766E">
      <w:pPr>
        <w:spacing w:after="0" w:line="360" w:lineRule="auto"/>
        <w:ind w:left="284" w:hanging="284"/>
        <w:jc w:val="both"/>
        <w:rPr>
          <w:rFonts w:cstheme="minorHAnsi"/>
        </w:rPr>
      </w:pPr>
    </w:p>
    <w:p w14:paraId="527382AB" w14:textId="3468CA4A" w:rsidR="00500018" w:rsidRDefault="00500018" w:rsidP="004A766E">
      <w:pPr>
        <w:spacing w:after="0" w:line="360" w:lineRule="auto"/>
        <w:ind w:left="284" w:hanging="284"/>
        <w:jc w:val="both"/>
        <w:rPr>
          <w:rFonts w:cstheme="minorHAnsi"/>
        </w:rPr>
      </w:pPr>
    </w:p>
    <w:p w14:paraId="33254F80" w14:textId="3967BA71" w:rsidR="00500018" w:rsidRDefault="00500018" w:rsidP="004A766E">
      <w:pPr>
        <w:spacing w:after="0" w:line="360" w:lineRule="auto"/>
        <w:ind w:left="284" w:hanging="284"/>
        <w:jc w:val="both"/>
        <w:rPr>
          <w:rFonts w:cstheme="minorHAnsi"/>
        </w:rPr>
      </w:pPr>
    </w:p>
    <w:p w14:paraId="5B684BD4" w14:textId="19C42104" w:rsidR="00500018" w:rsidRDefault="00500018" w:rsidP="004A766E">
      <w:pPr>
        <w:spacing w:after="0" w:line="360" w:lineRule="auto"/>
        <w:ind w:left="284" w:hanging="284"/>
        <w:jc w:val="both"/>
        <w:rPr>
          <w:rFonts w:cstheme="minorHAnsi"/>
        </w:rPr>
      </w:pPr>
    </w:p>
    <w:p w14:paraId="14335AA4" w14:textId="1129044C" w:rsidR="00A064C2" w:rsidRDefault="00A064C2" w:rsidP="004A766E">
      <w:pPr>
        <w:spacing w:after="0" w:line="360" w:lineRule="auto"/>
        <w:ind w:left="284" w:hanging="284"/>
        <w:jc w:val="both"/>
        <w:rPr>
          <w:rFonts w:cstheme="minorHAnsi"/>
        </w:rPr>
      </w:pPr>
    </w:p>
    <w:p w14:paraId="6D968C5B" w14:textId="43937A77" w:rsidR="00A064C2" w:rsidRDefault="00A064C2" w:rsidP="004A766E">
      <w:pPr>
        <w:spacing w:after="0" w:line="360" w:lineRule="auto"/>
        <w:ind w:left="284" w:hanging="284"/>
        <w:jc w:val="both"/>
        <w:rPr>
          <w:rFonts w:cstheme="minorHAnsi"/>
        </w:rPr>
      </w:pPr>
    </w:p>
    <w:p w14:paraId="0BCE075E" w14:textId="79FD5658" w:rsidR="00A064C2" w:rsidRDefault="00A064C2" w:rsidP="004A766E">
      <w:pPr>
        <w:spacing w:after="0" w:line="360" w:lineRule="auto"/>
        <w:ind w:left="284" w:hanging="284"/>
        <w:jc w:val="both"/>
        <w:rPr>
          <w:rFonts w:cstheme="minorHAnsi"/>
        </w:rPr>
      </w:pPr>
    </w:p>
    <w:p w14:paraId="06E66CD3" w14:textId="50E9A20F" w:rsidR="00A064C2" w:rsidRDefault="00A064C2" w:rsidP="004A766E">
      <w:pPr>
        <w:spacing w:after="0" w:line="360" w:lineRule="auto"/>
        <w:ind w:left="284" w:hanging="284"/>
        <w:jc w:val="both"/>
        <w:rPr>
          <w:rFonts w:cstheme="minorHAnsi"/>
        </w:rPr>
      </w:pPr>
    </w:p>
    <w:p w14:paraId="2DFAF743" w14:textId="0FEC88B4" w:rsidR="00A064C2" w:rsidRDefault="00A064C2" w:rsidP="004A766E">
      <w:pPr>
        <w:spacing w:after="0" w:line="360" w:lineRule="auto"/>
        <w:ind w:left="284" w:hanging="284"/>
        <w:jc w:val="both"/>
        <w:rPr>
          <w:rFonts w:cstheme="minorHAnsi"/>
        </w:rPr>
      </w:pPr>
    </w:p>
    <w:p w14:paraId="0045202F" w14:textId="76F066CA" w:rsidR="00A064C2" w:rsidRDefault="00A064C2" w:rsidP="004A766E">
      <w:pPr>
        <w:spacing w:after="0" w:line="360" w:lineRule="auto"/>
        <w:ind w:left="284" w:hanging="284"/>
        <w:jc w:val="both"/>
        <w:rPr>
          <w:rFonts w:cstheme="minorHAnsi"/>
        </w:rPr>
      </w:pPr>
    </w:p>
    <w:p w14:paraId="7FA44AAB" w14:textId="5CD170F0" w:rsidR="00A064C2" w:rsidRDefault="00A064C2" w:rsidP="004A766E">
      <w:pPr>
        <w:spacing w:after="0" w:line="360" w:lineRule="auto"/>
        <w:ind w:left="284" w:hanging="284"/>
        <w:jc w:val="both"/>
        <w:rPr>
          <w:rFonts w:cstheme="minorHAnsi"/>
        </w:rPr>
      </w:pPr>
    </w:p>
    <w:p w14:paraId="69E699E7" w14:textId="4EAB1047" w:rsidR="00A064C2" w:rsidRDefault="00A064C2" w:rsidP="004A766E">
      <w:pPr>
        <w:spacing w:after="0" w:line="360" w:lineRule="auto"/>
        <w:ind w:left="284" w:hanging="284"/>
        <w:jc w:val="both"/>
        <w:rPr>
          <w:rFonts w:cstheme="minorHAnsi"/>
        </w:rPr>
      </w:pPr>
    </w:p>
    <w:p w14:paraId="139C5A13" w14:textId="70383C0D" w:rsidR="00A064C2" w:rsidRDefault="00A064C2" w:rsidP="004A766E">
      <w:pPr>
        <w:spacing w:after="0" w:line="360" w:lineRule="auto"/>
        <w:ind w:left="284" w:hanging="284"/>
        <w:jc w:val="both"/>
        <w:rPr>
          <w:rFonts w:cstheme="minorHAnsi"/>
        </w:rPr>
      </w:pPr>
    </w:p>
    <w:p w14:paraId="3864C4EC" w14:textId="77777777" w:rsidR="00A064C2" w:rsidRDefault="00A064C2" w:rsidP="004A766E">
      <w:pPr>
        <w:spacing w:after="0" w:line="360" w:lineRule="auto"/>
        <w:ind w:left="284" w:hanging="284"/>
        <w:jc w:val="both"/>
        <w:rPr>
          <w:rFonts w:cstheme="minorHAnsi"/>
        </w:rPr>
      </w:pPr>
    </w:p>
    <w:p w14:paraId="54B119DD" w14:textId="293A294D" w:rsidR="00500018" w:rsidRDefault="00500018" w:rsidP="004A766E">
      <w:pPr>
        <w:spacing w:after="0" w:line="360" w:lineRule="auto"/>
        <w:ind w:left="284" w:hanging="284"/>
        <w:jc w:val="both"/>
        <w:rPr>
          <w:rFonts w:cstheme="minorHAnsi"/>
        </w:rPr>
      </w:pPr>
    </w:p>
    <w:p w14:paraId="374F25AC" w14:textId="726501E3" w:rsidR="00500018" w:rsidRDefault="00500018" w:rsidP="004A766E">
      <w:pPr>
        <w:spacing w:after="0" w:line="360" w:lineRule="auto"/>
        <w:ind w:left="284" w:hanging="284"/>
        <w:jc w:val="both"/>
        <w:rPr>
          <w:rFonts w:cstheme="minorHAnsi"/>
        </w:rPr>
      </w:pPr>
    </w:p>
    <w:p w14:paraId="28064978" w14:textId="143D3891" w:rsidR="00500018" w:rsidRDefault="00500018" w:rsidP="004A766E">
      <w:pPr>
        <w:spacing w:after="0" w:line="360" w:lineRule="auto"/>
        <w:ind w:left="284" w:hanging="284"/>
        <w:jc w:val="both"/>
        <w:rPr>
          <w:rFonts w:cstheme="minorHAnsi"/>
        </w:rPr>
      </w:pPr>
    </w:p>
    <w:p w14:paraId="0BAFE074" w14:textId="75428A72" w:rsidR="00500018" w:rsidRDefault="00500018" w:rsidP="004A766E">
      <w:pPr>
        <w:spacing w:after="0" w:line="360" w:lineRule="auto"/>
        <w:ind w:left="284" w:hanging="284"/>
        <w:jc w:val="both"/>
        <w:rPr>
          <w:rFonts w:cstheme="minorHAnsi"/>
        </w:rPr>
      </w:pPr>
    </w:p>
    <w:p w14:paraId="14C61C1F" w14:textId="0F318989" w:rsidR="00500018" w:rsidRDefault="00500018" w:rsidP="004A766E">
      <w:pPr>
        <w:spacing w:after="0" w:line="360" w:lineRule="auto"/>
        <w:ind w:left="284" w:hanging="284"/>
        <w:jc w:val="both"/>
        <w:rPr>
          <w:rFonts w:cstheme="minorHAnsi"/>
        </w:rPr>
      </w:pPr>
    </w:p>
    <w:p w14:paraId="262A2E34" w14:textId="3B3B39E9" w:rsidR="00500018" w:rsidRDefault="00500018" w:rsidP="0039327A">
      <w:pPr>
        <w:spacing w:after="0" w:line="360" w:lineRule="auto"/>
        <w:jc w:val="both"/>
        <w:rPr>
          <w:rFonts w:cstheme="minorHAnsi"/>
        </w:rPr>
      </w:pPr>
    </w:p>
    <w:p w14:paraId="43949C95" w14:textId="5FAC1B47" w:rsidR="00693772" w:rsidRDefault="00500018" w:rsidP="00693772">
      <w:pPr>
        <w:spacing w:after="0" w:line="360" w:lineRule="auto"/>
        <w:ind w:left="284" w:hanging="284"/>
        <w:jc w:val="both"/>
        <w:rPr>
          <w:rFonts w:cstheme="minorHAnsi"/>
          <w:b/>
          <w:bCs/>
          <w:lang w:val="en-US"/>
        </w:rPr>
      </w:pPr>
      <w:r w:rsidRPr="003F086C">
        <w:rPr>
          <w:rFonts w:cstheme="minorHAnsi"/>
          <w:b/>
          <w:bCs/>
          <w:lang w:val="en-US"/>
        </w:rPr>
        <w:lastRenderedPageBreak/>
        <w:t>Appendices</w:t>
      </w:r>
    </w:p>
    <w:p w14:paraId="00011C5A" w14:textId="2ACC6C81" w:rsidR="00693772" w:rsidRPr="00E041E9" w:rsidRDefault="00693772" w:rsidP="00693772">
      <w:pPr>
        <w:spacing w:after="0" w:line="360" w:lineRule="auto"/>
        <w:ind w:left="284" w:hanging="284"/>
        <w:jc w:val="both"/>
        <w:rPr>
          <w:rFonts w:cstheme="minorHAnsi"/>
          <w:b/>
          <w:bCs/>
          <w:lang w:val="en-US"/>
        </w:rPr>
      </w:pPr>
      <w:r w:rsidRPr="00E041E9">
        <w:rPr>
          <w:rFonts w:cstheme="minorHAnsi"/>
          <w:b/>
          <w:bCs/>
          <w:lang w:val="en-US"/>
        </w:rPr>
        <w:t xml:space="preserve">Appendix A. Histogram of international visitor arrivals in Singapore </w:t>
      </w:r>
    </w:p>
    <w:p w14:paraId="7F6B55DE" w14:textId="77777777" w:rsidR="00EA2AC1" w:rsidRDefault="00EA2AC1" w:rsidP="00693772">
      <w:pPr>
        <w:spacing w:after="0" w:line="360" w:lineRule="auto"/>
        <w:ind w:left="284" w:hanging="284"/>
        <w:jc w:val="both"/>
        <w:rPr>
          <w:rFonts w:cstheme="minorHAnsi"/>
          <w:lang w:val="en-US"/>
        </w:rPr>
      </w:pPr>
    </w:p>
    <w:p w14:paraId="45A95427" w14:textId="77777777" w:rsidR="00693772" w:rsidRDefault="00693772" w:rsidP="00EA2AC1">
      <w:pPr>
        <w:spacing w:after="0" w:line="360" w:lineRule="auto"/>
        <w:ind w:left="284" w:hanging="284"/>
        <w:jc w:val="center"/>
        <w:rPr>
          <w:rFonts w:cstheme="minorHAnsi"/>
          <w:lang w:val="en-US"/>
        </w:rPr>
      </w:pPr>
      <w:r w:rsidRPr="00517487">
        <w:rPr>
          <w:rFonts w:cstheme="minorHAnsi"/>
          <w:noProof/>
          <w:lang w:val="en-US"/>
        </w:rPr>
        <w:drawing>
          <wp:inline distT="0" distB="0" distL="0" distR="0" wp14:anchorId="1A4032FC" wp14:editId="2BF0AAD7">
            <wp:extent cx="5121910" cy="37503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21910" cy="3750310"/>
                    </a:xfrm>
                    <a:prstGeom prst="rect">
                      <a:avLst/>
                    </a:prstGeom>
                    <a:noFill/>
                    <a:ln>
                      <a:noFill/>
                    </a:ln>
                  </pic:spPr>
                </pic:pic>
              </a:graphicData>
            </a:graphic>
          </wp:inline>
        </w:drawing>
      </w:r>
    </w:p>
    <w:p w14:paraId="0C0E4380" w14:textId="2E433B0D" w:rsidR="00693772" w:rsidRPr="00EA2AC1" w:rsidRDefault="00EA2AC1" w:rsidP="00EA2AC1">
      <w:pPr>
        <w:spacing w:after="0" w:line="360" w:lineRule="auto"/>
        <w:ind w:left="284" w:hanging="284"/>
        <w:jc w:val="center"/>
        <w:rPr>
          <w:rFonts w:cstheme="minorHAnsi"/>
          <w:sz w:val="18"/>
          <w:szCs w:val="18"/>
          <w:lang w:val="en-US"/>
        </w:rPr>
      </w:pPr>
      <w:r w:rsidRPr="00EA2AC1">
        <w:rPr>
          <w:rFonts w:cstheme="minorHAnsi"/>
          <w:i/>
          <w:iCs/>
          <w:sz w:val="18"/>
          <w:szCs w:val="18"/>
          <w:lang w:val="en-US"/>
        </w:rPr>
        <w:t>Figure A1</w:t>
      </w:r>
      <w:r w:rsidRPr="00EA2AC1">
        <w:rPr>
          <w:rFonts w:cstheme="minorHAnsi"/>
          <w:sz w:val="18"/>
          <w:szCs w:val="18"/>
          <w:lang w:val="en-US"/>
        </w:rPr>
        <w:t>. Histogram of international visitor arrivals in Singapore</w:t>
      </w:r>
    </w:p>
    <w:p w14:paraId="5BC3C248" w14:textId="689F63EF" w:rsidR="00693772" w:rsidRDefault="00693772" w:rsidP="00CC5581">
      <w:pPr>
        <w:spacing w:after="0" w:line="360" w:lineRule="auto"/>
        <w:ind w:left="284" w:hanging="284"/>
        <w:jc w:val="both"/>
        <w:rPr>
          <w:rFonts w:cstheme="minorHAnsi"/>
          <w:b/>
          <w:bCs/>
          <w:lang w:val="en-US"/>
        </w:rPr>
      </w:pPr>
    </w:p>
    <w:p w14:paraId="45C9AC4E" w14:textId="64E3F610" w:rsidR="00693772" w:rsidRDefault="00693772" w:rsidP="00CC5581">
      <w:pPr>
        <w:spacing w:after="0" w:line="360" w:lineRule="auto"/>
        <w:ind w:left="284" w:hanging="284"/>
        <w:jc w:val="both"/>
        <w:rPr>
          <w:rFonts w:cstheme="minorHAnsi"/>
          <w:b/>
          <w:bCs/>
          <w:lang w:val="en-US"/>
        </w:rPr>
      </w:pPr>
    </w:p>
    <w:p w14:paraId="1863B9D4" w14:textId="44DCB0B7" w:rsidR="00693772" w:rsidRDefault="00693772" w:rsidP="00CC5581">
      <w:pPr>
        <w:spacing w:after="0" w:line="360" w:lineRule="auto"/>
        <w:ind w:left="284" w:hanging="284"/>
        <w:jc w:val="both"/>
        <w:rPr>
          <w:rFonts w:cstheme="minorHAnsi"/>
          <w:b/>
          <w:bCs/>
          <w:lang w:val="en-US"/>
        </w:rPr>
      </w:pPr>
    </w:p>
    <w:p w14:paraId="617426E2" w14:textId="4004941A" w:rsidR="00693772" w:rsidRDefault="00693772" w:rsidP="00CC5581">
      <w:pPr>
        <w:spacing w:after="0" w:line="360" w:lineRule="auto"/>
        <w:ind w:left="284" w:hanging="284"/>
        <w:jc w:val="both"/>
        <w:rPr>
          <w:rFonts w:cstheme="minorHAnsi"/>
          <w:b/>
          <w:bCs/>
          <w:lang w:val="en-US"/>
        </w:rPr>
      </w:pPr>
    </w:p>
    <w:p w14:paraId="0AB287C9" w14:textId="7E0FD16E" w:rsidR="00693772" w:rsidRDefault="00693772" w:rsidP="00CC5581">
      <w:pPr>
        <w:spacing w:after="0" w:line="360" w:lineRule="auto"/>
        <w:ind w:left="284" w:hanging="284"/>
        <w:jc w:val="both"/>
        <w:rPr>
          <w:rFonts w:cstheme="minorHAnsi"/>
          <w:b/>
          <w:bCs/>
          <w:lang w:val="en-US"/>
        </w:rPr>
      </w:pPr>
    </w:p>
    <w:p w14:paraId="3FE257A1" w14:textId="6948A044" w:rsidR="00693772" w:rsidRDefault="00693772" w:rsidP="00CC5581">
      <w:pPr>
        <w:spacing w:after="0" w:line="360" w:lineRule="auto"/>
        <w:ind w:left="284" w:hanging="284"/>
        <w:jc w:val="both"/>
        <w:rPr>
          <w:rFonts w:cstheme="minorHAnsi"/>
          <w:b/>
          <w:bCs/>
          <w:lang w:val="en-US"/>
        </w:rPr>
      </w:pPr>
    </w:p>
    <w:p w14:paraId="2239364F" w14:textId="07E533DE" w:rsidR="00693772" w:rsidRDefault="00693772" w:rsidP="00CC5581">
      <w:pPr>
        <w:spacing w:after="0" w:line="360" w:lineRule="auto"/>
        <w:ind w:left="284" w:hanging="284"/>
        <w:jc w:val="both"/>
        <w:rPr>
          <w:rFonts w:cstheme="minorHAnsi"/>
          <w:b/>
          <w:bCs/>
          <w:lang w:val="en-US"/>
        </w:rPr>
      </w:pPr>
    </w:p>
    <w:p w14:paraId="7F0383D7" w14:textId="44E5D826" w:rsidR="00693772" w:rsidRDefault="00693772" w:rsidP="00CC5581">
      <w:pPr>
        <w:spacing w:after="0" w:line="360" w:lineRule="auto"/>
        <w:ind w:left="284" w:hanging="284"/>
        <w:jc w:val="both"/>
        <w:rPr>
          <w:rFonts w:cstheme="minorHAnsi"/>
          <w:b/>
          <w:bCs/>
          <w:lang w:val="en-US"/>
        </w:rPr>
      </w:pPr>
    </w:p>
    <w:p w14:paraId="40A20C30" w14:textId="23BA53DF" w:rsidR="00693772" w:rsidRDefault="00693772" w:rsidP="00CC5581">
      <w:pPr>
        <w:spacing w:after="0" w:line="360" w:lineRule="auto"/>
        <w:ind w:left="284" w:hanging="284"/>
        <w:jc w:val="both"/>
        <w:rPr>
          <w:rFonts w:cstheme="minorHAnsi"/>
          <w:b/>
          <w:bCs/>
          <w:lang w:val="en-US"/>
        </w:rPr>
      </w:pPr>
    </w:p>
    <w:p w14:paraId="3E3061F6" w14:textId="612AECF0" w:rsidR="00693772" w:rsidRDefault="00693772" w:rsidP="00CC5581">
      <w:pPr>
        <w:spacing w:after="0" w:line="360" w:lineRule="auto"/>
        <w:ind w:left="284" w:hanging="284"/>
        <w:jc w:val="both"/>
        <w:rPr>
          <w:rFonts w:cstheme="minorHAnsi"/>
          <w:b/>
          <w:bCs/>
          <w:lang w:val="en-US"/>
        </w:rPr>
      </w:pPr>
    </w:p>
    <w:p w14:paraId="46D09378" w14:textId="4AB64C18" w:rsidR="00693772" w:rsidRDefault="00693772" w:rsidP="00CC5581">
      <w:pPr>
        <w:spacing w:after="0" w:line="360" w:lineRule="auto"/>
        <w:ind w:left="284" w:hanging="284"/>
        <w:jc w:val="both"/>
        <w:rPr>
          <w:rFonts w:cstheme="minorHAnsi"/>
          <w:b/>
          <w:bCs/>
          <w:lang w:val="en-US"/>
        </w:rPr>
      </w:pPr>
    </w:p>
    <w:p w14:paraId="4E9204F7" w14:textId="52D5662D" w:rsidR="00693772" w:rsidRDefault="00693772" w:rsidP="00CC5581">
      <w:pPr>
        <w:spacing w:after="0" w:line="360" w:lineRule="auto"/>
        <w:ind w:left="284" w:hanging="284"/>
        <w:jc w:val="both"/>
        <w:rPr>
          <w:rFonts w:cstheme="minorHAnsi"/>
          <w:b/>
          <w:bCs/>
          <w:lang w:val="en-US"/>
        </w:rPr>
      </w:pPr>
    </w:p>
    <w:p w14:paraId="5FBD9C25" w14:textId="081C2271" w:rsidR="00693772" w:rsidRDefault="00693772" w:rsidP="00CC5581">
      <w:pPr>
        <w:spacing w:after="0" w:line="360" w:lineRule="auto"/>
        <w:ind w:left="284" w:hanging="284"/>
        <w:jc w:val="both"/>
        <w:rPr>
          <w:rFonts w:cstheme="minorHAnsi"/>
          <w:b/>
          <w:bCs/>
          <w:lang w:val="en-US"/>
        </w:rPr>
      </w:pPr>
    </w:p>
    <w:p w14:paraId="3A620B37" w14:textId="5E54FF5E" w:rsidR="00693772" w:rsidRDefault="00693772" w:rsidP="00CC5581">
      <w:pPr>
        <w:spacing w:after="0" w:line="360" w:lineRule="auto"/>
        <w:ind w:left="284" w:hanging="284"/>
        <w:jc w:val="both"/>
        <w:rPr>
          <w:rFonts w:cstheme="minorHAnsi"/>
          <w:b/>
          <w:bCs/>
          <w:lang w:val="en-US"/>
        </w:rPr>
      </w:pPr>
    </w:p>
    <w:p w14:paraId="7DD59070" w14:textId="643D25E8" w:rsidR="00693772" w:rsidRDefault="00693772" w:rsidP="00CC5581">
      <w:pPr>
        <w:spacing w:after="0" w:line="360" w:lineRule="auto"/>
        <w:ind w:left="284" w:hanging="284"/>
        <w:jc w:val="both"/>
        <w:rPr>
          <w:rFonts w:cstheme="minorHAnsi"/>
          <w:b/>
          <w:bCs/>
          <w:lang w:val="en-US"/>
        </w:rPr>
      </w:pPr>
    </w:p>
    <w:p w14:paraId="18E41A5D" w14:textId="77777777" w:rsidR="00EA2AC1" w:rsidRDefault="00EA2AC1" w:rsidP="00CC5581">
      <w:pPr>
        <w:spacing w:after="0" w:line="360" w:lineRule="auto"/>
        <w:ind w:left="284" w:hanging="284"/>
        <w:jc w:val="both"/>
        <w:rPr>
          <w:rFonts w:cstheme="minorHAnsi"/>
          <w:b/>
          <w:bCs/>
          <w:lang w:val="en-US"/>
        </w:rPr>
      </w:pPr>
    </w:p>
    <w:p w14:paraId="4672AE3C" w14:textId="77777777" w:rsidR="00693772" w:rsidRPr="00CC5581" w:rsidRDefault="00693772" w:rsidP="00CC5581">
      <w:pPr>
        <w:spacing w:after="0" w:line="360" w:lineRule="auto"/>
        <w:ind w:left="284" w:hanging="284"/>
        <w:jc w:val="both"/>
        <w:rPr>
          <w:rFonts w:cstheme="minorHAnsi"/>
          <w:b/>
          <w:bCs/>
          <w:lang w:val="en-US"/>
        </w:rPr>
      </w:pPr>
    </w:p>
    <w:p w14:paraId="40D9A424" w14:textId="53CA3104" w:rsidR="00977498" w:rsidRPr="00E041E9" w:rsidRDefault="00977498" w:rsidP="00977498">
      <w:pPr>
        <w:spacing w:after="0" w:line="360" w:lineRule="auto"/>
        <w:ind w:left="284" w:hanging="284"/>
        <w:jc w:val="both"/>
        <w:rPr>
          <w:rFonts w:cstheme="minorHAnsi"/>
          <w:b/>
          <w:bCs/>
          <w:lang w:val="en-US"/>
        </w:rPr>
      </w:pPr>
      <w:r w:rsidRPr="00E041E9">
        <w:rPr>
          <w:rFonts w:cstheme="minorHAnsi"/>
          <w:b/>
          <w:bCs/>
          <w:lang w:val="en-US"/>
        </w:rPr>
        <w:t xml:space="preserve">Appendix </w:t>
      </w:r>
      <w:r w:rsidR="00693772" w:rsidRPr="00E041E9">
        <w:rPr>
          <w:rFonts w:cstheme="minorHAnsi"/>
          <w:b/>
          <w:bCs/>
          <w:lang w:val="en-US"/>
        </w:rPr>
        <w:t>B</w:t>
      </w:r>
      <w:r w:rsidRPr="00E041E9">
        <w:rPr>
          <w:rFonts w:cstheme="minorHAnsi"/>
          <w:b/>
          <w:bCs/>
          <w:lang w:val="en-US"/>
        </w:rPr>
        <w:t xml:space="preserve">. Major tourism investments </w:t>
      </w:r>
    </w:p>
    <w:p w14:paraId="0EC73A9A" w14:textId="77777777" w:rsidR="00EA2AC1" w:rsidRDefault="00EA2AC1" w:rsidP="00977498">
      <w:pPr>
        <w:spacing w:after="0" w:line="360" w:lineRule="auto"/>
        <w:ind w:left="284" w:hanging="284"/>
        <w:jc w:val="both"/>
        <w:rPr>
          <w:rFonts w:cstheme="minorHAnsi"/>
          <w:lang w:val="en-US"/>
        </w:rPr>
      </w:pPr>
    </w:p>
    <w:p w14:paraId="787ACDE5" w14:textId="020F2A80" w:rsidR="00977498" w:rsidRPr="00EA2AC1" w:rsidRDefault="00EA2AC1" w:rsidP="00EA2AC1">
      <w:pPr>
        <w:spacing w:after="0" w:line="360" w:lineRule="auto"/>
        <w:jc w:val="both"/>
        <w:rPr>
          <w:b/>
          <w:bCs/>
          <w:i/>
          <w:iCs/>
        </w:rPr>
      </w:pPr>
      <w:r w:rsidRPr="00EA2AC1">
        <w:rPr>
          <w:rFonts w:cstheme="minorHAnsi"/>
          <w:sz w:val="18"/>
          <w:szCs w:val="18"/>
          <w:lang w:val="en-US"/>
        </w:rPr>
        <w:t xml:space="preserve">Table B1. </w:t>
      </w:r>
      <w:r w:rsidRPr="00EA2AC1">
        <w:rPr>
          <w:rFonts w:cstheme="minorHAnsi"/>
          <w:i/>
          <w:iCs/>
          <w:sz w:val="18"/>
          <w:szCs w:val="18"/>
          <w:lang w:val="en-US"/>
        </w:rPr>
        <w:t>List of major tourism investments categorized into accessibility and attractiveness along with a brief description of each investment</w:t>
      </w:r>
      <w:r w:rsidRPr="00EA2AC1">
        <w:rPr>
          <w:b/>
          <w:bCs/>
          <w:i/>
          <w:iCs/>
        </w:rPr>
        <w:t xml:space="preserve"> </w:t>
      </w:r>
    </w:p>
    <w:tbl>
      <w:tblPr>
        <w:tblStyle w:val="TableGrid"/>
        <w:tblW w:w="5000" w:type="pct"/>
        <w:tblLook w:val="04A0" w:firstRow="1" w:lastRow="0" w:firstColumn="1" w:lastColumn="0" w:noHBand="0" w:noVBand="1"/>
      </w:tblPr>
      <w:tblGrid>
        <w:gridCol w:w="1129"/>
        <w:gridCol w:w="3828"/>
        <w:gridCol w:w="4059"/>
      </w:tblGrid>
      <w:tr w:rsidR="00977498" w:rsidRPr="00141444" w14:paraId="7EDA9EDA" w14:textId="77777777" w:rsidTr="00693772">
        <w:trPr>
          <w:trHeight w:val="290"/>
        </w:trPr>
        <w:tc>
          <w:tcPr>
            <w:tcW w:w="626" w:type="pct"/>
            <w:noWrap/>
            <w:vAlign w:val="center"/>
            <w:hideMark/>
          </w:tcPr>
          <w:p w14:paraId="1A39C72D" w14:textId="77777777" w:rsidR="00977498" w:rsidRPr="00141444" w:rsidRDefault="00977498" w:rsidP="00693772">
            <w:pPr>
              <w:spacing w:line="360" w:lineRule="auto"/>
              <w:jc w:val="center"/>
              <w:rPr>
                <w:b/>
                <w:bCs/>
              </w:rPr>
            </w:pPr>
            <w:r w:rsidRPr="00141444">
              <w:rPr>
                <w:b/>
                <w:bCs/>
              </w:rPr>
              <w:t>Year</w:t>
            </w:r>
          </w:p>
        </w:tc>
        <w:tc>
          <w:tcPr>
            <w:tcW w:w="2123" w:type="pct"/>
            <w:noWrap/>
            <w:vAlign w:val="center"/>
            <w:hideMark/>
          </w:tcPr>
          <w:p w14:paraId="359ABBED" w14:textId="77777777" w:rsidR="00977498" w:rsidRPr="00141444" w:rsidRDefault="00977498" w:rsidP="00693772">
            <w:pPr>
              <w:spacing w:line="360" w:lineRule="auto"/>
              <w:jc w:val="center"/>
              <w:rPr>
                <w:b/>
                <w:bCs/>
              </w:rPr>
            </w:pPr>
            <w:r w:rsidRPr="00141444">
              <w:rPr>
                <w:b/>
                <w:bCs/>
              </w:rPr>
              <w:t>Accessibility</w:t>
            </w:r>
          </w:p>
        </w:tc>
        <w:tc>
          <w:tcPr>
            <w:tcW w:w="2251" w:type="pct"/>
            <w:noWrap/>
            <w:vAlign w:val="center"/>
            <w:hideMark/>
          </w:tcPr>
          <w:p w14:paraId="0C283DE1" w14:textId="77777777" w:rsidR="00977498" w:rsidRPr="00141444" w:rsidRDefault="00977498" w:rsidP="00693772">
            <w:pPr>
              <w:spacing w:line="360" w:lineRule="auto"/>
              <w:jc w:val="center"/>
              <w:rPr>
                <w:b/>
                <w:bCs/>
              </w:rPr>
            </w:pPr>
            <w:r w:rsidRPr="00141444">
              <w:rPr>
                <w:b/>
                <w:bCs/>
              </w:rPr>
              <w:t>Attractiveness</w:t>
            </w:r>
          </w:p>
        </w:tc>
      </w:tr>
      <w:tr w:rsidR="00977498" w:rsidRPr="00141444" w14:paraId="41ADC78D" w14:textId="77777777" w:rsidTr="00693772">
        <w:trPr>
          <w:trHeight w:val="1450"/>
        </w:trPr>
        <w:tc>
          <w:tcPr>
            <w:tcW w:w="626" w:type="pct"/>
            <w:noWrap/>
            <w:vAlign w:val="center"/>
            <w:hideMark/>
          </w:tcPr>
          <w:p w14:paraId="240D014A" w14:textId="77777777" w:rsidR="00977498" w:rsidRPr="00141444" w:rsidRDefault="00977498" w:rsidP="00693772">
            <w:pPr>
              <w:spacing w:line="360" w:lineRule="auto"/>
              <w:jc w:val="center"/>
            </w:pPr>
            <w:r w:rsidRPr="00141444">
              <w:t>2002</w:t>
            </w:r>
          </w:p>
        </w:tc>
        <w:tc>
          <w:tcPr>
            <w:tcW w:w="2123" w:type="pct"/>
            <w:hideMark/>
          </w:tcPr>
          <w:p w14:paraId="21F74389" w14:textId="77777777" w:rsidR="00977498" w:rsidRDefault="00977498" w:rsidP="00693772">
            <w:pPr>
              <w:spacing w:line="360" w:lineRule="auto"/>
              <w:rPr>
                <w:b/>
                <w:bCs/>
              </w:rPr>
            </w:pPr>
            <w:r w:rsidRPr="00141444">
              <w:rPr>
                <w:b/>
                <w:bCs/>
              </w:rPr>
              <w:t>Changi Airport Mass Rapid Transit (MRT) Station</w:t>
            </w:r>
          </w:p>
          <w:p w14:paraId="25E69578" w14:textId="77777777" w:rsidR="00977498" w:rsidRDefault="00977498" w:rsidP="00693772">
            <w:pPr>
              <w:pStyle w:val="ListParagraph"/>
              <w:numPr>
                <w:ilvl w:val="0"/>
                <w:numId w:val="20"/>
              </w:numPr>
              <w:spacing w:line="360" w:lineRule="auto"/>
            </w:pPr>
            <w:r w:rsidRPr="00141444">
              <w:t>provides fast and convenient transport from the airport to town</w:t>
            </w:r>
          </w:p>
          <w:p w14:paraId="1A00E700" w14:textId="77777777" w:rsidR="00977498" w:rsidRPr="00141444" w:rsidRDefault="00977498" w:rsidP="00693772">
            <w:pPr>
              <w:pStyle w:val="ListParagraph"/>
              <w:numPr>
                <w:ilvl w:val="0"/>
                <w:numId w:val="20"/>
              </w:numPr>
              <w:spacing w:line="360" w:lineRule="auto"/>
            </w:pPr>
            <w:r w:rsidRPr="00141444">
              <w:t>opened on 8 February 2002</w:t>
            </w:r>
          </w:p>
        </w:tc>
        <w:tc>
          <w:tcPr>
            <w:tcW w:w="2251" w:type="pct"/>
            <w:noWrap/>
            <w:hideMark/>
          </w:tcPr>
          <w:p w14:paraId="2FAAACA3" w14:textId="77777777" w:rsidR="00977498" w:rsidRPr="00141444" w:rsidRDefault="00977498" w:rsidP="00693772">
            <w:pPr>
              <w:spacing w:line="360" w:lineRule="auto"/>
            </w:pPr>
          </w:p>
        </w:tc>
      </w:tr>
      <w:tr w:rsidR="00977498" w:rsidRPr="00141444" w14:paraId="5FF37F5A" w14:textId="77777777" w:rsidTr="00693772">
        <w:trPr>
          <w:trHeight w:val="734"/>
        </w:trPr>
        <w:tc>
          <w:tcPr>
            <w:tcW w:w="626" w:type="pct"/>
            <w:noWrap/>
            <w:vAlign w:val="center"/>
            <w:hideMark/>
          </w:tcPr>
          <w:p w14:paraId="42CD3A00" w14:textId="77777777" w:rsidR="00977498" w:rsidRPr="00141444" w:rsidRDefault="00977498" w:rsidP="00693772">
            <w:pPr>
              <w:spacing w:line="360" w:lineRule="auto"/>
              <w:jc w:val="center"/>
            </w:pPr>
            <w:r w:rsidRPr="00141444">
              <w:t>2004</w:t>
            </w:r>
          </w:p>
        </w:tc>
        <w:tc>
          <w:tcPr>
            <w:tcW w:w="2123" w:type="pct"/>
            <w:noWrap/>
            <w:hideMark/>
          </w:tcPr>
          <w:p w14:paraId="5636DA4E" w14:textId="77777777" w:rsidR="00977498" w:rsidRPr="00141444" w:rsidRDefault="00977498" w:rsidP="00693772">
            <w:pPr>
              <w:spacing w:line="360" w:lineRule="auto"/>
            </w:pPr>
          </w:p>
        </w:tc>
        <w:tc>
          <w:tcPr>
            <w:tcW w:w="2251" w:type="pct"/>
            <w:hideMark/>
          </w:tcPr>
          <w:p w14:paraId="1161C70B" w14:textId="77777777" w:rsidR="00977498" w:rsidRDefault="00977498" w:rsidP="00693772">
            <w:pPr>
              <w:spacing w:line="360" w:lineRule="auto"/>
              <w:rPr>
                <w:b/>
                <w:bCs/>
              </w:rPr>
            </w:pPr>
            <w:r w:rsidRPr="00141444">
              <w:rPr>
                <w:b/>
                <w:bCs/>
              </w:rPr>
              <w:t>Uniquely Singapore Campaign</w:t>
            </w:r>
          </w:p>
          <w:p w14:paraId="6F1DA944" w14:textId="77777777" w:rsidR="00977498" w:rsidRPr="008D6412" w:rsidRDefault="00977498" w:rsidP="00693772">
            <w:pPr>
              <w:pStyle w:val="ListParagraph"/>
              <w:numPr>
                <w:ilvl w:val="0"/>
                <w:numId w:val="19"/>
              </w:numPr>
              <w:spacing w:line="360" w:lineRule="auto"/>
              <w:rPr>
                <w:lang w:val="en-US"/>
              </w:rPr>
            </w:pPr>
            <w:r w:rsidRPr="00141444">
              <w:rPr>
                <w:lang w:val="en-US"/>
              </w:rPr>
              <w:t>Singapore’s marketing campaign between 2004 and 2010</w:t>
            </w:r>
          </w:p>
        </w:tc>
      </w:tr>
      <w:tr w:rsidR="00977498" w:rsidRPr="00141444" w14:paraId="34E93FE5" w14:textId="77777777" w:rsidTr="00693772">
        <w:trPr>
          <w:trHeight w:val="870"/>
        </w:trPr>
        <w:tc>
          <w:tcPr>
            <w:tcW w:w="626" w:type="pct"/>
            <w:noWrap/>
            <w:vAlign w:val="center"/>
            <w:hideMark/>
          </w:tcPr>
          <w:p w14:paraId="1B697E08" w14:textId="77777777" w:rsidR="00977498" w:rsidRPr="00141444" w:rsidRDefault="00977498" w:rsidP="00693772">
            <w:pPr>
              <w:spacing w:line="360" w:lineRule="auto"/>
              <w:jc w:val="center"/>
            </w:pPr>
            <w:r w:rsidRPr="00141444">
              <w:t>2006</w:t>
            </w:r>
          </w:p>
        </w:tc>
        <w:tc>
          <w:tcPr>
            <w:tcW w:w="2123" w:type="pct"/>
            <w:hideMark/>
          </w:tcPr>
          <w:p w14:paraId="3914C6AF" w14:textId="77777777" w:rsidR="00977498" w:rsidRDefault="00977498" w:rsidP="00693772">
            <w:pPr>
              <w:spacing w:line="360" w:lineRule="auto"/>
              <w:rPr>
                <w:b/>
                <w:bCs/>
                <w:lang w:val="en-US"/>
              </w:rPr>
            </w:pPr>
            <w:r w:rsidRPr="00141444">
              <w:rPr>
                <w:b/>
                <w:bCs/>
              </w:rPr>
              <w:t>Budget Terminal</w:t>
            </w:r>
            <w:r>
              <w:rPr>
                <w:b/>
                <w:bCs/>
                <w:lang w:val="en-US"/>
              </w:rPr>
              <w:t xml:space="preserve"> in Changi Airport</w:t>
            </w:r>
          </w:p>
          <w:p w14:paraId="6D16EFE1" w14:textId="77777777" w:rsidR="00977498" w:rsidRPr="00022282" w:rsidRDefault="00977498" w:rsidP="00693772">
            <w:pPr>
              <w:pStyle w:val="ListParagraph"/>
              <w:numPr>
                <w:ilvl w:val="0"/>
                <w:numId w:val="19"/>
              </w:numPr>
              <w:spacing w:line="360" w:lineRule="auto"/>
            </w:pPr>
            <w:r>
              <w:rPr>
                <w:lang w:val="en-US"/>
              </w:rPr>
              <w:t xml:space="preserve">serves budget airlines </w:t>
            </w:r>
          </w:p>
          <w:p w14:paraId="23FD6F72" w14:textId="77777777" w:rsidR="00977498" w:rsidRDefault="00977498" w:rsidP="00693772">
            <w:pPr>
              <w:pStyle w:val="ListParagraph"/>
              <w:numPr>
                <w:ilvl w:val="0"/>
                <w:numId w:val="19"/>
              </w:numPr>
              <w:spacing w:line="360" w:lineRule="auto"/>
            </w:pPr>
            <w:r w:rsidRPr="00141444">
              <w:t>opened on 26 March 2006</w:t>
            </w:r>
          </w:p>
          <w:p w14:paraId="4CA920AF" w14:textId="38FBDB96"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approximately 45 million SGD to construct (Min, 2006)</w:t>
            </w:r>
          </w:p>
        </w:tc>
        <w:tc>
          <w:tcPr>
            <w:tcW w:w="2251" w:type="pct"/>
            <w:noWrap/>
            <w:hideMark/>
          </w:tcPr>
          <w:p w14:paraId="0F57C33A" w14:textId="77777777" w:rsidR="00977498" w:rsidRPr="00141444" w:rsidRDefault="00977498" w:rsidP="00693772">
            <w:pPr>
              <w:spacing w:line="360" w:lineRule="auto"/>
            </w:pPr>
          </w:p>
        </w:tc>
      </w:tr>
      <w:tr w:rsidR="00977498" w:rsidRPr="00141444" w14:paraId="7C68F723" w14:textId="77777777" w:rsidTr="00693772">
        <w:trPr>
          <w:trHeight w:val="580"/>
        </w:trPr>
        <w:tc>
          <w:tcPr>
            <w:tcW w:w="626" w:type="pct"/>
            <w:noWrap/>
            <w:vAlign w:val="center"/>
            <w:hideMark/>
          </w:tcPr>
          <w:p w14:paraId="7344F407" w14:textId="77777777" w:rsidR="00977498" w:rsidRPr="00141444" w:rsidRDefault="00977498" w:rsidP="00693772">
            <w:pPr>
              <w:spacing w:line="360" w:lineRule="auto"/>
              <w:jc w:val="center"/>
            </w:pPr>
            <w:r w:rsidRPr="00141444">
              <w:t>2008</w:t>
            </w:r>
          </w:p>
        </w:tc>
        <w:tc>
          <w:tcPr>
            <w:tcW w:w="2123" w:type="pct"/>
            <w:hideMark/>
          </w:tcPr>
          <w:p w14:paraId="3752A774" w14:textId="77777777" w:rsidR="00977498" w:rsidRDefault="00977498" w:rsidP="00693772">
            <w:pPr>
              <w:spacing w:line="360" w:lineRule="auto"/>
              <w:rPr>
                <w:b/>
                <w:bCs/>
                <w:lang w:val="en-US"/>
              </w:rPr>
            </w:pPr>
            <w:r w:rsidRPr="00141444">
              <w:rPr>
                <w:b/>
                <w:bCs/>
              </w:rPr>
              <w:t xml:space="preserve">Terminal 3 </w:t>
            </w:r>
            <w:r>
              <w:rPr>
                <w:b/>
                <w:bCs/>
                <w:lang w:val="en-US"/>
              </w:rPr>
              <w:t>in Changi Airport</w:t>
            </w:r>
          </w:p>
          <w:p w14:paraId="78EEF12B" w14:textId="77777777" w:rsidR="00977498" w:rsidRDefault="00977498" w:rsidP="00693772">
            <w:pPr>
              <w:pStyle w:val="ListParagraph"/>
              <w:numPr>
                <w:ilvl w:val="0"/>
                <w:numId w:val="19"/>
              </w:numPr>
              <w:spacing w:line="360" w:lineRule="auto"/>
            </w:pPr>
            <w:r w:rsidRPr="00141444">
              <w:t>opened on 9 January 2008</w:t>
            </w:r>
          </w:p>
          <w:p w14:paraId="01A6EB45" w14:textId="49EEB8E0"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approximately 1.75 billion SGD to construct (Diskin, 2010)</w:t>
            </w:r>
          </w:p>
        </w:tc>
        <w:tc>
          <w:tcPr>
            <w:tcW w:w="2251" w:type="pct"/>
            <w:hideMark/>
          </w:tcPr>
          <w:p w14:paraId="7B9C783A" w14:textId="77777777" w:rsidR="00977498" w:rsidRDefault="00977498" w:rsidP="00693772">
            <w:pPr>
              <w:spacing w:line="360" w:lineRule="auto"/>
              <w:rPr>
                <w:b/>
                <w:bCs/>
              </w:rPr>
            </w:pPr>
            <w:r w:rsidRPr="00141444">
              <w:rPr>
                <w:b/>
                <w:bCs/>
              </w:rPr>
              <w:t>Singapore Grand Prix Formula 1</w:t>
            </w:r>
          </w:p>
          <w:p w14:paraId="3CBD31D2" w14:textId="77777777" w:rsidR="00977498" w:rsidRPr="00DB26EF" w:rsidRDefault="00977498" w:rsidP="00693772">
            <w:pPr>
              <w:pStyle w:val="ListParagraph"/>
              <w:numPr>
                <w:ilvl w:val="0"/>
                <w:numId w:val="19"/>
              </w:numPr>
              <w:spacing w:line="360" w:lineRule="auto"/>
            </w:pPr>
            <w:r w:rsidRPr="00141444">
              <w:t>hosted on 28 September 2008</w:t>
            </w:r>
            <w:r>
              <w:rPr>
                <w:lang w:val="en-US"/>
              </w:rPr>
              <w:t xml:space="preserve"> at the newly constructed Marina Bay Street Circuit</w:t>
            </w:r>
          </w:p>
          <w:p w14:paraId="412D281F" w14:textId="73C0C821" w:rsidR="00977498" w:rsidRPr="00141444" w:rsidRDefault="002A5D00" w:rsidP="00693772">
            <w:pPr>
              <w:pStyle w:val="ListParagraph"/>
              <w:numPr>
                <w:ilvl w:val="0"/>
                <w:numId w:val="19"/>
              </w:numPr>
              <w:spacing w:line="360" w:lineRule="auto"/>
            </w:pPr>
            <w:r>
              <w:t>cost</w:t>
            </w:r>
            <w:r w:rsidR="00977498">
              <w:t xml:space="preserve"> approximately </w:t>
            </w:r>
            <w:r w:rsidR="00977498">
              <w:rPr>
                <w:lang w:val="en-US"/>
              </w:rPr>
              <w:t xml:space="preserve">40 </w:t>
            </w:r>
            <w:r w:rsidR="00977498">
              <w:t xml:space="preserve">million SGD to construct </w:t>
            </w:r>
            <w:r w:rsidR="00977498">
              <w:rPr>
                <w:lang w:val="en-US"/>
              </w:rPr>
              <w:t>the F1 Pit building (Henderson, Foo, Lim, &amp; Yip, 2010)</w:t>
            </w:r>
          </w:p>
        </w:tc>
      </w:tr>
      <w:tr w:rsidR="00977498" w:rsidRPr="00141444" w14:paraId="2EB8D041" w14:textId="77777777" w:rsidTr="00693772">
        <w:trPr>
          <w:trHeight w:val="1160"/>
        </w:trPr>
        <w:tc>
          <w:tcPr>
            <w:tcW w:w="626" w:type="pct"/>
            <w:noWrap/>
            <w:vAlign w:val="center"/>
            <w:hideMark/>
          </w:tcPr>
          <w:p w14:paraId="61DDFDA9" w14:textId="77777777" w:rsidR="00977498" w:rsidRPr="00141444" w:rsidRDefault="00977498" w:rsidP="00693772">
            <w:pPr>
              <w:spacing w:line="360" w:lineRule="auto"/>
              <w:jc w:val="center"/>
            </w:pPr>
            <w:r w:rsidRPr="00141444">
              <w:t>2009</w:t>
            </w:r>
          </w:p>
        </w:tc>
        <w:tc>
          <w:tcPr>
            <w:tcW w:w="2123" w:type="pct"/>
            <w:noWrap/>
            <w:hideMark/>
          </w:tcPr>
          <w:p w14:paraId="1C5937A7" w14:textId="77777777" w:rsidR="00977498" w:rsidRPr="00141444" w:rsidRDefault="00977498" w:rsidP="00693772">
            <w:pPr>
              <w:spacing w:line="360" w:lineRule="auto"/>
            </w:pPr>
          </w:p>
        </w:tc>
        <w:tc>
          <w:tcPr>
            <w:tcW w:w="2251" w:type="pct"/>
            <w:hideMark/>
          </w:tcPr>
          <w:p w14:paraId="25B8D3CB" w14:textId="77777777" w:rsidR="00977498" w:rsidRDefault="00977498" w:rsidP="00693772">
            <w:pPr>
              <w:spacing w:line="360" w:lineRule="auto"/>
              <w:rPr>
                <w:b/>
                <w:bCs/>
                <w:lang w:val="en-US"/>
              </w:rPr>
            </w:pPr>
            <w:r w:rsidRPr="00141444">
              <w:rPr>
                <w:b/>
                <w:bCs/>
              </w:rPr>
              <w:t>S</w:t>
            </w:r>
            <w:proofErr w:type="spellStart"/>
            <w:r>
              <w:rPr>
                <w:b/>
                <w:bCs/>
                <w:lang w:val="en-US"/>
              </w:rPr>
              <w:t>ingapore</w:t>
            </w:r>
            <w:proofErr w:type="spellEnd"/>
            <w:r>
              <w:rPr>
                <w:b/>
                <w:bCs/>
                <w:lang w:val="en-US"/>
              </w:rPr>
              <w:t xml:space="preserve"> Tourism Board’s</w:t>
            </w:r>
            <w:r w:rsidRPr="00141444">
              <w:rPr>
                <w:b/>
                <w:bCs/>
              </w:rPr>
              <w:t xml:space="preserve"> BOOST</w:t>
            </w:r>
            <w:r>
              <w:rPr>
                <w:b/>
                <w:bCs/>
                <w:lang w:val="en-US"/>
              </w:rPr>
              <w:t xml:space="preserve"> (</w:t>
            </w:r>
            <w:r w:rsidRPr="00DB26EF">
              <w:rPr>
                <w:b/>
                <w:bCs/>
              </w:rPr>
              <w:t xml:space="preserve">Building </w:t>
            </w:r>
            <w:proofErr w:type="gramStart"/>
            <w:r w:rsidRPr="00DB26EF">
              <w:rPr>
                <w:b/>
                <w:bCs/>
              </w:rPr>
              <w:t>On</w:t>
            </w:r>
            <w:proofErr w:type="gramEnd"/>
            <w:r w:rsidRPr="00DB26EF">
              <w:rPr>
                <w:b/>
                <w:bCs/>
              </w:rPr>
              <w:t xml:space="preserve"> Opportunities to Strengthen Tourism</w:t>
            </w:r>
            <w:r>
              <w:rPr>
                <w:b/>
                <w:bCs/>
                <w:lang w:val="en-US"/>
              </w:rPr>
              <w:t>)</w:t>
            </w:r>
            <w:r w:rsidRPr="00DB26EF">
              <w:rPr>
                <w:b/>
                <w:bCs/>
                <w:lang w:val="en-US"/>
              </w:rPr>
              <w:t xml:space="preserve"> </w:t>
            </w:r>
            <w:r>
              <w:rPr>
                <w:b/>
                <w:bCs/>
                <w:lang w:val="en-US"/>
              </w:rPr>
              <w:t>campaign</w:t>
            </w:r>
          </w:p>
          <w:p w14:paraId="3EA1C938" w14:textId="77777777" w:rsidR="00977498" w:rsidRDefault="00977498" w:rsidP="00693772">
            <w:pPr>
              <w:pStyle w:val="ListParagraph"/>
              <w:numPr>
                <w:ilvl w:val="0"/>
                <w:numId w:val="19"/>
              </w:numPr>
              <w:spacing w:line="360" w:lineRule="auto"/>
            </w:pPr>
            <w:r>
              <w:t xml:space="preserve">announced on 11 </w:t>
            </w:r>
            <w:r>
              <w:rPr>
                <w:lang w:val="en-US"/>
              </w:rPr>
              <w:t>F</w:t>
            </w:r>
            <w:proofErr w:type="spellStart"/>
            <w:r>
              <w:t>ebruary</w:t>
            </w:r>
            <w:proofErr w:type="spellEnd"/>
            <w:r>
              <w:t xml:space="preserve"> 2009 </w:t>
            </w:r>
          </w:p>
          <w:p w14:paraId="5FB14534" w14:textId="0673739B"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90 million SGD (Singapore Tourism Board, 2009)</w:t>
            </w:r>
          </w:p>
        </w:tc>
      </w:tr>
      <w:tr w:rsidR="00977498" w:rsidRPr="00141444" w14:paraId="3DD1D921" w14:textId="77777777" w:rsidTr="00693772">
        <w:trPr>
          <w:trHeight w:val="1450"/>
        </w:trPr>
        <w:tc>
          <w:tcPr>
            <w:tcW w:w="626" w:type="pct"/>
            <w:noWrap/>
            <w:vAlign w:val="center"/>
            <w:hideMark/>
          </w:tcPr>
          <w:p w14:paraId="031A2AD4" w14:textId="77777777" w:rsidR="00977498" w:rsidRPr="00141444" w:rsidRDefault="00977498" w:rsidP="00693772">
            <w:pPr>
              <w:spacing w:line="360" w:lineRule="auto"/>
              <w:jc w:val="center"/>
            </w:pPr>
            <w:r w:rsidRPr="00141444">
              <w:lastRenderedPageBreak/>
              <w:t>2010</w:t>
            </w:r>
          </w:p>
        </w:tc>
        <w:tc>
          <w:tcPr>
            <w:tcW w:w="2123" w:type="pct"/>
            <w:noWrap/>
            <w:hideMark/>
          </w:tcPr>
          <w:p w14:paraId="1DE9B8FF" w14:textId="77777777" w:rsidR="00977498" w:rsidRPr="00141444" w:rsidRDefault="00977498" w:rsidP="00693772">
            <w:pPr>
              <w:spacing w:line="360" w:lineRule="auto"/>
            </w:pPr>
          </w:p>
        </w:tc>
        <w:tc>
          <w:tcPr>
            <w:tcW w:w="2251" w:type="pct"/>
            <w:hideMark/>
          </w:tcPr>
          <w:p w14:paraId="2A6AC809" w14:textId="77777777" w:rsidR="00977498" w:rsidRDefault="00977498" w:rsidP="00693772">
            <w:pPr>
              <w:spacing w:line="360" w:lineRule="auto"/>
              <w:rPr>
                <w:b/>
                <w:bCs/>
              </w:rPr>
            </w:pPr>
            <w:r w:rsidRPr="00141444">
              <w:rPr>
                <w:b/>
                <w:bCs/>
              </w:rPr>
              <w:t>Resorts World Sentosa</w:t>
            </w:r>
          </w:p>
          <w:p w14:paraId="5D88D0FE" w14:textId="77777777" w:rsidR="00977498" w:rsidRDefault="00977498" w:rsidP="00693772">
            <w:pPr>
              <w:pStyle w:val="ListParagraph"/>
              <w:numPr>
                <w:ilvl w:val="0"/>
                <w:numId w:val="19"/>
              </w:numPr>
              <w:spacing w:line="360" w:lineRule="auto"/>
            </w:pPr>
            <w:r w:rsidRPr="00141444">
              <w:t>opened on 20 January 2010</w:t>
            </w:r>
          </w:p>
          <w:p w14:paraId="64C6844D" w14:textId="66CFAABB" w:rsidR="00977498" w:rsidRPr="00092E48" w:rsidRDefault="002A5D00" w:rsidP="00693772">
            <w:pPr>
              <w:pStyle w:val="ListParagraph"/>
              <w:numPr>
                <w:ilvl w:val="0"/>
                <w:numId w:val="19"/>
              </w:numPr>
              <w:spacing w:line="360" w:lineRule="auto"/>
            </w:pPr>
            <w:r>
              <w:rPr>
                <w:lang w:val="en-US"/>
              </w:rPr>
              <w:t>cost</w:t>
            </w:r>
            <w:r w:rsidR="00977498">
              <w:rPr>
                <w:lang w:val="en-US"/>
              </w:rPr>
              <w:t xml:space="preserve"> more than 5 billion SGD to construct (Resorts World Sentosa, 2007)</w:t>
            </w:r>
          </w:p>
          <w:p w14:paraId="2ECE6A9F" w14:textId="77777777" w:rsidR="00977498" w:rsidRDefault="00977498" w:rsidP="00693772">
            <w:pPr>
              <w:spacing w:line="360" w:lineRule="auto"/>
              <w:rPr>
                <w:b/>
                <w:bCs/>
              </w:rPr>
            </w:pPr>
          </w:p>
          <w:p w14:paraId="3FDD17C6" w14:textId="77777777" w:rsidR="00977498" w:rsidRDefault="00977498" w:rsidP="00693772">
            <w:pPr>
              <w:spacing w:line="360" w:lineRule="auto"/>
              <w:rPr>
                <w:b/>
                <w:bCs/>
              </w:rPr>
            </w:pPr>
            <w:r w:rsidRPr="00092E48">
              <w:rPr>
                <w:b/>
                <w:bCs/>
              </w:rPr>
              <w:t>Marina Bay Sands</w:t>
            </w:r>
          </w:p>
          <w:p w14:paraId="1FE5E1BF" w14:textId="77777777" w:rsidR="00977498" w:rsidRDefault="00977498" w:rsidP="00693772">
            <w:pPr>
              <w:pStyle w:val="ListParagraph"/>
              <w:numPr>
                <w:ilvl w:val="0"/>
                <w:numId w:val="19"/>
              </w:numPr>
              <w:spacing w:line="360" w:lineRule="auto"/>
            </w:pPr>
            <w:r w:rsidRPr="00092E48">
              <w:rPr>
                <w:lang w:val="en-US"/>
              </w:rPr>
              <w:t>opened</w:t>
            </w:r>
            <w:r w:rsidRPr="00141444">
              <w:t xml:space="preserve"> on 27 April 2010</w:t>
            </w:r>
          </w:p>
          <w:p w14:paraId="5112158E" w14:textId="6DCAEB23"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8 billion SGD to construct (Chia, 2019)</w:t>
            </w:r>
          </w:p>
        </w:tc>
      </w:tr>
      <w:tr w:rsidR="00977498" w:rsidRPr="00141444" w14:paraId="0FCC99B6" w14:textId="77777777" w:rsidTr="00693772">
        <w:trPr>
          <w:trHeight w:val="1450"/>
        </w:trPr>
        <w:tc>
          <w:tcPr>
            <w:tcW w:w="626" w:type="pct"/>
            <w:noWrap/>
            <w:vAlign w:val="center"/>
            <w:hideMark/>
          </w:tcPr>
          <w:p w14:paraId="36839A16" w14:textId="77777777" w:rsidR="00977498" w:rsidRPr="00141444" w:rsidRDefault="00977498" w:rsidP="00693772">
            <w:pPr>
              <w:spacing w:line="360" w:lineRule="auto"/>
              <w:jc w:val="center"/>
            </w:pPr>
            <w:r w:rsidRPr="00141444">
              <w:t>2011</w:t>
            </w:r>
          </w:p>
        </w:tc>
        <w:tc>
          <w:tcPr>
            <w:tcW w:w="2123" w:type="pct"/>
            <w:noWrap/>
            <w:hideMark/>
          </w:tcPr>
          <w:p w14:paraId="71BB0253" w14:textId="77777777" w:rsidR="00977498" w:rsidRPr="00141444" w:rsidRDefault="00977498" w:rsidP="00693772">
            <w:pPr>
              <w:spacing w:line="360" w:lineRule="auto"/>
            </w:pPr>
          </w:p>
        </w:tc>
        <w:tc>
          <w:tcPr>
            <w:tcW w:w="2251" w:type="pct"/>
            <w:hideMark/>
          </w:tcPr>
          <w:p w14:paraId="2E551D2B" w14:textId="77777777" w:rsidR="00977498" w:rsidRDefault="00977498" w:rsidP="00693772">
            <w:pPr>
              <w:spacing w:line="360" w:lineRule="auto"/>
              <w:rPr>
                <w:b/>
                <w:bCs/>
              </w:rPr>
            </w:pPr>
            <w:proofErr w:type="spellStart"/>
            <w:r w:rsidRPr="00141444">
              <w:rPr>
                <w:b/>
                <w:bCs/>
              </w:rPr>
              <w:t>ArtScience</w:t>
            </w:r>
            <w:proofErr w:type="spellEnd"/>
            <w:r w:rsidRPr="00141444">
              <w:rPr>
                <w:b/>
                <w:bCs/>
              </w:rPr>
              <w:t xml:space="preserve"> Museum</w:t>
            </w:r>
          </w:p>
          <w:p w14:paraId="124CCD92" w14:textId="77777777" w:rsidR="00977498" w:rsidRDefault="00977498" w:rsidP="00693772">
            <w:pPr>
              <w:pStyle w:val="ListParagraph"/>
              <w:numPr>
                <w:ilvl w:val="0"/>
                <w:numId w:val="19"/>
              </w:numPr>
              <w:spacing w:line="360" w:lineRule="auto"/>
            </w:pPr>
            <w:r w:rsidRPr="00141444">
              <w:t>opened on 17 February 2011</w:t>
            </w:r>
          </w:p>
          <w:p w14:paraId="27771070" w14:textId="7C550EE1" w:rsidR="00977498" w:rsidRPr="00F70844" w:rsidRDefault="002A5D00" w:rsidP="00693772">
            <w:pPr>
              <w:pStyle w:val="ListParagraph"/>
              <w:numPr>
                <w:ilvl w:val="0"/>
                <w:numId w:val="19"/>
              </w:numPr>
              <w:spacing w:line="360" w:lineRule="auto"/>
            </w:pPr>
            <w:r>
              <w:rPr>
                <w:lang w:val="en-US"/>
              </w:rPr>
              <w:t>cost</w:t>
            </w:r>
            <w:r w:rsidR="00977498">
              <w:rPr>
                <w:lang w:val="en-US"/>
              </w:rPr>
              <w:t xml:space="preserve"> approximately 280 million USD (~350 million SGD) to construct (Building and Construction Authority, 2013)</w:t>
            </w:r>
          </w:p>
          <w:p w14:paraId="1DBE6D95" w14:textId="77777777" w:rsidR="00977498" w:rsidRDefault="00977498" w:rsidP="00693772">
            <w:pPr>
              <w:spacing w:line="360" w:lineRule="auto"/>
              <w:rPr>
                <w:b/>
                <w:bCs/>
              </w:rPr>
            </w:pPr>
          </w:p>
          <w:p w14:paraId="2D7EBF40" w14:textId="77777777" w:rsidR="00977498" w:rsidRDefault="00977498" w:rsidP="00693772">
            <w:pPr>
              <w:spacing w:line="360" w:lineRule="auto"/>
              <w:rPr>
                <w:b/>
                <w:bCs/>
              </w:rPr>
            </w:pPr>
            <w:r w:rsidRPr="00F70844">
              <w:rPr>
                <w:b/>
                <w:bCs/>
              </w:rPr>
              <w:t>Universal Studios Singapore</w:t>
            </w:r>
          </w:p>
          <w:p w14:paraId="727BD715" w14:textId="77777777" w:rsidR="00977498" w:rsidRDefault="00977498" w:rsidP="00693772">
            <w:pPr>
              <w:pStyle w:val="ListParagraph"/>
              <w:numPr>
                <w:ilvl w:val="0"/>
                <w:numId w:val="19"/>
              </w:numPr>
              <w:spacing w:line="360" w:lineRule="auto"/>
            </w:pPr>
            <w:r w:rsidRPr="00141444">
              <w:t>opened on 28 May 2011</w:t>
            </w:r>
          </w:p>
          <w:p w14:paraId="13F742DB" w14:textId="461E0C1F" w:rsidR="00977498" w:rsidRPr="00141444" w:rsidRDefault="002A5D00" w:rsidP="00693772">
            <w:pPr>
              <w:pStyle w:val="ListParagraph"/>
              <w:numPr>
                <w:ilvl w:val="0"/>
                <w:numId w:val="19"/>
              </w:numPr>
              <w:spacing w:line="360" w:lineRule="auto"/>
            </w:pPr>
            <w:r>
              <w:rPr>
                <w:lang w:val="en-US"/>
              </w:rPr>
              <w:t>cost</w:t>
            </w:r>
            <w:r w:rsidR="00CE5748">
              <w:rPr>
                <w:lang w:val="en-US"/>
              </w:rPr>
              <w:t xml:space="preserve"> more than 1 billion SGD to construct (Chang &amp; Pang, 2017)</w:t>
            </w:r>
            <w:r w:rsidR="00977498">
              <w:t xml:space="preserve"> </w:t>
            </w:r>
          </w:p>
        </w:tc>
      </w:tr>
      <w:tr w:rsidR="00977498" w:rsidRPr="00141444" w14:paraId="328AF71D" w14:textId="77777777" w:rsidTr="00693772">
        <w:trPr>
          <w:trHeight w:val="1450"/>
        </w:trPr>
        <w:tc>
          <w:tcPr>
            <w:tcW w:w="626" w:type="pct"/>
            <w:noWrap/>
            <w:vAlign w:val="center"/>
            <w:hideMark/>
          </w:tcPr>
          <w:p w14:paraId="37319FE7" w14:textId="77777777" w:rsidR="00977498" w:rsidRPr="00141444" w:rsidRDefault="00977498" w:rsidP="00693772">
            <w:pPr>
              <w:spacing w:line="360" w:lineRule="auto"/>
              <w:jc w:val="center"/>
            </w:pPr>
            <w:r w:rsidRPr="00141444">
              <w:t>2012</w:t>
            </w:r>
          </w:p>
        </w:tc>
        <w:tc>
          <w:tcPr>
            <w:tcW w:w="2123" w:type="pct"/>
            <w:hideMark/>
          </w:tcPr>
          <w:p w14:paraId="05D03105" w14:textId="77777777" w:rsidR="00977498" w:rsidRPr="00141444" w:rsidRDefault="00977498" w:rsidP="00693772">
            <w:pPr>
              <w:spacing w:line="360" w:lineRule="auto"/>
            </w:pPr>
          </w:p>
        </w:tc>
        <w:tc>
          <w:tcPr>
            <w:tcW w:w="2251" w:type="pct"/>
            <w:hideMark/>
          </w:tcPr>
          <w:p w14:paraId="1EF546F7" w14:textId="77777777" w:rsidR="00977498" w:rsidRDefault="00977498" w:rsidP="00693772">
            <w:pPr>
              <w:spacing w:line="360" w:lineRule="auto"/>
              <w:rPr>
                <w:b/>
                <w:bCs/>
              </w:rPr>
            </w:pPr>
            <w:r w:rsidRPr="00141444">
              <w:rPr>
                <w:b/>
                <w:bCs/>
              </w:rPr>
              <w:t>Gardens by The Bay</w:t>
            </w:r>
          </w:p>
          <w:p w14:paraId="42B02368" w14:textId="77777777" w:rsidR="00977498" w:rsidRDefault="00977498" w:rsidP="00693772">
            <w:pPr>
              <w:pStyle w:val="ListParagraph"/>
              <w:numPr>
                <w:ilvl w:val="0"/>
                <w:numId w:val="19"/>
              </w:numPr>
              <w:spacing w:line="360" w:lineRule="auto"/>
            </w:pPr>
            <w:r w:rsidRPr="00141444">
              <w:t>opened Bay South area</w:t>
            </w:r>
            <w:r>
              <w:rPr>
                <w:lang w:val="en-US"/>
              </w:rPr>
              <w:t xml:space="preserve">, </w:t>
            </w:r>
            <w:r w:rsidRPr="00141444">
              <w:t>which is the largest one out of the 3 areas</w:t>
            </w:r>
            <w:r>
              <w:rPr>
                <w:lang w:val="en-US"/>
              </w:rPr>
              <w:t xml:space="preserve">, </w:t>
            </w:r>
            <w:r w:rsidRPr="00141444">
              <w:t>on 29 June 2012</w:t>
            </w:r>
          </w:p>
          <w:p w14:paraId="7A4B3707" w14:textId="3C684735"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more than 1 billion SGD to construct (Singapore Business Review, 2012)</w:t>
            </w:r>
          </w:p>
        </w:tc>
      </w:tr>
      <w:tr w:rsidR="00977498" w:rsidRPr="00141444" w14:paraId="58549A84" w14:textId="77777777" w:rsidTr="00693772">
        <w:trPr>
          <w:trHeight w:val="870"/>
        </w:trPr>
        <w:tc>
          <w:tcPr>
            <w:tcW w:w="626" w:type="pct"/>
            <w:noWrap/>
            <w:vAlign w:val="center"/>
            <w:hideMark/>
          </w:tcPr>
          <w:p w14:paraId="1836D8D9" w14:textId="77777777" w:rsidR="00977498" w:rsidRPr="00141444" w:rsidRDefault="00977498" w:rsidP="00693772">
            <w:pPr>
              <w:spacing w:line="360" w:lineRule="auto"/>
              <w:jc w:val="center"/>
            </w:pPr>
            <w:r w:rsidRPr="00141444">
              <w:t>2014</w:t>
            </w:r>
          </w:p>
        </w:tc>
        <w:tc>
          <w:tcPr>
            <w:tcW w:w="2123" w:type="pct"/>
            <w:noWrap/>
            <w:hideMark/>
          </w:tcPr>
          <w:p w14:paraId="0B29B0FC" w14:textId="77777777" w:rsidR="00977498" w:rsidRPr="00141444" w:rsidRDefault="00977498" w:rsidP="00693772">
            <w:pPr>
              <w:spacing w:line="360" w:lineRule="auto"/>
            </w:pPr>
          </w:p>
        </w:tc>
        <w:tc>
          <w:tcPr>
            <w:tcW w:w="2251" w:type="pct"/>
            <w:hideMark/>
          </w:tcPr>
          <w:p w14:paraId="59777735" w14:textId="77777777" w:rsidR="00977498" w:rsidRDefault="00977498" w:rsidP="00693772">
            <w:pPr>
              <w:spacing w:line="360" w:lineRule="auto"/>
              <w:rPr>
                <w:b/>
                <w:bCs/>
              </w:rPr>
            </w:pPr>
            <w:r w:rsidRPr="00141444">
              <w:rPr>
                <w:b/>
                <w:bCs/>
              </w:rPr>
              <w:t>Singapore River Safari</w:t>
            </w:r>
          </w:p>
          <w:p w14:paraId="572506EB" w14:textId="77777777" w:rsidR="00977498" w:rsidRDefault="00977498" w:rsidP="00693772">
            <w:pPr>
              <w:pStyle w:val="ListParagraph"/>
              <w:numPr>
                <w:ilvl w:val="0"/>
                <w:numId w:val="19"/>
              </w:numPr>
              <w:spacing w:line="360" w:lineRule="auto"/>
            </w:pPr>
            <w:r w:rsidRPr="00141444">
              <w:t>officially opened on 28 February 2014</w:t>
            </w:r>
          </w:p>
          <w:p w14:paraId="428736F8" w14:textId="6CD9B391" w:rsidR="00977498" w:rsidRPr="00141444" w:rsidRDefault="002A5D00" w:rsidP="00693772">
            <w:pPr>
              <w:pStyle w:val="ListParagraph"/>
              <w:numPr>
                <w:ilvl w:val="0"/>
                <w:numId w:val="19"/>
              </w:numPr>
              <w:spacing w:line="360" w:lineRule="auto"/>
            </w:pPr>
            <w:r>
              <w:t>cost</w:t>
            </w:r>
            <w:r w:rsidR="00977498">
              <w:rPr>
                <w:lang w:val="en-US"/>
              </w:rPr>
              <w:t xml:space="preserve"> </w:t>
            </w:r>
            <w:r w:rsidR="00977498" w:rsidRPr="00141444">
              <w:t>160 million</w:t>
            </w:r>
            <w:r w:rsidR="00977498">
              <w:rPr>
                <w:lang w:val="en-US"/>
              </w:rPr>
              <w:t xml:space="preserve"> SGD to construct (Wildlife Reserves Singapore, n.d.) </w:t>
            </w:r>
          </w:p>
        </w:tc>
      </w:tr>
      <w:tr w:rsidR="00977498" w:rsidRPr="00141444" w14:paraId="2037821E" w14:textId="77777777" w:rsidTr="00693772">
        <w:trPr>
          <w:trHeight w:val="699"/>
        </w:trPr>
        <w:tc>
          <w:tcPr>
            <w:tcW w:w="626" w:type="pct"/>
            <w:noWrap/>
            <w:vAlign w:val="center"/>
            <w:hideMark/>
          </w:tcPr>
          <w:p w14:paraId="40B88C4D" w14:textId="77777777" w:rsidR="00977498" w:rsidRPr="00141444" w:rsidRDefault="00977498" w:rsidP="00693772">
            <w:pPr>
              <w:spacing w:line="360" w:lineRule="auto"/>
              <w:jc w:val="center"/>
            </w:pPr>
            <w:r w:rsidRPr="00141444">
              <w:lastRenderedPageBreak/>
              <w:t>2015</w:t>
            </w:r>
          </w:p>
        </w:tc>
        <w:tc>
          <w:tcPr>
            <w:tcW w:w="2123" w:type="pct"/>
            <w:noWrap/>
            <w:hideMark/>
          </w:tcPr>
          <w:p w14:paraId="02EB315B" w14:textId="77777777" w:rsidR="00977498" w:rsidRPr="00141444" w:rsidRDefault="00977498" w:rsidP="00693772">
            <w:pPr>
              <w:spacing w:line="360" w:lineRule="auto"/>
            </w:pPr>
          </w:p>
        </w:tc>
        <w:tc>
          <w:tcPr>
            <w:tcW w:w="2251" w:type="pct"/>
            <w:hideMark/>
          </w:tcPr>
          <w:p w14:paraId="13D11932" w14:textId="77777777" w:rsidR="00977498" w:rsidRDefault="00977498" w:rsidP="00693772">
            <w:pPr>
              <w:spacing w:line="360" w:lineRule="auto"/>
              <w:rPr>
                <w:b/>
                <w:bCs/>
              </w:rPr>
            </w:pPr>
            <w:r w:rsidRPr="00141444">
              <w:rPr>
                <w:b/>
                <w:bCs/>
              </w:rPr>
              <w:t>Singapore</w:t>
            </w:r>
            <w:r>
              <w:rPr>
                <w:b/>
                <w:bCs/>
                <w:lang w:val="en-US"/>
              </w:rPr>
              <w:t>’s</w:t>
            </w:r>
            <w:r w:rsidRPr="00141444">
              <w:rPr>
                <w:b/>
                <w:bCs/>
              </w:rPr>
              <w:t xml:space="preserve"> 50 Years of Independence</w:t>
            </w:r>
          </w:p>
          <w:p w14:paraId="57C0624A" w14:textId="77777777" w:rsidR="00977498" w:rsidRDefault="00977498" w:rsidP="00693772">
            <w:pPr>
              <w:pStyle w:val="ListParagraph"/>
              <w:numPr>
                <w:ilvl w:val="0"/>
                <w:numId w:val="19"/>
              </w:numPr>
              <w:spacing w:line="360" w:lineRule="auto"/>
            </w:pPr>
            <w:r w:rsidRPr="00141444">
              <w:t xml:space="preserve">celebrated all year long with the </w:t>
            </w:r>
            <w:r>
              <w:rPr>
                <w:lang w:val="en-US"/>
              </w:rPr>
              <w:t xml:space="preserve">peak during the </w:t>
            </w:r>
            <w:r w:rsidRPr="00141444">
              <w:t>Independence Day on 9 August 2015</w:t>
            </w:r>
          </w:p>
          <w:p w14:paraId="0A879A89" w14:textId="77777777" w:rsidR="00977498" w:rsidRDefault="00977498" w:rsidP="00693772">
            <w:pPr>
              <w:spacing w:line="360" w:lineRule="auto"/>
              <w:rPr>
                <w:b/>
                <w:bCs/>
              </w:rPr>
            </w:pPr>
          </w:p>
          <w:p w14:paraId="0F403198" w14:textId="77777777" w:rsidR="00977498" w:rsidRDefault="00977498" w:rsidP="00693772">
            <w:pPr>
              <w:spacing w:line="360" w:lineRule="auto"/>
              <w:rPr>
                <w:b/>
                <w:bCs/>
              </w:rPr>
            </w:pPr>
            <w:r w:rsidRPr="007464C0">
              <w:rPr>
                <w:b/>
                <w:bCs/>
              </w:rPr>
              <w:t>Host for Southeast Asian Games 2015</w:t>
            </w:r>
          </w:p>
          <w:p w14:paraId="2CBB540F" w14:textId="77777777" w:rsidR="00977498" w:rsidRDefault="00977498" w:rsidP="00693772">
            <w:pPr>
              <w:pStyle w:val="ListParagraph"/>
              <w:numPr>
                <w:ilvl w:val="0"/>
                <w:numId w:val="19"/>
              </w:numPr>
              <w:spacing w:line="360" w:lineRule="auto"/>
            </w:pPr>
            <w:r>
              <w:rPr>
                <w:lang w:val="en-US"/>
              </w:rPr>
              <w:t xml:space="preserve">hosted </w:t>
            </w:r>
            <w:r w:rsidRPr="00141444">
              <w:t>during 5-16 June 2015</w:t>
            </w:r>
          </w:p>
          <w:p w14:paraId="29949400" w14:textId="59B95ADD" w:rsidR="00977498" w:rsidRPr="00E5579E" w:rsidRDefault="002A5D00" w:rsidP="00693772">
            <w:pPr>
              <w:pStyle w:val="ListParagraph"/>
              <w:numPr>
                <w:ilvl w:val="0"/>
                <w:numId w:val="19"/>
              </w:numPr>
              <w:spacing w:line="360" w:lineRule="auto"/>
              <w:rPr>
                <w:lang w:val="en-US"/>
              </w:rPr>
            </w:pPr>
            <w:r>
              <w:rPr>
                <w:lang w:val="en-US"/>
              </w:rPr>
              <w:t>cost</w:t>
            </w:r>
            <w:r w:rsidR="00977498" w:rsidRPr="00E5579E">
              <w:rPr>
                <w:lang w:val="en-US"/>
              </w:rPr>
              <w:t xml:space="preserve"> approximately 264 million SGD to host</w:t>
            </w:r>
            <w:r w:rsidR="00977498">
              <w:rPr>
                <w:lang w:val="en-US"/>
              </w:rPr>
              <w:t xml:space="preserve"> according to </w:t>
            </w:r>
            <w:r w:rsidR="00977498" w:rsidRPr="00E5579E">
              <w:rPr>
                <w:lang w:val="en-US"/>
              </w:rPr>
              <w:t>Grace Fu</w:t>
            </w:r>
            <w:r w:rsidR="00977498">
              <w:rPr>
                <w:lang w:val="en-US"/>
              </w:rPr>
              <w:t xml:space="preserve"> who is the </w:t>
            </w:r>
            <w:r w:rsidR="00977498" w:rsidRPr="00E5579E">
              <w:rPr>
                <w:lang w:val="en-US"/>
              </w:rPr>
              <w:t xml:space="preserve">Minister for Culture, Community and Youth </w:t>
            </w:r>
            <w:r w:rsidR="00977498">
              <w:rPr>
                <w:lang w:val="en-US"/>
              </w:rPr>
              <w:t>(Channel News Asia, 2016)</w:t>
            </w:r>
          </w:p>
          <w:p w14:paraId="43FE8197" w14:textId="77777777" w:rsidR="00977498" w:rsidRPr="00E5579E" w:rsidRDefault="00977498" w:rsidP="00693772">
            <w:pPr>
              <w:spacing w:line="360" w:lineRule="auto"/>
              <w:rPr>
                <w:b/>
                <w:bCs/>
                <w:lang w:val="en-US"/>
              </w:rPr>
            </w:pPr>
          </w:p>
          <w:p w14:paraId="15BE6389" w14:textId="77777777" w:rsidR="00977498" w:rsidRDefault="00977498" w:rsidP="00693772">
            <w:pPr>
              <w:spacing w:line="360" w:lineRule="auto"/>
              <w:rPr>
                <w:b/>
                <w:bCs/>
              </w:rPr>
            </w:pPr>
            <w:r w:rsidRPr="007464C0">
              <w:rPr>
                <w:b/>
                <w:bCs/>
              </w:rPr>
              <w:t>National Gallery Singapore</w:t>
            </w:r>
          </w:p>
          <w:p w14:paraId="43FD44E7" w14:textId="77777777" w:rsidR="00977498" w:rsidRDefault="00977498" w:rsidP="00693772">
            <w:pPr>
              <w:pStyle w:val="ListParagraph"/>
              <w:numPr>
                <w:ilvl w:val="0"/>
                <w:numId w:val="19"/>
              </w:numPr>
              <w:spacing w:line="360" w:lineRule="auto"/>
            </w:pPr>
            <w:r w:rsidRPr="00141444">
              <w:t>opened on 24 November 2015</w:t>
            </w:r>
          </w:p>
          <w:p w14:paraId="66492C5B" w14:textId="3ED050D0" w:rsidR="00977498" w:rsidRPr="00141444" w:rsidRDefault="002A5D00" w:rsidP="00693772">
            <w:pPr>
              <w:pStyle w:val="ListParagraph"/>
              <w:numPr>
                <w:ilvl w:val="0"/>
                <w:numId w:val="19"/>
              </w:numPr>
              <w:spacing w:line="360" w:lineRule="auto"/>
            </w:pPr>
            <w:r>
              <w:t>cost</w:t>
            </w:r>
            <w:r w:rsidR="00977498" w:rsidRPr="00141444">
              <w:t xml:space="preserve"> 53</w:t>
            </w:r>
            <w:r w:rsidR="00977498">
              <w:rPr>
                <w:lang w:val="en-US"/>
              </w:rPr>
              <w:t>0</w:t>
            </w:r>
            <w:r w:rsidR="00977498" w:rsidRPr="00141444">
              <w:t xml:space="preserve"> million</w:t>
            </w:r>
            <w:r w:rsidR="00977498">
              <w:rPr>
                <w:lang w:val="en-US"/>
              </w:rPr>
              <w:t xml:space="preserve"> SGD to construct (Heathcote, 2015)</w:t>
            </w:r>
          </w:p>
        </w:tc>
      </w:tr>
      <w:tr w:rsidR="00977498" w:rsidRPr="00141444" w14:paraId="765427D0" w14:textId="77777777" w:rsidTr="00693772">
        <w:trPr>
          <w:trHeight w:val="580"/>
        </w:trPr>
        <w:tc>
          <w:tcPr>
            <w:tcW w:w="626" w:type="pct"/>
            <w:noWrap/>
            <w:vAlign w:val="center"/>
            <w:hideMark/>
          </w:tcPr>
          <w:p w14:paraId="0C877153" w14:textId="77777777" w:rsidR="00977498" w:rsidRPr="00141444" w:rsidRDefault="00977498" w:rsidP="00693772">
            <w:pPr>
              <w:spacing w:line="360" w:lineRule="auto"/>
              <w:jc w:val="center"/>
            </w:pPr>
            <w:r w:rsidRPr="00141444">
              <w:t>2017</w:t>
            </w:r>
          </w:p>
        </w:tc>
        <w:tc>
          <w:tcPr>
            <w:tcW w:w="2123" w:type="pct"/>
            <w:hideMark/>
          </w:tcPr>
          <w:p w14:paraId="43132803" w14:textId="77777777" w:rsidR="00977498" w:rsidRDefault="00977498" w:rsidP="00693772">
            <w:pPr>
              <w:spacing w:line="360" w:lineRule="auto"/>
              <w:rPr>
                <w:b/>
                <w:bCs/>
                <w:lang w:val="en-US"/>
              </w:rPr>
            </w:pPr>
            <w:r w:rsidRPr="00141444">
              <w:rPr>
                <w:b/>
                <w:bCs/>
              </w:rPr>
              <w:t>Terminal 4</w:t>
            </w:r>
            <w:r>
              <w:rPr>
                <w:b/>
                <w:bCs/>
                <w:lang w:val="en-US"/>
              </w:rPr>
              <w:t xml:space="preserve"> in Changi Airport</w:t>
            </w:r>
          </w:p>
          <w:p w14:paraId="50F2D108" w14:textId="77777777" w:rsidR="00977498" w:rsidRDefault="00977498" w:rsidP="00693772">
            <w:pPr>
              <w:pStyle w:val="ListParagraph"/>
              <w:numPr>
                <w:ilvl w:val="0"/>
                <w:numId w:val="19"/>
              </w:numPr>
              <w:spacing w:line="360" w:lineRule="auto"/>
            </w:pPr>
            <w:r w:rsidRPr="00141444">
              <w:t>opened on 31 October 2017</w:t>
            </w:r>
          </w:p>
          <w:p w14:paraId="0E4A06DC" w14:textId="4F37A4EF" w:rsidR="00977498" w:rsidRPr="00141444" w:rsidRDefault="002A5D00" w:rsidP="00693772">
            <w:pPr>
              <w:pStyle w:val="ListParagraph"/>
              <w:numPr>
                <w:ilvl w:val="0"/>
                <w:numId w:val="19"/>
              </w:numPr>
              <w:spacing w:line="360" w:lineRule="auto"/>
            </w:pPr>
            <w:r>
              <w:rPr>
                <w:lang w:val="en-US"/>
              </w:rPr>
              <w:t>cost</w:t>
            </w:r>
            <w:r w:rsidR="00977498">
              <w:rPr>
                <w:lang w:val="en-US"/>
              </w:rPr>
              <w:t xml:space="preserve"> almost 1 billion SGD to construct (</w:t>
            </w:r>
            <w:proofErr w:type="spellStart"/>
            <w:r w:rsidR="00977498">
              <w:rPr>
                <w:lang w:val="en-US"/>
              </w:rPr>
              <w:t>Saiidi</w:t>
            </w:r>
            <w:proofErr w:type="spellEnd"/>
            <w:r w:rsidR="00977498">
              <w:rPr>
                <w:lang w:val="en-US"/>
              </w:rPr>
              <w:t>, 2017)</w:t>
            </w:r>
          </w:p>
        </w:tc>
        <w:tc>
          <w:tcPr>
            <w:tcW w:w="2251" w:type="pct"/>
            <w:hideMark/>
          </w:tcPr>
          <w:p w14:paraId="48F5EF6D" w14:textId="77777777" w:rsidR="00977498" w:rsidRDefault="00977498" w:rsidP="00693772">
            <w:pPr>
              <w:spacing w:line="360" w:lineRule="auto"/>
              <w:rPr>
                <w:b/>
                <w:bCs/>
              </w:rPr>
            </w:pPr>
            <w:r w:rsidRPr="00141444">
              <w:rPr>
                <w:b/>
                <w:bCs/>
              </w:rPr>
              <w:t>Passion Made Possible campaign</w:t>
            </w:r>
          </w:p>
          <w:p w14:paraId="1DEF09B5" w14:textId="77777777" w:rsidR="00977498" w:rsidRPr="00C00F98" w:rsidRDefault="00977498" w:rsidP="00693772">
            <w:pPr>
              <w:pStyle w:val="ListParagraph"/>
              <w:numPr>
                <w:ilvl w:val="0"/>
                <w:numId w:val="19"/>
              </w:numPr>
              <w:spacing w:line="360" w:lineRule="auto"/>
              <w:rPr>
                <w:lang w:val="en-US"/>
              </w:rPr>
            </w:pPr>
            <w:r w:rsidRPr="00C00F98">
              <w:rPr>
                <w:lang w:val="en-US"/>
              </w:rPr>
              <w:t>launched on 24 August 2017</w:t>
            </w:r>
          </w:p>
        </w:tc>
      </w:tr>
    </w:tbl>
    <w:p w14:paraId="15884635" w14:textId="77777777" w:rsidR="00977498" w:rsidRPr="00603A7B" w:rsidRDefault="00977498" w:rsidP="00977498">
      <w:pPr>
        <w:spacing w:after="0" w:line="360" w:lineRule="auto"/>
        <w:ind w:left="284" w:hanging="284"/>
        <w:jc w:val="both"/>
        <w:rPr>
          <w:rFonts w:cstheme="minorHAnsi"/>
          <w:lang w:val="en-US"/>
        </w:rPr>
      </w:pPr>
    </w:p>
    <w:p w14:paraId="27FA2B9C" w14:textId="77777777" w:rsidR="00977498" w:rsidRDefault="00977498" w:rsidP="00977498">
      <w:pPr>
        <w:spacing w:after="0" w:line="360" w:lineRule="auto"/>
        <w:ind w:left="284" w:hanging="284"/>
        <w:jc w:val="both"/>
        <w:rPr>
          <w:rFonts w:cstheme="minorHAnsi"/>
        </w:rPr>
      </w:pPr>
    </w:p>
    <w:p w14:paraId="4367B6AB" w14:textId="77777777" w:rsidR="00977498" w:rsidRDefault="00977498" w:rsidP="00977498">
      <w:pPr>
        <w:spacing w:after="0" w:line="360" w:lineRule="auto"/>
        <w:ind w:left="284" w:hanging="284"/>
        <w:jc w:val="both"/>
        <w:rPr>
          <w:rFonts w:cstheme="minorHAnsi"/>
        </w:rPr>
      </w:pPr>
    </w:p>
    <w:p w14:paraId="7CD7A465" w14:textId="77777777" w:rsidR="00977498" w:rsidRDefault="00977498" w:rsidP="00977498">
      <w:pPr>
        <w:spacing w:after="0" w:line="360" w:lineRule="auto"/>
        <w:jc w:val="both"/>
        <w:rPr>
          <w:lang w:val="en-US"/>
        </w:rPr>
      </w:pPr>
    </w:p>
    <w:p w14:paraId="01309BE7" w14:textId="19A9E12C" w:rsidR="00977498" w:rsidRDefault="00977498" w:rsidP="004A766E">
      <w:pPr>
        <w:spacing w:after="0" w:line="360" w:lineRule="auto"/>
        <w:ind w:left="284" w:hanging="284"/>
        <w:jc w:val="both"/>
        <w:rPr>
          <w:rFonts w:cstheme="minorHAnsi"/>
          <w:lang w:val="en-US"/>
        </w:rPr>
      </w:pPr>
    </w:p>
    <w:p w14:paraId="25300BE9" w14:textId="3F45A297" w:rsidR="00977498" w:rsidRDefault="00977498" w:rsidP="004A766E">
      <w:pPr>
        <w:spacing w:after="0" w:line="360" w:lineRule="auto"/>
        <w:ind w:left="284" w:hanging="284"/>
        <w:jc w:val="both"/>
        <w:rPr>
          <w:rFonts w:cstheme="minorHAnsi"/>
          <w:lang w:val="en-US"/>
        </w:rPr>
      </w:pPr>
    </w:p>
    <w:p w14:paraId="6D7B567E" w14:textId="2FB1FF3C" w:rsidR="00977498" w:rsidRDefault="00977498" w:rsidP="004A766E">
      <w:pPr>
        <w:spacing w:after="0" w:line="360" w:lineRule="auto"/>
        <w:ind w:left="284" w:hanging="284"/>
        <w:jc w:val="both"/>
        <w:rPr>
          <w:rFonts w:cstheme="minorHAnsi"/>
          <w:lang w:val="en-US"/>
        </w:rPr>
      </w:pPr>
    </w:p>
    <w:p w14:paraId="5A996428" w14:textId="49A437AF" w:rsidR="00977498" w:rsidRDefault="00977498" w:rsidP="004A766E">
      <w:pPr>
        <w:spacing w:after="0" w:line="360" w:lineRule="auto"/>
        <w:ind w:left="284" w:hanging="284"/>
        <w:jc w:val="both"/>
        <w:rPr>
          <w:rFonts w:cstheme="minorHAnsi"/>
          <w:lang w:val="en-US"/>
        </w:rPr>
      </w:pPr>
    </w:p>
    <w:p w14:paraId="3BF916A8" w14:textId="2DC2162B" w:rsidR="00977498" w:rsidRDefault="00977498" w:rsidP="004A766E">
      <w:pPr>
        <w:spacing w:after="0" w:line="360" w:lineRule="auto"/>
        <w:ind w:left="284" w:hanging="284"/>
        <w:jc w:val="both"/>
        <w:rPr>
          <w:rFonts w:cstheme="minorHAnsi"/>
          <w:lang w:val="en-US"/>
        </w:rPr>
      </w:pPr>
    </w:p>
    <w:p w14:paraId="09D93921" w14:textId="59D21626" w:rsidR="007270F3" w:rsidRDefault="007270F3" w:rsidP="004A766E">
      <w:pPr>
        <w:spacing w:after="0" w:line="360" w:lineRule="auto"/>
        <w:ind w:left="284" w:hanging="284"/>
        <w:jc w:val="both"/>
        <w:rPr>
          <w:rFonts w:cstheme="minorHAnsi"/>
          <w:lang w:val="en-US"/>
        </w:rPr>
      </w:pPr>
    </w:p>
    <w:p w14:paraId="6BA897BA" w14:textId="3DD1B84D" w:rsidR="00E041E9" w:rsidRDefault="00E041E9" w:rsidP="004A766E">
      <w:pPr>
        <w:spacing w:after="0" w:line="360" w:lineRule="auto"/>
        <w:ind w:left="284" w:hanging="284"/>
        <w:jc w:val="both"/>
        <w:rPr>
          <w:rFonts w:cstheme="minorHAnsi"/>
          <w:lang w:val="en-US"/>
        </w:rPr>
      </w:pPr>
    </w:p>
    <w:p w14:paraId="31983405" w14:textId="77777777" w:rsidR="00E041E9" w:rsidRDefault="00E041E9" w:rsidP="004A766E">
      <w:pPr>
        <w:spacing w:after="0" w:line="360" w:lineRule="auto"/>
        <w:ind w:left="284" w:hanging="284"/>
        <w:jc w:val="both"/>
        <w:rPr>
          <w:rFonts w:cstheme="minorHAnsi"/>
          <w:lang w:val="en-US"/>
        </w:rPr>
      </w:pPr>
    </w:p>
    <w:p w14:paraId="62C4A1B0" w14:textId="77777777" w:rsidR="00EA2AC1" w:rsidRDefault="00EA2AC1" w:rsidP="00E041E9">
      <w:pPr>
        <w:spacing w:after="0" w:line="360" w:lineRule="auto"/>
        <w:jc w:val="both"/>
        <w:rPr>
          <w:rFonts w:cstheme="minorHAnsi"/>
          <w:lang w:val="en-US"/>
        </w:rPr>
      </w:pPr>
    </w:p>
    <w:p w14:paraId="4F1FB125" w14:textId="50D6274A" w:rsidR="00CC5581" w:rsidRPr="00E041E9" w:rsidRDefault="00CC5581" w:rsidP="00CC5581">
      <w:pPr>
        <w:spacing w:after="0" w:line="360" w:lineRule="auto"/>
        <w:ind w:left="284" w:hanging="284"/>
        <w:jc w:val="both"/>
        <w:rPr>
          <w:rFonts w:cstheme="minorHAnsi"/>
          <w:b/>
          <w:bCs/>
          <w:lang w:val="en-US"/>
        </w:rPr>
      </w:pPr>
      <w:r w:rsidRPr="00E041E9">
        <w:rPr>
          <w:rFonts w:cstheme="minorHAnsi"/>
          <w:b/>
          <w:bCs/>
          <w:lang w:val="en-US"/>
        </w:rPr>
        <w:lastRenderedPageBreak/>
        <w:t xml:space="preserve">Appendix </w:t>
      </w:r>
      <w:r w:rsidR="00693772" w:rsidRPr="00E041E9">
        <w:rPr>
          <w:rFonts w:cstheme="minorHAnsi"/>
          <w:b/>
          <w:bCs/>
          <w:lang w:val="en-US"/>
        </w:rPr>
        <w:t>C</w:t>
      </w:r>
      <w:r w:rsidRPr="00E041E9">
        <w:rPr>
          <w:rFonts w:cstheme="minorHAnsi"/>
          <w:b/>
          <w:bCs/>
          <w:lang w:val="en-US"/>
        </w:rPr>
        <w:t xml:space="preserve">. Line chart for arrivals </w:t>
      </w:r>
      <w:r w:rsidR="00A71828" w:rsidRPr="00E041E9">
        <w:rPr>
          <w:rFonts w:cstheme="minorHAnsi"/>
          <w:b/>
          <w:bCs/>
          <w:lang w:val="en-US"/>
        </w:rPr>
        <w:t xml:space="preserve">and arrivals growth </w:t>
      </w:r>
      <w:r w:rsidRPr="00E041E9">
        <w:rPr>
          <w:rFonts w:cstheme="minorHAnsi"/>
          <w:b/>
          <w:bCs/>
          <w:lang w:val="en-US"/>
        </w:rPr>
        <w:t>from each country throughout the years</w:t>
      </w:r>
    </w:p>
    <w:p w14:paraId="42AE10EF" w14:textId="77777777" w:rsidR="00EA2AC1" w:rsidRDefault="00EA2AC1" w:rsidP="00CC5581">
      <w:pPr>
        <w:spacing w:after="0" w:line="360" w:lineRule="auto"/>
        <w:ind w:left="284" w:hanging="284"/>
        <w:jc w:val="both"/>
        <w:rPr>
          <w:rFonts w:cstheme="minorHAnsi"/>
          <w:lang w:val="en-US"/>
        </w:rPr>
      </w:pPr>
    </w:p>
    <w:p w14:paraId="3911C705" w14:textId="3A3D337E" w:rsidR="00CC5581" w:rsidRDefault="00CC5581" w:rsidP="00CC5581">
      <w:pPr>
        <w:spacing w:after="0" w:line="360" w:lineRule="auto"/>
        <w:ind w:left="284" w:hanging="284"/>
        <w:jc w:val="both"/>
        <w:rPr>
          <w:rFonts w:cstheme="minorHAnsi"/>
          <w:lang w:val="en-US"/>
        </w:rPr>
      </w:pPr>
      <w:r w:rsidRPr="00D00CBD">
        <w:rPr>
          <w:rFonts w:cstheme="minorHAnsi"/>
          <w:noProof/>
          <w:lang w:val="en-US"/>
        </w:rPr>
        <w:drawing>
          <wp:inline distT="0" distB="0" distL="0" distR="0" wp14:anchorId="7E8209CD" wp14:editId="5DBEF9B4">
            <wp:extent cx="5918200" cy="433414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19653" cy="4335210"/>
                    </a:xfrm>
                    <a:prstGeom prst="rect">
                      <a:avLst/>
                    </a:prstGeom>
                    <a:noFill/>
                    <a:ln>
                      <a:noFill/>
                    </a:ln>
                  </pic:spPr>
                </pic:pic>
              </a:graphicData>
            </a:graphic>
          </wp:inline>
        </w:drawing>
      </w:r>
    </w:p>
    <w:p w14:paraId="7A0CD91D" w14:textId="3F0703EF" w:rsidR="00CC5581" w:rsidRPr="00EA2AC1" w:rsidRDefault="00EA2AC1" w:rsidP="00EA2AC1">
      <w:pPr>
        <w:spacing w:after="0" w:line="360" w:lineRule="auto"/>
        <w:jc w:val="both"/>
        <w:rPr>
          <w:rFonts w:cstheme="minorHAnsi"/>
          <w:sz w:val="18"/>
          <w:szCs w:val="18"/>
          <w:lang w:val="en-US"/>
        </w:rPr>
      </w:pPr>
      <w:r w:rsidRPr="00EA2AC1">
        <w:rPr>
          <w:rFonts w:cstheme="minorHAnsi"/>
          <w:i/>
          <w:iCs/>
          <w:sz w:val="18"/>
          <w:szCs w:val="18"/>
          <w:lang w:val="en-US"/>
        </w:rPr>
        <w:t>Figure C1</w:t>
      </w:r>
      <w:r w:rsidRPr="00EA2AC1">
        <w:rPr>
          <w:rFonts w:cstheme="minorHAnsi"/>
          <w:sz w:val="18"/>
          <w:szCs w:val="18"/>
          <w:lang w:val="en-US"/>
        </w:rPr>
        <w:t xml:space="preserve">. Line chart depicting the number of international visitor arrivals in Singapore from 2000 to 2017 by country of origin </w:t>
      </w:r>
    </w:p>
    <w:p w14:paraId="59F2269E" w14:textId="77777777" w:rsidR="00CC5581" w:rsidRDefault="00CC5581" w:rsidP="00CC5581">
      <w:pPr>
        <w:spacing w:after="0" w:line="360" w:lineRule="auto"/>
        <w:ind w:left="284" w:hanging="284"/>
        <w:jc w:val="both"/>
        <w:rPr>
          <w:rFonts w:cstheme="minorHAnsi"/>
          <w:lang w:val="en-US"/>
        </w:rPr>
      </w:pPr>
    </w:p>
    <w:p w14:paraId="39C0699E" w14:textId="77777777" w:rsidR="00CC5581" w:rsidRDefault="00CC5581" w:rsidP="00CC5581">
      <w:pPr>
        <w:spacing w:after="0" w:line="360" w:lineRule="auto"/>
        <w:ind w:left="284" w:hanging="284"/>
        <w:jc w:val="both"/>
        <w:rPr>
          <w:rFonts w:cstheme="minorHAnsi"/>
          <w:lang w:val="en-US"/>
        </w:rPr>
      </w:pPr>
    </w:p>
    <w:p w14:paraId="25A0B3A8" w14:textId="77777777" w:rsidR="00CC5581" w:rsidRDefault="00CC5581" w:rsidP="00CC5581">
      <w:pPr>
        <w:spacing w:after="0" w:line="360" w:lineRule="auto"/>
        <w:ind w:left="284" w:hanging="284"/>
        <w:jc w:val="both"/>
        <w:rPr>
          <w:rFonts w:cstheme="minorHAnsi"/>
          <w:lang w:val="en-US"/>
        </w:rPr>
      </w:pPr>
    </w:p>
    <w:p w14:paraId="21190508" w14:textId="77777777" w:rsidR="00CC5581" w:rsidRDefault="00CC5581" w:rsidP="00CC5581">
      <w:pPr>
        <w:spacing w:after="0" w:line="360" w:lineRule="auto"/>
        <w:ind w:left="284" w:hanging="284"/>
        <w:jc w:val="both"/>
        <w:rPr>
          <w:rFonts w:cstheme="minorHAnsi"/>
          <w:lang w:val="en-US"/>
        </w:rPr>
      </w:pPr>
    </w:p>
    <w:p w14:paraId="57E2C4F1" w14:textId="0D399ED9" w:rsidR="00CC5581" w:rsidRDefault="00CC5581" w:rsidP="00CC5581">
      <w:pPr>
        <w:spacing w:after="0" w:line="360" w:lineRule="auto"/>
        <w:ind w:left="284" w:hanging="284"/>
        <w:jc w:val="both"/>
        <w:rPr>
          <w:rFonts w:cstheme="minorHAnsi"/>
          <w:lang w:val="en-US"/>
        </w:rPr>
      </w:pPr>
    </w:p>
    <w:p w14:paraId="52EA5C90" w14:textId="77777777" w:rsidR="00CC5581" w:rsidRDefault="00CC5581" w:rsidP="00CC5581">
      <w:pPr>
        <w:spacing w:after="0" w:line="360" w:lineRule="auto"/>
        <w:ind w:left="284" w:hanging="284"/>
        <w:jc w:val="both"/>
        <w:rPr>
          <w:rFonts w:cstheme="minorHAnsi"/>
          <w:lang w:val="en-US"/>
        </w:rPr>
      </w:pPr>
    </w:p>
    <w:p w14:paraId="58C265B9" w14:textId="77777777" w:rsidR="00CC5581" w:rsidRDefault="00CC5581" w:rsidP="00CC5581">
      <w:pPr>
        <w:spacing w:after="0" w:line="360" w:lineRule="auto"/>
        <w:ind w:left="284" w:hanging="284"/>
        <w:jc w:val="both"/>
        <w:rPr>
          <w:rFonts w:cstheme="minorHAnsi"/>
          <w:lang w:val="en-US"/>
        </w:rPr>
      </w:pPr>
    </w:p>
    <w:p w14:paraId="125F890A" w14:textId="77777777" w:rsidR="00CC5581" w:rsidRDefault="00CC5581" w:rsidP="00CC5581">
      <w:pPr>
        <w:spacing w:after="0" w:line="360" w:lineRule="auto"/>
        <w:ind w:left="284" w:hanging="284"/>
        <w:jc w:val="both"/>
        <w:rPr>
          <w:rFonts w:cstheme="minorHAnsi"/>
          <w:lang w:val="en-US"/>
        </w:rPr>
      </w:pPr>
    </w:p>
    <w:p w14:paraId="3694401D" w14:textId="77777777" w:rsidR="00CC5581" w:rsidRDefault="00CC5581" w:rsidP="00CC5581">
      <w:pPr>
        <w:spacing w:after="0" w:line="360" w:lineRule="auto"/>
        <w:ind w:left="284" w:hanging="284"/>
        <w:jc w:val="both"/>
        <w:rPr>
          <w:rFonts w:cstheme="minorHAnsi"/>
          <w:lang w:val="en-US"/>
        </w:rPr>
      </w:pPr>
    </w:p>
    <w:p w14:paraId="08C07D55" w14:textId="77777777" w:rsidR="00CC5581" w:rsidRDefault="00CC5581" w:rsidP="00CC5581">
      <w:pPr>
        <w:spacing w:after="0" w:line="360" w:lineRule="auto"/>
        <w:ind w:left="284" w:hanging="284"/>
        <w:jc w:val="both"/>
        <w:rPr>
          <w:rFonts w:cstheme="minorHAnsi"/>
          <w:lang w:val="en-US"/>
        </w:rPr>
      </w:pPr>
    </w:p>
    <w:p w14:paraId="75D3E737" w14:textId="77777777" w:rsidR="00CC5581" w:rsidRDefault="00CC5581" w:rsidP="00CC5581">
      <w:pPr>
        <w:spacing w:after="0" w:line="360" w:lineRule="auto"/>
        <w:ind w:left="284" w:hanging="284"/>
        <w:jc w:val="both"/>
        <w:rPr>
          <w:rFonts w:cstheme="minorHAnsi"/>
          <w:lang w:val="en-US"/>
        </w:rPr>
      </w:pPr>
    </w:p>
    <w:p w14:paraId="63EE2438" w14:textId="77777777" w:rsidR="00CC5581" w:rsidRDefault="00CC5581" w:rsidP="00CC5581">
      <w:pPr>
        <w:spacing w:after="0" w:line="360" w:lineRule="auto"/>
        <w:ind w:left="284" w:hanging="284"/>
        <w:jc w:val="both"/>
        <w:rPr>
          <w:rFonts w:cstheme="minorHAnsi"/>
          <w:lang w:val="en-US"/>
        </w:rPr>
      </w:pPr>
    </w:p>
    <w:p w14:paraId="3FD4D579" w14:textId="77777777" w:rsidR="00CC5581" w:rsidRDefault="00CC5581" w:rsidP="00CC5581">
      <w:pPr>
        <w:spacing w:after="0" w:line="360" w:lineRule="auto"/>
        <w:ind w:left="284" w:hanging="284"/>
        <w:jc w:val="both"/>
        <w:rPr>
          <w:rFonts w:cstheme="minorHAnsi"/>
          <w:lang w:val="en-US"/>
        </w:rPr>
      </w:pPr>
    </w:p>
    <w:p w14:paraId="3963EBC6" w14:textId="77777777" w:rsidR="00CC5581" w:rsidRDefault="00CC5581" w:rsidP="00CC5581">
      <w:pPr>
        <w:spacing w:after="0" w:line="360" w:lineRule="auto"/>
        <w:ind w:left="284" w:hanging="284"/>
        <w:jc w:val="both"/>
        <w:rPr>
          <w:rFonts w:cstheme="minorHAnsi"/>
          <w:lang w:val="en-US"/>
        </w:rPr>
      </w:pPr>
    </w:p>
    <w:p w14:paraId="705621DE" w14:textId="77777777" w:rsidR="00CC5581" w:rsidRDefault="00CC5581" w:rsidP="00CC5581">
      <w:pPr>
        <w:spacing w:after="0" w:line="360" w:lineRule="auto"/>
        <w:ind w:left="284" w:hanging="284"/>
        <w:jc w:val="both"/>
        <w:rPr>
          <w:rFonts w:cstheme="minorHAnsi"/>
          <w:lang w:val="en-US"/>
        </w:rPr>
      </w:pPr>
    </w:p>
    <w:p w14:paraId="35AE4943" w14:textId="47D2D6AA" w:rsidR="00CC5581" w:rsidRDefault="00CC5581" w:rsidP="00CC5581">
      <w:pPr>
        <w:spacing w:after="0" w:line="360" w:lineRule="auto"/>
        <w:jc w:val="both"/>
        <w:rPr>
          <w:rFonts w:cstheme="minorHAnsi"/>
          <w:lang w:val="en-US"/>
        </w:rPr>
      </w:pPr>
      <w:r w:rsidRPr="00D00CBD">
        <w:rPr>
          <w:rFonts w:cstheme="minorHAnsi"/>
          <w:noProof/>
          <w:lang w:val="en-US"/>
        </w:rPr>
        <w:drawing>
          <wp:inline distT="0" distB="0" distL="0" distR="0" wp14:anchorId="027E4E87" wp14:editId="4297463E">
            <wp:extent cx="5842000" cy="42783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49436" cy="4283787"/>
                    </a:xfrm>
                    <a:prstGeom prst="rect">
                      <a:avLst/>
                    </a:prstGeom>
                    <a:noFill/>
                    <a:ln>
                      <a:noFill/>
                    </a:ln>
                  </pic:spPr>
                </pic:pic>
              </a:graphicData>
            </a:graphic>
          </wp:inline>
        </w:drawing>
      </w:r>
    </w:p>
    <w:p w14:paraId="185167E7" w14:textId="0AF5D75E" w:rsidR="00EA2AC1" w:rsidRPr="00EA2AC1" w:rsidRDefault="00EA2AC1" w:rsidP="00EA2AC1">
      <w:pPr>
        <w:spacing w:after="0" w:line="360" w:lineRule="auto"/>
        <w:jc w:val="both"/>
        <w:rPr>
          <w:rFonts w:cstheme="minorHAnsi"/>
          <w:sz w:val="18"/>
          <w:szCs w:val="18"/>
          <w:lang w:val="en-US"/>
        </w:rPr>
      </w:pPr>
      <w:r w:rsidRPr="00EA2AC1">
        <w:rPr>
          <w:rFonts w:cstheme="minorHAnsi"/>
          <w:i/>
          <w:iCs/>
          <w:sz w:val="18"/>
          <w:szCs w:val="18"/>
          <w:lang w:val="en-US"/>
        </w:rPr>
        <w:t>Figure C</w:t>
      </w:r>
      <w:r>
        <w:rPr>
          <w:rFonts w:cstheme="minorHAnsi"/>
          <w:i/>
          <w:iCs/>
          <w:sz w:val="18"/>
          <w:szCs w:val="18"/>
          <w:lang w:val="en-US"/>
        </w:rPr>
        <w:t>2</w:t>
      </w:r>
      <w:r w:rsidRPr="00EA2AC1">
        <w:rPr>
          <w:rFonts w:cstheme="minorHAnsi"/>
          <w:sz w:val="18"/>
          <w:szCs w:val="18"/>
          <w:lang w:val="en-US"/>
        </w:rPr>
        <w:t xml:space="preserve">. Line chart depicting the </w:t>
      </w:r>
      <w:r>
        <w:rPr>
          <w:rFonts w:cstheme="minorHAnsi"/>
          <w:sz w:val="18"/>
          <w:szCs w:val="18"/>
          <w:lang w:val="en-US"/>
        </w:rPr>
        <w:t>growth</w:t>
      </w:r>
      <w:r w:rsidRPr="00EA2AC1">
        <w:rPr>
          <w:rFonts w:cstheme="minorHAnsi"/>
          <w:sz w:val="18"/>
          <w:szCs w:val="18"/>
          <w:lang w:val="en-US"/>
        </w:rPr>
        <w:t xml:space="preserve"> of international visitor arrivals in Singapore from 2000 to 2017 by country of origin </w:t>
      </w:r>
    </w:p>
    <w:p w14:paraId="1E0208FE" w14:textId="77777777" w:rsidR="00CC5581" w:rsidRDefault="00CC5581" w:rsidP="0039327A">
      <w:pPr>
        <w:spacing w:after="0" w:line="360" w:lineRule="auto"/>
        <w:ind w:left="284" w:hanging="284"/>
        <w:jc w:val="both"/>
        <w:rPr>
          <w:rFonts w:cstheme="minorHAnsi"/>
          <w:lang w:val="en-US"/>
        </w:rPr>
      </w:pPr>
    </w:p>
    <w:p w14:paraId="3124DCB3" w14:textId="77777777" w:rsidR="00CC5581" w:rsidRDefault="00CC5581" w:rsidP="0039327A">
      <w:pPr>
        <w:spacing w:after="0" w:line="360" w:lineRule="auto"/>
        <w:ind w:left="284" w:hanging="284"/>
        <w:jc w:val="both"/>
        <w:rPr>
          <w:rFonts w:cstheme="minorHAnsi"/>
          <w:lang w:val="en-US"/>
        </w:rPr>
      </w:pPr>
    </w:p>
    <w:p w14:paraId="4923B4DC" w14:textId="77777777" w:rsidR="00CC5581" w:rsidRDefault="00CC5581" w:rsidP="0039327A">
      <w:pPr>
        <w:spacing w:after="0" w:line="360" w:lineRule="auto"/>
        <w:ind w:left="284" w:hanging="284"/>
        <w:jc w:val="both"/>
        <w:rPr>
          <w:rFonts w:cstheme="minorHAnsi"/>
          <w:lang w:val="en-US"/>
        </w:rPr>
      </w:pPr>
    </w:p>
    <w:p w14:paraId="5CC14B83" w14:textId="77777777" w:rsidR="00CC5581" w:rsidRDefault="00CC5581" w:rsidP="0039327A">
      <w:pPr>
        <w:spacing w:after="0" w:line="360" w:lineRule="auto"/>
        <w:ind w:left="284" w:hanging="284"/>
        <w:jc w:val="both"/>
        <w:rPr>
          <w:rFonts w:cstheme="minorHAnsi"/>
          <w:lang w:val="en-US"/>
        </w:rPr>
      </w:pPr>
    </w:p>
    <w:p w14:paraId="45436026" w14:textId="77777777" w:rsidR="00CC5581" w:rsidRDefault="00CC5581" w:rsidP="0039327A">
      <w:pPr>
        <w:spacing w:after="0" w:line="360" w:lineRule="auto"/>
        <w:ind w:left="284" w:hanging="284"/>
        <w:jc w:val="both"/>
        <w:rPr>
          <w:rFonts w:cstheme="minorHAnsi"/>
          <w:lang w:val="en-US"/>
        </w:rPr>
      </w:pPr>
    </w:p>
    <w:p w14:paraId="73B74EAD" w14:textId="77777777" w:rsidR="00CC5581" w:rsidRDefault="00CC5581" w:rsidP="0039327A">
      <w:pPr>
        <w:spacing w:after="0" w:line="360" w:lineRule="auto"/>
        <w:ind w:left="284" w:hanging="284"/>
        <w:jc w:val="both"/>
        <w:rPr>
          <w:rFonts w:cstheme="minorHAnsi"/>
          <w:lang w:val="en-US"/>
        </w:rPr>
      </w:pPr>
    </w:p>
    <w:p w14:paraId="1FA6E9B3" w14:textId="77777777" w:rsidR="00CC5581" w:rsidRDefault="00CC5581" w:rsidP="0039327A">
      <w:pPr>
        <w:spacing w:after="0" w:line="360" w:lineRule="auto"/>
        <w:ind w:left="284" w:hanging="284"/>
        <w:jc w:val="both"/>
        <w:rPr>
          <w:rFonts w:cstheme="minorHAnsi"/>
          <w:lang w:val="en-US"/>
        </w:rPr>
      </w:pPr>
    </w:p>
    <w:p w14:paraId="415DA671" w14:textId="77777777" w:rsidR="00CC5581" w:rsidRDefault="00CC5581" w:rsidP="0039327A">
      <w:pPr>
        <w:spacing w:after="0" w:line="360" w:lineRule="auto"/>
        <w:ind w:left="284" w:hanging="284"/>
        <w:jc w:val="both"/>
        <w:rPr>
          <w:rFonts w:cstheme="minorHAnsi"/>
          <w:lang w:val="en-US"/>
        </w:rPr>
      </w:pPr>
    </w:p>
    <w:p w14:paraId="2F47ABB4" w14:textId="77777777" w:rsidR="00CC5581" w:rsidRDefault="00CC5581" w:rsidP="0039327A">
      <w:pPr>
        <w:spacing w:after="0" w:line="360" w:lineRule="auto"/>
        <w:ind w:left="284" w:hanging="284"/>
        <w:jc w:val="both"/>
        <w:rPr>
          <w:rFonts w:cstheme="minorHAnsi"/>
          <w:lang w:val="en-US"/>
        </w:rPr>
      </w:pPr>
    </w:p>
    <w:p w14:paraId="7B392315" w14:textId="77777777" w:rsidR="00CC5581" w:rsidRDefault="00CC5581" w:rsidP="0039327A">
      <w:pPr>
        <w:spacing w:after="0" w:line="360" w:lineRule="auto"/>
        <w:ind w:left="284" w:hanging="284"/>
        <w:jc w:val="both"/>
        <w:rPr>
          <w:rFonts w:cstheme="minorHAnsi"/>
          <w:lang w:val="en-US"/>
        </w:rPr>
      </w:pPr>
    </w:p>
    <w:p w14:paraId="6055B378" w14:textId="77777777" w:rsidR="00CC5581" w:rsidRDefault="00CC5581" w:rsidP="0039327A">
      <w:pPr>
        <w:spacing w:after="0" w:line="360" w:lineRule="auto"/>
        <w:ind w:left="284" w:hanging="284"/>
        <w:jc w:val="both"/>
        <w:rPr>
          <w:rFonts w:cstheme="minorHAnsi"/>
          <w:lang w:val="en-US"/>
        </w:rPr>
      </w:pPr>
    </w:p>
    <w:p w14:paraId="02C34D6F" w14:textId="77777777" w:rsidR="00CC5581" w:rsidRDefault="00CC5581" w:rsidP="0039327A">
      <w:pPr>
        <w:spacing w:after="0" w:line="360" w:lineRule="auto"/>
        <w:ind w:left="284" w:hanging="284"/>
        <w:jc w:val="both"/>
        <w:rPr>
          <w:rFonts w:cstheme="minorHAnsi"/>
          <w:lang w:val="en-US"/>
        </w:rPr>
      </w:pPr>
    </w:p>
    <w:p w14:paraId="1D8DC10E" w14:textId="77777777" w:rsidR="00CC5581" w:rsidRDefault="00CC5581" w:rsidP="0039327A">
      <w:pPr>
        <w:spacing w:after="0" w:line="360" w:lineRule="auto"/>
        <w:ind w:left="284" w:hanging="284"/>
        <w:jc w:val="both"/>
        <w:rPr>
          <w:rFonts w:cstheme="minorHAnsi"/>
          <w:lang w:val="en-US"/>
        </w:rPr>
      </w:pPr>
    </w:p>
    <w:p w14:paraId="7E88347A" w14:textId="77777777" w:rsidR="00CC5581" w:rsidRDefault="00CC5581" w:rsidP="0039327A">
      <w:pPr>
        <w:spacing w:after="0" w:line="360" w:lineRule="auto"/>
        <w:ind w:left="284" w:hanging="284"/>
        <w:jc w:val="both"/>
        <w:rPr>
          <w:rFonts w:cstheme="minorHAnsi"/>
          <w:lang w:val="en-US"/>
        </w:rPr>
      </w:pPr>
    </w:p>
    <w:p w14:paraId="4F37CEC5" w14:textId="77777777" w:rsidR="00CC5581" w:rsidRDefault="00CC5581" w:rsidP="0039327A">
      <w:pPr>
        <w:spacing w:after="0" w:line="360" w:lineRule="auto"/>
        <w:ind w:left="284" w:hanging="284"/>
        <w:jc w:val="both"/>
        <w:rPr>
          <w:rFonts w:cstheme="minorHAnsi"/>
          <w:lang w:val="en-US"/>
        </w:rPr>
      </w:pPr>
    </w:p>
    <w:p w14:paraId="72EC78A2" w14:textId="77777777" w:rsidR="00A71828" w:rsidRDefault="00A71828" w:rsidP="00693772">
      <w:pPr>
        <w:spacing w:after="0" w:line="360" w:lineRule="auto"/>
        <w:jc w:val="both"/>
        <w:rPr>
          <w:rFonts w:cstheme="minorHAnsi"/>
          <w:lang w:val="en-US"/>
        </w:rPr>
      </w:pPr>
    </w:p>
    <w:p w14:paraId="6D0FD08E" w14:textId="3F26C82E" w:rsidR="003F086C" w:rsidRPr="00E041E9" w:rsidRDefault="003F086C" w:rsidP="00CC5581">
      <w:pPr>
        <w:spacing w:after="0" w:line="360" w:lineRule="auto"/>
        <w:ind w:left="284" w:hanging="284"/>
        <w:jc w:val="both"/>
        <w:rPr>
          <w:rFonts w:cstheme="minorHAnsi"/>
          <w:b/>
          <w:bCs/>
          <w:lang w:val="en-US"/>
        </w:rPr>
      </w:pPr>
      <w:r w:rsidRPr="00E041E9">
        <w:rPr>
          <w:rFonts w:cstheme="minorHAnsi"/>
          <w:b/>
          <w:bCs/>
          <w:lang w:val="en-US"/>
        </w:rPr>
        <w:lastRenderedPageBreak/>
        <w:t xml:space="preserve">Appendix </w:t>
      </w:r>
      <w:r w:rsidR="00A71828" w:rsidRPr="00E041E9">
        <w:rPr>
          <w:rFonts w:cstheme="minorHAnsi"/>
          <w:b/>
          <w:bCs/>
          <w:lang w:val="en-US"/>
        </w:rPr>
        <w:t>D</w:t>
      </w:r>
      <w:r w:rsidRPr="00E041E9">
        <w:rPr>
          <w:rFonts w:cstheme="minorHAnsi"/>
          <w:b/>
          <w:bCs/>
          <w:lang w:val="en-US"/>
        </w:rPr>
        <w:t>. Pearson correlation matrix</w:t>
      </w:r>
    </w:p>
    <w:p w14:paraId="4DDA7563" w14:textId="77777777" w:rsidR="00EA2AC1" w:rsidRDefault="00EA2AC1" w:rsidP="00CC5581">
      <w:pPr>
        <w:spacing w:after="0" w:line="360" w:lineRule="auto"/>
        <w:ind w:left="284" w:hanging="284"/>
        <w:jc w:val="both"/>
        <w:rPr>
          <w:rFonts w:cstheme="minorHAnsi"/>
          <w:lang w:val="en-US"/>
        </w:rPr>
      </w:pPr>
    </w:p>
    <w:p w14:paraId="749E5B74" w14:textId="4A5522D9" w:rsidR="00EA2AC1" w:rsidRPr="00EA2AC1" w:rsidRDefault="00EA2AC1" w:rsidP="00CC5581">
      <w:pPr>
        <w:spacing w:after="0" w:line="360" w:lineRule="auto"/>
        <w:ind w:left="284" w:hanging="284"/>
        <w:jc w:val="both"/>
        <w:rPr>
          <w:rFonts w:cstheme="minorHAnsi"/>
          <w:i/>
          <w:iCs/>
          <w:sz w:val="18"/>
          <w:szCs w:val="18"/>
          <w:lang w:val="en-US"/>
        </w:rPr>
      </w:pPr>
      <w:r w:rsidRPr="00EA2AC1">
        <w:rPr>
          <w:rFonts w:cstheme="minorHAnsi"/>
          <w:sz w:val="18"/>
          <w:szCs w:val="18"/>
          <w:lang w:val="en-US"/>
        </w:rPr>
        <w:t xml:space="preserve">Table D1. </w:t>
      </w:r>
      <w:r w:rsidRPr="00EA2AC1">
        <w:rPr>
          <w:rFonts w:cstheme="minorHAnsi"/>
          <w:i/>
          <w:iCs/>
          <w:sz w:val="18"/>
          <w:szCs w:val="18"/>
          <w:lang w:val="en-US"/>
        </w:rPr>
        <w:t xml:space="preserve">Pearson correlation matrix for the variables used  </w:t>
      </w:r>
    </w:p>
    <w:p w14:paraId="107BFF21" w14:textId="0D5E5832" w:rsidR="00500018" w:rsidRPr="00500018" w:rsidRDefault="00500018" w:rsidP="004A766E">
      <w:pPr>
        <w:spacing w:after="0" w:line="360" w:lineRule="auto"/>
        <w:ind w:left="284" w:hanging="284"/>
        <w:jc w:val="both"/>
        <w:rPr>
          <w:rFonts w:cstheme="minorHAnsi"/>
          <w:lang w:val="en-US"/>
        </w:rPr>
      </w:pPr>
      <w:r w:rsidRPr="00500018">
        <w:rPr>
          <w:noProof/>
        </w:rPr>
        <w:drawing>
          <wp:inline distT="0" distB="0" distL="0" distR="0" wp14:anchorId="6FEAB27A" wp14:editId="16AB070D">
            <wp:extent cx="5731510" cy="21424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142490"/>
                    </a:xfrm>
                    <a:prstGeom prst="rect">
                      <a:avLst/>
                    </a:prstGeom>
                    <a:noFill/>
                    <a:ln>
                      <a:noFill/>
                    </a:ln>
                  </pic:spPr>
                </pic:pic>
              </a:graphicData>
            </a:graphic>
          </wp:inline>
        </w:drawing>
      </w:r>
    </w:p>
    <w:p w14:paraId="78BD70A3" w14:textId="45C944BE" w:rsidR="00D67CC4" w:rsidRPr="00500018" w:rsidRDefault="00500018" w:rsidP="004A766E">
      <w:pPr>
        <w:spacing w:after="0" w:line="360" w:lineRule="auto"/>
        <w:ind w:left="284" w:hanging="284"/>
        <w:jc w:val="both"/>
        <w:rPr>
          <w:rFonts w:cstheme="minorHAnsi"/>
          <w:lang w:val="en-US"/>
        </w:rPr>
      </w:pPr>
      <w:r>
        <w:rPr>
          <w:rFonts w:cstheme="minorHAnsi"/>
          <w:lang w:val="en-US"/>
        </w:rPr>
        <w:t xml:space="preserve">Note: *significant at 5%-level </w:t>
      </w:r>
    </w:p>
    <w:p w14:paraId="3ABB6CCC" w14:textId="4349B1C4" w:rsidR="00D67CC4" w:rsidRDefault="00D67CC4" w:rsidP="004A766E">
      <w:pPr>
        <w:spacing w:after="0" w:line="360" w:lineRule="auto"/>
        <w:ind w:left="284" w:hanging="284"/>
        <w:jc w:val="both"/>
        <w:rPr>
          <w:rFonts w:cstheme="minorHAnsi"/>
        </w:rPr>
      </w:pPr>
    </w:p>
    <w:p w14:paraId="59161861" w14:textId="77777777" w:rsidR="00603A7B" w:rsidRDefault="00603A7B" w:rsidP="004A766E">
      <w:pPr>
        <w:spacing w:after="0" w:line="360" w:lineRule="auto"/>
        <w:ind w:left="284" w:hanging="284"/>
        <w:jc w:val="both"/>
        <w:rPr>
          <w:rFonts w:cstheme="minorHAnsi"/>
          <w:lang w:val="en-US"/>
        </w:rPr>
      </w:pPr>
    </w:p>
    <w:p w14:paraId="335D4B0B" w14:textId="77777777" w:rsidR="00603A7B" w:rsidRDefault="00603A7B" w:rsidP="004A766E">
      <w:pPr>
        <w:spacing w:after="0" w:line="360" w:lineRule="auto"/>
        <w:ind w:left="284" w:hanging="284"/>
        <w:jc w:val="both"/>
        <w:rPr>
          <w:rFonts w:cstheme="minorHAnsi"/>
          <w:lang w:val="en-US"/>
        </w:rPr>
      </w:pPr>
    </w:p>
    <w:p w14:paraId="403785EC" w14:textId="77777777" w:rsidR="00603A7B" w:rsidRDefault="00603A7B" w:rsidP="004A766E">
      <w:pPr>
        <w:spacing w:after="0" w:line="360" w:lineRule="auto"/>
        <w:ind w:left="284" w:hanging="284"/>
        <w:jc w:val="both"/>
        <w:rPr>
          <w:rFonts w:cstheme="minorHAnsi"/>
          <w:lang w:val="en-US"/>
        </w:rPr>
      </w:pPr>
    </w:p>
    <w:p w14:paraId="481A9B41" w14:textId="77777777" w:rsidR="00603A7B" w:rsidRDefault="00603A7B" w:rsidP="004A766E">
      <w:pPr>
        <w:spacing w:after="0" w:line="360" w:lineRule="auto"/>
        <w:ind w:left="284" w:hanging="284"/>
        <w:jc w:val="both"/>
        <w:rPr>
          <w:rFonts w:cstheme="minorHAnsi"/>
          <w:lang w:val="en-US"/>
        </w:rPr>
      </w:pPr>
    </w:p>
    <w:p w14:paraId="33F2D799" w14:textId="77777777" w:rsidR="00603A7B" w:rsidRDefault="00603A7B" w:rsidP="004A766E">
      <w:pPr>
        <w:spacing w:after="0" w:line="360" w:lineRule="auto"/>
        <w:ind w:left="284" w:hanging="284"/>
        <w:jc w:val="both"/>
        <w:rPr>
          <w:rFonts w:cstheme="minorHAnsi"/>
          <w:lang w:val="en-US"/>
        </w:rPr>
      </w:pPr>
    </w:p>
    <w:p w14:paraId="3F2F1BE2" w14:textId="77777777" w:rsidR="00603A7B" w:rsidRDefault="00603A7B" w:rsidP="004A766E">
      <w:pPr>
        <w:spacing w:after="0" w:line="360" w:lineRule="auto"/>
        <w:ind w:left="284" w:hanging="284"/>
        <w:jc w:val="both"/>
        <w:rPr>
          <w:rFonts w:cstheme="minorHAnsi"/>
          <w:lang w:val="en-US"/>
        </w:rPr>
      </w:pPr>
    </w:p>
    <w:p w14:paraId="746F2400" w14:textId="77777777" w:rsidR="00603A7B" w:rsidRDefault="00603A7B" w:rsidP="004A766E">
      <w:pPr>
        <w:spacing w:after="0" w:line="360" w:lineRule="auto"/>
        <w:ind w:left="284" w:hanging="284"/>
        <w:jc w:val="both"/>
        <w:rPr>
          <w:rFonts w:cstheme="minorHAnsi"/>
          <w:lang w:val="en-US"/>
        </w:rPr>
      </w:pPr>
    </w:p>
    <w:p w14:paraId="31E13DD9" w14:textId="77777777" w:rsidR="00603A7B" w:rsidRDefault="00603A7B" w:rsidP="004A766E">
      <w:pPr>
        <w:spacing w:after="0" w:line="360" w:lineRule="auto"/>
        <w:ind w:left="284" w:hanging="284"/>
        <w:jc w:val="both"/>
        <w:rPr>
          <w:rFonts w:cstheme="minorHAnsi"/>
          <w:lang w:val="en-US"/>
        </w:rPr>
      </w:pPr>
    </w:p>
    <w:p w14:paraId="2BEDD4E0" w14:textId="77777777" w:rsidR="00603A7B" w:rsidRDefault="00603A7B" w:rsidP="004A766E">
      <w:pPr>
        <w:spacing w:after="0" w:line="360" w:lineRule="auto"/>
        <w:ind w:left="284" w:hanging="284"/>
        <w:jc w:val="both"/>
        <w:rPr>
          <w:rFonts w:cstheme="minorHAnsi"/>
          <w:lang w:val="en-US"/>
        </w:rPr>
      </w:pPr>
    </w:p>
    <w:p w14:paraId="1C61562F" w14:textId="77777777" w:rsidR="00603A7B" w:rsidRDefault="00603A7B" w:rsidP="004A766E">
      <w:pPr>
        <w:spacing w:after="0" w:line="360" w:lineRule="auto"/>
        <w:ind w:left="284" w:hanging="284"/>
        <w:jc w:val="both"/>
        <w:rPr>
          <w:rFonts w:cstheme="minorHAnsi"/>
          <w:lang w:val="en-US"/>
        </w:rPr>
      </w:pPr>
    </w:p>
    <w:p w14:paraId="2FA0110F" w14:textId="77777777" w:rsidR="00603A7B" w:rsidRDefault="00603A7B" w:rsidP="004A766E">
      <w:pPr>
        <w:spacing w:after="0" w:line="360" w:lineRule="auto"/>
        <w:ind w:left="284" w:hanging="284"/>
        <w:jc w:val="both"/>
        <w:rPr>
          <w:rFonts w:cstheme="minorHAnsi"/>
          <w:lang w:val="en-US"/>
        </w:rPr>
      </w:pPr>
    </w:p>
    <w:p w14:paraId="6A9BD80C" w14:textId="77777777" w:rsidR="00603A7B" w:rsidRDefault="00603A7B" w:rsidP="004A766E">
      <w:pPr>
        <w:spacing w:after="0" w:line="360" w:lineRule="auto"/>
        <w:ind w:left="284" w:hanging="284"/>
        <w:jc w:val="both"/>
        <w:rPr>
          <w:rFonts w:cstheme="minorHAnsi"/>
          <w:lang w:val="en-US"/>
        </w:rPr>
      </w:pPr>
    </w:p>
    <w:p w14:paraId="0B884688" w14:textId="77777777" w:rsidR="00603A7B" w:rsidRDefault="00603A7B" w:rsidP="004A766E">
      <w:pPr>
        <w:spacing w:after="0" w:line="360" w:lineRule="auto"/>
        <w:ind w:left="284" w:hanging="284"/>
        <w:jc w:val="both"/>
        <w:rPr>
          <w:rFonts w:cstheme="minorHAnsi"/>
          <w:lang w:val="en-US"/>
        </w:rPr>
      </w:pPr>
    </w:p>
    <w:p w14:paraId="45338E9D" w14:textId="77777777" w:rsidR="00603A7B" w:rsidRDefault="00603A7B" w:rsidP="004A766E">
      <w:pPr>
        <w:spacing w:after="0" w:line="360" w:lineRule="auto"/>
        <w:ind w:left="284" w:hanging="284"/>
        <w:jc w:val="both"/>
        <w:rPr>
          <w:rFonts w:cstheme="minorHAnsi"/>
          <w:lang w:val="en-US"/>
        </w:rPr>
      </w:pPr>
    </w:p>
    <w:p w14:paraId="376E2499" w14:textId="77777777" w:rsidR="00603A7B" w:rsidRDefault="00603A7B" w:rsidP="004A766E">
      <w:pPr>
        <w:spacing w:after="0" w:line="360" w:lineRule="auto"/>
        <w:ind w:left="284" w:hanging="284"/>
        <w:jc w:val="both"/>
        <w:rPr>
          <w:rFonts w:cstheme="minorHAnsi"/>
          <w:lang w:val="en-US"/>
        </w:rPr>
      </w:pPr>
    </w:p>
    <w:p w14:paraId="74FFFA95" w14:textId="77777777" w:rsidR="00603A7B" w:rsidRDefault="00603A7B" w:rsidP="004A766E">
      <w:pPr>
        <w:spacing w:after="0" w:line="360" w:lineRule="auto"/>
        <w:ind w:left="284" w:hanging="284"/>
        <w:jc w:val="both"/>
        <w:rPr>
          <w:rFonts w:cstheme="minorHAnsi"/>
          <w:lang w:val="en-US"/>
        </w:rPr>
      </w:pPr>
    </w:p>
    <w:p w14:paraId="10B881E0" w14:textId="004BF272" w:rsidR="00603A7B" w:rsidRDefault="00603A7B" w:rsidP="004A766E">
      <w:pPr>
        <w:spacing w:after="0" w:line="360" w:lineRule="auto"/>
        <w:ind w:left="284" w:hanging="284"/>
        <w:jc w:val="both"/>
        <w:rPr>
          <w:rFonts w:cstheme="minorHAnsi"/>
          <w:lang w:val="en-US"/>
        </w:rPr>
      </w:pPr>
    </w:p>
    <w:p w14:paraId="7CA0A0E7" w14:textId="3949C58A" w:rsidR="004C73D4" w:rsidRDefault="004C73D4" w:rsidP="004A766E">
      <w:pPr>
        <w:spacing w:after="0" w:line="360" w:lineRule="auto"/>
        <w:ind w:left="284" w:hanging="284"/>
        <w:jc w:val="both"/>
        <w:rPr>
          <w:rFonts w:cstheme="minorHAnsi"/>
          <w:lang w:val="en-US"/>
        </w:rPr>
      </w:pPr>
    </w:p>
    <w:p w14:paraId="5E2C1E84" w14:textId="5D9B908F" w:rsidR="004C73D4" w:rsidRDefault="004C73D4" w:rsidP="004A766E">
      <w:pPr>
        <w:spacing w:after="0" w:line="360" w:lineRule="auto"/>
        <w:ind w:left="284" w:hanging="284"/>
        <w:jc w:val="both"/>
        <w:rPr>
          <w:rFonts w:cstheme="minorHAnsi"/>
          <w:lang w:val="en-US"/>
        </w:rPr>
      </w:pPr>
    </w:p>
    <w:p w14:paraId="3405994A" w14:textId="55D66F78" w:rsidR="004C73D4" w:rsidRDefault="004C73D4" w:rsidP="004A766E">
      <w:pPr>
        <w:spacing w:after="0" w:line="360" w:lineRule="auto"/>
        <w:ind w:left="284" w:hanging="284"/>
        <w:jc w:val="both"/>
        <w:rPr>
          <w:rFonts w:cstheme="minorHAnsi"/>
          <w:lang w:val="en-US"/>
        </w:rPr>
      </w:pPr>
    </w:p>
    <w:p w14:paraId="3D43FE10" w14:textId="7476796F" w:rsidR="004C73D4" w:rsidRDefault="004C73D4" w:rsidP="004A766E">
      <w:pPr>
        <w:spacing w:after="0" w:line="360" w:lineRule="auto"/>
        <w:ind w:left="284" w:hanging="284"/>
        <w:jc w:val="both"/>
        <w:rPr>
          <w:rFonts w:cstheme="minorHAnsi"/>
          <w:lang w:val="en-US"/>
        </w:rPr>
      </w:pPr>
    </w:p>
    <w:p w14:paraId="4B1AF429" w14:textId="35138714" w:rsidR="004C73D4" w:rsidRPr="00E041E9" w:rsidRDefault="004C73D4" w:rsidP="004C73D4">
      <w:pPr>
        <w:spacing w:after="0" w:line="360" w:lineRule="auto"/>
        <w:ind w:left="284" w:hanging="284"/>
        <w:jc w:val="both"/>
        <w:rPr>
          <w:rFonts w:cstheme="minorHAnsi"/>
          <w:b/>
          <w:bCs/>
          <w:lang w:val="en-US"/>
        </w:rPr>
      </w:pPr>
      <w:r w:rsidRPr="00E041E9">
        <w:rPr>
          <w:rFonts w:cstheme="minorHAnsi"/>
          <w:b/>
          <w:bCs/>
          <w:lang w:val="en-US"/>
        </w:rPr>
        <w:lastRenderedPageBreak/>
        <w:t xml:space="preserve">Appendix E. Fixed effects regression results </w:t>
      </w:r>
    </w:p>
    <w:p w14:paraId="4931E3CE" w14:textId="776A5081" w:rsidR="004C73D4" w:rsidRDefault="004C73D4" w:rsidP="004C73D4">
      <w:pPr>
        <w:spacing w:after="0" w:line="360" w:lineRule="auto"/>
        <w:ind w:left="284" w:hanging="284"/>
        <w:jc w:val="both"/>
        <w:rPr>
          <w:rFonts w:cstheme="minorHAnsi"/>
          <w:lang w:val="en-US"/>
        </w:rPr>
      </w:pPr>
    </w:p>
    <w:p w14:paraId="449F58C7" w14:textId="4AF65A0D" w:rsidR="004C73D4" w:rsidRPr="00CB7B3A" w:rsidRDefault="00CB7B3A" w:rsidP="00CB7B3A">
      <w:pPr>
        <w:spacing w:after="0" w:line="360" w:lineRule="auto"/>
        <w:ind w:left="284" w:hanging="284"/>
        <w:jc w:val="both"/>
        <w:rPr>
          <w:rFonts w:cstheme="minorHAnsi"/>
          <w:i/>
          <w:iCs/>
          <w:sz w:val="18"/>
          <w:szCs w:val="18"/>
          <w:lang w:val="en-US"/>
        </w:rPr>
      </w:pPr>
      <w:r w:rsidRPr="00EA2AC1">
        <w:rPr>
          <w:rFonts w:cstheme="minorHAnsi"/>
          <w:sz w:val="18"/>
          <w:szCs w:val="18"/>
          <w:lang w:val="en-US"/>
        </w:rPr>
        <w:t xml:space="preserve">Table </w:t>
      </w:r>
      <w:r>
        <w:rPr>
          <w:rFonts w:cstheme="minorHAnsi"/>
          <w:sz w:val="18"/>
          <w:szCs w:val="18"/>
          <w:lang w:val="en-US"/>
        </w:rPr>
        <w:t>E</w:t>
      </w:r>
      <w:r w:rsidRPr="00EA2AC1">
        <w:rPr>
          <w:rFonts w:cstheme="minorHAnsi"/>
          <w:sz w:val="18"/>
          <w:szCs w:val="18"/>
          <w:lang w:val="en-US"/>
        </w:rPr>
        <w:t xml:space="preserve">1. </w:t>
      </w:r>
      <w:r>
        <w:rPr>
          <w:rFonts w:cstheme="minorHAnsi"/>
          <w:i/>
          <w:iCs/>
          <w:sz w:val="18"/>
          <w:szCs w:val="18"/>
          <w:lang w:val="en-US"/>
        </w:rPr>
        <w:t>Regressions results with the first lag of GDP per capita</w:t>
      </w:r>
      <w:r w:rsidR="00DE0349">
        <w:rPr>
          <w:rFonts w:cstheme="minorHAnsi"/>
          <w:i/>
          <w:iCs/>
          <w:sz w:val="18"/>
          <w:szCs w:val="18"/>
          <w:lang w:val="en-US"/>
        </w:rPr>
        <w:t xml:space="preserve"> or the current GDP per capita growth as a measure of income</w:t>
      </w:r>
      <w:r>
        <w:rPr>
          <w:rFonts w:cstheme="minorHAnsi"/>
          <w:i/>
          <w:iCs/>
          <w:sz w:val="18"/>
          <w:szCs w:val="18"/>
          <w:lang w:val="en-US"/>
        </w:rPr>
        <w:t xml:space="preserve"> </w:t>
      </w:r>
      <w:r w:rsidRPr="00EA2AC1">
        <w:rPr>
          <w:rFonts w:cstheme="minorHAnsi"/>
          <w:i/>
          <w:iCs/>
          <w:sz w:val="18"/>
          <w:szCs w:val="18"/>
          <w:lang w:val="en-US"/>
        </w:rPr>
        <w:t xml:space="preserve">  </w:t>
      </w:r>
    </w:p>
    <w:p w14:paraId="765CC153" w14:textId="567DD168" w:rsidR="00603A7B" w:rsidRDefault="00DE0349" w:rsidP="00DE0349">
      <w:pPr>
        <w:spacing w:after="0" w:line="360" w:lineRule="auto"/>
        <w:ind w:left="284" w:hanging="284"/>
        <w:jc w:val="center"/>
        <w:rPr>
          <w:rFonts w:cstheme="minorHAnsi"/>
          <w:lang w:val="en-US"/>
        </w:rPr>
      </w:pPr>
      <w:r w:rsidRPr="003E66B0">
        <w:rPr>
          <w:noProof/>
        </w:rPr>
        <w:drawing>
          <wp:inline distT="0" distB="0" distL="0" distR="0" wp14:anchorId="2D43666E" wp14:editId="0DBD5305">
            <wp:extent cx="4138295" cy="812927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38295" cy="8129270"/>
                    </a:xfrm>
                    <a:prstGeom prst="rect">
                      <a:avLst/>
                    </a:prstGeom>
                    <a:noFill/>
                    <a:ln>
                      <a:noFill/>
                    </a:ln>
                  </pic:spPr>
                </pic:pic>
              </a:graphicData>
            </a:graphic>
          </wp:inline>
        </w:drawing>
      </w:r>
    </w:p>
    <w:sectPr w:rsidR="00603A7B">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5A55F" w14:textId="77777777" w:rsidR="00E52542" w:rsidRDefault="00E52542" w:rsidP="00CD4A5A">
      <w:pPr>
        <w:spacing w:after="0" w:line="240" w:lineRule="auto"/>
      </w:pPr>
      <w:r>
        <w:separator/>
      </w:r>
    </w:p>
  </w:endnote>
  <w:endnote w:type="continuationSeparator" w:id="0">
    <w:p w14:paraId="196171FA" w14:textId="77777777" w:rsidR="00E52542" w:rsidRDefault="00E52542" w:rsidP="00CD4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HTF Book">
    <w:altName w:val="Gotham HTF Boo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earsonMATHPRO01">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260335"/>
      <w:docPartObj>
        <w:docPartGallery w:val="Page Numbers (Bottom of Page)"/>
        <w:docPartUnique/>
      </w:docPartObj>
    </w:sdtPr>
    <w:sdtEndPr>
      <w:rPr>
        <w:noProof/>
      </w:rPr>
    </w:sdtEndPr>
    <w:sdtContent>
      <w:p w14:paraId="60DD49FA" w14:textId="5BE7386A" w:rsidR="006D684F" w:rsidRDefault="006D68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2702B1" w14:textId="77777777" w:rsidR="006D684F" w:rsidRDefault="006D68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0CA88" w14:textId="77777777" w:rsidR="00E52542" w:rsidRDefault="00E52542" w:rsidP="00CD4A5A">
      <w:pPr>
        <w:spacing w:after="0" w:line="240" w:lineRule="auto"/>
      </w:pPr>
      <w:r>
        <w:separator/>
      </w:r>
    </w:p>
  </w:footnote>
  <w:footnote w:type="continuationSeparator" w:id="0">
    <w:p w14:paraId="02BC4A79" w14:textId="77777777" w:rsidR="00E52542" w:rsidRDefault="00E52542" w:rsidP="00CD4A5A">
      <w:pPr>
        <w:spacing w:after="0" w:line="240" w:lineRule="auto"/>
      </w:pPr>
      <w:r>
        <w:continuationSeparator/>
      </w:r>
    </w:p>
  </w:footnote>
  <w:footnote w:id="1">
    <w:p w14:paraId="52428A16" w14:textId="54ADCBF0" w:rsidR="006D684F" w:rsidRPr="00CD4A5A" w:rsidRDefault="006D684F" w:rsidP="00CD4A5A">
      <w:pPr>
        <w:pStyle w:val="FootnoteText"/>
        <w:rPr>
          <w:lang w:val="en-US"/>
        </w:rPr>
      </w:pPr>
      <w:r>
        <w:rPr>
          <w:rStyle w:val="FootnoteReference"/>
        </w:rPr>
        <w:footnoteRef/>
      </w:r>
      <w:r>
        <w:t xml:space="preserve"> </w:t>
      </w:r>
      <w:r>
        <w:rPr>
          <w:lang w:val="en-US"/>
        </w:rPr>
        <w:t xml:space="preserve">T20 countries are members-driven initiatives supported by United Nations World Tourism Organization (UNWTO). Members include </w:t>
      </w:r>
      <w:r w:rsidRPr="00CD4A5A">
        <w:rPr>
          <w:lang w:val="en-US"/>
        </w:rPr>
        <w:t>Argentina</w:t>
      </w:r>
      <w:r>
        <w:rPr>
          <w:lang w:val="en-US"/>
        </w:rPr>
        <w:t xml:space="preserve">, </w:t>
      </w:r>
      <w:r w:rsidRPr="00CD4A5A">
        <w:rPr>
          <w:lang w:val="en-US"/>
        </w:rPr>
        <w:t>Australia</w:t>
      </w:r>
      <w:r>
        <w:rPr>
          <w:lang w:val="en-US"/>
        </w:rPr>
        <w:t xml:space="preserve">, </w:t>
      </w:r>
      <w:r w:rsidRPr="00CD4A5A">
        <w:rPr>
          <w:lang w:val="en-US"/>
        </w:rPr>
        <w:t>Brazil</w:t>
      </w:r>
      <w:r>
        <w:rPr>
          <w:lang w:val="en-US"/>
        </w:rPr>
        <w:t xml:space="preserve">, </w:t>
      </w:r>
      <w:r w:rsidRPr="00CD4A5A">
        <w:rPr>
          <w:lang w:val="en-US"/>
        </w:rPr>
        <w:t>Canada</w:t>
      </w:r>
      <w:r>
        <w:rPr>
          <w:lang w:val="en-US"/>
        </w:rPr>
        <w:t xml:space="preserve">, </w:t>
      </w:r>
      <w:r w:rsidRPr="00CD4A5A">
        <w:rPr>
          <w:lang w:val="en-US"/>
        </w:rPr>
        <w:t>China</w:t>
      </w:r>
      <w:r>
        <w:rPr>
          <w:lang w:val="en-US"/>
        </w:rPr>
        <w:t xml:space="preserve">, </w:t>
      </w:r>
      <w:r w:rsidRPr="00CD4A5A">
        <w:rPr>
          <w:lang w:val="en-US"/>
        </w:rPr>
        <w:t>France</w:t>
      </w:r>
      <w:r>
        <w:rPr>
          <w:lang w:val="en-US"/>
        </w:rPr>
        <w:t xml:space="preserve">, </w:t>
      </w:r>
      <w:r w:rsidRPr="00CD4A5A">
        <w:rPr>
          <w:lang w:val="en-US"/>
        </w:rPr>
        <w:t>Germany</w:t>
      </w:r>
      <w:r>
        <w:rPr>
          <w:lang w:val="en-US"/>
        </w:rPr>
        <w:t xml:space="preserve">, </w:t>
      </w:r>
      <w:r w:rsidRPr="00CD4A5A">
        <w:rPr>
          <w:lang w:val="en-US"/>
        </w:rPr>
        <w:t>India</w:t>
      </w:r>
      <w:r>
        <w:rPr>
          <w:lang w:val="en-US"/>
        </w:rPr>
        <w:t xml:space="preserve">, </w:t>
      </w:r>
      <w:r w:rsidRPr="00CD4A5A">
        <w:rPr>
          <w:lang w:val="en-US"/>
        </w:rPr>
        <w:t>Indonesia</w:t>
      </w:r>
      <w:r>
        <w:rPr>
          <w:lang w:val="en-US"/>
        </w:rPr>
        <w:t xml:space="preserve">, </w:t>
      </w:r>
      <w:r w:rsidRPr="00CD4A5A">
        <w:rPr>
          <w:lang w:val="en-US"/>
        </w:rPr>
        <w:t>Italy</w:t>
      </w:r>
      <w:r>
        <w:rPr>
          <w:lang w:val="en-US"/>
        </w:rPr>
        <w:t xml:space="preserve">, </w:t>
      </w:r>
      <w:r w:rsidRPr="00CD4A5A">
        <w:rPr>
          <w:lang w:val="en-US"/>
        </w:rPr>
        <w:t>Japan</w:t>
      </w:r>
      <w:r>
        <w:rPr>
          <w:lang w:val="en-US"/>
        </w:rPr>
        <w:t xml:space="preserve">, </w:t>
      </w:r>
      <w:r w:rsidRPr="00CD4A5A">
        <w:rPr>
          <w:lang w:val="en-US"/>
        </w:rPr>
        <w:t>Mexico</w:t>
      </w:r>
      <w:r>
        <w:rPr>
          <w:lang w:val="en-US"/>
        </w:rPr>
        <w:t xml:space="preserve">, </w:t>
      </w:r>
      <w:r w:rsidRPr="00CD4A5A">
        <w:rPr>
          <w:lang w:val="en-US"/>
        </w:rPr>
        <w:t>Republic of Korea</w:t>
      </w:r>
      <w:r>
        <w:rPr>
          <w:lang w:val="en-US"/>
        </w:rPr>
        <w:t xml:space="preserve">, </w:t>
      </w:r>
      <w:r w:rsidRPr="00CD4A5A">
        <w:rPr>
          <w:lang w:val="en-US"/>
        </w:rPr>
        <w:t>Republic of South Africa</w:t>
      </w:r>
      <w:r>
        <w:rPr>
          <w:lang w:val="en-US"/>
        </w:rPr>
        <w:t xml:space="preserve">, </w:t>
      </w:r>
      <w:r w:rsidRPr="00CD4A5A">
        <w:rPr>
          <w:lang w:val="en-US"/>
        </w:rPr>
        <w:t>Russia</w:t>
      </w:r>
      <w:r>
        <w:rPr>
          <w:lang w:val="en-US"/>
        </w:rPr>
        <w:t xml:space="preserve">, </w:t>
      </w:r>
      <w:r w:rsidRPr="00CD4A5A">
        <w:rPr>
          <w:lang w:val="en-US"/>
        </w:rPr>
        <w:t>Saudi Arabia</w:t>
      </w:r>
      <w:r>
        <w:rPr>
          <w:lang w:val="en-US"/>
        </w:rPr>
        <w:t xml:space="preserve">, </w:t>
      </w:r>
      <w:r w:rsidRPr="00CD4A5A">
        <w:rPr>
          <w:lang w:val="en-US"/>
        </w:rPr>
        <w:t>Turkey</w:t>
      </w:r>
      <w:r>
        <w:rPr>
          <w:lang w:val="en-US"/>
        </w:rPr>
        <w:t xml:space="preserve">, </w:t>
      </w:r>
      <w:r w:rsidRPr="00CD4A5A">
        <w:rPr>
          <w:lang w:val="en-US"/>
        </w:rPr>
        <w:t>United Kingdom</w:t>
      </w:r>
      <w:r>
        <w:rPr>
          <w:lang w:val="en-US"/>
        </w:rPr>
        <w:t xml:space="preserve">, </w:t>
      </w:r>
      <w:r w:rsidRPr="00CD4A5A">
        <w:rPr>
          <w:lang w:val="en-US"/>
        </w:rPr>
        <w:t>United States of America</w:t>
      </w:r>
      <w:r>
        <w:rPr>
          <w:lang w:val="en-US"/>
        </w:rPr>
        <w:t xml:space="preserve">, </w:t>
      </w:r>
      <w:r w:rsidRPr="00CD4A5A">
        <w:rPr>
          <w:lang w:val="en-US"/>
        </w:rPr>
        <w:t>European Union</w:t>
      </w:r>
      <w:r>
        <w:rPr>
          <w:lang w:val="en-US"/>
        </w:rPr>
        <w:t xml:space="preserve"> and </w:t>
      </w:r>
      <w:r w:rsidRPr="00CD4A5A">
        <w:rPr>
          <w:lang w:val="en-US"/>
        </w:rPr>
        <w:t>Spain (</w:t>
      </w:r>
      <w:r>
        <w:rPr>
          <w:lang w:val="en-US"/>
        </w:rPr>
        <w:t>p</w:t>
      </w:r>
      <w:r w:rsidRPr="00CD4A5A">
        <w:rPr>
          <w:lang w:val="en-US"/>
        </w:rPr>
        <w:t>ermanent invitee)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748E6"/>
    <w:multiLevelType w:val="hybridMultilevel"/>
    <w:tmpl w:val="BDB45AB6"/>
    <w:lvl w:ilvl="0" w:tplc="961ACA56">
      <w:start w:val="1"/>
      <w:numFmt w:val="decimal"/>
      <w:lvlText w:val="%1."/>
      <w:lvlJc w:val="left"/>
      <w:pPr>
        <w:ind w:left="720" w:hanging="360"/>
      </w:pPr>
    </w:lvl>
    <w:lvl w:ilvl="1" w:tplc="BB0EA4E4">
      <w:start w:val="1"/>
      <w:numFmt w:val="lowerLetter"/>
      <w:lvlText w:val="%2."/>
      <w:lvlJc w:val="left"/>
      <w:pPr>
        <w:ind w:left="1440" w:hanging="360"/>
      </w:pPr>
    </w:lvl>
    <w:lvl w:ilvl="2" w:tplc="6310DBDC">
      <w:start w:val="1"/>
      <w:numFmt w:val="lowerRoman"/>
      <w:lvlText w:val="%3."/>
      <w:lvlJc w:val="right"/>
      <w:pPr>
        <w:ind w:left="2160" w:hanging="180"/>
      </w:pPr>
    </w:lvl>
    <w:lvl w:ilvl="3" w:tplc="090A36EC">
      <w:start w:val="1"/>
      <w:numFmt w:val="decimal"/>
      <w:lvlText w:val="%4."/>
      <w:lvlJc w:val="left"/>
      <w:pPr>
        <w:ind w:left="2880" w:hanging="360"/>
      </w:pPr>
    </w:lvl>
    <w:lvl w:ilvl="4" w:tplc="545CBE74">
      <w:start w:val="1"/>
      <w:numFmt w:val="lowerLetter"/>
      <w:lvlText w:val="%5."/>
      <w:lvlJc w:val="left"/>
      <w:pPr>
        <w:ind w:left="3600" w:hanging="360"/>
      </w:pPr>
    </w:lvl>
    <w:lvl w:ilvl="5" w:tplc="23A48E6E">
      <w:start w:val="1"/>
      <w:numFmt w:val="lowerRoman"/>
      <w:lvlText w:val="%6."/>
      <w:lvlJc w:val="right"/>
      <w:pPr>
        <w:ind w:left="4320" w:hanging="180"/>
      </w:pPr>
    </w:lvl>
    <w:lvl w:ilvl="6" w:tplc="AC70CF68">
      <w:start w:val="1"/>
      <w:numFmt w:val="decimal"/>
      <w:lvlText w:val="%7."/>
      <w:lvlJc w:val="left"/>
      <w:pPr>
        <w:ind w:left="5040" w:hanging="360"/>
      </w:pPr>
    </w:lvl>
    <w:lvl w:ilvl="7" w:tplc="5E82FA56">
      <w:start w:val="1"/>
      <w:numFmt w:val="lowerLetter"/>
      <w:lvlText w:val="%8."/>
      <w:lvlJc w:val="left"/>
      <w:pPr>
        <w:ind w:left="5760" w:hanging="360"/>
      </w:pPr>
    </w:lvl>
    <w:lvl w:ilvl="8" w:tplc="5FC4565A">
      <w:start w:val="1"/>
      <w:numFmt w:val="lowerRoman"/>
      <w:lvlText w:val="%9."/>
      <w:lvlJc w:val="right"/>
      <w:pPr>
        <w:ind w:left="6480" w:hanging="180"/>
      </w:pPr>
    </w:lvl>
  </w:abstractNum>
  <w:abstractNum w:abstractNumId="1" w15:restartNumberingAfterBreak="0">
    <w:nsid w:val="04C5375B"/>
    <w:multiLevelType w:val="hybridMultilevel"/>
    <w:tmpl w:val="0F5CB0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4105C76"/>
    <w:multiLevelType w:val="multilevel"/>
    <w:tmpl w:val="39DE71BC"/>
    <w:lvl w:ilvl="0">
      <w:start w:val="1"/>
      <w:numFmt w:val="decimal"/>
      <w:lvlText w:val="%1."/>
      <w:lvlJc w:val="left"/>
      <w:pPr>
        <w:ind w:left="1080" w:hanging="720"/>
      </w:pPr>
      <w:rPr>
        <w:rFonts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C953CB"/>
    <w:multiLevelType w:val="multilevel"/>
    <w:tmpl w:val="39DE71BC"/>
    <w:lvl w:ilvl="0">
      <w:start w:val="1"/>
      <w:numFmt w:val="decimal"/>
      <w:lvlText w:val="%1."/>
      <w:lvlJc w:val="left"/>
      <w:pPr>
        <w:ind w:left="1080" w:hanging="720"/>
      </w:pPr>
      <w:rPr>
        <w:rFonts w:hint="default"/>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72269D"/>
    <w:multiLevelType w:val="hybridMultilevel"/>
    <w:tmpl w:val="5CB607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999481C"/>
    <w:multiLevelType w:val="hybridMultilevel"/>
    <w:tmpl w:val="625CEC7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AF13F76"/>
    <w:multiLevelType w:val="hybridMultilevel"/>
    <w:tmpl w:val="A9022C3E"/>
    <w:lvl w:ilvl="0" w:tplc="BCDA8D58">
      <w:start w:val="1"/>
      <w:numFmt w:val="decimal"/>
      <w:lvlText w:val="%1."/>
      <w:lvlJc w:val="left"/>
      <w:pPr>
        <w:tabs>
          <w:tab w:val="num" w:pos="720"/>
        </w:tabs>
        <w:ind w:left="720" w:hanging="360"/>
      </w:pPr>
    </w:lvl>
    <w:lvl w:ilvl="1" w:tplc="DC08B35E" w:tentative="1">
      <w:start w:val="1"/>
      <w:numFmt w:val="decimal"/>
      <w:lvlText w:val="%2."/>
      <w:lvlJc w:val="left"/>
      <w:pPr>
        <w:tabs>
          <w:tab w:val="num" w:pos="1440"/>
        </w:tabs>
        <w:ind w:left="1440" w:hanging="360"/>
      </w:pPr>
    </w:lvl>
    <w:lvl w:ilvl="2" w:tplc="A3B281E4" w:tentative="1">
      <w:start w:val="1"/>
      <w:numFmt w:val="decimal"/>
      <w:lvlText w:val="%3."/>
      <w:lvlJc w:val="left"/>
      <w:pPr>
        <w:tabs>
          <w:tab w:val="num" w:pos="2160"/>
        </w:tabs>
        <w:ind w:left="2160" w:hanging="360"/>
      </w:pPr>
    </w:lvl>
    <w:lvl w:ilvl="3" w:tplc="7360AA62" w:tentative="1">
      <w:start w:val="1"/>
      <w:numFmt w:val="decimal"/>
      <w:lvlText w:val="%4."/>
      <w:lvlJc w:val="left"/>
      <w:pPr>
        <w:tabs>
          <w:tab w:val="num" w:pos="2880"/>
        </w:tabs>
        <w:ind w:left="2880" w:hanging="360"/>
      </w:pPr>
    </w:lvl>
    <w:lvl w:ilvl="4" w:tplc="0050625A" w:tentative="1">
      <w:start w:val="1"/>
      <w:numFmt w:val="decimal"/>
      <w:lvlText w:val="%5."/>
      <w:lvlJc w:val="left"/>
      <w:pPr>
        <w:tabs>
          <w:tab w:val="num" w:pos="3600"/>
        </w:tabs>
        <w:ind w:left="3600" w:hanging="360"/>
      </w:pPr>
    </w:lvl>
    <w:lvl w:ilvl="5" w:tplc="8B1E9994" w:tentative="1">
      <w:start w:val="1"/>
      <w:numFmt w:val="decimal"/>
      <w:lvlText w:val="%6."/>
      <w:lvlJc w:val="left"/>
      <w:pPr>
        <w:tabs>
          <w:tab w:val="num" w:pos="4320"/>
        </w:tabs>
        <w:ind w:left="4320" w:hanging="360"/>
      </w:pPr>
    </w:lvl>
    <w:lvl w:ilvl="6" w:tplc="61EABC62" w:tentative="1">
      <w:start w:val="1"/>
      <w:numFmt w:val="decimal"/>
      <w:lvlText w:val="%7."/>
      <w:lvlJc w:val="left"/>
      <w:pPr>
        <w:tabs>
          <w:tab w:val="num" w:pos="5040"/>
        </w:tabs>
        <w:ind w:left="5040" w:hanging="360"/>
      </w:pPr>
    </w:lvl>
    <w:lvl w:ilvl="7" w:tplc="AD82DF5C" w:tentative="1">
      <w:start w:val="1"/>
      <w:numFmt w:val="decimal"/>
      <w:lvlText w:val="%8."/>
      <w:lvlJc w:val="left"/>
      <w:pPr>
        <w:tabs>
          <w:tab w:val="num" w:pos="5760"/>
        </w:tabs>
        <w:ind w:left="5760" w:hanging="360"/>
      </w:pPr>
    </w:lvl>
    <w:lvl w:ilvl="8" w:tplc="7D6E8D5C" w:tentative="1">
      <w:start w:val="1"/>
      <w:numFmt w:val="decimal"/>
      <w:lvlText w:val="%9."/>
      <w:lvlJc w:val="left"/>
      <w:pPr>
        <w:tabs>
          <w:tab w:val="num" w:pos="6480"/>
        </w:tabs>
        <w:ind w:left="6480" w:hanging="360"/>
      </w:pPr>
    </w:lvl>
  </w:abstractNum>
  <w:abstractNum w:abstractNumId="7" w15:restartNumberingAfterBreak="0">
    <w:nsid w:val="1C92467C"/>
    <w:multiLevelType w:val="hybridMultilevel"/>
    <w:tmpl w:val="02AE4E2E"/>
    <w:lvl w:ilvl="0" w:tplc="50286D06">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113015F"/>
    <w:multiLevelType w:val="hybridMultilevel"/>
    <w:tmpl w:val="793A33CE"/>
    <w:lvl w:ilvl="0" w:tplc="AE5C6F58">
      <w:start w:val="1"/>
      <w:numFmt w:val="decimal"/>
      <w:lvlText w:val="%1."/>
      <w:lvlJc w:val="left"/>
      <w:pPr>
        <w:ind w:left="720" w:hanging="360"/>
      </w:pPr>
    </w:lvl>
    <w:lvl w:ilvl="1" w:tplc="FF46A866">
      <w:start w:val="1"/>
      <w:numFmt w:val="lowerLetter"/>
      <w:lvlText w:val="%2."/>
      <w:lvlJc w:val="left"/>
      <w:pPr>
        <w:ind w:left="1440" w:hanging="360"/>
      </w:pPr>
    </w:lvl>
    <w:lvl w:ilvl="2" w:tplc="E54C4A74">
      <w:start w:val="1"/>
      <w:numFmt w:val="lowerRoman"/>
      <w:lvlText w:val="%3."/>
      <w:lvlJc w:val="right"/>
      <w:pPr>
        <w:ind w:left="2160" w:hanging="180"/>
      </w:pPr>
    </w:lvl>
    <w:lvl w:ilvl="3" w:tplc="A044B768">
      <w:start w:val="1"/>
      <w:numFmt w:val="decimal"/>
      <w:lvlText w:val="%4."/>
      <w:lvlJc w:val="left"/>
      <w:pPr>
        <w:ind w:left="2880" w:hanging="360"/>
      </w:pPr>
    </w:lvl>
    <w:lvl w:ilvl="4" w:tplc="C1A45E50">
      <w:start w:val="1"/>
      <w:numFmt w:val="lowerLetter"/>
      <w:lvlText w:val="%5."/>
      <w:lvlJc w:val="left"/>
      <w:pPr>
        <w:ind w:left="3600" w:hanging="360"/>
      </w:pPr>
    </w:lvl>
    <w:lvl w:ilvl="5" w:tplc="87BE1BD6">
      <w:start w:val="1"/>
      <w:numFmt w:val="lowerRoman"/>
      <w:lvlText w:val="%6."/>
      <w:lvlJc w:val="right"/>
      <w:pPr>
        <w:ind w:left="4320" w:hanging="180"/>
      </w:pPr>
    </w:lvl>
    <w:lvl w:ilvl="6" w:tplc="65EA1988">
      <w:start w:val="1"/>
      <w:numFmt w:val="decimal"/>
      <w:lvlText w:val="%7."/>
      <w:lvlJc w:val="left"/>
      <w:pPr>
        <w:ind w:left="5040" w:hanging="360"/>
      </w:pPr>
    </w:lvl>
    <w:lvl w:ilvl="7" w:tplc="EAD238CC">
      <w:start w:val="1"/>
      <w:numFmt w:val="lowerLetter"/>
      <w:lvlText w:val="%8."/>
      <w:lvlJc w:val="left"/>
      <w:pPr>
        <w:ind w:left="5760" w:hanging="360"/>
      </w:pPr>
    </w:lvl>
    <w:lvl w:ilvl="8" w:tplc="47004CDE">
      <w:start w:val="1"/>
      <w:numFmt w:val="lowerRoman"/>
      <w:lvlText w:val="%9."/>
      <w:lvlJc w:val="right"/>
      <w:pPr>
        <w:ind w:left="6480" w:hanging="180"/>
      </w:pPr>
    </w:lvl>
  </w:abstractNum>
  <w:abstractNum w:abstractNumId="9" w15:restartNumberingAfterBreak="0">
    <w:nsid w:val="2F4937AB"/>
    <w:multiLevelType w:val="multilevel"/>
    <w:tmpl w:val="925E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DF5A17"/>
    <w:multiLevelType w:val="hybridMultilevel"/>
    <w:tmpl w:val="626C275A"/>
    <w:lvl w:ilvl="0" w:tplc="013223F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2E53056"/>
    <w:multiLevelType w:val="hybridMultilevel"/>
    <w:tmpl w:val="57A257A8"/>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5CF1386"/>
    <w:multiLevelType w:val="multilevel"/>
    <w:tmpl w:val="3F4498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C126D"/>
    <w:multiLevelType w:val="hybridMultilevel"/>
    <w:tmpl w:val="9094084C"/>
    <w:lvl w:ilvl="0" w:tplc="254080EE">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CB06902"/>
    <w:multiLevelType w:val="multilevel"/>
    <w:tmpl w:val="888850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BC4656A"/>
    <w:multiLevelType w:val="hybridMultilevel"/>
    <w:tmpl w:val="89A648AE"/>
    <w:lvl w:ilvl="0" w:tplc="EB78EBDA">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50ED506E"/>
    <w:multiLevelType w:val="hybridMultilevel"/>
    <w:tmpl w:val="F69A10F0"/>
    <w:lvl w:ilvl="0" w:tplc="C37296A0">
      <w:start w:val="3"/>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20F5D79"/>
    <w:multiLevelType w:val="hybridMultilevel"/>
    <w:tmpl w:val="0EA414F6"/>
    <w:lvl w:ilvl="0" w:tplc="9998DFAA">
      <w:start w:val="3"/>
      <w:numFmt w:val="bullet"/>
      <w:lvlText w:val="-"/>
      <w:lvlJc w:val="left"/>
      <w:pPr>
        <w:ind w:left="720" w:hanging="360"/>
      </w:pPr>
      <w:rPr>
        <w:rFonts w:ascii="Calibri" w:eastAsiaTheme="minorHAnsi" w:hAnsi="Calibri" w:cs="Calibri"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5733276"/>
    <w:multiLevelType w:val="hybridMultilevel"/>
    <w:tmpl w:val="42C2589A"/>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8426065"/>
    <w:multiLevelType w:val="hybridMultilevel"/>
    <w:tmpl w:val="BB2896C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8"/>
  </w:num>
  <w:num w:numId="3">
    <w:abstractNumId w:val="6"/>
  </w:num>
  <w:num w:numId="4">
    <w:abstractNumId w:val="5"/>
  </w:num>
  <w:num w:numId="5">
    <w:abstractNumId w:val="13"/>
  </w:num>
  <w:num w:numId="6">
    <w:abstractNumId w:val="2"/>
  </w:num>
  <w:num w:numId="7">
    <w:abstractNumId w:val="18"/>
  </w:num>
  <w:num w:numId="8">
    <w:abstractNumId w:val="11"/>
  </w:num>
  <w:num w:numId="9">
    <w:abstractNumId w:val="10"/>
  </w:num>
  <w:num w:numId="10">
    <w:abstractNumId w:val="7"/>
  </w:num>
  <w:num w:numId="11">
    <w:abstractNumId w:val="15"/>
  </w:num>
  <w:num w:numId="12">
    <w:abstractNumId w:val="4"/>
  </w:num>
  <w:num w:numId="13">
    <w:abstractNumId w:val="1"/>
  </w:num>
  <w:num w:numId="14">
    <w:abstractNumId w:val="9"/>
  </w:num>
  <w:num w:numId="15">
    <w:abstractNumId w:val="12"/>
  </w:num>
  <w:num w:numId="16">
    <w:abstractNumId w:val="19"/>
  </w:num>
  <w:num w:numId="17">
    <w:abstractNumId w:val="3"/>
  </w:num>
  <w:num w:numId="18">
    <w:abstractNumId w:val="14"/>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Y2MTO3MDGyNDA2MDFS0lEKTi0uzszPAykwsagFAO9UTGwtAAAA"/>
  </w:docVars>
  <w:rsids>
    <w:rsidRoot w:val="00813496"/>
    <w:rsid w:val="00000987"/>
    <w:rsid w:val="00001701"/>
    <w:rsid w:val="00003FC8"/>
    <w:rsid w:val="000048B1"/>
    <w:rsid w:val="000077A4"/>
    <w:rsid w:val="000148D7"/>
    <w:rsid w:val="00023015"/>
    <w:rsid w:val="000277CA"/>
    <w:rsid w:val="00030180"/>
    <w:rsid w:val="00033A57"/>
    <w:rsid w:val="00034C64"/>
    <w:rsid w:val="000351A7"/>
    <w:rsid w:val="00040912"/>
    <w:rsid w:val="00041A11"/>
    <w:rsid w:val="00046882"/>
    <w:rsid w:val="000470AB"/>
    <w:rsid w:val="000521B8"/>
    <w:rsid w:val="00053764"/>
    <w:rsid w:val="00053C6C"/>
    <w:rsid w:val="00053E75"/>
    <w:rsid w:val="00056D01"/>
    <w:rsid w:val="000655C1"/>
    <w:rsid w:val="000803A7"/>
    <w:rsid w:val="00085994"/>
    <w:rsid w:val="00086F1F"/>
    <w:rsid w:val="00090843"/>
    <w:rsid w:val="00091674"/>
    <w:rsid w:val="000A273A"/>
    <w:rsid w:val="000A3340"/>
    <w:rsid w:val="000A40A1"/>
    <w:rsid w:val="000B00E4"/>
    <w:rsid w:val="000B027B"/>
    <w:rsid w:val="000B05E6"/>
    <w:rsid w:val="000B17A1"/>
    <w:rsid w:val="000C311B"/>
    <w:rsid w:val="000D2BB2"/>
    <w:rsid w:val="000E02D2"/>
    <w:rsid w:val="000E446F"/>
    <w:rsid w:val="000E6915"/>
    <w:rsid w:val="000E7A48"/>
    <w:rsid w:val="000F393E"/>
    <w:rsid w:val="000F4C19"/>
    <w:rsid w:val="000F531C"/>
    <w:rsid w:val="000F6F03"/>
    <w:rsid w:val="00100CD5"/>
    <w:rsid w:val="00111B1E"/>
    <w:rsid w:val="00111F93"/>
    <w:rsid w:val="00116C3C"/>
    <w:rsid w:val="00117197"/>
    <w:rsid w:val="00117BBE"/>
    <w:rsid w:val="00117D94"/>
    <w:rsid w:val="00130952"/>
    <w:rsid w:val="00131BF6"/>
    <w:rsid w:val="00132763"/>
    <w:rsid w:val="001368CF"/>
    <w:rsid w:val="001400F9"/>
    <w:rsid w:val="00150D9A"/>
    <w:rsid w:val="00151C92"/>
    <w:rsid w:val="00153DB4"/>
    <w:rsid w:val="00156BED"/>
    <w:rsid w:val="00164FC2"/>
    <w:rsid w:val="001719C4"/>
    <w:rsid w:val="0017559C"/>
    <w:rsid w:val="00176560"/>
    <w:rsid w:val="00176E49"/>
    <w:rsid w:val="001828B2"/>
    <w:rsid w:val="001944F1"/>
    <w:rsid w:val="001A158A"/>
    <w:rsid w:val="001A674E"/>
    <w:rsid w:val="001B02E2"/>
    <w:rsid w:val="001B0398"/>
    <w:rsid w:val="001B1695"/>
    <w:rsid w:val="001B2E3F"/>
    <w:rsid w:val="001B3803"/>
    <w:rsid w:val="001C1752"/>
    <w:rsid w:val="001C22C1"/>
    <w:rsid w:val="001C3C0C"/>
    <w:rsid w:val="001C44F0"/>
    <w:rsid w:val="001C782C"/>
    <w:rsid w:val="001D0916"/>
    <w:rsid w:val="001D1C92"/>
    <w:rsid w:val="001D3061"/>
    <w:rsid w:val="001D430C"/>
    <w:rsid w:val="001D4C0C"/>
    <w:rsid w:val="001D5D6E"/>
    <w:rsid w:val="001D7E71"/>
    <w:rsid w:val="001E30C4"/>
    <w:rsid w:val="001E3276"/>
    <w:rsid w:val="001E32B1"/>
    <w:rsid w:val="001E4877"/>
    <w:rsid w:val="001F5C4D"/>
    <w:rsid w:val="0020020A"/>
    <w:rsid w:val="0020041B"/>
    <w:rsid w:val="00202193"/>
    <w:rsid w:val="00202B10"/>
    <w:rsid w:val="00202F59"/>
    <w:rsid w:val="002044EA"/>
    <w:rsid w:val="002046FE"/>
    <w:rsid w:val="002102F3"/>
    <w:rsid w:val="0021507C"/>
    <w:rsid w:val="00233582"/>
    <w:rsid w:val="002341A9"/>
    <w:rsid w:val="0023478F"/>
    <w:rsid w:val="00237122"/>
    <w:rsid w:val="00242C8D"/>
    <w:rsid w:val="00246A13"/>
    <w:rsid w:val="00250656"/>
    <w:rsid w:val="0025178D"/>
    <w:rsid w:val="00254106"/>
    <w:rsid w:val="00254E97"/>
    <w:rsid w:val="0025749E"/>
    <w:rsid w:val="00266CD1"/>
    <w:rsid w:val="00272276"/>
    <w:rsid w:val="0027300C"/>
    <w:rsid w:val="00273F93"/>
    <w:rsid w:val="002754F3"/>
    <w:rsid w:val="002804C9"/>
    <w:rsid w:val="00283756"/>
    <w:rsid w:val="00283C1F"/>
    <w:rsid w:val="00286297"/>
    <w:rsid w:val="00286CC5"/>
    <w:rsid w:val="00286F55"/>
    <w:rsid w:val="00290514"/>
    <w:rsid w:val="0029054E"/>
    <w:rsid w:val="002920B3"/>
    <w:rsid w:val="00292CFE"/>
    <w:rsid w:val="00295327"/>
    <w:rsid w:val="00295A55"/>
    <w:rsid w:val="00297A36"/>
    <w:rsid w:val="002A35A2"/>
    <w:rsid w:val="002A5D00"/>
    <w:rsid w:val="002A61E5"/>
    <w:rsid w:val="002B14BF"/>
    <w:rsid w:val="002B3AA6"/>
    <w:rsid w:val="002B63DE"/>
    <w:rsid w:val="002B7793"/>
    <w:rsid w:val="002C5742"/>
    <w:rsid w:val="002C68DB"/>
    <w:rsid w:val="002C6B55"/>
    <w:rsid w:val="002D4F17"/>
    <w:rsid w:val="002D590B"/>
    <w:rsid w:val="002D61D3"/>
    <w:rsid w:val="002E0739"/>
    <w:rsid w:val="002E3923"/>
    <w:rsid w:val="002E4114"/>
    <w:rsid w:val="002E416C"/>
    <w:rsid w:val="002E4FD9"/>
    <w:rsid w:val="002F1E1A"/>
    <w:rsid w:val="002F1E8A"/>
    <w:rsid w:val="002F2898"/>
    <w:rsid w:val="002F2E50"/>
    <w:rsid w:val="002F5B54"/>
    <w:rsid w:val="0030289B"/>
    <w:rsid w:val="0030643F"/>
    <w:rsid w:val="00307937"/>
    <w:rsid w:val="00313ABF"/>
    <w:rsid w:val="0031416B"/>
    <w:rsid w:val="0031564F"/>
    <w:rsid w:val="00317CC4"/>
    <w:rsid w:val="00320C91"/>
    <w:rsid w:val="00321C18"/>
    <w:rsid w:val="00322F63"/>
    <w:rsid w:val="00323B3F"/>
    <w:rsid w:val="00331C95"/>
    <w:rsid w:val="00331F22"/>
    <w:rsid w:val="0033279E"/>
    <w:rsid w:val="0033652D"/>
    <w:rsid w:val="0034043B"/>
    <w:rsid w:val="00345AE2"/>
    <w:rsid w:val="00347866"/>
    <w:rsid w:val="0035076A"/>
    <w:rsid w:val="00350903"/>
    <w:rsid w:val="00350D32"/>
    <w:rsid w:val="00355B9F"/>
    <w:rsid w:val="00356B77"/>
    <w:rsid w:val="0035783D"/>
    <w:rsid w:val="003653DA"/>
    <w:rsid w:val="00365A75"/>
    <w:rsid w:val="00375734"/>
    <w:rsid w:val="00380DD8"/>
    <w:rsid w:val="00384EBC"/>
    <w:rsid w:val="003872CB"/>
    <w:rsid w:val="00390224"/>
    <w:rsid w:val="00390A82"/>
    <w:rsid w:val="00392617"/>
    <w:rsid w:val="0039327A"/>
    <w:rsid w:val="00395696"/>
    <w:rsid w:val="003A4BF5"/>
    <w:rsid w:val="003A6566"/>
    <w:rsid w:val="003A690A"/>
    <w:rsid w:val="003A6F1F"/>
    <w:rsid w:val="003A7F95"/>
    <w:rsid w:val="003B3874"/>
    <w:rsid w:val="003B3F0E"/>
    <w:rsid w:val="003B4E1B"/>
    <w:rsid w:val="003B62F3"/>
    <w:rsid w:val="003B74FD"/>
    <w:rsid w:val="003C1D6B"/>
    <w:rsid w:val="003C4BBC"/>
    <w:rsid w:val="003C5B5C"/>
    <w:rsid w:val="003C7E58"/>
    <w:rsid w:val="003D1121"/>
    <w:rsid w:val="003D3755"/>
    <w:rsid w:val="003D7BE7"/>
    <w:rsid w:val="003E26B2"/>
    <w:rsid w:val="003E5932"/>
    <w:rsid w:val="003E7691"/>
    <w:rsid w:val="003E7692"/>
    <w:rsid w:val="003F0840"/>
    <w:rsid w:val="003F086C"/>
    <w:rsid w:val="003F0D57"/>
    <w:rsid w:val="003F3B35"/>
    <w:rsid w:val="00401B48"/>
    <w:rsid w:val="00406E58"/>
    <w:rsid w:val="00411087"/>
    <w:rsid w:val="004143DA"/>
    <w:rsid w:val="004203DA"/>
    <w:rsid w:val="00420DA1"/>
    <w:rsid w:val="00425C70"/>
    <w:rsid w:val="0042649B"/>
    <w:rsid w:val="00427653"/>
    <w:rsid w:val="00427A12"/>
    <w:rsid w:val="00427DB9"/>
    <w:rsid w:val="0043084F"/>
    <w:rsid w:val="0043754A"/>
    <w:rsid w:val="00440EA9"/>
    <w:rsid w:val="0044554C"/>
    <w:rsid w:val="00447352"/>
    <w:rsid w:val="00450A40"/>
    <w:rsid w:val="00453459"/>
    <w:rsid w:val="004560FE"/>
    <w:rsid w:val="00456E7D"/>
    <w:rsid w:val="00457096"/>
    <w:rsid w:val="0046154C"/>
    <w:rsid w:val="00465591"/>
    <w:rsid w:val="00474137"/>
    <w:rsid w:val="0047733F"/>
    <w:rsid w:val="004831BD"/>
    <w:rsid w:val="004879D2"/>
    <w:rsid w:val="00487ED2"/>
    <w:rsid w:val="00490B65"/>
    <w:rsid w:val="004910C3"/>
    <w:rsid w:val="004919A3"/>
    <w:rsid w:val="00494207"/>
    <w:rsid w:val="00496E93"/>
    <w:rsid w:val="004A1B82"/>
    <w:rsid w:val="004A60E7"/>
    <w:rsid w:val="004A6AD1"/>
    <w:rsid w:val="004A708D"/>
    <w:rsid w:val="004A7522"/>
    <w:rsid w:val="004A766E"/>
    <w:rsid w:val="004A7769"/>
    <w:rsid w:val="004B1C61"/>
    <w:rsid w:val="004B3E63"/>
    <w:rsid w:val="004C0998"/>
    <w:rsid w:val="004C0F5E"/>
    <w:rsid w:val="004C518E"/>
    <w:rsid w:val="004C6E34"/>
    <w:rsid w:val="004C73D4"/>
    <w:rsid w:val="004D392C"/>
    <w:rsid w:val="004D40E0"/>
    <w:rsid w:val="004D6332"/>
    <w:rsid w:val="004D66CB"/>
    <w:rsid w:val="004D74D2"/>
    <w:rsid w:val="004E125E"/>
    <w:rsid w:val="004E2518"/>
    <w:rsid w:val="004E607D"/>
    <w:rsid w:val="004F27E9"/>
    <w:rsid w:val="004F32C4"/>
    <w:rsid w:val="004F6690"/>
    <w:rsid w:val="004F7FE6"/>
    <w:rsid w:val="00500018"/>
    <w:rsid w:val="0050089D"/>
    <w:rsid w:val="00504231"/>
    <w:rsid w:val="00506381"/>
    <w:rsid w:val="00510610"/>
    <w:rsid w:val="00511960"/>
    <w:rsid w:val="00511EBB"/>
    <w:rsid w:val="00515AF5"/>
    <w:rsid w:val="00517487"/>
    <w:rsid w:val="00520A07"/>
    <w:rsid w:val="00522820"/>
    <w:rsid w:val="00522D3B"/>
    <w:rsid w:val="00540493"/>
    <w:rsid w:val="00546A98"/>
    <w:rsid w:val="005540A5"/>
    <w:rsid w:val="00560122"/>
    <w:rsid w:val="00561720"/>
    <w:rsid w:val="00562049"/>
    <w:rsid w:val="0056527E"/>
    <w:rsid w:val="00576756"/>
    <w:rsid w:val="005831AE"/>
    <w:rsid w:val="00586C31"/>
    <w:rsid w:val="005A017B"/>
    <w:rsid w:val="005A075F"/>
    <w:rsid w:val="005A3C4B"/>
    <w:rsid w:val="005A3D0E"/>
    <w:rsid w:val="005B1121"/>
    <w:rsid w:val="005B3F2E"/>
    <w:rsid w:val="005C27B5"/>
    <w:rsid w:val="005D01CC"/>
    <w:rsid w:val="005D221B"/>
    <w:rsid w:val="005D240F"/>
    <w:rsid w:val="005E164F"/>
    <w:rsid w:val="005E6542"/>
    <w:rsid w:val="005E6E01"/>
    <w:rsid w:val="005E7681"/>
    <w:rsid w:val="005F0589"/>
    <w:rsid w:val="005F243B"/>
    <w:rsid w:val="005F3BF6"/>
    <w:rsid w:val="005F4F90"/>
    <w:rsid w:val="005F731F"/>
    <w:rsid w:val="00603A7B"/>
    <w:rsid w:val="00605744"/>
    <w:rsid w:val="00605D49"/>
    <w:rsid w:val="00607519"/>
    <w:rsid w:val="00607C29"/>
    <w:rsid w:val="006124DD"/>
    <w:rsid w:val="006127A0"/>
    <w:rsid w:val="0061423A"/>
    <w:rsid w:val="006176F4"/>
    <w:rsid w:val="00620DA6"/>
    <w:rsid w:val="00627E24"/>
    <w:rsid w:val="0063356C"/>
    <w:rsid w:val="00634531"/>
    <w:rsid w:val="0063688D"/>
    <w:rsid w:val="00636EB2"/>
    <w:rsid w:val="00640F08"/>
    <w:rsid w:val="00642128"/>
    <w:rsid w:val="00642690"/>
    <w:rsid w:val="00643101"/>
    <w:rsid w:val="0064350D"/>
    <w:rsid w:val="00645B03"/>
    <w:rsid w:val="00653751"/>
    <w:rsid w:val="00656FE2"/>
    <w:rsid w:val="00662221"/>
    <w:rsid w:val="0066539A"/>
    <w:rsid w:val="00665BE0"/>
    <w:rsid w:val="00670C29"/>
    <w:rsid w:val="006740E2"/>
    <w:rsid w:val="006751AD"/>
    <w:rsid w:val="006760C8"/>
    <w:rsid w:val="006809B1"/>
    <w:rsid w:val="0068212E"/>
    <w:rsid w:val="00684A82"/>
    <w:rsid w:val="00687A8D"/>
    <w:rsid w:val="00692004"/>
    <w:rsid w:val="00692EFB"/>
    <w:rsid w:val="00693772"/>
    <w:rsid w:val="00694D10"/>
    <w:rsid w:val="006A2AA7"/>
    <w:rsid w:val="006A2C6F"/>
    <w:rsid w:val="006A5715"/>
    <w:rsid w:val="006A5817"/>
    <w:rsid w:val="006B055A"/>
    <w:rsid w:val="006B1065"/>
    <w:rsid w:val="006B18F4"/>
    <w:rsid w:val="006B4C09"/>
    <w:rsid w:val="006B52E4"/>
    <w:rsid w:val="006B73DC"/>
    <w:rsid w:val="006C1088"/>
    <w:rsid w:val="006C4936"/>
    <w:rsid w:val="006C7116"/>
    <w:rsid w:val="006D62B8"/>
    <w:rsid w:val="006D684F"/>
    <w:rsid w:val="006D6953"/>
    <w:rsid w:val="006E5553"/>
    <w:rsid w:val="006E5DF6"/>
    <w:rsid w:val="006E5F68"/>
    <w:rsid w:val="006F01A3"/>
    <w:rsid w:val="006F12DC"/>
    <w:rsid w:val="006F2BB5"/>
    <w:rsid w:val="006F3F18"/>
    <w:rsid w:val="006F470E"/>
    <w:rsid w:val="006F4D13"/>
    <w:rsid w:val="006F5FA2"/>
    <w:rsid w:val="00700E2A"/>
    <w:rsid w:val="00701211"/>
    <w:rsid w:val="00704C19"/>
    <w:rsid w:val="00705162"/>
    <w:rsid w:val="007062BE"/>
    <w:rsid w:val="0070667C"/>
    <w:rsid w:val="00711AA5"/>
    <w:rsid w:val="007132C1"/>
    <w:rsid w:val="0071516C"/>
    <w:rsid w:val="007160B1"/>
    <w:rsid w:val="0071636D"/>
    <w:rsid w:val="0072077D"/>
    <w:rsid w:val="0072111D"/>
    <w:rsid w:val="0072401A"/>
    <w:rsid w:val="00725E78"/>
    <w:rsid w:val="007270F3"/>
    <w:rsid w:val="0072781A"/>
    <w:rsid w:val="00727F52"/>
    <w:rsid w:val="007304CA"/>
    <w:rsid w:val="00732F57"/>
    <w:rsid w:val="0073305E"/>
    <w:rsid w:val="00735756"/>
    <w:rsid w:val="00740AE9"/>
    <w:rsid w:val="007417D4"/>
    <w:rsid w:val="007421B0"/>
    <w:rsid w:val="007461F8"/>
    <w:rsid w:val="00750936"/>
    <w:rsid w:val="007527BA"/>
    <w:rsid w:val="00753767"/>
    <w:rsid w:val="0076527F"/>
    <w:rsid w:val="0077103C"/>
    <w:rsid w:val="00771A6D"/>
    <w:rsid w:val="00773554"/>
    <w:rsid w:val="00773F9A"/>
    <w:rsid w:val="00775FAE"/>
    <w:rsid w:val="00780205"/>
    <w:rsid w:val="00784670"/>
    <w:rsid w:val="0079074F"/>
    <w:rsid w:val="00793A8C"/>
    <w:rsid w:val="00794115"/>
    <w:rsid w:val="00794F52"/>
    <w:rsid w:val="00795F63"/>
    <w:rsid w:val="007A04EC"/>
    <w:rsid w:val="007A1E7D"/>
    <w:rsid w:val="007A3A5D"/>
    <w:rsid w:val="007B0233"/>
    <w:rsid w:val="007B27EC"/>
    <w:rsid w:val="007B6F95"/>
    <w:rsid w:val="007C43AA"/>
    <w:rsid w:val="007C4480"/>
    <w:rsid w:val="007C5B38"/>
    <w:rsid w:val="007D2A27"/>
    <w:rsid w:val="007E0BCE"/>
    <w:rsid w:val="007E1594"/>
    <w:rsid w:val="007E37FE"/>
    <w:rsid w:val="007F362E"/>
    <w:rsid w:val="007F5C11"/>
    <w:rsid w:val="00804A14"/>
    <w:rsid w:val="00813496"/>
    <w:rsid w:val="00813898"/>
    <w:rsid w:val="00815B00"/>
    <w:rsid w:val="008271E2"/>
    <w:rsid w:val="00834C67"/>
    <w:rsid w:val="00835D9B"/>
    <w:rsid w:val="00836350"/>
    <w:rsid w:val="00842560"/>
    <w:rsid w:val="00843806"/>
    <w:rsid w:val="008458B4"/>
    <w:rsid w:val="00846FC2"/>
    <w:rsid w:val="0085192D"/>
    <w:rsid w:val="008524F7"/>
    <w:rsid w:val="00852E0E"/>
    <w:rsid w:val="0085519C"/>
    <w:rsid w:val="0085783D"/>
    <w:rsid w:val="008611FA"/>
    <w:rsid w:val="008613B3"/>
    <w:rsid w:val="008622E8"/>
    <w:rsid w:val="00862AF5"/>
    <w:rsid w:val="008673CC"/>
    <w:rsid w:val="00870218"/>
    <w:rsid w:val="00871EB0"/>
    <w:rsid w:val="008735A1"/>
    <w:rsid w:val="00883362"/>
    <w:rsid w:val="008912D1"/>
    <w:rsid w:val="0089204D"/>
    <w:rsid w:val="00892CD3"/>
    <w:rsid w:val="00895901"/>
    <w:rsid w:val="00895D43"/>
    <w:rsid w:val="00895FDD"/>
    <w:rsid w:val="008962DC"/>
    <w:rsid w:val="008972A9"/>
    <w:rsid w:val="00897C77"/>
    <w:rsid w:val="008A2821"/>
    <w:rsid w:val="008A30F0"/>
    <w:rsid w:val="008A3578"/>
    <w:rsid w:val="008A3D2F"/>
    <w:rsid w:val="008B3722"/>
    <w:rsid w:val="008B48FE"/>
    <w:rsid w:val="008C0B9B"/>
    <w:rsid w:val="008C2992"/>
    <w:rsid w:val="008C2D13"/>
    <w:rsid w:val="008C79A1"/>
    <w:rsid w:val="008D06AA"/>
    <w:rsid w:val="008D2863"/>
    <w:rsid w:val="008E49E7"/>
    <w:rsid w:val="008E61EF"/>
    <w:rsid w:val="008E6AD3"/>
    <w:rsid w:val="008E6EB2"/>
    <w:rsid w:val="008E700A"/>
    <w:rsid w:val="008F3096"/>
    <w:rsid w:val="008F351A"/>
    <w:rsid w:val="008F3606"/>
    <w:rsid w:val="008F7270"/>
    <w:rsid w:val="008F74E4"/>
    <w:rsid w:val="009009E2"/>
    <w:rsid w:val="00902C70"/>
    <w:rsid w:val="009107E9"/>
    <w:rsid w:val="00913468"/>
    <w:rsid w:val="009135A5"/>
    <w:rsid w:val="00915FD4"/>
    <w:rsid w:val="00916A42"/>
    <w:rsid w:val="00916C4D"/>
    <w:rsid w:val="009223E5"/>
    <w:rsid w:val="00926968"/>
    <w:rsid w:val="00927528"/>
    <w:rsid w:val="00927A18"/>
    <w:rsid w:val="00931E48"/>
    <w:rsid w:val="00932008"/>
    <w:rsid w:val="00936504"/>
    <w:rsid w:val="009418B8"/>
    <w:rsid w:val="00943624"/>
    <w:rsid w:val="0094453E"/>
    <w:rsid w:val="00945F36"/>
    <w:rsid w:val="00953827"/>
    <w:rsid w:val="00956EB6"/>
    <w:rsid w:val="00965E9E"/>
    <w:rsid w:val="00966081"/>
    <w:rsid w:val="00967E92"/>
    <w:rsid w:val="00970631"/>
    <w:rsid w:val="009743A4"/>
    <w:rsid w:val="00977498"/>
    <w:rsid w:val="00977BE6"/>
    <w:rsid w:val="00985BAA"/>
    <w:rsid w:val="009870E5"/>
    <w:rsid w:val="00995279"/>
    <w:rsid w:val="0099697B"/>
    <w:rsid w:val="009977DD"/>
    <w:rsid w:val="00997DF2"/>
    <w:rsid w:val="009A1D66"/>
    <w:rsid w:val="009A265C"/>
    <w:rsid w:val="009B033D"/>
    <w:rsid w:val="009B160C"/>
    <w:rsid w:val="009B56C1"/>
    <w:rsid w:val="009C0E1F"/>
    <w:rsid w:val="009C19AB"/>
    <w:rsid w:val="009C761F"/>
    <w:rsid w:val="009D1073"/>
    <w:rsid w:val="009D2B0C"/>
    <w:rsid w:val="009D6F11"/>
    <w:rsid w:val="009E4448"/>
    <w:rsid w:val="009E4BBB"/>
    <w:rsid w:val="009E52D0"/>
    <w:rsid w:val="009F1533"/>
    <w:rsid w:val="009F256B"/>
    <w:rsid w:val="009F3CD4"/>
    <w:rsid w:val="009F6A4E"/>
    <w:rsid w:val="009F775C"/>
    <w:rsid w:val="00A0173B"/>
    <w:rsid w:val="00A01820"/>
    <w:rsid w:val="00A018FD"/>
    <w:rsid w:val="00A02B78"/>
    <w:rsid w:val="00A03A31"/>
    <w:rsid w:val="00A03D84"/>
    <w:rsid w:val="00A0454C"/>
    <w:rsid w:val="00A05C90"/>
    <w:rsid w:val="00A064C2"/>
    <w:rsid w:val="00A078EB"/>
    <w:rsid w:val="00A1251D"/>
    <w:rsid w:val="00A12547"/>
    <w:rsid w:val="00A12593"/>
    <w:rsid w:val="00A125F8"/>
    <w:rsid w:val="00A1358D"/>
    <w:rsid w:val="00A15623"/>
    <w:rsid w:val="00A15761"/>
    <w:rsid w:val="00A27D53"/>
    <w:rsid w:val="00A32900"/>
    <w:rsid w:val="00A33A9E"/>
    <w:rsid w:val="00A36070"/>
    <w:rsid w:val="00A364E3"/>
    <w:rsid w:val="00A36F8E"/>
    <w:rsid w:val="00A4051A"/>
    <w:rsid w:val="00A40F49"/>
    <w:rsid w:val="00A41740"/>
    <w:rsid w:val="00A419CB"/>
    <w:rsid w:val="00A43284"/>
    <w:rsid w:val="00A46476"/>
    <w:rsid w:val="00A47441"/>
    <w:rsid w:val="00A53354"/>
    <w:rsid w:val="00A53E3F"/>
    <w:rsid w:val="00A54DBC"/>
    <w:rsid w:val="00A61AEA"/>
    <w:rsid w:val="00A63E36"/>
    <w:rsid w:val="00A65163"/>
    <w:rsid w:val="00A65AEF"/>
    <w:rsid w:val="00A66B1E"/>
    <w:rsid w:val="00A70E58"/>
    <w:rsid w:val="00A71828"/>
    <w:rsid w:val="00A72252"/>
    <w:rsid w:val="00A73235"/>
    <w:rsid w:val="00A73D58"/>
    <w:rsid w:val="00A73DFB"/>
    <w:rsid w:val="00A76B65"/>
    <w:rsid w:val="00A809D6"/>
    <w:rsid w:val="00A822AA"/>
    <w:rsid w:val="00A831BF"/>
    <w:rsid w:val="00A84631"/>
    <w:rsid w:val="00A90A74"/>
    <w:rsid w:val="00A938AD"/>
    <w:rsid w:val="00A94AA2"/>
    <w:rsid w:val="00AA29C1"/>
    <w:rsid w:val="00AA3A36"/>
    <w:rsid w:val="00AA55CC"/>
    <w:rsid w:val="00AA5EB7"/>
    <w:rsid w:val="00AB1728"/>
    <w:rsid w:val="00AB3343"/>
    <w:rsid w:val="00AB4449"/>
    <w:rsid w:val="00AB5923"/>
    <w:rsid w:val="00AB79CF"/>
    <w:rsid w:val="00AC191A"/>
    <w:rsid w:val="00AC2F0A"/>
    <w:rsid w:val="00AD424A"/>
    <w:rsid w:val="00AD5104"/>
    <w:rsid w:val="00AD5EEA"/>
    <w:rsid w:val="00AD6AC6"/>
    <w:rsid w:val="00AE33F6"/>
    <w:rsid w:val="00AF1FCC"/>
    <w:rsid w:val="00AF3000"/>
    <w:rsid w:val="00AF386F"/>
    <w:rsid w:val="00AF4A19"/>
    <w:rsid w:val="00AF7D29"/>
    <w:rsid w:val="00B04B98"/>
    <w:rsid w:val="00B10DB6"/>
    <w:rsid w:val="00B11297"/>
    <w:rsid w:val="00B136E6"/>
    <w:rsid w:val="00B162E0"/>
    <w:rsid w:val="00B173E2"/>
    <w:rsid w:val="00B21697"/>
    <w:rsid w:val="00B22EEE"/>
    <w:rsid w:val="00B276D2"/>
    <w:rsid w:val="00B3345E"/>
    <w:rsid w:val="00B40E7A"/>
    <w:rsid w:val="00B42BA0"/>
    <w:rsid w:val="00B447FE"/>
    <w:rsid w:val="00B53B73"/>
    <w:rsid w:val="00B57E67"/>
    <w:rsid w:val="00B6501D"/>
    <w:rsid w:val="00B70B94"/>
    <w:rsid w:val="00B72B97"/>
    <w:rsid w:val="00B74338"/>
    <w:rsid w:val="00B76728"/>
    <w:rsid w:val="00B76745"/>
    <w:rsid w:val="00B81F67"/>
    <w:rsid w:val="00B82299"/>
    <w:rsid w:val="00BA34F5"/>
    <w:rsid w:val="00BA426F"/>
    <w:rsid w:val="00BA4E57"/>
    <w:rsid w:val="00BA5BC5"/>
    <w:rsid w:val="00BA7234"/>
    <w:rsid w:val="00BA7EBE"/>
    <w:rsid w:val="00BB2779"/>
    <w:rsid w:val="00BB4C9D"/>
    <w:rsid w:val="00BB540E"/>
    <w:rsid w:val="00BB6AB9"/>
    <w:rsid w:val="00BB7419"/>
    <w:rsid w:val="00BC1572"/>
    <w:rsid w:val="00BC2652"/>
    <w:rsid w:val="00BD264F"/>
    <w:rsid w:val="00BD32C7"/>
    <w:rsid w:val="00BD345C"/>
    <w:rsid w:val="00BD3B00"/>
    <w:rsid w:val="00BD3B5F"/>
    <w:rsid w:val="00BD694B"/>
    <w:rsid w:val="00BE1E65"/>
    <w:rsid w:val="00BE39FE"/>
    <w:rsid w:val="00BF2BEB"/>
    <w:rsid w:val="00BF719D"/>
    <w:rsid w:val="00C01BF1"/>
    <w:rsid w:val="00C05238"/>
    <w:rsid w:val="00C07DF6"/>
    <w:rsid w:val="00C103EE"/>
    <w:rsid w:val="00C105FE"/>
    <w:rsid w:val="00C10A11"/>
    <w:rsid w:val="00C15E50"/>
    <w:rsid w:val="00C168CB"/>
    <w:rsid w:val="00C22E41"/>
    <w:rsid w:val="00C252F5"/>
    <w:rsid w:val="00C259F0"/>
    <w:rsid w:val="00C31B26"/>
    <w:rsid w:val="00C41F2E"/>
    <w:rsid w:val="00C42653"/>
    <w:rsid w:val="00C43426"/>
    <w:rsid w:val="00C451FD"/>
    <w:rsid w:val="00C50021"/>
    <w:rsid w:val="00C55014"/>
    <w:rsid w:val="00C60909"/>
    <w:rsid w:val="00C61518"/>
    <w:rsid w:val="00C616E1"/>
    <w:rsid w:val="00C66402"/>
    <w:rsid w:val="00C672A8"/>
    <w:rsid w:val="00C72109"/>
    <w:rsid w:val="00C7350B"/>
    <w:rsid w:val="00C7362B"/>
    <w:rsid w:val="00C802F9"/>
    <w:rsid w:val="00C8141B"/>
    <w:rsid w:val="00C840D5"/>
    <w:rsid w:val="00C848FC"/>
    <w:rsid w:val="00C86F99"/>
    <w:rsid w:val="00C87782"/>
    <w:rsid w:val="00C87FCE"/>
    <w:rsid w:val="00C92552"/>
    <w:rsid w:val="00C95F20"/>
    <w:rsid w:val="00C968C6"/>
    <w:rsid w:val="00CA153E"/>
    <w:rsid w:val="00CA1D8B"/>
    <w:rsid w:val="00CA2CA6"/>
    <w:rsid w:val="00CA3BED"/>
    <w:rsid w:val="00CA57A9"/>
    <w:rsid w:val="00CA74BB"/>
    <w:rsid w:val="00CB177D"/>
    <w:rsid w:val="00CB3D50"/>
    <w:rsid w:val="00CB5279"/>
    <w:rsid w:val="00CB5B23"/>
    <w:rsid w:val="00CB711A"/>
    <w:rsid w:val="00CB7B3A"/>
    <w:rsid w:val="00CC1987"/>
    <w:rsid w:val="00CC2DE0"/>
    <w:rsid w:val="00CC391E"/>
    <w:rsid w:val="00CC400F"/>
    <w:rsid w:val="00CC4585"/>
    <w:rsid w:val="00CC5581"/>
    <w:rsid w:val="00CC7B84"/>
    <w:rsid w:val="00CD1057"/>
    <w:rsid w:val="00CD4A5A"/>
    <w:rsid w:val="00CD6002"/>
    <w:rsid w:val="00CD7619"/>
    <w:rsid w:val="00CE0F52"/>
    <w:rsid w:val="00CE2B5D"/>
    <w:rsid w:val="00CE5748"/>
    <w:rsid w:val="00CE733C"/>
    <w:rsid w:val="00CF09B3"/>
    <w:rsid w:val="00CF0E3B"/>
    <w:rsid w:val="00CF182E"/>
    <w:rsid w:val="00CF22BC"/>
    <w:rsid w:val="00CF2708"/>
    <w:rsid w:val="00CF3E49"/>
    <w:rsid w:val="00CF4619"/>
    <w:rsid w:val="00CF78B8"/>
    <w:rsid w:val="00D00CBD"/>
    <w:rsid w:val="00D024E0"/>
    <w:rsid w:val="00D0672F"/>
    <w:rsid w:val="00D111F0"/>
    <w:rsid w:val="00D13EAD"/>
    <w:rsid w:val="00D2248B"/>
    <w:rsid w:val="00D337A0"/>
    <w:rsid w:val="00D353A3"/>
    <w:rsid w:val="00D362E9"/>
    <w:rsid w:val="00D42675"/>
    <w:rsid w:val="00D45AB2"/>
    <w:rsid w:val="00D47A08"/>
    <w:rsid w:val="00D54CCE"/>
    <w:rsid w:val="00D56BC7"/>
    <w:rsid w:val="00D57A21"/>
    <w:rsid w:val="00D57E10"/>
    <w:rsid w:val="00D61121"/>
    <w:rsid w:val="00D62A3C"/>
    <w:rsid w:val="00D62F96"/>
    <w:rsid w:val="00D64571"/>
    <w:rsid w:val="00D66604"/>
    <w:rsid w:val="00D67CC4"/>
    <w:rsid w:val="00D70163"/>
    <w:rsid w:val="00D71338"/>
    <w:rsid w:val="00D721AE"/>
    <w:rsid w:val="00D754CF"/>
    <w:rsid w:val="00D83C8F"/>
    <w:rsid w:val="00D87081"/>
    <w:rsid w:val="00D873C5"/>
    <w:rsid w:val="00D91EF3"/>
    <w:rsid w:val="00D93343"/>
    <w:rsid w:val="00D9713D"/>
    <w:rsid w:val="00DA31DA"/>
    <w:rsid w:val="00DA31FD"/>
    <w:rsid w:val="00DA3633"/>
    <w:rsid w:val="00DA6485"/>
    <w:rsid w:val="00DA7EC3"/>
    <w:rsid w:val="00DB1FE7"/>
    <w:rsid w:val="00DB3B11"/>
    <w:rsid w:val="00DB77A9"/>
    <w:rsid w:val="00DC02A8"/>
    <w:rsid w:val="00DC0348"/>
    <w:rsid w:val="00DD1F46"/>
    <w:rsid w:val="00DD2EE0"/>
    <w:rsid w:val="00DD3968"/>
    <w:rsid w:val="00DD7FCC"/>
    <w:rsid w:val="00DE0349"/>
    <w:rsid w:val="00DE2293"/>
    <w:rsid w:val="00DF04D2"/>
    <w:rsid w:val="00DF28E4"/>
    <w:rsid w:val="00DF4CE7"/>
    <w:rsid w:val="00DF5E33"/>
    <w:rsid w:val="00E00695"/>
    <w:rsid w:val="00E041E9"/>
    <w:rsid w:val="00E05400"/>
    <w:rsid w:val="00E17370"/>
    <w:rsid w:val="00E227DB"/>
    <w:rsid w:val="00E30A5F"/>
    <w:rsid w:val="00E369A2"/>
    <w:rsid w:val="00E44529"/>
    <w:rsid w:val="00E46A14"/>
    <w:rsid w:val="00E510A1"/>
    <w:rsid w:val="00E52542"/>
    <w:rsid w:val="00E61513"/>
    <w:rsid w:val="00E653D8"/>
    <w:rsid w:val="00E67010"/>
    <w:rsid w:val="00E809CB"/>
    <w:rsid w:val="00E80AD7"/>
    <w:rsid w:val="00E945C6"/>
    <w:rsid w:val="00E968B4"/>
    <w:rsid w:val="00EA029B"/>
    <w:rsid w:val="00EA2AC1"/>
    <w:rsid w:val="00EA2C11"/>
    <w:rsid w:val="00EB319E"/>
    <w:rsid w:val="00EB664A"/>
    <w:rsid w:val="00EB6BE3"/>
    <w:rsid w:val="00EC0516"/>
    <w:rsid w:val="00EC68B5"/>
    <w:rsid w:val="00ED0C88"/>
    <w:rsid w:val="00ED3EFA"/>
    <w:rsid w:val="00ED53E8"/>
    <w:rsid w:val="00EE0FE3"/>
    <w:rsid w:val="00EE1758"/>
    <w:rsid w:val="00EE30D9"/>
    <w:rsid w:val="00EE5E65"/>
    <w:rsid w:val="00EF1F94"/>
    <w:rsid w:val="00EF55EA"/>
    <w:rsid w:val="00F00FEF"/>
    <w:rsid w:val="00F0283F"/>
    <w:rsid w:val="00F0310B"/>
    <w:rsid w:val="00F03BCB"/>
    <w:rsid w:val="00F10047"/>
    <w:rsid w:val="00F15FDD"/>
    <w:rsid w:val="00F203FB"/>
    <w:rsid w:val="00F23F51"/>
    <w:rsid w:val="00F2673D"/>
    <w:rsid w:val="00F3343F"/>
    <w:rsid w:val="00F4437B"/>
    <w:rsid w:val="00F45F9C"/>
    <w:rsid w:val="00F4672E"/>
    <w:rsid w:val="00F50922"/>
    <w:rsid w:val="00F51FB9"/>
    <w:rsid w:val="00F52376"/>
    <w:rsid w:val="00F54C9C"/>
    <w:rsid w:val="00F55200"/>
    <w:rsid w:val="00F55369"/>
    <w:rsid w:val="00F60224"/>
    <w:rsid w:val="00F64865"/>
    <w:rsid w:val="00F648F5"/>
    <w:rsid w:val="00F70A49"/>
    <w:rsid w:val="00F71C86"/>
    <w:rsid w:val="00F723D4"/>
    <w:rsid w:val="00F75098"/>
    <w:rsid w:val="00F75126"/>
    <w:rsid w:val="00F75E5C"/>
    <w:rsid w:val="00F778FC"/>
    <w:rsid w:val="00F82DC9"/>
    <w:rsid w:val="00F83198"/>
    <w:rsid w:val="00F83FA4"/>
    <w:rsid w:val="00F9160D"/>
    <w:rsid w:val="00FA05B7"/>
    <w:rsid w:val="00FA324A"/>
    <w:rsid w:val="00FA65E4"/>
    <w:rsid w:val="00FB0EF2"/>
    <w:rsid w:val="00FB2431"/>
    <w:rsid w:val="00FB4B8B"/>
    <w:rsid w:val="00FB4ECE"/>
    <w:rsid w:val="00FB5F77"/>
    <w:rsid w:val="00FB6A3F"/>
    <w:rsid w:val="00FB6B52"/>
    <w:rsid w:val="00FC25BF"/>
    <w:rsid w:val="00FC4B8E"/>
    <w:rsid w:val="00FD0F10"/>
    <w:rsid w:val="00FD0FC2"/>
    <w:rsid w:val="00FD1398"/>
    <w:rsid w:val="00FD67FE"/>
    <w:rsid w:val="00FD6A7D"/>
    <w:rsid w:val="00FE16DF"/>
    <w:rsid w:val="00FE1879"/>
    <w:rsid w:val="00FE6505"/>
    <w:rsid w:val="00FF0D28"/>
    <w:rsid w:val="00FF379F"/>
    <w:rsid w:val="00FF3DCF"/>
    <w:rsid w:val="00FF6F60"/>
    <w:rsid w:val="1B3B5CAD"/>
    <w:rsid w:val="3552612B"/>
    <w:rsid w:val="5710BEA9"/>
    <w:rsid w:val="5C683451"/>
    <w:rsid w:val="668535B2"/>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66A4"/>
  <w15:chartTrackingRefBased/>
  <w15:docId w15:val="{FC3D681C-CBC8-40B4-921D-274E5782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87ED2"/>
    <w:pPr>
      <w:spacing w:before="100" w:beforeAutospacing="1" w:after="100" w:afterAutospacing="1" w:line="240" w:lineRule="auto"/>
      <w:outlineLvl w:val="1"/>
    </w:pPr>
    <w:rPr>
      <w:rFonts w:ascii="Times New Roman" w:eastAsia="Times New Roman" w:hAnsi="Times New Roman" w:cs="Times New Roman"/>
      <w:b/>
      <w:bCs/>
      <w:sz w:val="36"/>
      <w:szCs w:val="36"/>
      <w:lang w:eastAsia="en-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3015"/>
    <w:rPr>
      <w:color w:val="0563C1" w:themeColor="hyperlink"/>
      <w:u w:val="single"/>
    </w:rPr>
  </w:style>
  <w:style w:type="character" w:styleId="UnresolvedMention">
    <w:name w:val="Unresolved Mention"/>
    <w:basedOn w:val="DefaultParagraphFont"/>
    <w:uiPriority w:val="99"/>
    <w:semiHidden/>
    <w:unhideWhenUsed/>
    <w:rsid w:val="00023015"/>
    <w:rPr>
      <w:color w:val="605E5C"/>
      <w:shd w:val="clear" w:color="auto" w:fill="E1DFDD"/>
    </w:rPr>
  </w:style>
  <w:style w:type="character" w:styleId="Strong">
    <w:name w:val="Strong"/>
    <w:basedOn w:val="DefaultParagraphFont"/>
    <w:uiPriority w:val="22"/>
    <w:qFormat/>
    <w:rsid w:val="00487ED2"/>
    <w:rPr>
      <w:b/>
      <w:bCs/>
    </w:rPr>
  </w:style>
  <w:style w:type="character" w:customStyle="1" w:styleId="Heading2Char">
    <w:name w:val="Heading 2 Char"/>
    <w:basedOn w:val="DefaultParagraphFont"/>
    <w:link w:val="Heading2"/>
    <w:uiPriority w:val="9"/>
    <w:rsid w:val="00487ED2"/>
    <w:rPr>
      <w:rFonts w:ascii="Times New Roman" w:eastAsia="Times New Roman" w:hAnsi="Times New Roman" w:cs="Times New Roman"/>
      <w:b/>
      <w:bCs/>
      <w:sz w:val="36"/>
      <w:szCs w:val="36"/>
      <w:lang w:val="en-NL" w:eastAsia="en-NL"/>
    </w:rPr>
  </w:style>
  <w:style w:type="paragraph" w:styleId="NormalWeb">
    <w:name w:val="Normal (Web)"/>
    <w:basedOn w:val="Normal"/>
    <w:uiPriority w:val="99"/>
    <w:semiHidden/>
    <w:unhideWhenUsed/>
    <w:rsid w:val="00487ED2"/>
    <w:pPr>
      <w:spacing w:before="100" w:beforeAutospacing="1" w:after="100" w:afterAutospacing="1" w:line="240" w:lineRule="auto"/>
    </w:pPr>
    <w:rPr>
      <w:rFonts w:ascii="Times New Roman" w:eastAsia="Times New Roman" w:hAnsi="Times New Roman" w:cs="Times New Roman"/>
      <w:sz w:val="24"/>
      <w:szCs w:val="24"/>
      <w:lang w:eastAsia="en-NL"/>
    </w:rPr>
  </w:style>
  <w:style w:type="character" w:styleId="FollowedHyperlink">
    <w:name w:val="FollowedHyperlink"/>
    <w:basedOn w:val="DefaultParagraphFont"/>
    <w:uiPriority w:val="99"/>
    <w:semiHidden/>
    <w:unhideWhenUsed/>
    <w:rsid w:val="006760C8"/>
    <w:rPr>
      <w:color w:val="954F72" w:themeColor="followedHyperlink"/>
      <w:u w:val="single"/>
    </w:rPr>
  </w:style>
  <w:style w:type="paragraph" w:customStyle="1" w:styleId="paragraph">
    <w:name w:val="paragraph"/>
    <w:basedOn w:val="Normal"/>
    <w:rsid w:val="00645B03"/>
    <w:pPr>
      <w:spacing w:before="100" w:beforeAutospacing="1" w:after="100" w:afterAutospacing="1" w:line="240" w:lineRule="auto"/>
    </w:pPr>
    <w:rPr>
      <w:rFonts w:ascii="Times New Roman" w:eastAsia="Times New Roman" w:hAnsi="Times New Roman" w:cs="Times New Roman"/>
      <w:sz w:val="24"/>
      <w:szCs w:val="24"/>
      <w:lang w:eastAsia="en-NL"/>
    </w:rPr>
  </w:style>
  <w:style w:type="character" w:customStyle="1" w:styleId="normaltextrun">
    <w:name w:val="normaltextrun"/>
    <w:basedOn w:val="DefaultParagraphFont"/>
    <w:rsid w:val="00645B03"/>
  </w:style>
  <w:style w:type="character" w:customStyle="1" w:styleId="advancedproofingissue">
    <w:name w:val="advancedproofingissue"/>
    <w:basedOn w:val="DefaultParagraphFont"/>
    <w:rsid w:val="00645B03"/>
  </w:style>
  <w:style w:type="character" w:customStyle="1" w:styleId="eop">
    <w:name w:val="eop"/>
    <w:basedOn w:val="DefaultParagraphFont"/>
    <w:rsid w:val="00645B03"/>
  </w:style>
  <w:style w:type="paragraph" w:styleId="ListParagraph">
    <w:name w:val="List Paragraph"/>
    <w:basedOn w:val="Normal"/>
    <w:uiPriority w:val="34"/>
    <w:qFormat/>
    <w:rsid w:val="00ED53E8"/>
    <w:pPr>
      <w:ind w:left="720"/>
      <w:contextualSpacing/>
    </w:pPr>
  </w:style>
  <w:style w:type="paragraph" w:customStyle="1" w:styleId="Default">
    <w:name w:val="Default"/>
    <w:rsid w:val="00C87FCE"/>
    <w:pPr>
      <w:autoSpaceDE w:val="0"/>
      <w:autoSpaceDN w:val="0"/>
      <w:adjustRightInd w:val="0"/>
      <w:spacing w:after="0" w:line="240" w:lineRule="auto"/>
    </w:pPr>
    <w:rPr>
      <w:rFonts w:ascii="Gotham HTF Book" w:hAnsi="Gotham HTF Book" w:cs="Gotham HTF Book"/>
      <w:color w:val="000000"/>
      <w:sz w:val="24"/>
      <w:szCs w:val="24"/>
    </w:rPr>
  </w:style>
  <w:style w:type="paragraph" w:customStyle="1" w:styleId="Pa19">
    <w:name w:val="Pa19"/>
    <w:basedOn w:val="Default"/>
    <w:next w:val="Default"/>
    <w:uiPriority w:val="99"/>
    <w:rsid w:val="00453459"/>
    <w:pPr>
      <w:spacing w:line="161" w:lineRule="atLeast"/>
    </w:pPr>
    <w:rPr>
      <w:rFonts w:cstheme="minorBidi"/>
      <w:color w:val="auto"/>
    </w:rPr>
  </w:style>
  <w:style w:type="character" w:customStyle="1" w:styleId="A8">
    <w:name w:val="A8"/>
    <w:uiPriority w:val="99"/>
    <w:rsid w:val="00453459"/>
    <w:rPr>
      <w:rFonts w:cs="Gotham HTF Book"/>
      <w:color w:val="000000"/>
      <w:sz w:val="9"/>
      <w:szCs w:val="9"/>
    </w:rPr>
  </w:style>
  <w:style w:type="table" w:styleId="TableGrid">
    <w:name w:val="Table Grid"/>
    <w:basedOn w:val="TableNormal"/>
    <w:uiPriority w:val="39"/>
    <w:rsid w:val="003B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D4A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4A5A"/>
    <w:rPr>
      <w:sz w:val="20"/>
      <w:szCs w:val="20"/>
    </w:rPr>
  </w:style>
  <w:style w:type="character" w:styleId="FootnoteReference">
    <w:name w:val="footnote reference"/>
    <w:basedOn w:val="DefaultParagraphFont"/>
    <w:uiPriority w:val="99"/>
    <w:semiHidden/>
    <w:unhideWhenUsed/>
    <w:rsid w:val="00CD4A5A"/>
    <w:rPr>
      <w:vertAlign w:val="superscript"/>
    </w:rPr>
  </w:style>
  <w:style w:type="paragraph" w:styleId="Caption">
    <w:name w:val="caption"/>
    <w:basedOn w:val="Normal"/>
    <w:next w:val="Normal"/>
    <w:uiPriority w:val="35"/>
    <w:unhideWhenUsed/>
    <w:qFormat/>
    <w:rsid w:val="009223E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BD3B00"/>
    <w:rPr>
      <w:sz w:val="16"/>
      <w:szCs w:val="16"/>
    </w:rPr>
  </w:style>
  <w:style w:type="paragraph" w:styleId="CommentText">
    <w:name w:val="annotation text"/>
    <w:basedOn w:val="Normal"/>
    <w:link w:val="CommentTextChar"/>
    <w:uiPriority w:val="99"/>
    <w:semiHidden/>
    <w:unhideWhenUsed/>
    <w:rsid w:val="00BD3B00"/>
    <w:pPr>
      <w:spacing w:line="240" w:lineRule="auto"/>
    </w:pPr>
    <w:rPr>
      <w:sz w:val="20"/>
      <w:szCs w:val="20"/>
    </w:rPr>
  </w:style>
  <w:style w:type="character" w:customStyle="1" w:styleId="CommentTextChar">
    <w:name w:val="Comment Text Char"/>
    <w:basedOn w:val="DefaultParagraphFont"/>
    <w:link w:val="CommentText"/>
    <w:uiPriority w:val="99"/>
    <w:semiHidden/>
    <w:rsid w:val="00BD3B00"/>
    <w:rPr>
      <w:sz w:val="20"/>
      <w:szCs w:val="20"/>
    </w:rPr>
  </w:style>
  <w:style w:type="paragraph" w:styleId="CommentSubject">
    <w:name w:val="annotation subject"/>
    <w:basedOn w:val="CommentText"/>
    <w:next w:val="CommentText"/>
    <w:link w:val="CommentSubjectChar"/>
    <w:uiPriority w:val="99"/>
    <w:semiHidden/>
    <w:unhideWhenUsed/>
    <w:rsid w:val="00BD3B00"/>
    <w:rPr>
      <w:b/>
      <w:bCs/>
    </w:rPr>
  </w:style>
  <w:style w:type="character" w:customStyle="1" w:styleId="CommentSubjectChar">
    <w:name w:val="Comment Subject Char"/>
    <w:basedOn w:val="CommentTextChar"/>
    <w:link w:val="CommentSubject"/>
    <w:uiPriority w:val="99"/>
    <w:semiHidden/>
    <w:rsid w:val="00BD3B00"/>
    <w:rPr>
      <w:b/>
      <w:bCs/>
      <w:sz w:val="20"/>
      <w:szCs w:val="20"/>
    </w:rPr>
  </w:style>
  <w:style w:type="paragraph" w:styleId="BalloonText">
    <w:name w:val="Balloon Text"/>
    <w:basedOn w:val="Normal"/>
    <w:link w:val="BalloonTextChar"/>
    <w:uiPriority w:val="99"/>
    <w:semiHidden/>
    <w:unhideWhenUsed/>
    <w:rsid w:val="00BD3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B00"/>
    <w:rPr>
      <w:rFonts w:ascii="Segoe UI" w:hAnsi="Segoe UI" w:cs="Segoe UI"/>
      <w:sz w:val="18"/>
      <w:szCs w:val="18"/>
    </w:rPr>
  </w:style>
  <w:style w:type="paragraph" w:customStyle="1" w:styleId="description">
    <w:name w:val="description"/>
    <w:basedOn w:val="Normal"/>
    <w:rsid w:val="003A7F95"/>
    <w:pPr>
      <w:spacing w:before="100" w:beforeAutospacing="1" w:after="100" w:afterAutospacing="1" w:line="240" w:lineRule="auto"/>
    </w:pPr>
    <w:rPr>
      <w:rFonts w:ascii="Times New Roman" w:eastAsia="Times New Roman" w:hAnsi="Times New Roman" w:cs="Times New Roman"/>
      <w:sz w:val="24"/>
      <w:szCs w:val="24"/>
      <w:lang w:eastAsia="en-NL"/>
    </w:rPr>
  </w:style>
  <w:style w:type="character" w:styleId="PlaceholderText">
    <w:name w:val="Placeholder Text"/>
    <w:basedOn w:val="DefaultParagraphFont"/>
    <w:uiPriority w:val="99"/>
    <w:semiHidden/>
    <w:rsid w:val="00B04B98"/>
    <w:rPr>
      <w:color w:val="808080"/>
    </w:rPr>
  </w:style>
  <w:style w:type="character" w:customStyle="1" w:styleId="ref-lnk">
    <w:name w:val="ref-lnk"/>
    <w:basedOn w:val="DefaultParagraphFont"/>
    <w:rsid w:val="00967E92"/>
  </w:style>
  <w:style w:type="character" w:customStyle="1" w:styleId="ref-overlay">
    <w:name w:val="ref-overlay"/>
    <w:basedOn w:val="DefaultParagraphFont"/>
    <w:rsid w:val="00967E92"/>
  </w:style>
  <w:style w:type="character" w:customStyle="1" w:styleId="hlfld-contribauthor">
    <w:name w:val="hlfld-contribauthor"/>
    <w:basedOn w:val="DefaultParagraphFont"/>
    <w:rsid w:val="00967E92"/>
  </w:style>
  <w:style w:type="character" w:customStyle="1" w:styleId="nlmgiven-names">
    <w:name w:val="nlm_given-names"/>
    <w:basedOn w:val="DefaultParagraphFont"/>
    <w:rsid w:val="00967E92"/>
  </w:style>
  <w:style w:type="character" w:customStyle="1" w:styleId="nlmyear">
    <w:name w:val="nlm_year"/>
    <w:basedOn w:val="DefaultParagraphFont"/>
    <w:rsid w:val="00967E92"/>
  </w:style>
  <w:style w:type="character" w:customStyle="1" w:styleId="nlmarticle-title">
    <w:name w:val="nlm_article-title"/>
    <w:basedOn w:val="DefaultParagraphFont"/>
    <w:rsid w:val="00967E92"/>
  </w:style>
  <w:style w:type="character" w:customStyle="1" w:styleId="nlmfpage">
    <w:name w:val="nlm_fpage"/>
    <w:basedOn w:val="DefaultParagraphFont"/>
    <w:rsid w:val="00967E92"/>
  </w:style>
  <w:style w:type="character" w:customStyle="1" w:styleId="nlmlpage">
    <w:name w:val="nlm_lpage"/>
    <w:basedOn w:val="DefaultParagraphFont"/>
    <w:rsid w:val="00967E92"/>
  </w:style>
  <w:style w:type="character" w:customStyle="1" w:styleId="nlmpub-id">
    <w:name w:val="nlm_pub-id"/>
    <w:basedOn w:val="DefaultParagraphFont"/>
    <w:rsid w:val="00967E92"/>
  </w:style>
  <w:style w:type="character" w:customStyle="1" w:styleId="ref-links">
    <w:name w:val="ref-links"/>
    <w:basedOn w:val="DefaultParagraphFont"/>
    <w:rsid w:val="00967E92"/>
  </w:style>
  <w:style w:type="character" w:customStyle="1" w:styleId="xlinks-container">
    <w:name w:val="xlinks-container"/>
    <w:basedOn w:val="DefaultParagraphFont"/>
    <w:rsid w:val="00967E92"/>
  </w:style>
  <w:style w:type="character" w:customStyle="1" w:styleId="googlescholar-container">
    <w:name w:val="googlescholar-container"/>
    <w:basedOn w:val="DefaultParagraphFont"/>
    <w:rsid w:val="00967E92"/>
  </w:style>
  <w:style w:type="paragraph" w:styleId="Header">
    <w:name w:val="header"/>
    <w:basedOn w:val="Normal"/>
    <w:link w:val="HeaderChar"/>
    <w:uiPriority w:val="99"/>
    <w:unhideWhenUsed/>
    <w:rsid w:val="00D353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3A3"/>
  </w:style>
  <w:style w:type="paragraph" w:styleId="Footer">
    <w:name w:val="footer"/>
    <w:basedOn w:val="Normal"/>
    <w:link w:val="FooterChar"/>
    <w:uiPriority w:val="99"/>
    <w:unhideWhenUsed/>
    <w:rsid w:val="00D353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3A3"/>
  </w:style>
  <w:style w:type="character" w:customStyle="1" w:styleId="nlmmonth">
    <w:name w:val="nlm_month"/>
    <w:basedOn w:val="DefaultParagraphFont"/>
    <w:rsid w:val="008458B4"/>
  </w:style>
  <w:style w:type="character" w:customStyle="1" w:styleId="nlmday">
    <w:name w:val="nlm_day"/>
    <w:basedOn w:val="DefaultParagraphFont"/>
    <w:rsid w:val="008458B4"/>
  </w:style>
  <w:style w:type="character" w:customStyle="1" w:styleId="nlmpublisher-loc">
    <w:name w:val="nlm_publisher-loc"/>
    <w:basedOn w:val="DefaultParagraphFont"/>
    <w:rsid w:val="008458B4"/>
  </w:style>
  <w:style w:type="character" w:customStyle="1" w:styleId="nlmpublisher-name">
    <w:name w:val="nlm_publisher-name"/>
    <w:basedOn w:val="DefaultParagraphFont"/>
    <w:rsid w:val="00845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04936">
      <w:bodyDiv w:val="1"/>
      <w:marLeft w:val="0"/>
      <w:marRight w:val="0"/>
      <w:marTop w:val="0"/>
      <w:marBottom w:val="0"/>
      <w:divBdr>
        <w:top w:val="none" w:sz="0" w:space="0" w:color="auto"/>
        <w:left w:val="none" w:sz="0" w:space="0" w:color="auto"/>
        <w:bottom w:val="none" w:sz="0" w:space="0" w:color="auto"/>
        <w:right w:val="none" w:sz="0" w:space="0" w:color="auto"/>
      </w:divBdr>
    </w:div>
    <w:div w:id="126971969">
      <w:bodyDiv w:val="1"/>
      <w:marLeft w:val="0"/>
      <w:marRight w:val="0"/>
      <w:marTop w:val="0"/>
      <w:marBottom w:val="0"/>
      <w:divBdr>
        <w:top w:val="none" w:sz="0" w:space="0" w:color="auto"/>
        <w:left w:val="none" w:sz="0" w:space="0" w:color="auto"/>
        <w:bottom w:val="none" w:sz="0" w:space="0" w:color="auto"/>
        <w:right w:val="none" w:sz="0" w:space="0" w:color="auto"/>
      </w:divBdr>
      <w:divsChild>
        <w:div w:id="1123697647">
          <w:marLeft w:val="720"/>
          <w:marRight w:val="0"/>
          <w:marTop w:val="200"/>
          <w:marBottom w:val="0"/>
          <w:divBdr>
            <w:top w:val="none" w:sz="0" w:space="0" w:color="auto"/>
            <w:left w:val="none" w:sz="0" w:space="0" w:color="auto"/>
            <w:bottom w:val="none" w:sz="0" w:space="0" w:color="auto"/>
            <w:right w:val="none" w:sz="0" w:space="0" w:color="auto"/>
          </w:divBdr>
        </w:div>
        <w:div w:id="779495189">
          <w:marLeft w:val="720"/>
          <w:marRight w:val="0"/>
          <w:marTop w:val="200"/>
          <w:marBottom w:val="0"/>
          <w:divBdr>
            <w:top w:val="none" w:sz="0" w:space="0" w:color="auto"/>
            <w:left w:val="none" w:sz="0" w:space="0" w:color="auto"/>
            <w:bottom w:val="none" w:sz="0" w:space="0" w:color="auto"/>
            <w:right w:val="none" w:sz="0" w:space="0" w:color="auto"/>
          </w:divBdr>
        </w:div>
        <w:div w:id="1506432985">
          <w:marLeft w:val="720"/>
          <w:marRight w:val="0"/>
          <w:marTop w:val="200"/>
          <w:marBottom w:val="0"/>
          <w:divBdr>
            <w:top w:val="none" w:sz="0" w:space="0" w:color="auto"/>
            <w:left w:val="none" w:sz="0" w:space="0" w:color="auto"/>
            <w:bottom w:val="none" w:sz="0" w:space="0" w:color="auto"/>
            <w:right w:val="none" w:sz="0" w:space="0" w:color="auto"/>
          </w:divBdr>
        </w:div>
        <w:div w:id="1564488611">
          <w:marLeft w:val="720"/>
          <w:marRight w:val="0"/>
          <w:marTop w:val="200"/>
          <w:marBottom w:val="0"/>
          <w:divBdr>
            <w:top w:val="none" w:sz="0" w:space="0" w:color="auto"/>
            <w:left w:val="none" w:sz="0" w:space="0" w:color="auto"/>
            <w:bottom w:val="none" w:sz="0" w:space="0" w:color="auto"/>
            <w:right w:val="none" w:sz="0" w:space="0" w:color="auto"/>
          </w:divBdr>
        </w:div>
      </w:divsChild>
    </w:div>
    <w:div w:id="143280449">
      <w:bodyDiv w:val="1"/>
      <w:marLeft w:val="0"/>
      <w:marRight w:val="0"/>
      <w:marTop w:val="0"/>
      <w:marBottom w:val="0"/>
      <w:divBdr>
        <w:top w:val="none" w:sz="0" w:space="0" w:color="auto"/>
        <w:left w:val="none" w:sz="0" w:space="0" w:color="auto"/>
        <w:bottom w:val="none" w:sz="0" w:space="0" w:color="auto"/>
        <w:right w:val="none" w:sz="0" w:space="0" w:color="auto"/>
      </w:divBdr>
    </w:div>
    <w:div w:id="160318467">
      <w:bodyDiv w:val="1"/>
      <w:marLeft w:val="0"/>
      <w:marRight w:val="0"/>
      <w:marTop w:val="0"/>
      <w:marBottom w:val="0"/>
      <w:divBdr>
        <w:top w:val="none" w:sz="0" w:space="0" w:color="auto"/>
        <w:left w:val="none" w:sz="0" w:space="0" w:color="auto"/>
        <w:bottom w:val="none" w:sz="0" w:space="0" w:color="auto"/>
        <w:right w:val="none" w:sz="0" w:space="0" w:color="auto"/>
      </w:divBdr>
    </w:div>
    <w:div w:id="186330450">
      <w:bodyDiv w:val="1"/>
      <w:marLeft w:val="0"/>
      <w:marRight w:val="0"/>
      <w:marTop w:val="0"/>
      <w:marBottom w:val="0"/>
      <w:divBdr>
        <w:top w:val="none" w:sz="0" w:space="0" w:color="auto"/>
        <w:left w:val="none" w:sz="0" w:space="0" w:color="auto"/>
        <w:bottom w:val="none" w:sz="0" w:space="0" w:color="auto"/>
        <w:right w:val="none" w:sz="0" w:space="0" w:color="auto"/>
      </w:divBdr>
    </w:div>
    <w:div w:id="278100329">
      <w:bodyDiv w:val="1"/>
      <w:marLeft w:val="0"/>
      <w:marRight w:val="0"/>
      <w:marTop w:val="0"/>
      <w:marBottom w:val="0"/>
      <w:divBdr>
        <w:top w:val="none" w:sz="0" w:space="0" w:color="auto"/>
        <w:left w:val="none" w:sz="0" w:space="0" w:color="auto"/>
        <w:bottom w:val="none" w:sz="0" w:space="0" w:color="auto"/>
        <w:right w:val="none" w:sz="0" w:space="0" w:color="auto"/>
      </w:divBdr>
    </w:div>
    <w:div w:id="305936490">
      <w:bodyDiv w:val="1"/>
      <w:marLeft w:val="0"/>
      <w:marRight w:val="0"/>
      <w:marTop w:val="0"/>
      <w:marBottom w:val="0"/>
      <w:divBdr>
        <w:top w:val="none" w:sz="0" w:space="0" w:color="auto"/>
        <w:left w:val="none" w:sz="0" w:space="0" w:color="auto"/>
        <w:bottom w:val="none" w:sz="0" w:space="0" w:color="auto"/>
        <w:right w:val="none" w:sz="0" w:space="0" w:color="auto"/>
      </w:divBdr>
    </w:div>
    <w:div w:id="489369311">
      <w:bodyDiv w:val="1"/>
      <w:marLeft w:val="0"/>
      <w:marRight w:val="0"/>
      <w:marTop w:val="0"/>
      <w:marBottom w:val="0"/>
      <w:divBdr>
        <w:top w:val="none" w:sz="0" w:space="0" w:color="auto"/>
        <w:left w:val="none" w:sz="0" w:space="0" w:color="auto"/>
        <w:bottom w:val="none" w:sz="0" w:space="0" w:color="auto"/>
        <w:right w:val="none" w:sz="0" w:space="0" w:color="auto"/>
      </w:divBdr>
    </w:div>
    <w:div w:id="490024344">
      <w:bodyDiv w:val="1"/>
      <w:marLeft w:val="0"/>
      <w:marRight w:val="0"/>
      <w:marTop w:val="0"/>
      <w:marBottom w:val="0"/>
      <w:divBdr>
        <w:top w:val="none" w:sz="0" w:space="0" w:color="auto"/>
        <w:left w:val="none" w:sz="0" w:space="0" w:color="auto"/>
        <w:bottom w:val="none" w:sz="0" w:space="0" w:color="auto"/>
        <w:right w:val="none" w:sz="0" w:space="0" w:color="auto"/>
      </w:divBdr>
    </w:div>
    <w:div w:id="525943483">
      <w:bodyDiv w:val="1"/>
      <w:marLeft w:val="0"/>
      <w:marRight w:val="0"/>
      <w:marTop w:val="0"/>
      <w:marBottom w:val="0"/>
      <w:divBdr>
        <w:top w:val="none" w:sz="0" w:space="0" w:color="auto"/>
        <w:left w:val="none" w:sz="0" w:space="0" w:color="auto"/>
        <w:bottom w:val="none" w:sz="0" w:space="0" w:color="auto"/>
        <w:right w:val="none" w:sz="0" w:space="0" w:color="auto"/>
      </w:divBdr>
      <w:divsChild>
        <w:div w:id="2010399102">
          <w:marLeft w:val="0"/>
          <w:marRight w:val="0"/>
          <w:marTop w:val="0"/>
          <w:marBottom w:val="0"/>
          <w:divBdr>
            <w:top w:val="none" w:sz="0" w:space="0" w:color="auto"/>
            <w:left w:val="none" w:sz="0" w:space="0" w:color="auto"/>
            <w:bottom w:val="none" w:sz="0" w:space="0" w:color="auto"/>
            <w:right w:val="none" w:sz="0" w:space="0" w:color="auto"/>
          </w:divBdr>
          <w:divsChild>
            <w:div w:id="696269684">
              <w:marLeft w:val="0"/>
              <w:marRight w:val="0"/>
              <w:marTop w:val="0"/>
              <w:marBottom w:val="0"/>
              <w:divBdr>
                <w:top w:val="none" w:sz="0" w:space="0" w:color="auto"/>
                <w:left w:val="none" w:sz="0" w:space="0" w:color="auto"/>
                <w:bottom w:val="none" w:sz="0" w:space="0" w:color="auto"/>
                <w:right w:val="none" w:sz="0" w:space="0" w:color="auto"/>
              </w:divBdr>
              <w:divsChild>
                <w:div w:id="410808502">
                  <w:marLeft w:val="0"/>
                  <w:marRight w:val="0"/>
                  <w:marTop w:val="0"/>
                  <w:marBottom w:val="0"/>
                  <w:divBdr>
                    <w:top w:val="none" w:sz="0" w:space="0" w:color="auto"/>
                    <w:left w:val="none" w:sz="0" w:space="0" w:color="auto"/>
                    <w:bottom w:val="none" w:sz="0" w:space="0" w:color="auto"/>
                    <w:right w:val="none" w:sz="0" w:space="0" w:color="auto"/>
                  </w:divBdr>
                </w:div>
                <w:div w:id="254092144">
                  <w:marLeft w:val="0"/>
                  <w:marRight w:val="0"/>
                  <w:marTop w:val="0"/>
                  <w:marBottom w:val="0"/>
                  <w:divBdr>
                    <w:top w:val="none" w:sz="0" w:space="0" w:color="auto"/>
                    <w:left w:val="none" w:sz="0" w:space="0" w:color="auto"/>
                    <w:bottom w:val="none" w:sz="0" w:space="0" w:color="auto"/>
                    <w:right w:val="none" w:sz="0" w:space="0" w:color="auto"/>
                  </w:divBdr>
                </w:div>
                <w:div w:id="598565866">
                  <w:marLeft w:val="0"/>
                  <w:marRight w:val="0"/>
                  <w:marTop w:val="0"/>
                  <w:marBottom w:val="0"/>
                  <w:divBdr>
                    <w:top w:val="none" w:sz="0" w:space="0" w:color="auto"/>
                    <w:left w:val="none" w:sz="0" w:space="0" w:color="auto"/>
                    <w:bottom w:val="none" w:sz="0" w:space="0" w:color="auto"/>
                    <w:right w:val="none" w:sz="0" w:space="0" w:color="auto"/>
                  </w:divBdr>
                  <w:divsChild>
                    <w:div w:id="2756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993470">
      <w:bodyDiv w:val="1"/>
      <w:marLeft w:val="0"/>
      <w:marRight w:val="0"/>
      <w:marTop w:val="0"/>
      <w:marBottom w:val="0"/>
      <w:divBdr>
        <w:top w:val="none" w:sz="0" w:space="0" w:color="auto"/>
        <w:left w:val="none" w:sz="0" w:space="0" w:color="auto"/>
        <w:bottom w:val="none" w:sz="0" w:space="0" w:color="auto"/>
        <w:right w:val="none" w:sz="0" w:space="0" w:color="auto"/>
      </w:divBdr>
    </w:div>
    <w:div w:id="851452095">
      <w:bodyDiv w:val="1"/>
      <w:marLeft w:val="0"/>
      <w:marRight w:val="0"/>
      <w:marTop w:val="0"/>
      <w:marBottom w:val="0"/>
      <w:divBdr>
        <w:top w:val="none" w:sz="0" w:space="0" w:color="auto"/>
        <w:left w:val="none" w:sz="0" w:space="0" w:color="auto"/>
        <w:bottom w:val="none" w:sz="0" w:space="0" w:color="auto"/>
        <w:right w:val="none" w:sz="0" w:space="0" w:color="auto"/>
      </w:divBdr>
    </w:div>
    <w:div w:id="960837924">
      <w:bodyDiv w:val="1"/>
      <w:marLeft w:val="0"/>
      <w:marRight w:val="0"/>
      <w:marTop w:val="0"/>
      <w:marBottom w:val="0"/>
      <w:divBdr>
        <w:top w:val="none" w:sz="0" w:space="0" w:color="auto"/>
        <w:left w:val="none" w:sz="0" w:space="0" w:color="auto"/>
        <w:bottom w:val="none" w:sz="0" w:space="0" w:color="auto"/>
        <w:right w:val="none" w:sz="0" w:space="0" w:color="auto"/>
      </w:divBdr>
    </w:div>
    <w:div w:id="965238841">
      <w:bodyDiv w:val="1"/>
      <w:marLeft w:val="0"/>
      <w:marRight w:val="0"/>
      <w:marTop w:val="0"/>
      <w:marBottom w:val="0"/>
      <w:divBdr>
        <w:top w:val="none" w:sz="0" w:space="0" w:color="auto"/>
        <w:left w:val="none" w:sz="0" w:space="0" w:color="auto"/>
        <w:bottom w:val="none" w:sz="0" w:space="0" w:color="auto"/>
        <w:right w:val="none" w:sz="0" w:space="0" w:color="auto"/>
      </w:divBdr>
    </w:div>
    <w:div w:id="989678890">
      <w:bodyDiv w:val="1"/>
      <w:marLeft w:val="0"/>
      <w:marRight w:val="0"/>
      <w:marTop w:val="0"/>
      <w:marBottom w:val="0"/>
      <w:divBdr>
        <w:top w:val="none" w:sz="0" w:space="0" w:color="auto"/>
        <w:left w:val="none" w:sz="0" w:space="0" w:color="auto"/>
        <w:bottom w:val="none" w:sz="0" w:space="0" w:color="auto"/>
        <w:right w:val="none" w:sz="0" w:space="0" w:color="auto"/>
      </w:divBdr>
    </w:div>
    <w:div w:id="1020088982">
      <w:bodyDiv w:val="1"/>
      <w:marLeft w:val="0"/>
      <w:marRight w:val="0"/>
      <w:marTop w:val="0"/>
      <w:marBottom w:val="0"/>
      <w:divBdr>
        <w:top w:val="none" w:sz="0" w:space="0" w:color="auto"/>
        <w:left w:val="none" w:sz="0" w:space="0" w:color="auto"/>
        <w:bottom w:val="none" w:sz="0" w:space="0" w:color="auto"/>
        <w:right w:val="none" w:sz="0" w:space="0" w:color="auto"/>
      </w:divBdr>
    </w:div>
    <w:div w:id="1109665411">
      <w:bodyDiv w:val="1"/>
      <w:marLeft w:val="0"/>
      <w:marRight w:val="0"/>
      <w:marTop w:val="0"/>
      <w:marBottom w:val="0"/>
      <w:divBdr>
        <w:top w:val="none" w:sz="0" w:space="0" w:color="auto"/>
        <w:left w:val="none" w:sz="0" w:space="0" w:color="auto"/>
        <w:bottom w:val="none" w:sz="0" w:space="0" w:color="auto"/>
        <w:right w:val="none" w:sz="0" w:space="0" w:color="auto"/>
      </w:divBdr>
    </w:div>
    <w:div w:id="1123841853">
      <w:bodyDiv w:val="1"/>
      <w:marLeft w:val="0"/>
      <w:marRight w:val="0"/>
      <w:marTop w:val="0"/>
      <w:marBottom w:val="0"/>
      <w:divBdr>
        <w:top w:val="none" w:sz="0" w:space="0" w:color="auto"/>
        <w:left w:val="none" w:sz="0" w:space="0" w:color="auto"/>
        <w:bottom w:val="none" w:sz="0" w:space="0" w:color="auto"/>
        <w:right w:val="none" w:sz="0" w:space="0" w:color="auto"/>
      </w:divBdr>
    </w:div>
    <w:div w:id="1307468121">
      <w:bodyDiv w:val="1"/>
      <w:marLeft w:val="0"/>
      <w:marRight w:val="0"/>
      <w:marTop w:val="0"/>
      <w:marBottom w:val="0"/>
      <w:divBdr>
        <w:top w:val="none" w:sz="0" w:space="0" w:color="auto"/>
        <w:left w:val="none" w:sz="0" w:space="0" w:color="auto"/>
        <w:bottom w:val="none" w:sz="0" w:space="0" w:color="auto"/>
        <w:right w:val="none" w:sz="0" w:space="0" w:color="auto"/>
      </w:divBdr>
    </w:div>
    <w:div w:id="1411581063">
      <w:bodyDiv w:val="1"/>
      <w:marLeft w:val="0"/>
      <w:marRight w:val="0"/>
      <w:marTop w:val="0"/>
      <w:marBottom w:val="0"/>
      <w:divBdr>
        <w:top w:val="none" w:sz="0" w:space="0" w:color="auto"/>
        <w:left w:val="none" w:sz="0" w:space="0" w:color="auto"/>
        <w:bottom w:val="none" w:sz="0" w:space="0" w:color="auto"/>
        <w:right w:val="none" w:sz="0" w:space="0" w:color="auto"/>
      </w:divBdr>
    </w:div>
    <w:div w:id="1467309092">
      <w:bodyDiv w:val="1"/>
      <w:marLeft w:val="0"/>
      <w:marRight w:val="0"/>
      <w:marTop w:val="0"/>
      <w:marBottom w:val="0"/>
      <w:divBdr>
        <w:top w:val="none" w:sz="0" w:space="0" w:color="auto"/>
        <w:left w:val="none" w:sz="0" w:space="0" w:color="auto"/>
        <w:bottom w:val="none" w:sz="0" w:space="0" w:color="auto"/>
        <w:right w:val="none" w:sz="0" w:space="0" w:color="auto"/>
      </w:divBdr>
    </w:div>
    <w:div w:id="1573003607">
      <w:bodyDiv w:val="1"/>
      <w:marLeft w:val="0"/>
      <w:marRight w:val="0"/>
      <w:marTop w:val="0"/>
      <w:marBottom w:val="0"/>
      <w:divBdr>
        <w:top w:val="none" w:sz="0" w:space="0" w:color="auto"/>
        <w:left w:val="none" w:sz="0" w:space="0" w:color="auto"/>
        <w:bottom w:val="none" w:sz="0" w:space="0" w:color="auto"/>
        <w:right w:val="none" w:sz="0" w:space="0" w:color="auto"/>
      </w:divBdr>
      <w:divsChild>
        <w:div w:id="1576739984">
          <w:marLeft w:val="0"/>
          <w:marRight w:val="0"/>
          <w:marTop w:val="0"/>
          <w:marBottom w:val="0"/>
          <w:divBdr>
            <w:top w:val="none" w:sz="0" w:space="0" w:color="auto"/>
            <w:left w:val="none" w:sz="0" w:space="0" w:color="auto"/>
            <w:bottom w:val="none" w:sz="0" w:space="0" w:color="auto"/>
            <w:right w:val="none" w:sz="0" w:space="0" w:color="auto"/>
          </w:divBdr>
        </w:div>
        <w:div w:id="1231498934">
          <w:marLeft w:val="0"/>
          <w:marRight w:val="0"/>
          <w:marTop w:val="0"/>
          <w:marBottom w:val="0"/>
          <w:divBdr>
            <w:top w:val="none" w:sz="0" w:space="0" w:color="auto"/>
            <w:left w:val="none" w:sz="0" w:space="0" w:color="auto"/>
            <w:bottom w:val="none" w:sz="0" w:space="0" w:color="auto"/>
            <w:right w:val="none" w:sz="0" w:space="0" w:color="auto"/>
          </w:divBdr>
        </w:div>
        <w:div w:id="593632167">
          <w:marLeft w:val="0"/>
          <w:marRight w:val="0"/>
          <w:marTop w:val="0"/>
          <w:marBottom w:val="0"/>
          <w:divBdr>
            <w:top w:val="none" w:sz="0" w:space="0" w:color="auto"/>
            <w:left w:val="none" w:sz="0" w:space="0" w:color="auto"/>
            <w:bottom w:val="none" w:sz="0" w:space="0" w:color="auto"/>
            <w:right w:val="none" w:sz="0" w:space="0" w:color="auto"/>
          </w:divBdr>
        </w:div>
      </w:divsChild>
    </w:div>
    <w:div w:id="1834711215">
      <w:bodyDiv w:val="1"/>
      <w:marLeft w:val="0"/>
      <w:marRight w:val="0"/>
      <w:marTop w:val="0"/>
      <w:marBottom w:val="0"/>
      <w:divBdr>
        <w:top w:val="none" w:sz="0" w:space="0" w:color="auto"/>
        <w:left w:val="none" w:sz="0" w:space="0" w:color="auto"/>
        <w:bottom w:val="none" w:sz="0" w:space="0" w:color="auto"/>
        <w:right w:val="none" w:sz="0" w:space="0" w:color="auto"/>
      </w:divBdr>
    </w:div>
    <w:div w:id="1890338621">
      <w:bodyDiv w:val="1"/>
      <w:marLeft w:val="0"/>
      <w:marRight w:val="0"/>
      <w:marTop w:val="0"/>
      <w:marBottom w:val="0"/>
      <w:divBdr>
        <w:top w:val="none" w:sz="0" w:space="0" w:color="auto"/>
        <w:left w:val="none" w:sz="0" w:space="0" w:color="auto"/>
        <w:bottom w:val="none" w:sz="0" w:space="0" w:color="auto"/>
        <w:right w:val="none" w:sz="0" w:space="0" w:color="auto"/>
      </w:divBdr>
    </w:div>
    <w:div w:id="1918712404">
      <w:bodyDiv w:val="1"/>
      <w:marLeft w:val="0"/>
      <w:marRight w:val="0"/>
      <w:marTop w:val="0"/>
      <w:marBottom w:val="0"/>
      <w:divBdr>
        <w:top w:val="none" w:sz="0" w:space="0" w:color="auto"/>
        <w:left w:val="none" w:sz="0" w:space="0" w:color="auto"/>
        <w:bottom w:val="none" w:sz="0" w:space="0" w:color="auto"/>
        <w:right w:val="none" w:sz="0" w:space="0" w:color="auto"/>
      </w:divBdr>
    </w:div>
    <w:div w:id="1970434249">
      <w:bodyDiv w:val="1"/>
      <w:marLeft w:val="0"/>
      <w:marRight w:val="0"/>
      <w:marTop w:val="0"/>
      <w:marBottom w:val="0"/>
      <w:divBdr>
        <w:top w:val="none" w:sz="0" w:space="0" w:color="auto"/>
        <w:left w:val="none" w:sz="0" w:space="0" w:color="auto"/>
        <w:bottom w:val="none" w:sz="0" w:space="0" w:color="auto"/>
        <w:right w:val="none" w:sz="0" w:space="0" w:color="auto"/>
      </w:divBdr>
    </w:div>
    <w:div w:id="2025472210">
      <w:bodyDiv w:val="1"/>
      <w:marLeft w:val="0"/>
      <w:marRight w:val="0"/>
      <w:marTop w:val="0"/>
      <w:marBottom w:val="0"/>
      <w:divBdr>
        <w:top w:val="none" w:sz="0" w:space="0" w:color="auto"/>
        <w:left w:val="none" w:sz="0" w:space="0" w:color="auto"/>
        <w:bottom w:val="none" w:sz="0" w:space="0" w:color="auto"/>
        <w:right w:val="none" w:sz="0" w:space="0" w:color="auto"/>
      </w:divBdr>
    </w:div>
    <w:div w:id="213663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hyperlink" Target="https://www.internationalairportreview.com/article/1676/a-budget-terminal-for-budget-airlines/" TargetMode="External"/><Relationship Id="rId26" Type="http://schemas.openxmlformats.org/officeDocument/2006/relationships/hyperlink" Target="http://info.worldbank.org/governance/wgi/pdf/pv.pdf" TargetMode="External"/><Relationship Id="rId3" Type="http://schemas.openxmlformats.org/officeDocument/2006/relationships/styles" Target="styles.xml"/><Relationship Id="rId21" Type="http://schemas.openxmlformats.org/officeDocument/2006/relationships/hyperlink" Target="https://www.singstat.gov.sg/find-data/search-by-theme/industry/tourism/latest-dat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heguardian.com/cities/2016/apr/21/story-cities-singapore-carefully-planned-lee-kuan-yew" TargetMode="External"/><Relationship Id="rId25" Type="http://schemas.openxmlformats.org/officeDocument/2006/relationships/hyperlink" Target="https://www.visitsingapore.com/content/dam/MICE/Global/bulletin-board/travel-rave-reports/Navigating-the-next-wave-of-Asias-Tourism.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ardensbythebay.com.sg/en/the-gardens/media-room.html" TargetMode="External"/><Relationship Id="rId20" Type="http://schemas.openxmlformats.org/officeDocument/2006/relationships/hyperlink" Target="https://ourworldindata.org/tourism" TargetMode="Externa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rinceton.edu/~otorres/Panel101.pdf" TargetMode="External"/><Relationship Id="rId32"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hyperlink" Target="https://smartnet.niua.org/sites/default/files/resources/Plan-for-tourism.pdf" TargetMode="External"/><Relationship Id="rId23" Type="http://schemas.openxmlformats.org/officeDocument/2006/relationships/hyperlink" Target="https://www.stb.gov.sg/content/dam/stb/documents/annualreports/i'mpact2010-2011.pdf" TargetMode="External"/><Relationship Id="rId28"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hyperlink" Target="https://travel.kompas.com/read/2018/11/27/210500927/target-kunjungan-wisman-ke-indonesia-tahun-2018-meleset" TargetMode="External"/><Relationship Id="rId31"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81295362_DETERMINANTS_OF_TOURIST_FLOWS_IN_SINGAPORE_USING_PANEL_DATA_ANALYSIS/download" TargetMode="External"/><Relationship Id="rId22" Type="http://schemas.openxmlformats.org/officeDocument/2006/relationships/hyperlink" Target="https://www.stb.gov.sg/content/stb/en/statistics-and-market-insights/tourism-statistics/international-visitorarrivals.html" TargetMode="External"/><Relationship Id="rId27" Type="http://schemas.openxmlformats.org/officeDocument/2006/relationships/hyperlink" Target="https://www.wttc.org/-/media/files/reports/2018/power-and-performance-rankings-2018.pdf" TargetMode="External"/><Relationship Id="rId30" Type="http://schemas.openxmlformats.org/officeDocument/2006/relationships/image" Target="media/image9.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1E278-0F93-45CD-9783-D29D1067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15096</TotalTime>
  <Pages>51</Pages>
  <Words>15843</Words>
  <Characters>90311</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emiliaoey@gmail.com</dc:creator>
  <cp:keywords/>
  <dc:description/>
  <cp:lastModifiedBy>emiliaoey@gmail.com</cp:lastModifiedBy>
  <cp:revision>376</cp:revision>
  <dcterms:created xsi:type="dcterms:W3CDTF">2019-04-01T14:24:00Z</dcterms:created>
  <dcterms:modified xsi:type="dcterms:W3CDTF">2019-08-22T12:49:00Z</dcterms:modified>
</cp:coreProperties>
</file>