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11F" w:rsidRDefault="004F411F" w:rsidP="00213BEA">
      <w:pPr>
        <w:pStyle w:val="Footer"/>
        <w:spacing w:line="276" w:lineRule="auto"/>
        <w:jc w:val="left"/>
        <w:rPr>
          <w:sz w:val="66"/>
          <w:szCs w:val="66"/>
        </w:rPr>
      </w:pPr>
    </w:p>
    <w:p w:rsidR="004F411F" w:rsidRPr="00FF3279" w:rsidRDefault="004F411F" w:rsidP="00FF3279">
      <w:pPr>
        <w:spacing w:line="276" w:lineRule="auto"/>
        <w:jc w:val="center"/>
        <w:rPr>
          <w:rFonts w:cs="Times New Roman"/>
          <w:sz w:val="62"/>
          <w:szCs w:val="54"/>
        </w:rPr>
      </w:pPr>
      <w:r>
        <w:rPr>
          <w:rFonts w:cs="Times New Roman"/>
          <w:sz w:val="62"/>
          <w:szCs w:val="54"/>
        </w:rPr>
        <w:t>From Motivation trough</w:t>
      </w:r>
      <w:r w:rsidRPr="00FF3279">
        <w:rPr>
          <w:rFonts w:cs="Times New Roman"/>
          <w:sz w:val="62"/>
          <w:szCs w:val="54"/>
        </w:rPr>
        <w:t xml:space="preserve"> </w:t>
      </w:r>
      <w:r>
        <w:rPr>
          <w:rFonts w:cs="Times New Roman"/>
          <w:sz w:val="62"/>
          <w:szCs w:val="54"/>
        </w:rPr>
        <w:t>Participation</w:t>
      </w:r>
      <w:r w:rsidRPr="00FF3279">
        <w:rPr>
          <w:rFonts w:cs="Times New Roman"/>
          <w:sz w:val="62"/>
          <w:szCs w:val="54"/>
        </w:rPr>
        <w:t xml:space="preserve"> to </w:t>
      </w:r>
      <w:r>
        <w:rPr>
          <w:rFonts w:cs="Times New Roman"/>
          <w:sz w:val="62"/>
          <w:szCs w:val="54"/>
        </w:rPr>
        <w:t>Loyalty</w:t>
      </w:r>
    </w:p>
    <w:p w:rsidR="004F411F" w:rsidRPr="00213BEA" w:rsidRDefault="004F411F" w:rsidP="00FF3279">
      <w:pPr>
        <w:pStyle w:val="Footer"/>
        <w:spacing w:line="276" w:lineRule="auto"/>
        <w:jc w:val="center"/>
        <w:rPr>
          <w:sz w:val="28"/>
          <w:szCs w:val="28"/>
        </w:rPr>
      </w:pPr>
      <w:r>
        <w:rPr>
          <w:sz w:val="28"/>
          <w:szCs w:val="28"/>
        </w:rPr>
        <w:t>The D</w:t>
      </w:r>
      <w:r w:rsidRPr="00213BEA">
        <w:rPr>
          <w:sz w:val="28"/>
          <w:szCs w:val="28"/>
        </w:rPr>
        <w:t>iffer</w:t>
      </w:r>
      <w:r>
        <w:rPr>
          <w:sz w:val="28"/>
          <w:szCs w:val="28"/>
        </w:rPr>
        <w:t>ential Effect of product type in Online Communities</w:t>
      </w:r>
    </w:p>
    <w:p w:rsidR="004F411F" w:rsidRDefault="004F411F" w:rsidP="00E97D8B">
      <w:pPr>
        <w:pStyle w:val="Footer"/>
        <w:spacing w:line="276" w:lineRule="auto"/>
        <w:rPr>
          <w:sz w:val="66"/>
          <w:szCs w:val="66"/>
        </w:rPr>
      </w:pPr>
    </w:p>
    <w:p w:rsidR="004F411F" w:rsidRDefault="004F411F" w:rsidP="00E97D8B">
      <w:pPr>
        <w:pStyle w:val="Footer"/>
        <w:spacing w:line="276" w:lineRule="auto"/>
        <w:rPr>
          <w:sz w:val="66"/>
          <w:szCs w:val="66"/>
        </w:rPr>
      </w:pPr>
    </w:p>
    <w:p w:rsidR="004F411F" w:rsidRDefault="004F411F" w:rsidP="00E97D8B">
      <w:pPr>
        <w:pStyle w:val="Footer"/>
        <w:spacing w:line="276" w:lineRule="auto"/>
        <w:rPr>
          <w:sz w:val="66"/>
          <w:szCs w:val="66"/>
        </w:rPr>
      </w:pPr>
    </w:p>
    <w:p w:rsidR="004F411F" w:rsidRDefault="004F411F" w:rsidP="00E97D8B">
      <w:pPr>
        <w:pStyle w:val="Footer"/>
        <w:spacing w:line="276" w:lineRule="auto"/>
        <w:rPr>
          <w:sz w:val="42"/>
          <w:szCs w:val="42"/>
        </w:rPr>
      </w:pPr>
    </w:p>
    <w:p w:rsidR="004F411F" w:rsidRDefault="004F411F" w:rsidP="00E97D8B">
      <w:pPr>
        <w:pStyle w:val="Footer"/>
        <w:spacing w:line="276" w:lineRule="auto"/>
        <w:rPr>
          <w:sz w:val="42"/>
          <w:szCs w:val="42"/>
        </w:rPr>
      </w:pPr>
    </w:p>
    <w:p w:rsidR="004F411F" w:rsidRDefault="004F411F" w:rsidP="00E97D8B">
      <w:pPr>
        <w:pStyle w:val="Footer"/>
        <w:spacing w:line="276" w:lineRule="auto"/>
        <w:rPr>
          <w:sz w:val="42"/>
          <w:szCs w:val="42"/>
        </w:rPr>
      </w:pPr>
    </w:p>
    <w:p w:rsidR="004F411F" w:rsidRDefault="004F411F" w:rsidP="00E97D8B">
      <w:pPr>
        <w:pStyle w:val="Footer"/>
        <w:spacing w:line="276" w:lineRule="auto"/>
        <w:rPr>
          <w:sz w:val="42"/>
          <w:szCs w:val="42"/>
        </w:rPr>
      </w:pPr>
    </w:p>
    <w:p w:rsidR="004F411F" w:rsidRDefault="004F411F" w:rsidP="00E97D8B">
      <w:pPr>
        <w:pStyle w:val="Footer"/>
        <w:spacing w:line="276" w:lineRule="auto"/>
        <w:rPr>
          <w:sz w:val="42"/>
          <w:szCs w:val="42"/>
        </w:rPr>
      </w:pPr>
    </w:p>
    <w:p w:rsidR="004F411F" w:rsidRDefault="004F411F" w:rsidP="00E97D8B">
      <w:pPr>
        <w:pStyle w:val="Footer"/>
        <w:spacing w:line="276" w:lineRule="auto"/>
        <w:rPr>
          <w:sz w:val="42"/>
          <w:szCs w:val="42"/>
        </w:rPr>
      </w:pPr>
    </w:p>
    <w:p w:rsidR="004F411F" w:rsidRPr="00FA046A" w:rsidRDefault="004F411F" w:rsidP="00E97D8B">
      <w:pPr>
        <w:pStyle w:val="Footer"/>
        <w:spacing w:line="276" w:lineRule="auto"/>
        <w:rPr>
          <w:sz w:val="42"/>
          <w:szCs w:val="42"/>
        </w:rPr>
      </w:pPr>
      <w:r w:rsidRPr="00FA046A">
        <w:rPr>
          <w:sz w:val="42"/>
          <w:szCs w:val="42"/>
        </w:rPr>
        <w:t>Master</w:t>
      </w:r>
      <w:r>
        <w:rPr>
          <w:sz w:val="42"/>
          <w:szCs w:val="42"/>
        </w:rPr>
        <w:t>’s</w:t>
      </w:r>
      <w:r w:rsidRPr="00FA046A">
        <w:rPr>
          <w:sz w:val="42"/>
          <w:szCs w:val="42"/>
        </w:rPr>
        <w:t xml:space="preserve"> Thesis </w:t>
      </w:r>
    </w:p>
    <w:p w:rsidR="004F411F" w:rsidRDefault="004F411F" w:rsidP="00E97D8B">
      <w:pPr>
        <w:pStyle w:val="Footer"/>
        <w:spacing w:line="276" w:lineRule="auto"/>
        <w:rPr>
          <w:sz w:val="26"/>
          <w:szCs w:val="26"/>
        </w:rPr>
      </w:pPr>
    </w:p>
    <w:p w:rsidR="004F411F" w:rsidRDefault="004F411F" w:rsidP="00E97D8B">
      <w:pPr>
        <w:pStyle w:val="Footer"/>
        <w:spacing w:line="276" w:lineRule="auto"/>
        <w:rPr>
          <w:sz w:val="26"/>
          <w:szCs w:val="26"/>
        </w:rPr>
      </w:pPr>
      <w:r w:rsidRPr="00FA046A">
        <w:rPr>
          <w:sz w:val="26"/>
          <w:szCs w:val="26"/>
        </w:rPr>
        <w:t>Author: Rosa Boomsma</w:t>
      </w:r>
      <w:r>
        <w:rPr>
          <w:sz w:val="26"/>
          <w:szCs w:val="26"/>
        </w:rPr>
        <w:t xml:space="preserve"> BCom</w:t>
      </w:r>
    </w:p>
    <w:p w:rsidR="004F411F" w:rsidRPr="00FA046A" w:rsidRDefault="004F411F" w:rsidP="00E97D8B">
      <w:pPr>
        <w:autoSpaceDE w:val="0"/>
        <w:autoSpaceDN w:val="0"/>
        <w:adjustRightInd w:val="0"/>
        <w:spacing w:after="0" w:line="276" w:lineRule="auto"/>
        <w:rPr>
          <w:rFonts w:cs="Times New Roman"/>
          <w:sz w:val="26"/>
          <w:szCs w:val="26"/>
        </w:rPr>
      </w:pPr>
      <w:r w:rsidRPr="00FA046A">
        <w:rPr>
          <w:rFonts w:cs="Times New Roman"/>
          <w:sz w:val="26"/>
          <w:szCs w:val="26"/>
        </w:rPr>
        <w:t xml:space="preserve">Student id: </w:t>
      </w:r>
      <w:r>
        <w:rPr>
          <w:rFonts w:cs="Times New Roman"/>
          <w:sz w:val="26"/>
          <w:szCs w:val="26"/>
        </w:rPr>
        <w:t>306444</w:t>
      </w:r>
    </w:p>
    <w:p w:rsidR="004F411F" w:rsidRDefault="004F411F" w:rsidP="00E97D8B">
      <w:pPr>
        <w:autoSpaceDE w:val="0"/>
        <w:autoSpaceDN w:val="0"/>
        <w:adjustRightInd w:val="0"/>
        <w:spacing w:after="0" w:line="276" w:lineRule="auto"/>
        <w:rPr>
          <w:rFonts w:cs="Times New Roman"/>
          <w:sz w:val="26"/>
          <w:szCs w:val="26"/>
        </w:rPr>
      </w:pPr>
    </w:p>
    <w:p w:rsidR="004F411F" w:rsidRPr="00FA046A" w:rsidRDefault="004F411F" w:rsidP="00E97D8B">
      <w:pPr>
        <w:autoSpaceDE w:val="0"/>
        <w:autoSpaceDN w:val="0"/>
        <w:adjustRightInd w:val="0"/>
        <w:spacing w:after="0" w:line="276" w:lineRule="auto"/>
        <w:rPr>
          <w:rFonts w:cs="Times New Roman"/>
          <w:sz w:val="26"/>
          <w:szCs w:val="26"/>
        </w:rPr>
      </w:pPr>
      <w:r>
        <w:rPr>
          <w:rFonts w:cs="Times New Roman"/>
          <w:sz w:val="26"/>
          <w:szCs w:val="26"/>
        </w:rPr>
        <w:t>Master Marketing</w:t>
      </w:r>
    </w:p>
    <w:p w:rsidR="004F411F" w:rsidRPr="00FA046A" w:rsidRDefault="004F411F" w:rsidP="00E97D8B">
      <w:pPr>
        <w:autoSpaceDE w:val="0"/>
        <w:autoSpaceDN w:val="0"/>
        <w:adjustRightInd w:val="0"/>
        <w:spacing w:after="0" w:line="276" w:lineRule="auto"/>
        <w:rPr>
          <w:rFonts w:cs="Times New Roman"/>
          <w:sz w:val="26"/>
          <w:szCs w:val="26"/>
        </w:rPr>
      </w:pPr>
      <w:smartTag w:uri="urn:schemas-microsoft-com:office:smarttags" w:element="place">
        <w:smartTag w:uri="urn:schemas-microsoft-com:office:smarttags" w:element="PlaceName">
          <w:r w:rsidRPr="00FA046A">
            <w:rPr>
              <w:rFonts w:cs="Times New Roman"/>
              <w:sz w:val="26"/>
              <w:szCs w:val="26"/>
            </w:rPr>
            <w:t>Erasmus</w:t>
          </w:r>
        </w:smartTag>
        <w:r w:rsidRPr="00FA046A">
          <w:rPr>
            <w:rFonts w:cs="Times New Roman"/>
            <w:sz w:val="26"/>
            <w:szCs w:val="26"/>
          </w:rPr>
          <w:t xml:space="preserve"> </w:t>
        </w:r>
        <w:smartTag w:uri="urn:schemas-microsoft-com:office:smarttags" w:element="PlaceType">
          <w:r w:rsidRPr="00FA046A">
            <w:rPr>
              <w:rFonts w:cs="Times New Roman"/>
              <w:sz w:val="26"/>
              <w:szCs w:val="26"/>
            </w:rPr>
            <w:t>School</w:t>
          </w:r>
        </w:smartTag>
      </w:smartTag>
      <w:r w:rsidRPr="00FA046A">
        <w:rPr>
          <w:rFonts w:cs="Times New Roman"/>
          <w:sz w:val="26"/>
          <w:szCs w:val="26"/>
        </w:rPr>
        <w:t xml:space="preserve"> of Economics</w:t>
      </w:r>
    </w:p>
    <w:p w:rsidR="004F411F" w:rsidRPr="00FA046A" w:rsidRDefault="004F411F" w:rsidP="00E97D8B">
      <w:pPr>
        <w:autoSpaceDE w:val="0"/>
        <w:autoSpaceDN w:val="0"/>
        <w:adjustRightInd w:val="0"/>
        <w:spacing w:after="0" w:line="276" w:lineRule="auto"/>
        <w:rPr>
          <w:rFonts w:cs="Times New Roman"/>
          <w:sz w:val="26"/>
          <w:szCs w:val="26"/>
        </w:rPr>
      </w:pPr>
      <w:smartTag w:uri="urn:schemas-microsoft-com:office:smarttags" w:element="PlaceName">
        <w:smartTag w:uri="urn:schemas-microsoft-com:office:smarttags" w:element="PlaceName">
          <w:r w:rsidRPr="00FA046A">
            <w:rPr>
              <w:rFonts w:cs="Times New Roman"/>
              <w:sz w:val="26"/>
              <w:szCs w:val="26"/>
            </w:rPr>
            <w:t>Erasmus</w:t>
          </w:r>
        </w:smartTag>
        <w:r w:rsidRPr="00FA046A">
          <w:rPr>
            <w:rFonts w:cs="Times New Roman"/>
            <w:sz w:val="26"/>
            <w:szCs w:val="26"/>
          </w:rPr>
          <w:t xml:space="preserve"> </w:t>
        </w:r>
        <w:smartTag w:uri="urn:schemas-microsoft-com:office:smarttags" w:element="PlaceType">
          <w:r w:rsidRPr="00FA046A">
            <w:rPr>
              <w:rFonts w:cs="Times New Roman"/>
              <w:sz w:val="26"/>
              <w:szCs w:val="26"/>
            </w:rPr>
            <w:t>University</w:t>
          </w:r>
        </w:smartTag>
      </w:smartTag>
      <w:r w:rsidRPr="00FA046A">
        <w:rPr>
          <w:rFonts w:cs="Times New Roman"/>
          <w:sz w:val="26"/>
          <w:szCs w:val="26"/>
        </w:rPr>
        <w:t xml:space="preserve"> </w:t>
      </w:r>
      <w:smartTag w:uri="urn:schemas-microsoft-com:office:smarttags" w:element="place">
        <w:smartTag w:uri="urn:schemas-microsoft-com:office:smarttags" w:element="City">
          <w:r w:rsidRPr="00FA046A">
            <w:rPr>
              <w:rFonts w:cs="Times New Roman"/>
              <w:sz w:val="26"/>
              <w:szCs w:val="26"/>
            </w:rPr>
            <w:t>Rotterdam</w:t>
          </w:r>
        </w:smartTag>
      </w:smartTag>
    </w:p>
    <w:p w:rsidR="004F411F" w:rsidRPr="00FA046A" w:rsidRDefault="004F411F" w:rsidP="00E97D8B">
      <w:pPr>
        <w:autoSpaceDE w:val="0"/>
        <w:autoSpaceDN w:val="0"/>
        <w:adjustRightInd w:val="0"/>
        <w:spacing w:after="0" w:line="276" w:lineRule="auto"/>
        <w:rPr>
          <w:rFonts w:cs="Times New Roman"/>
          <w:sz w:val="26"/>
          <w:szCs w:val="26"/>
        </w:rPr>
      </w:pPr>
      <w:r w:rsidRPr="00FA046A">
        <w:rPr>
          <w:rFonts w:cs="Times New Roman"/>
          <w:sz w:val="26"/>
          <w:szCs w:val="26"/>
        </w:rPr>
        <w:t xml:space="preserve">Supervisor: </w:t>
      </w:r>
      <w:r w:rsidRPr="008175E2">
        <w:rPr>
          <w:rFonts w:cs="Times New Roman"/>
          <w:sz w:val="26"/>
          <w:szCs w:val="26"/>
        </w:rPr>
        <w:t>Dr. Remco Prins</w:t>
      </w:r>
      <w:r>
        <w:rPr>
          <w:rFonts w:cs="Times New Roman"/>
          <w:sz w:val="26"/>
          <w:szCs w:val="26"/>
        </w:rPr>
        <w:t xml:space="preserve"> </w:t>
      </w:r>
    </w:p>
    <w:p w:rsidR="004F411F" w:rsidRPr="008175E2" w:rsidRDefault="004F411F" w:rsidP="00E97D8B">
      <w:pPr>
        <w:autoSpaceDE w:val="0"/>
        <w:autoSpaceDN w:val="0"/>
        <w:adjustRightInd w:val="0"/>
        <w:spacing w:after="0" w:line="276" w:lineRule="auto"/>
        <w:rPr>
          <w:rFonts w:cs="Times New Roman"/>
          <w:sz w:val="26"/>
          <w:szCs w:val="26"/>
        </w:rPr>
      </w:pPr>
      <w:r w:rsidRPr="00FA046A">
        <w:rPr>
          <w:rFonts w:cs="Times New Roman"/>
          <w:sz w:val="26"/>
          <w:szCs w:val="26"/>
        </w:rPr>
        <w:t xml:space="preserve">Second supervisor: </w:t>
      </w:r>
      <w:r w:rsidRPr="008175E2">
        <w:rPr>
          <w:rFonts w:cs="Times New Roman"/>
          <w:sz w:val="26"/>
          <w:szCs w:val="26"/>
        </w:rPr>
        <w:t>Dimitrios Tsekouras</w:t>
      </w:r>
      <w:r>
        <w:rPr>
          <w:rFonts w:cs="Times New Roman"/>
          <w:sz w:val="26"/>
          <w:szCs w:val="26"/>
        </w:rPr>
        <w:t xml:space="preserve"> </w:t>
      </w:r>
      <w:r w:rsidRPr="003A3520">
        <w:rPr>
          <w:rFonts w:cs="Times New Roman"/>
          <w:sz w:val="26"/>
          <w:szCs w:val="26"/>
        </w:rPr>
        <w:t>MSc</w:t>
      </w:r>
    </w:p>
    <w:p w:rsidR="004F411F" w:rsidRPr="00FA046A" w:rsidRDefault="004F411F" w:rsidP="00E97D8B">
      <w:pPr>
        <w:pStyle w:val="Footer"/>
        <w:spacing w:line="276" w:lineRule="auto"/>
        <w:rPr>
          <w:sz w:val="26"/>
          <w:szCs w:val="26"/>
        </w:rPr>
      </w:pPr>
      <w:smartTag w:uri="urn:schemas-microsoft-com:office:smarttags" w:element="place">
        <w:smartTag w:uri="urn:schemas-microsoft-com:office:smarttags" w:element="City">
          <w:r w:rsidRPr="00FA046A">
            <w:rPr>
              <w:sz w:val="26"/>
              <w:szCs w:val="26"/>
            </w:rPr>
            <w:t>Rotterdam</w:t>
          </w:r>
        </w:smartTag>
      </w:smartTag>
      <w:r w:rsidRPr="00FA046A">
        <w:rPr>
          <w:sz w:val="26"/>
          <w:szCs w:val="26"/>
        </w:rPr>
        <w:t xml:space="preserve">, </w:t>
      </w:r>
      <w:r>
        <w:rPr>
          <w:sz w:val="26"/>
          <w:szCs w:val="26"/>
        </w:rPr>
        <w:t>2009</w:t>
      </w:r>
    </w:p>
    <w:p w:rsidR="004F411F" w:rsidRPr="00A67F4F" w:rsidRDefault="004F411F" w:rsidP="00876D6D">
      <w:pPr>
        <w:spacing w:line="276" w:lineRule="auto"/>
        <w:rPr>
          <w:rFonts w:cs="Times New Roman"/>
        </w:rPr>
      </w:pPr>
      <w:r>
        <w:rPr>
          <w:rFonts w:ascii="Arno Pro" w:hAnsi="Arno Pro" w:cs="Arno Pro"/>
        </w:rPr>
        <w:br w:type="page"/>
      </w:r>
    </w:p>
    <w:p w:rsidR="004F411F" w:rsidRDefault="004F411F">
      <w:pPr>
        <w:pStyle w:val="TOCHeading"/>
      </w:pPr>
      <w:r>
        <w:t>Index</w:t>
      </w:r>
    </w:p>
    <w:p w:rsidR="004F411F" w:rsidRDefault="004F411F">
      <w:pPr>
        <w:pStyle w:val="TOC1"/>
        <w:rPr>
          <w:rFonts w:ascii="Calibri" w:hAnsi="Calibri"/>
          <w:b w:val="0"/>
          <w:bCs w:val="0"/>
          <w:i w:val="0"/>
          <w:iCs w:val="0"/>
          <w:noProof/>
          <w:sz w:val="22"/>
          <w:szCs w:val="22"/>
          <w:lang w:val="nl-NL" w:eastAsia="nl-NL"/>
        </w:rPr>
      </w:pPr>
      <w:r>
        <w:rPr>
          <w:lang w:val="nl-NL"/>
        </w:rPr>
        <w:fldChar w:fldCharType="begin"/>
      </w:r>
      <w:r>
        <w:rPr>
          <w:lang w:val="nl-NL"/>
        </w:rPr>
        <w:instrText xml:space="preserve"> TOC \o "1-2" \h \z \u </w:instrText>
      </w:r>
      <w:r>
        <w:rPr>
          <w:lang w:val="nl-NL"/>
        </w:rPr>
        <w:fldChar w:fldCharType="separate"/>
      </w:r>
      <w:hyperlink w:anchor="_Toc237854182" w:history="1">
        <w:r w:rsidRPr="00A24D3D">
          <w:rPr>
            <w:rStyle w:val="Hyperlink"/>
            <w:noProof/>
          </w:rPr>
          <w:t>Abstract</w:t>
        </w:r>
        <w:r>
          <w:rPr>
            <w:noProof/>
            <w:webHidden/>
          </w:rPr>
          <w:tab/>
        </w:r>
        <w:r>
          <w:rPr>
            <w:noProof/>
            <w:webHidden/>
          </w:rPr>
          <w:fldChar w:fldCharType="begin"/>
        </w:r>
        <w:r>
          <w:rPr>
            <w:noProof/>
            <w:webHidden/>
          </w:rPr>
          <w:instrText xml:space="preserve"> PAGEREF _Toc237854182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320"/>
        </w:tabs>
        <w:rPr>
          <w:rFonts w:ascii="Calibri" w:hAnsi="Calibri"/>
          <w:b w:val="0"/>
          <w:bCs w:val="0"/>
          <w:i w:val="0"/>
          <w:iCs w:val="0"/>
          <w:noProof/>
          <w:sz w:val="22"/>
          <w:szCs w:val="22"/>
          <w:lang w:val="nl-NL" w:eastAsia="nl-NL"/>
        </w:rPr>
      </w:pPr>
      <w:hyperlink w:anchor="_Toc237854183" w:history="1">
        <w:r w:rsidRPr="00A24D3D">
          <w:rPr>
            <w:rStyle w:val="Hyperlink"/>
            <w:noProof/>
          </w:rPr>
          <w:t>Chapter 1.</w:t>
        </w:r>
        <w:r>
          <w:rPr>
            <w:rFonts w:ascii="Calibri" w:hAnsi="Calibri"/>
            <w:b w:val="0"/>
            <w:bCs w:val="0"/>
            <w:i w:val="0"/>
            <w:iCs w:val="0"/>
            <w:noProof/>
            <w:sz w:val="22"/>
            <w:szCs w:val="22"/>
            <w:lang w:val="nl-NL" w:eastAsia="nl-NL"/>
          </w:rPr>
          <w:tab/>
        </w:r>
        <w:r w:rsidRPr="00A24D3D">
          <w:rPr>
            <w:rStyle w:val="Hyperlink"/>
            <w:noProof/>
          </w:rPr>
          <w:t>Introduction</w:t>
        </w:r>
        <w:r>
          <w:rPr>
            <w:noProof/>
            <w:webHidden/>
          </w:rPr>
          <w:tab/>
        </w:r>
        <w:r>
          <w:rPr>
            <w:noProof/>
            <w:webHidden/>
          </w:rPr>
          <w:fldChar w:fldCharType="begin"/>
        </w:r>
        <w:r>
          <w:rPr>
            <w:noProof/>
            <w:webHidden/>
          </w:rPr>
          <w:instrText xml:space="preserve"> PAGEREF _Toc237854183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84" w:history="1">
        <w:r w:rsidRPr="00A24D3D">
          <w:rPr>
            <w:rStyle w:val="Hyperlink"/>
            <w:noProof/>
          </w:rPr>
          <w:t>1.1.</w:t>
        </w:r>
        <w:r>
          <w:rPr>
            <w:rFonts w:ascii="Calibri" w:hAnsi="Calibri"/>
            <w:b w:val="0"/>
            <w:bCs w:val="0"/>
            <w:noProof/>
            <w:sz w:val="22"/>
            <w:lang w:val="nl-NL" w:eastAsia="nl-NL"/>
          </w:rPr>
          <w:tab/>
        </w:r>
        <w:r w:rsidRPr="00A24D3D">
          <w:rPr>
            <w:rStyle w:val="Hyperlink"/>
            <w:noProof/>
          </w:rPr>
          <w:t>Motivation and contribution</w:t>
        </w:r>
        <w:r>
          <w:rPr>
            <w:noProof/>
            <w:webHidden/>
          </w:rPr>
          <w:tab/>
        </w:r>
        <w:r>
          <w:rPr>
            <w:noProof/>
            <w:webHidden/>
          </w:rPr>
          <w:fldChar w:fldCharType="begin"/>
        </w:r>
        <w:r>
          <w:rPr>
            <w:noProof/>
            <w:webHidden/>
          </w:rPr>
          <w:instrText xml:space="preserve"> PAGEREF _Toc237854184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85" w:history="1">
        <w:r w:rsidRPr="00A24D3D">
          <w:rPr>
            <w:rStyle w:val="Hyperlink"/>
            <w:noProof/>
          </w:rPr>
          <w:t>1.2.</w:t>
        </w:r>
        <w:r>
          <w:rPr>
            <w:rFonts w:ascii="Calibri" w:hAnsi="Calibri"/>
            <w:b w:val="0"/>
            <w:bCs w:val="0"/>
            <w:noProof/>
            <w:sz w:val="22"/>
            <w:lang w:val="nl-NL" w:eastAsia="nl-NL"/>
          </w:rPr>
          <w:tab/>
        </w:r>
        <w:r w:rsidRPr="00A24D3D">
          <w:rPr>
            <w:rStyle w:val="Hyperlink"/>
            <w:noProof/>
          </w:rPr>
          <w:t>Research questions and sub research questions</w:t>
        </w:r>
        <w:r>
          <w:rPr>
            <w:noProof/>
            <w:webHidden/>
          </w:rPr>
          <w:tab/>
        </w:r>
        <w:r>
          <w:rPr>
            <w:noProof/>
            <w:webHidden/>
          </w:rPr>
          <w:fldChar w:fldCharType="begin"/>
        </w:r>
        <w:r>
          <w:rPr>
            <w:noProof/>
            <w:webHidden/>
          </w:rPr>
          <w:instrText xml:space="preserve"> PAGEREF _Toc237854185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86" w:history="1">
        <w:r w:rsidRPr="00A24D3D">
          <w:rPr>
            <w:rStyle w:val="Hyperlink"/>
            <w:noProof/>
          </w:rPr>
          <w:t>1.3.</w:t>
        </w:r>
        <w:r>
          <w:rPr>
            <w:rFonts w:ascii="Calibri" w:hAnsi="Calibri"/>
            <w:b w:val="0"/>
            <w:bCs w:val="0"/>
            <w:noProof/>
            <w:sz w:val="22"/>
            <w:lang w:val="nl-NL" w:eastAsia="nl-NL"/>
          </w:rPr>
          <w:tab/>
        </w:r>
        <w:r w:rsidRPr="00A24D3D">
          <w:rPr>
            <w:rStyle w:val="Hyperlink"/>
            <w:noProof/>
          </w:rPr>
          <w:t>Thesis outline</w:t>
        </w:r>
        <w:r>
          <w:rPr>
            <w:noProof/>
            <w:webHidden/>
          </w:rPr>
          <w:tab/>
        </w:r>
        <w:r>
          <w:rPr>
            <w:noProof/>
            <w:webHidden/>
          </w:rPr>
          <w:fldChar w:fldCharType="begin"/>
        </w:r>
        <w:r>
          <w:rPr>
            <w:noProof/>
            <w:webHidden/>
          </w:rPr>
          <w:instrText xml:space="preserve"> PAGEREF _Toc237854186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320"/>
        </w:tabs>
        <w:rPr>
          <w:rFonts w:ascii="Calibri" w:hAnsi="Calibri"/>
          <w:b w:val="0"/>
          <w:bCs w:val="0"/>
          <w:i w:val="0"/>
          <w:iCs w:val="0"/>
          <w:noProof/>
          <w:sz w:val="22"/>
          <w:szCs w:val="22"/>
          <w:lang w:val="nl-NL" w:eastAsia="nl-NL"/>
        </w:rPr>
      </w:pPr>
      <w:hyperlink w:anchor="_Toc237854187" w:history="1">
        <w:r w:rsidRPr="00A24D3D">
          <w:rPr>
            <w:rStyle w:val="Hyperlink"/>
            <w:noProof/>
          </w:rPr>
          <w:t>Chapter 2.</w:t>
        </w:r>
        <w:r>
          <w:rPr>
            <w:rFonts w:ascii="Calibri" w:hAnsi="Calibri"/>
            <w:b w:val="0"/>
            <w:bCs w:val="0"/>
            <w:i w:val="0"/>
            <w:iCs w:val="0"/>
            <w:noProof/>
            <w:sz w:val="22"/>
            <w:szCs w:val="22"/>
            <w:lang w:val="nl-NL" w:eastAsia="nl-NL"/>
          </w:rPr>
          <w:tab/>
        </w:r>
        <w:r w:rsidRPr="00A24D3D">
          <w:rPr>
            <w:rStyle w:val="Hyperlink"/>
            <w:noProof/>
          </w:rPr>
          <w:t>Theoretical background and hypotheses</w:t>
        </w:r>
        <w:r>
          <w:rPr>
            <w:noProof/>
            <w:webHidden/>
          </w:rPr>
          <w:tab/>
        </w:r>
        <w:r>
          <w:rPr>
            <w:noProof/>
            <w:webHidden/>
          </w:rPr>
          <w:fldChar w:fldCharType="begin"/>
        </w:r>
        <w:r>
          <w:rPr>
            <w:noProof/>
            <w:webHidden/>
          </w:rPr>
          <w:instrText xml:space="preserve"> PAGEREF _Toc237854187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88" w:history="1">
        <w:r w:rsidRPr="00A24D3D">
          <w:rPr>
            <w:rStyle w:val="Hyperlink"/>
            <w:noProof/>
          </w:rPr>
          <w:t>2.1.</w:t>
        </w:r>
        <w:r>
          <w:rPr>
            <w:rFonts w:ascii="Calibri" w:hAnsi="Calibri"/>
            <w:b w:val="0"/>
            <w:bCs w:val="0"/>
            <w:noProof/>
            <w:sz w:val="22"/>
            <w:lang w:val="nl-NL" w:eastAsia="nl-NL"/>
          </w:rPr>
          <w:tab/>
        </w:r>
        <w:r w:rsidRPr="00A24D3D">
          <w:rPr>
            <w:rStyle w:val="Hyperlink"/>
            <w:noProof/>
          </w:rPr>
          <w:t>Introduction and contribution of this research</w:t>
        </w:r>
        <w:r>
          <w:rPr>
            <w:noProof/>
            <w:webHidden/>
          </w:rPr>
          <w:tab/>
        </w:r>
        <w:r>
          <w:rPr>
            <w:noProof/>
            <w:webHidden/>
          </w:rPr>
          <w:fldChar w:fldCharType="begin"/>
        </w:r>
        <w:r>
          <w:rPr>
            <w:noProof/>
            <w:webHidden/>
          </w:rPr>
          <w:instrText xml:space="preserve"> PAGEREF _Toc237854188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89" w:history="1">
        <w:r w:rsidRPr="00A24D3D">
          <w:rPr>
            <w:rStyle w:val="Hyperlink"/>
            <w:noProof/>
          </w:rPr>
          <w:t>2.2.</w:t>
        </w:r>
        <w:r>
          <w:rPr>
            <w:rFonts w:ascii="Calibri" w:hAnsi="Calibri"/>
            <w:b w:val="0"/>
            <w:bCs w:val="0"/>
            <w:noProof/>
            <w:sz w:val="22"/>
            <w:lang w:val="nl-NL" w:eastAsia="nl-NL"/>
          </w:rPr>
          <w:tab/>
        </w:r>
        <w:r w:rsidRPr="00A24D3D">
          <w:rPr>
            <w:rStyle w:val="Hyperlink"/>
            <w:noProof/>
          </w:rPr>
          <w:t>Online communities</w:t>
        </w:r>
        <w:r>
          <w:rPr>
            <w:noProof/>
            <w:webHidden/>
          </w:rPr>
          <w:tab/>
        </w:r>
        <w:r>
          <w:rPr>
            <w:noProof/>
            <w:webHidden/>
          </w:rPr>
          <w:fldChar w:fldCharType="begin"/>
        </w:r>
        <w:r>
          <w:rPr>
            <w:noProof/>
            <w:webHidden/>
          </w:rPr>
          <w:instrText xml:space="preserve"> PAGEREF _Toc237854189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0" w:history="1">
        <w:r w:rsidRPr="00A24D3D">
          <w:rPr>
            <w:rStyle w:val="Hyperlink"/>
            <w:noProof/>
          </w:rPr>
          <w:t>2.3.</w:t>
        </w:r>
        <w:r>
          <w:rPr>
            <w:rFonts w:ascii="Calibri" w:hAnsi="Calibri"/>
            <w:b w:val="0"/>
            <w:bCs w:val="0"/>
            <w:noProof/>
            <w:sz w:val="22"/>
            <w:lang w:val="nl-NL" w:eastAsia="nl-NL"/>
          </w:rPr>
          <w:tab/>
        </w:r>
        <w:r>
          <w:rPr>
            <w:rStyle w:val="Hyperlink"/>
            <w:noProof/>
          </w:rPr>
          <w:t>passive</w:t>
        </w:r>
        <w:r w:rsidRPr="00A24D3D">
          <w:rPr>
            <w:rStyle w:val="Hyperlink"/>
            <w:noProof/>
          </w:rPr>
          <w:t xml:space="preserve"> vs. </w:t>
        </w:r>
        <w:r>
          <w:rPr>
            <w:rStyle w:val="Hyperlink"/>
            <w:noProof/>
          </w:rPr>
          <w:t>active</w:t>
        </w:r>
        <w:r w:rsidRPr="00A24D3D">
          <w:rPr>
            <w:rStyle w:val="Hyperlink"/>
            <w:noProof/>
          </w:rPr>
          <w:t xml:space="preserve"> </w:t>
        </w:r>
        <w:r>
          <w:rPr>
            <w:rStyle w:val="Hyperlink"/>
            <w:noProof/>
          </w:rPr>
          <w:t>participation</w:t>
        </w:r>
        <w:r>
          <w:rPr>
            <w:noProof/>
            <w:webHidden/>
          </w:rPr>
          <w:tab/>
        </w:r>
        <w:r>
          <w:rPr>
            <w:noProof/>
            <w:webHidden/>
          </w:rPr>
          <w:fldChar w:fldCharType="begin"/>
        </w:r>
        <w:r>
          <w:rPr>
            <w:noProof/>
            <w:webHidden/>
          </w:rPr>
          <w:instrText xml:space="preserve"> PAGEREF _Toc237854190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1" w:history="1">
        <w:r w:rsidRPr="00A24D3D">
          <w:rPr>
            <w:rStyle w:val="Hyperlink"/>
            <w:noProof/>
          </w:rPr>
          <w:t>2.4.</w:t>
        </w:r>
        <w:r>
          <w:rPr>
            <w:rFonts w:ascii="Calibri" w:hAnsi="Calibri"/>
            <w:b w:val="0"/>
            <w:bCs w:val="0"/>
            <w:noProof/>
            <w:sz w:val="22"/>
            <w:lang w:val="nl-NL" w:eastAsia="nl-NL"/>
          </w:rPr>
          <w:tab/>
        </w:r>
        <w:r>
          <w:rPr>
            <w:rStyle w:val="Hyperlink"/>
            <w:noProof/>
          </w:rPr>
          <w:t>participation</w:t>
        </w:r>
        <w:r w:rsidRPr="00A24D3D">
          <w:rPr>
            <w:rStyle w:val="Hyperlink"/>
            <w:noProof/>
          </w:rPr>
          <w:t xml:space="preserve"> as an antecedent of </w:t>
        </w:r>
        <w:r>
          <w:rPr>
            <w:rStyle w:val="Hyperlink"/>
            <w:noProof/>
          </w:rPr>
          <w:t>loyalty</w:t>
        </w:r>
        <w:r>
          <w:rPr>
            <w:noProof/>
            <w:webHidden/>
          </w:rPr>
          <w:tab/>
        </w:r>
        <w:r>
          <w:rPr>
            <w:noProof/>
            <w:webHidden/>
          </w:rPr>
          <w:fldChar w:fldCharType="begin"/>
        </w:r>
        <w:r>
          <w:rPr>
            <w:noProof/>
            <w:webHidden/>
          </w:rPr>
          <w:instrText xml:space="preserve"> PAGEREF _Toc237854191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2" w:history="1">
        <w:r w:rsidRPr="00A24D3D">
          <w:rPr>
            <w:rStyle w:val="Hyperlink"/>
            <w:noProof/>
          </w:rPr>
          <w:t>2.5.</w:t>
        </w:r>
        <w:r>
          <w:rPr>
            <w:rFonts w:ascii="Calibri" w:hAnsi="Calibri"/>
            <w:b w:val="0"/>
            <w:bCs w:val="0"/>
            <w:noProof/>
            <w:sz w:val="22"/>
            <w:lang w:val="nl-NL" w:eastAsia="nl-NL"/>
          </w:rPr>
          <w:tab/>
        </w:r>
        <w:r>
          <w:rPr>
            <w:rStyle w:val="Hyperlink"/>
            <w:rFonts w:cs="Cambria"/>
            <w:noProof/>
          </w:rPr>
          <w:t>motives</w:t>
        </w:r>
        <w:r w:rsidRPr="00A24D3D">
          <w:rPr>
            <w:rStyle w:val="Hyperlink"/>
            <w:rFonts w:cs="Cambria"/>
            <w:noProof/>
          </w:rPr>
          <w:t xml:space="preserve"> for </w:t>
        </w:r>
        <w:r>
          <w:rPr>
            <w:rStyle w:val="Hyperlink"/>
            <w:rFonts w:cs="Cambria"/>
            <w:noProof/>
          </w:rPr>
          <w:t>participation</w:t>
        </w:r>
        <w:r>
          <w:rPr>
            <w:noProof/>
            <w:webHidden/>
          </w:rPr>
          <w:tab/>
        </w:r>
        <w:r>
          <w:rPr>
            <w:noProof/>
            <w:webHidden/>
          </w:rPr>
          <w:fldChar w:fldCharType="begin"/>
        </w:r>
        <w:r>
          <w:rPr>
            <w:noProof/>
            <w:webHidden/>
          </w:rPr>
          <w:instrText xml:space="preserve"> PAGEREF _Toc237854192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3" w:history="1">
        <w:r w:rsidRPr="00A24D3D">
          <w:rPr>
            <w:rStyle w:val="Hyperlink"/>
            <w:noProof/>
          </w:rPr>
          <w:t>2.6.</w:t>
        </w:r>
        <w:r>
          <w:rPr>
            <w:rFonts w:ascii="Calibri" w:hAnsi="Calibri"/>
            <w:b w:val="0"/>
            <w:bCs w:val="0"/>
            <w:noProof/>
            <w:sz w:val="22"/>
            <w:lang w:val="nl-NL" w:eastAsia="nl-NL"/>
          </w:rPr>
          <w:tab/>
        </w:r>
        <w:r w:rsidRPr="00A24D3D">
          <w:rPr>
            <w:rStyle w:val="Hyperlink"/>
            <w:rFonts w:cs="Cambria"/>
            <w:noProof/>
          </w:rPr>
          <w:t>Product category as a moderator</w:t>
        </w:r>
        <w:r>
          <w:rPr>
            <w:noProof/>
            <w:webHidden/>
          </w:rPr>
          <w:tab/>
        </w:r>
        <w:r>
          <w:rPr>
            <w:noProof/>
            <w:webHidden/>
          </w:rPr>
          <w:fldChar w:fldCharType="begin"/>
        </w:r>
        <w:r>
          <w:rPr>
            <w:noProof/>
            <w:webHidden/>
          </w:rPr>
          <w:instrText xml:space="preserve"> PAGEREF _Toc237854193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320"/>
        </w:tabs>
        <w:rPr>
          <w:rFonts w:ascii="Calibri" w:hAnsi="Calibri"/>
          <w:b w:val="0"/>
          <w:bCs w:val="0"/>
          <w:i w:val="0"/>
          <w:iCs w:val="0"/>
          <w:noProof/>
          <w:sz w:val="22"/>
          <w:szCs w:val="22"/>
          <w:lang w:val="nl-NL" w:eastAsia="nl-NL"/>
        </w:rPr>
      </w:pPr>
      <w:hyperlink w:anchor="_Toc237854194" w:history="1">
        <w:r w:rsidRPr="00A24D3D">
          <w:rPr>
            <w:rStyle w:val="Hyperlink"/>
            <w:noProof/>
          </w:rPr>
          <w:t>Chapter 3.</w:t>
        </w:r>
        <w:r>
          <w:rPr>
            <w:rFonts w:ascii="Calibri" w:hAnsi="Calibri"/>
            <w:b w:val="0"/>
            <w:bCs w:val="0"/>
            <w:i w:val="0"/>
            <w:iCs w:val="0"/>
            <w:noProof/>
            <w:sz w:val="22"/>
            <w:szCs w:val="22"/>
            <w:lang w:val="nl-NL" w:eastAsia="nl-NL"/>
          </w:rPr>
          <w:tab/>
        </w:r>
        <w:r w:rsidRPr="00A24D3D">
          <w:rPr>
            <w:rStyle w:val="Hyperlink"/>
            <w:noProof/>
          </w:rPr>
          <w:t>Methodology</w:t>
        </w:r>
        <w:r>
          <w:rPr>
            <w:noProof/>
            <w:webHidden/>
          </w:rPr>
          <w:tab/>
        </w:r>
        <w:r>
          <w:rPr>
            <w:noProof/>
            <w:webHidden/>
          </w:rPr>
          <w:fldChar w:fldCharType="begin"/>
        </w:r>
        <w:r>
          <w:rPr>
            <w:noProof/>
            <w:webHidden/>
          </w:rPr>
          <w:instrText xml:space="preserve"> PAGEREF _Toc237854194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5" w:history="1">
        <w:r w:rsidRPr="00A24D3D">
          <w:rPr>
            <w:rStyle w:val="Hyperlink"/>
            <w:noProof/>
          </w:rPr>
          <w:t>3.1.</w:t>
        </w:r>
        <w:r>
          <w:rPr>
            <w:rFonts w:ascii="Calibri" w:hAnsi="Calibri"/>
            <w:b w:val="0"/>
            <w:bCs w:val="0"/>
            <w:noProof/>
            <w:sz w:val="22"/>
            <w:lang w:val="nl-NL" w:eastAsia="nl-NL"/>
          </w:rPr>
          <w:tab/>
        </w:r>
        <w:r w:rsidRPr="00A24D3D">
          <w:rPr>
            <w:rStyle w:val="Hyperlink"/>
            <w:rFonts w:cs="Cambria"/>
            <w:noProof/>
          </w:rPr>
          <w:t>Approach</w:t>
        </w:r>
        <w:r>
          <w:rPr>
            <w:noProof/>
            <w:webHidden/>
          </w:rPr>
          <w:tab/>
        </w:r>
        <w:r>
          <w:rPr>
            <w:noProof/>
            <w:webHidden/>
          </w:rPr>
          <w:fldChar w:fldCharType="begin"/>
        </w:r>
        <w:r>
          <w:rPr>
            <w:noProof/>
            <w:webHidden/>
          </w:rPr>
          <w:instrText xml:space="preserve"> PAGEREF _Toc237854195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6" w:history="1">
        <w:r w:rsidRPr="00A24D3D">
          <w:rPr>
            <w:rStyle w:val="Hyperlink"/>
            <w:noProof/>
          </w:rPr>
          <w:t>3.2.</w:t>
        </w:r>
        <w:r>
          <w:rPr>
            <w:rFonts w:ascii="Calibri" w:hAnsi="Calibri"/>
            <w:b w:val="0"/>
            <w:bCs w:val="0"/>
            <w:noProof/>
            <w:sz w:val="22"/>
            <w:lang w:val="nl-NL" w:eastAsia="nl-NL"/>
          </w:rPr>
          <w:tab/>
        </w:r>
        <w:r w:rsidRPr="00A24D3D">
          <w:rPr>
            <w:rStyle w:val="Hyperlink"/>
            <w:noProof/>
          </w:rPr>
          <w:t>Questionnaire construct</w:t>
        </w:r>
        <w:r>
          <w:rPr>
            <w:noProof/>
            <w:webHidden/>
          </w:rPr>
          <w:tab/>
        </w:r>
        <w:r>
          <w:rPr>
            <w:noProof/>
            <w:webHidden/>
          </w:rPr>
          <w:fldChar w:fldCharType="begin"/>
        </w:r>
        <w:r>
          <w:rPr>
            <w:noProof/>
            <w:webHidden/>
          </w:rPr>
          <w:instrText xml:space="preserve"> PAGEREF _Toc237854196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7" w:history="1">
        <w:r w:rsidRPr="00A24D3D">
          <w:rPr>
            <w:rStyle w:val="Hyperlink"/>
            <w:noProof/>
          </w:rPr>
          <w:t>3.3.</w:t>
        </w:r>
        <w:r>
          <w:rPr>
            <w:rFonts w:ascii="Calibri" w:hAnsi="Calibri"/>
            <w:b w:val="0"/>
            <w:bCs w:val="0"/>
            <w:noProof/>
            <w:sz w:val="22"/>
            <w:lang w:val="nl-NL" w:eastAsia="nl-NL"/>
          </w:rPr>
          <w:tab/>
        </w:r>
        <w:r w:rsidRPr="00A24D3D">
          <w:rPr>
            <w:rStyle w:val="Hyperlink"/>
            <w:noProof/>
          </w:rPr>
          <w:t>Variables</w:t>
        </w:r>
        <w:r>
          <w:rPr>
            <w:noProof/>
            <w:webHidden/>
          </w:rPr>
          <w:tab/>
        </w:r>
        <w:r>
          <w:rPr>
            <w:noProof/>
            <w:webHidden/>
          </w:rPr>
          <w:fldChar w:fldCharType="begin"/>
        </w:r>
        <w:r>
          <w:rPr>
            <w:noProof/>
            <w:webHidden/>
          </w:rPr>
          <w:instrText xml:space="preserve"> PAGEREF _Toc237854197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198" w:history="1">
        <w:r w:rsidRPr="00A24D3D">
          <w:rPr>
            <w:rStyle w:val="Hyperlink"/>
            <w:noProof/>
          </w:rPr>
          <w:t>3.4.</w:t>
        </w:r>
        <w:r>
          <w:rPr>
            <w:rFonts w:ascii="Calibri" w:hAnsi="Calibri"/>
            <w:b w:val="0"/>
            <w:bCs w:val="0"/>
            <w:noProof/>
            <w:sz w:val="22"/>
            <w:lang w:val="nl-NL" w:eastAsia="nl-NL"/>
          </w:rPr>
          <w:tab/>
        </w:r>
        <w:r w:rsidRPr="00A24D3D">
          <w:rPr>
            <w:rStyle w:val="Hyperlink"/>
            <w:noProof/>
          </w:rPr>
          <w:t>Regression analysis</w:t>
        </w:r>
        <w:r>
          <w:rPr>
            <w:noProof/>
            <w:webHidden/>
          </w:rPr>
          <w:tab/>
        </w:r>
        <w:r>
          <w:rPr>
            <w:noProof/>
            <w:webHidden/>
          </w:rPr>
          <w:fldChar w:fldCharType="begin"/>
        </w:r>
        <w:r>
          <w:rPr>
            <w:noProof/>
            <w:webHidden/>
          </w:rPr>
          <w:instrText xml:space="preserve"> PAGEREF _Toc237854198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320"/>
        </w:tabs>
        <w:rPr>
          <w:rFonts w:ascii="Calibri" w:hAnsi="Calibri"/>
          <w:b w:val="0"/>
          <w:bCs w:val="0"/>
          <w:i w:val="0"/>
          <w:iCs w:val="0"/>
          <w:noProof/>
          <w:sz w:val="22"/>
          <w:szCs w:val="22"/>
          <w:lang w:val="nl-NL" w:eastAsia="nl-NL"/>
        </w:rPr>
      </w:pPr>
      <w:hyperlink w:anchor="_Toc237854199" w:history="1">
        <w:r w:rsidRPr="00A24D3D">
          <w:rPr>
            <w:rStyle w:val="Hyperlink"/>
            <w:noProof/>
          </w:rPr>
          <w:t>Chapter 4.</w:t>
        </w:r>
        <w:r>
          <w:rPr>
            <w:rFonts w:ascii="Calibri" w:hAnsi="Calibri"/>
            <w:b w:val="0"/>
            <w:bCs w:val="0"/>
            <w:i w:val="0"/>
            <w:iCs w:val="0"/>
            <w:noProof/>
            <w:sz w:val="22"/>
            <w:szCs w:val="22"/>
            <w:lang w:val="nl-NL" w:eastAsia="nl-NL"/>
          </w:rPr>
          <w:tab/>
        </w:r>
        <w:r w:rsidRPr="00A24D3D">
          <w:rPr>
            <w:rStyle w:val="Hyperlink"/>
            <w:noProof/>
          </w:rPr>
          <w:t>Results</w:t>
        </w:r>
        <w:r>
          <w:rPr>
            <w:noProof/>
            <w:webHidden/>
          </w:rPr>
          <w:tab/>
        </w:r>
        <w:r>
          <w:rPr>
            <w:noProof/>
            <w:webHidden/>
          </w:rPr>
          <w:fldChar w:fldCharType="begin"/>
        </w:r>
        <w:r>
          <w:rPr>
            <w:noProof/>
            <w:webHidden/>
          </w:rPr>
          <w:instrText xml:space="preserve"> PAGEREF _Toc237854199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0" w:history="1">
        <w:r w:rsidRPr="00A24D3D">
          <w:rPr>
            <w:rStyle w:val="Hyperlink"/>
            <w:noProof/>
          </w:rPr>
          <w:t>4.1.</w:t>
        </w:r>
        <w:r>
          <w:rPr>
            <w:rFonts w:ascii="Calibri" w:hAnsi="Calibri"/>
            <w:b w:val="0"/>
            <w:bCs w:val="0"/>
            <w:noProof/>
            <w:sz w:val="22"/>
            <w:lang w:val="nl-NL" w:eastAsia="nl-NL"/>
          </w:rPr>
          <w:tab/>
        </w:r>
        <w:r>
          <w:rPr>
            <w:rStyle w:val="Hyperlink"/>
            <w:noProof/>
          </w:rPr>
          <w:t>passive participation</w:t>
        </w:r>
        <w:r w:rsidRPr="00A24D3D">
          <w:rPr>
            <w:rStyle w:val="Hyperlink"/>
            <w:noProof/>
          </w:rPr>
          <w:t>:</w:t>
        </w:r>
        <w:r>
          <w:rPr>
            <w:noProof/>
            <w:webHidden/>
          </w:rPr>
          <w:tab/>
        </w:r>
        <w:r>
          <w:rPr>
            <w:noProof/>
            <w:webHidden/>
          </w:rPr>
          <w:fldChar w:fldCharType="begin"/>
        </w:r>
        <w:r>
          <w:rPr>
            <w:noProof/>
            <w:webHidden/>
          </w:rPr>
          <w:instrText xml:space="preserve"> PAGEREF _Toc237854200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1" w:history="1">
        <w:r w:rsidRPr="00A24D3D">
          <w:rPr>
            <w:rStyle w:val="Hyperlink"/>
            <w:noProof/>
          </w:rPr>
          <w:t>4.2.</w:t>
        </w:r>
        <w:r>
          <w:rPr>
            <w:rFonts w:ascii="Calibri" w:hAnsi="Calibri"/>
            <w:b w:val="0"/>
            <w:bCs w:val="0"/>
            <w:noProof/>
            <w:sz w:val="22"/>
            <w:lang w:val="nl-NL" w:eastAsia="nl-NL"/>
          </w:rPr>
          <w:tab/>
        </w:r>
        <w:r>
          <w:rPr>
            <w:rStyle w:val="Hyperlink"/>
            <w:noProof/>
          </w:rPr>
          <w:t>active</w:t>
        </w:r>
        <w:r w:rsidRPr="00A24D3D">
          <w:rPr>
            <w:rStyle w:val="Hyperlink"/>
            <w:noProof/>
          </w:rPr>
          <w:t xml:space="preserve"> </w:t>
        </w:r>
        <w:r>
          <w:rPr>
            <w:rStyle w:val="Hyperlink"/>
            <w:noProof/>
          </w:rPr>
          <w:t>participation</w:t>
        </w:r>
        <w:r>
          <w:rPr>
            <w:noProof/>
            <w:webHidden/>
          </w:rPr>
          <w:tab/>
        </w:r>
        <w:r>
          <w:rPr>
            <w:noProof/>
            <w:webHidden/>
          </w:rPr>
          <w:fldChar w:fldCharType="begin"/>
        </w:r>
        <w:r>
          <w:rPr>
            <w:noProof/>
            <w:webHidden/>
          </w:rPr>
          <w:instrText xml:space="preserve"> PAGEREF _Toc237854201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2" w:history="1">
        <w:r w:rsidRPr="00A24D3D">
          <w:rPr>
            <w:rStyle w:val="Hyperlink"/>
            <w:noProof/>
          </w:rPr>
          <w:t>4.3.</w:t>
        </w:r>
        <w:r>
          <w:rPr>
            <w:rFonts w:ascii="Calibri" w:hAnsi="Calibri"/>
            <w:b w:val="0"/>
            <w:bCs w:val="0"/>
            <w:noProof/>
            <w:sz w:val="22"/>
            <w:lang w:val="nl-NL" w:eastAsia="nl-NL"/>
          </w:rPr>
          <w:tab/>
        </w:r>
        <w:r>
          <w:rPr>
            <w:rStyle w:val="Hyperlink"/>
            <w:noProof/>
          </w:rPr>
          <w:t>loyalty</w:t>
        </w:r>
        <w:r>
          <w:rPr>
            <w:noProof/>
            <w:webHidden/>
          </w:rPr>
          <w:tab/>
        </w:r>
        <w:r>
          <w:rPr>
            <w:noProof/>
            <w:webHidden/>
          </w:rPr>
          <w:fldChar w:fldCharType="begin"/>
        </w:r>
        <w:r>
          <w:rPr>
            <w:noProof/>
            <w:webHidden/>
          </w:rPr>
          <w:instrText xml:space="preserve"> PAGEREF _Toc237854202 \h </w:instrText>
        </w:r>
        <w:r>
          <w:rPr>
            <w:noProof/>
            <w:webHidden/>
          </w:rPr>
          <w:fldChar w:fldCharType="separate"/>
        </w:r>
        <w:r>
          <w:rPr>
            <w:b w:val="0"/>
            <w:bCs w:val="0"/>
            <w:noProof/>
            <w:webHidden/>
          </w:rPr>
          <w:t>Error! Bookmark not defined.</w:t>
        </w:r>
        <w:r>
          <w:rPr>
            <w:noProof/>
            <w:webHidden/>
          </w:rPr>
          <w:fldChar w:fldCharType="end"/>
        </w:r>
      </w:hyperlink>
    </w:p>
    <w:p w:rsidR="004F411F" w:rsidRDefault="004F411F">
      <w:pPr>
        <w:pStyle w:val="TOC1"/>
        <w:tabs>
          <w:tab w:val="left" w:pos="1320"/>
        </w:tabs>
        <w:rPr>
          <w:rFonts w:ascii="Calibri" w:hAnsi="Calibri"/>
          <w:b w:val="0"/>
          <w:bCs w:val="0"/>
          <w:i w:val="0"/>
          <w:iCs w:val="0"/>
          <w:noProof/>
          <w:sz w:val="22"/>
          <w:szCs w:val="22"/>
          <w:lang w:val="nl-NL" w:eastAsia="nl-NL"/>
        </w:rPr>
      </w:pPr>
      <w:hyperlink w:anchor="_Toc237854203" w:history="1">
        <w:r w:rsidRPr="00A24D3D">
          <w:rPr>
            <w:rStyle w:val="Hyperlink"/>
            <w:noProof/>
          </w:rPr>
          <w:t>Chapter 5.</w:t>
        </w:r>
        <w:r>
          <w:rPr>
            <w:rFonts w:ascii="Calibri" w:hAnsi="Calibri"/>
            <w:b w:val="0"/>
            <w:bCs w:val="0"/>
            <w:i w:val="0"/>
            <w:iCs w:val="0"/>
            <w:noProof/>
            <w:sz w:val="22"/>
            <w:szCs w:val="22"/>
            <w:lang w:val="nl-NL" w:eastAsia="nl-NL"/>
          </w:rPr>
          <w:tab/>
        </w:r>
        <w:r w:rsidRPr="00A24D3D">
          <w:rPr>
            <w:rStyle w:val="Hyperlink"/>
            <w:noProof/>
          </w:rPr>
          <w:t>Conclusion</w:t>
        </w:r>
        <w:r>
          <w:rPr>
            <w:noProof/>
            <w:webHidden/>
          </w:rPr>
          <w:tab/>
        </w:r>
        <w:r>
          <w:rPr>
            <w:noProof/>
            <w:webHidden/>
          </w:rPr>
          <w:fldChar w:fldCharType="begin"/>
        </w:r>
        <w:r>
          <w:rPr>
            <w:noProof/>
            <w:webHidden/>
          </w:rPr>
          <w:instrText xml:space="preserve"> PAGEREF _Toc237854203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4" w:history="1">
        <w:r w:rsidRPr="00A24D3D">
          <w:rPr>
            <w:rStyle w:val="Hyperlink"/>
            <w:noProof/>
          </w:rPr>
          <w:t>5.1.</w:t>
        </w:r>
        <w:r>
          <w:rPr>
            <w:rFonts w:ascii="Calibri" w:hAnsi="Calibri"/>
            <w:b w:val="0"/>
            <w:bCs w:val="0"/>
            <w:noProof/>
            <w:sz w:val="22"/>
            <w:lang w:val="nl-NL" w:eastAsia="nl-NL"/>
          </w:rPr>
          <w:tab/>
        </w:r>
        <w:r w:rsidRPr="00A24D3D">
          <w:rPr>
            <w:rStyle w:val="Hyperlink"/>
            <w:noProof/>
          </w:rPr>
          <w:t>Discussion</w:t>
        </w:r>
        <w:r>
          <w:rPr>
            <w:noProof/>
            <w:webHidden/>
          </w:rPr>
          <w:tab/>
        </w:r>
        <w:r>
          <w:rPr>
            <w:noProof/>
            <w:webHidden/>
          </w:rPr>
          <w:fldChar w:fldCharType="begin"/>
        </w:r>
        <w:r>
          <w:rPr>
            <w:noProof/>
            <w:webHidden/>
          </w:rPr>
          <w:instrText xml:space="preserve"> PAGEREF _Toc237854204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5" w:history="1">
        <w:r w:rsidRPr="00A24D3D">
          <w:rPr>
            <w:rStyle w:val="Hyperlink"/>
            <w:noProof/>
          </w:rPr>
          <w:t>5.2.</w:t>
        </w:r>
        <w:r>
          <w:rPr>
            <w:rFonts w:ascii="Calibri" w:hAnsi="Calibri"/>
            <w:b w:val="0"/>
            <w:bCs w:val="0"/>
            <w:noProof/>
            <w:sz w:val="22"/>
            <w:lang w:val="nl-NL" w:eastAsia="nl-NL"/>
          </w:rPr>
          <w:tab/>
        </w:r>
        <w:r w:rsidRPr="00A24D3D">
          <w:rPr>
            <w:rStyle w:val="Hyperlink"/>
            <w:noProof/>
          </w:rPr>
          <w:t>Implications of this research</w:t>
        </w:r>
        <w:r>
          <w:rPr>
            <w:noProof/>
            <w:webHidden/>
          </w:rPr>
          <w:tab/>
        </w:r>
        <w:r>
          <w:rPr>
            <w:noProof/>
            <w:webHidden/>
          </w:rPr>
          <w:fldChar w:fldCharType="begin"/>
        </w:r>
        <w:r>
          <w:rPr>
            <w:noProof/>
            <w:webHidden/>
          </w:rPr>
          <w:instrText xml:space="preserve"> PAGEREF _Toc237854205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2"/>
        <w:rPr>
          <w:rFonts w:ascii="Calibri" w:hAnsi="Calibri"/>
          <w:b w:val="0"/>
          <w:bCs w:val="0"/>
          <w:noProof/>
          <w:sz w:val="22"/>
          <w:lang w:val="nl-NL" w:eastAsia="nl-NL"/>
        </w:rPr>
      </w:pPr>
      <w:hyperlink w:anchor="_Toc237854206" w:history="1">
        <w:r w:rsidRPr="00A24D3D">
          <w:rPr>
            <w:rStyle w:val="Hyperlink"/>
            <w:noProof/>
          </w:rPr>
          <w:t>5.3.</w:t>
        </w:r>
        <w:r>
          <w:rPr>
            <w:rFonts w:ascii="Calibri" w:hAnsi="Calibri"/>
            <w:b w:val="0"/>
            <w:bCs w:val="0"/>
            <w:noProof/>
            <w:sz w:val="22"/>
            <w:lang w:val="nl-NL" w:eastAsia="nl-NL"/>
          </w:rPr>
          <w:tab/>
        </w:r>
        <w:r w:rsidRPr="00A24D3D">
          <w:rPr>
            <w:rStyle w:val="Hyperlink"/>
            <w:noProof/>
          </w:rPr>
          <w:t>Limitations of this research</w:t>
        </w:r>
        <w:r>
          <w:rPr>
            <w:noProof/>
            <w:webHidden/>
          </w:rPr>
          <w:tab/>
        </w:r>
        <w:r>
          <w:rPr>
            <w:noProof/>
            <w:webHidden/>
          </w:rPr>
          <w:fldChar w:fldCharType="begin"/>
        </w:r>
        <w:r>
          <w:rPr>
            <w:noProof/>
            <w:webHidden/>
          </w:rPr>
          <w:instrText xml:space="preserve"> PAGEREF _Toc237854206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rPr>
          <w:rFonts w:ascii="Calibri" w:hAnsi="Calibri"/>
          <w:b w:val="0"/>
          <w:bCs w:val="0"/>
          <w:i w:val="0"/>
          <w:iCs w:val="0"/>
          <w:noProof/>
          <w:sz w:val="22"/>
          <w:szCs w:val="22"/>
          <w:lang w:val="nl-NL" w:eastAsia="nl-NL"/>
        </w:rPr>
      </w:pPr>
      <w:hyperlink w:anchor="_Toc237854207" w:history="1">
        <w:r w:rsidRPr="00A24D3D">
          <w:rPr>
            <w:rStyle w:val="Hyperlink"/>
            <w:noProof/>
          </w:rPr>
          <w:t>References</w:t>
        </w:r>
        <w:r>
          <w:rPr>
            <w:noProof/>
            <w:webHidden/>
          </w:rPr>
          <w:tab/>
        </w:r>
        <w:r>
          <w:rPr>
            <w:noProof/>
            <w:webHidden/>
          </w:rPr>
          <w:fldChar w:fldCharType="begin"/>
        </w:r>
        <w:r>
          <w:rPr>
            <w:noProof/>
            <w:webHidden/>
          </w:rPr>
          <w:instrText xml:space="preserve"> PAGEREF _Toc237854207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540"/>
        </w:tabs>
        <w:rPr>
          <w:rFonts w:ascii="Calibri" w:hAnsi="Calibri"/>
          <w:b w:val="0"/>
          <w:bCs w:val="0"/>
          <w:i w:val="0"/>
          <w:iCs w:val="0"/>
          <w:noProof/>
          <w:sz w:val="22"/>
          <w:szCs w:val="22"/>
          <w:lang w:val="nl-NL" w:eastAsia="nl-NL"/>
        </w:rPr>
      </w:pPr>
      <w:hyperlink w:anchor="_Toc237854208" w:history="1">
        <w:r w:rsidRPr="00A24D3D">
          <w:rPr>
            <w:rStyle w:val="Hyperlink"/>
            <w:noProof/>
          </w:rPr>
          <w:t>Appendix 1.</w:t>
        </w:r>
        <w:r>
          <w:rPr>
            <w:rFonts w:ascii="Calibri" w:hAnsi="Calibri"/>
            <w:b w:val="0"/>
            <w:bCs w:val="0"/>
            <w:i w:val="0"/>
            <w:iCs w:val="0"/>
            <w:noProof/>
            <w:sz w:val="22"/>
            <w:szCs w:val="22"/>
            <w:lang w:val="nl-NL" w:eastAsia="nl-NL"/>
          </w:rPr>
          <w:tab/>
        </w:r>
        <w:r w:rsidRPr="00A24D3D">
          <w:rPr>
            <w:rStyle w:val="Hyperlink"/>
            <w:noProof/>
          </w:rPr>
          <w:t>Items used</w:t>
        </w:r>
        <w:r>
          <w:rPr>
            <w:noProof/>
            <w:webHidden/>
          </w:rPr>
          <w:tab/>
        </w:r>
        <w:r>
          <w:rPr>
            <w:noProof/>
            <w:webHidden/>
          </w:rPr>
          <w:fldChar w:fldCharType="begin"/>
        </w:r>
        <w:r>
          <w:rPr>
            <w:noProof/>
            <w:webHidden/>
          </w:rPr>
          <w:instrText xml:space="preserve"> PAGEREF _Toc237854208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540"/>
        </w:tabs>
        <w:rPr>
          <w:rFonts w:ascii="Calibri" w:hAnsi="Calibri"/>
          <w:b w:val="0"/>
          <w:bCs w:val="0"/>
          <w:i w:val="0"/>
          <w:iCs w:val="0"/>
          <w:noProof/>
          <w:sz w:val="22"/>
          <w:szCs w:val="22"/>
          <w:lang w:val="nl-NL" w:eastAsia="nl-NL"/>
        </w:rPr>
      </w:pPr>
      <w:hyperlink w:anchor="_Toc237854209" w:history="1">
        <w:r w:rsidRPr="00A24D3D">
          <w:rPr>
            <w:rStyle w:val="Hyperlink"/>
            <w:noProof/>
          </w:rPr>
          <w:t>Appendix 2.</w:t>
        </w:r>
        <w:r>
          <w:rPr>
            <w:rFonts w:ascii="Calibri" w:hAnsi="Calibri"/>
            <w:b w:val="0"/>
            <w:bCs w:val="0"/>
            <w:i w:val="0"/>
            <w:iCs w:val="0"/>
            <w:noProof/>
            <w:sz w:val="22"/>
            <w:szCs w:val="22"/>
            <w:lang w:val="nl-NL" w:eastAsia="nl-NL"/>
          </w:rPr>
          <w:tab/>
        </w:r>
        <w:r w:rsidRPr="00A24D3D">
          <w:rPr>
            <w:rStyle w:val="Hyperlink"/>
            <w:noProof/>
          </w:rPr>
          <w:t>Questionnaire</w:t>
        </w:r>
        <w:r>
          <w:rPr>
            <w:noProof/>
            <w:webHidden/>
          </w:rPr>
          <w:tab/>
        </w:r>
        <w:r>
          <w:rPr>
            <w:noProof/>
            <w:webHidden/>
          </w:rPr>
          <w:fldChar w:fldCharType="begin"/>
        </w:r>
        <w:r>
          <w:rPr>
            <w:noProof/>
            <w:webHidden/>
          </w:rPr>
          <w:instrText xml:space="preserve"> PAGEREF _Toc237854209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540"/>
        </w:tabs>
        <w:rPr>
          <w:rFonts w:ascii="Calibri" w:hAnsi="Calibri"/>
          <w:b w:val="0"/>
          <w:bCs w:val="0"/>
          <w:i w:val="0"/>
          <w:iCs w:val="0"/>
          <w:noProof/>
          <w:sz w:val="22"/>
          <w:szCs w:val="22"/>
          <w:lang w:val="nl-NL" w:eastAsia="nl-NL"/>
        </w:rPr>
      </w:pPr>
      <w:hyperlink w:anchor="_Toc237854210" w:history="1">
        <w:r w:rsidRPr="00A24D3D">
          <w:rPr>
            <w:rStyle w:val="Hyperlink"/>
            <w:noProof/>
          </w:rPr>
          <w:t>Appendix 3.</w:t>
        </w:r>
        <w:r>
          <w:rPr>
            <w:rFonts w:ascii="Calibri" w:hAnsi="Calibri"/>
            <w:b w:val="0"/>
            <w:bCs w:val="0"/>
            <w:i w:val="0"/>
            <w:iCs w:val="0"/>
            <w:noProof/>
            <w:sz w:val="22"/>
            <w:szCs w:val="22"/>
            <w:lang w:val="nl-NL" w:eastAsia="nl-NL"/>
          </w:rPr>
          <w:tab/>
        </w:r>
        <w:r w:rsidRPr="00A24D3D">
          <w:rPr>
            <w:rStyle w:val="Hyperlink"/>
            <w:noProof/>
          </w:rPr>
          <w:t>Survey invitations</w:t>
        </w:r>
        <w:r>
          <w:rPr>
            <w:noProof/>
            <w:webHidden/>
          </w:rPr>
          <w:tab/>
        </w:r>
        <w:r>
          <w:rPr>
            <w:noProof/>
            <w:webHidden/>
          </w:rPr>
          <w:fldChar w:fldCharType="begin"/>
        </w:r>
        <w:r>
          <w:rPr>
            <w:noProof/>
            <w:webHidden/>
          </w:rPr>
          <w:instrText xml:space="preserve"> PAGEREF _Toc237854210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540"/>
        </w:tabs>
        <w:rPr>
          <w:rFonts w:ascii="Calibri" w:hAnsi="Calibri"/>
          <w:b w:val="0"/>
          <w:bCs w:val="0"/>
          <w:i w:val="0"/>
          <w:iCs w:val="0"/>
          <w:noProof/>
          <w:sz w:val="22"/>
          <w:szCs w:val="22"/>
          <w:lang w:val="nl-NL" w:eastAsia="nl-NL"/>
        </w:rPr>
      </w:pPr>
      <w:hyperlink w:anchor="_Toc237854211" w:history="1">
        <w:r w:rsidRPr="00A24D3D">
          <w:rPr>
            <w:rStyle w:val="Hyperlink"/>
            <w:noProof/>
          </w:rPr>
          <w:t>Appendix 4.</w:t>
        </w:r>
        <w:r>
          <w:rPr>
            <w:rFonts w:ascii="Calibri" w:hAnsi="Calibri"/>
            <w:b w:val="0"/>
            <w:bCs w:val="0"/>
            <w:i w:val="0"/>
            <w:iCs w:val="0"/>
            <w:noProof/>
            <w:sz w:val="22"/>
            <w:szCs w:val="22"/>
            <w:lang w:val="nl-NL" w:eastAsia="nl-NL"/>
          </w:rPr>
          <w:tab/>
        </w:r>
        <w:r w:rsidRPr="00A24D3D">
          <w:rPr>
            <w:rStyle w:val="Hyperlink"/>
            <w:noProof/>
          </w:rPr>
          <w:t>Research results Thorsten Hennig-Thurau et al</w:t>
        </w:r>
        <w:r>
          <w:rPr>
            <w:noProof/>
            <w:webHidden/>
          </w:rPr>
          <w:tab/>
        </w:r>
        <w:r>
          <w:rPr>
            <w:noProof/>
            <w:webHidden/>
          </w:rPr>
          <w:fldChar w:fldCharType="begin"/>
        </w:r>
        <w:r>
          <w:rPr>
            <w:noProof/>
            <w:webHidden/>
          </w:rPr>
          <w:instrText xml:space="preserve"> PAGEREF _Toc237854211 \h </w:instrText>
        </w:r>
        <w:r>
          <w:rPr>
            <w:noProof/>
          </w:rPr>
        </w:r>
        <w:r>
          <w:rPr>
            <w:noProof/>
            <w:webHidden/>
          </w:rPr>
          <w:fldChar w:fldCharType="separate"/>
        </w:r>
        <w:r>
          <w:rPr>
            <w:noProof/>
            <w:webHidden/>
          </w:rPr>
          <w:t>3</w:t>
        </w:r>
        <w:r>
          <w:rPr>
            <w:noProof/>
            <w:webHidden/>
          </w:rPr>
          <w:fldChar w:fldCharType="end"/>
        </w:r>
      </w:hyperlink>
    </w:p>
    <w:p w:rsidR="004F411F" w:rsidRDefault="004F411F">
      <w:pPr>
        <w:pStyle w:val="TOC1"/>
        <w:tabs>
          <w:tab w:val="left" w:pos="1540"/>
        </w:tabs>
        <w:rPr>
          <w:rFonts w:ascii="Calibri" w:hAnsi="Calibri"/>
          <w:b w:val="0"/>
          <w:bCs w:val="0"/>
          <w:i w:val="0"/>
          <w:iCs w:val="0"/>
          <w:noProof/>
          <w:sz w:val="22"/>
          <w:szCs w:val="22"/>
          <w:lang w:val="nl-NL" w:eastAsia="nl-NL"/>
        </w:rPr>
      </w:pPr>
      <w:hyperlink w:anchor="_Toc237854212" w:history="1">
        <w:r w:rsidRPr="00A24D3D">
          <w:rPr>
            <w:rStyle w:val="Hyperlink"/>
            <w:rFonts w:ascii="Arno Pro" w:hAnsi="Arno Pro"/>
            <w:noProof/>
          </w:rPr>
          <w:t>Appendix 5.</w:t>
        </w:r>
        <w:r>
          <w:rPr>
            <w:rFonts w:ascii="Calibri" w:hAnsi="Calibri"/>
            <w:b w:val="0"/>
            <w:bCs w:val="0"/>
            <w:i w:val="0"/>
            <w:iCs w:val="0"/>
            <w:noProof/>
            <w:sz w:val="22"/>
            <w:szCs w:val="22"/>
            <w:lang w:val="nl-NL" w:eastAsia="nl-NL"/>
          </w:rPr>
          <w:tab/>
        </w:r>
        <w:r w:rsidRPr="00A24D3D">
          <w:rPr>
            <w:rStyle w:val="Hyperlink"/>
            <w:rFonts w:ascii="Arno Pro" w:hAnsi="Arno Pro" w:cs="Arno Pro"/>
            <w:noProof/>
          </w:rPr>
          <w:t>FCB Grid</w:t>
        </w:r>
        <w:r>
          <w:rPr>
            <w:noProof/>
            <w:webHidden/>
          </w:rPr>
          <w:tab/>
        </w:r>
        <w:r>
          <w:rPr>
            <w:noProof/>
            <w:webHidden/>
          </w:rPr>
          <w:fldChar w:fldCharType="begin"/>
        </w:r>
        <w:r>
          <w:rPr>
            <w:noProof/>
            <w:webHidden/>
          </w:rPr>
          <w:instrText xml:space="preserve"> PAGEREF _Toc237854212 \h </w:instrText>
        </w:r>
        <w:r>
          <w:rPr>
            <w:noProof/>
          </w:rPr>
        </w:r>
        <w:r>
          <w:rPr>
            <w:noProof/>
            <w:webHidden/>
          </w:rPr>
          <w:fldChar w:fldCharType="separate"/>
        </w:r>
        <w:r>
          <w:rPr>
            <w:noProof/>
            <w:webHidden/>
          </w:rPr>
          <w:t>3</w:t>
        </w:r>
        <w:r>
          <w:rPr>
            <w:noProof/>
            <w:webHidden/>
          </w:rPr>
          <w:fldChar w:fldCharType="end"/>
        </w:r>
      </w:hyperlink>
    </w:p>
    <w:p w:rsidR="004F411F" w:rsidRDefault="004F411F">
      <w:pPr>
        <w:rPr>
          <w:lang w:val="nl-NL"/>
        </w:rPr>
      </w:pPr>
      <w:r>
        <w:rPr>
          <w:lang w:val="nl-NL"/>
        </w:rPr>
        <w:fldChar w:fldCharType="end"/>
      </w:r>
    </w:p>
    <w:p w:rsidR="004F411F" w:rsidRPr="00A67F4F" w:rsidRDefault="004F411F" w:rsidP="00876D6D">
      <w:pPr>
        <w:spacing w:line="276" w:lineRule="auto"/>
        <w:rPr>
          <w:rFonts w:cs="Times New Roman"/>
        </w:rPr>
      </w:pPr>
    </w:p>
    <w:p w:rsidR="004F411F" w:rsidRPr="00A67F4F" w:rsidRDefault="004F411F" w:rsidP="00E97D8B">
      <w:pPr>
        <w:spacing w:line="276" w:lineRule="auto"/>
        <w:rPr>
          <w:rFonts w:cs="Times New Roman"/>
        </w:rPr>
      </w:pPr>
    </w:p>
    <w:p w:rsidR="004F411F" w:rsidRDefault="004F411F" w:rsidP="00E97D8B">
      <w:pPr>
        <w:spacing w:line="276" w:lineRule="auto"/>
        <w:rPr>
          <w:rFonts w:ascii="Arial" w:hAnsi="Arial"/>
          <w:b/>
          <w:bCs/>
          <w:szCs w:val="24"/>
        </w:rPr>
      </w:pPr>
      <w:r>
        <w:rPr>
          <w:rFonts w:cs="Times New Roman"/>
        </w:rPr>
        <w:br w:type="page"/>
      </w:r>
    </w:p>
    <w:p w:rsidR="004F411F" w:rsidRDefault="004F411F" w:rsidP="00E97D8B">
      <w:pPr>
        <w:pStyle w:val="Heading1"/>
        <w:spacing w:line="276" w:lineRule="auto"/>
        <w:rPr>
          <w:rFonts w:cs="Times New Roman"/>
        </w:rPr>
      </w:pPr>
      <w:bookmarkStart w:id="0" w:name="_Toc233832930"/>
      <w:bookmarkStart w:id="1" w:name="_Toc233833183"/>
      <w:bookmarkStart w:id="2" w:name="_Toc237854182"/>
      <w:r w:rsidRPr="00C503A1">
        <w:t>Abstract</w:t>
      </w:r>
      <w:bookmarkEnd w:id="0"/>
      <w:bookmarkEnd w:id="1"/>
      <w:bookmarkEnd w:id="2"/>
    </w:p>
    <w:p w:rsidR="004F411F" w:rsidRDefault="004F411F" w:rsidP="00E97D8B">
      <w:pPr>
        <w:spacing w:line="276" w:lineRule="auto"/>
        <w:rPr>
          <w:rFonts w:cs="Times New Roman"/>
        </w:rPr>
      </w:pPr>
    </w:p>
    <w:p w:rsidR="004F411F" w:rsidRPr="00DF1BCB" w:rsidRDefault="004F411F" w:rsidP="00DB56AA">
      <w:pPr>
        <w:contextualSpacing/>
      </w:pPr>
      <w:r w:rsidRPr="00DB56AA">
        <w:t>Members</w:t>
      </w:r>
      <w:r>
        <w:t xml:space="preserve"> of online communities view (passive participation) or post (active participation) content for multiple reasons. This present research will examine the moderating effect of ‘product type’ on the relationship between several ‘motives’ to participate and ‘participation’. To underline the marketing relevance of this research, the relationship between participation and customer loyalty is examined as well. </w:t>
      </w:r>
    </w:p>
    <w:p w:rsidR="004F411F" w:rsidRDefault="004F411F" w:rsidP="00DB56AA">
      <w:pPr>
        <w:contextualSpacing/>
      </w:pPr>
      <w:r>
        <w:t>In order to generate data to test both the direct and moderating effects, two surveys were taken. For the first survey, a sample was used of some 305 internet users. This survey provided data on motives for participation, the type and level of participation and the type of product. For the second survey, a sample was used of some 130 members from tweakers.net. This survey provided data on the level of participation and the level of loyalty towards a certain brand.</w:t>
      </w:r>
    </w:p>
    <w:p w:rsidR="004F411F" w:rsidRDefault="004F411F" w:rsidP="00DB56AA">
      <w:pPr>
        <w:contextualSpacing/>
      </w:pPr>
      <w:r>
        <w:t xml:space="preserve">After defining all variables, the direct effect of several motives on participation was measured, using the linear regression model. Here, a distinction was made between motives for ‘passive’ participation and ‘active’ participation. Furthermore, there was support for two out of six motives to have a significant effect on passive participation. However, there was no proof of a moderating effect caused by ‘product type’. There was support for four out of five motives to have as significant effect on active participation. For one out of five motives, there was also evidence for a moderating effect, caused by ‘product type’. Finally, the analysis showed that passive participation has a significant effect on brand loyalty. However, there was found no relationship between active participation and brand loyalty. </w:t>
      </w:r>
    </w:p>
    <w:p w:rsidR="004F411F" w:rsidRDefault="004F411F" w:rsidP="00DB56AA">
      <w:pPr>
        <w:contextualSpacing/>
      </w:pPr>
      <w:r>
        <w:t>In general, online communities try to strive for the highest participation. This present research indicates what motives are important in both passive or active participation. Moreover, lessons can be drawn from differences between product types. Finally, the relevance and importance of both active and passive participation within online communities is explained.</w:t>
      </w:r>
    </w:p>
    <w:p w:rsidR="004F411F" w:rsidRPr="00952DFF" w:rsidRDefault="004F411F" w:rsidP="00DB56AA"/>
    <w:p w:rsidR="004F411F" w:rsidRPr="00952DFF" w:rsidRDefault="004F411F" w:rsidP="00DB56AA"/>
    <w:p w:rsidR="004F411F" w:rsidRDefault="004F411F" w:rsidP="00DB56AA">
      <w:pPr>
        <w:spacing w:line="276" w:lineRule="auto"/>
        <w:rPr>
          <w:rFonts w:cs="Times New Roman"/>
        </w:rPr>
      </w:pPr>
      <w:r>
        <w:rPr>
          <w:rFonts w:cs="Times New Roman"/>
        </w:rPr>
        <w:br w:type="page"/>
      </w:r>
    </w:p>
    <w:p w:rsidR="004F411F" w:rsidRPr="00E8376C" w:rsidRDefault="004F411F" w:rsidP="00E90103">
      <w:pPr>
        <w:pStyle w:val="Heading1"/>
        <w:numPr>
          <w:ilvl w:val="0"/>
          <w:numId w:val="4"/>
        </w:numPr>
        <w:spacing w:line="276" w:lineRule="auto"/>
        <w:rPr>
          <w:rFonts w:cs="Times New Roman"/>
        </w:rPr>
      </w:pPr>
      <w:bookmarkStart w:id="3" w:name="_Toc233832931"/>
      <w:bookmarkStart w:id="4" w:name="_Toc233833184"/>
      <w:bookmarkStart w:id="5" w:name="_Toc237854183"/>
      <w:r>
        <w:t>Introduction</w:t>
      </w:r>
      <w:bookmarkEnd w:id="3"/>
      <w:bookmarkEnd w:id="4"/>
      <w:bookmarkEnd w:id="5"/>
    </w:p>
    <w:p w:rsidR="004F411F" w:rsidRDefault="004F411F" w:rsidP="00E97D8B">
      <w:pPr>
        <w:spacing w:line="276" w:lineRule="auto"/>
        <w:rPr>
          <w:rFonts w:ascii="Arno Pro" w:hAnsi="Arno Pro" w:cs="Arno Pro"/>
          <w:b/>
          <w:bCs/>
        </w:rPr>
      </w:pPr>
    </w:p>
    <w:p w:rsidR="004F411F" w:rsidRDefault="004F411F" w:rsidP="005E43BD">
      <w:r w:rsidRPr="004F7E0D">
        <w:t xml:space="preserve">With the growing importance of the internet, a new phenomenon, called web 2.0, is growing in popularity as well. </w:t>
      </w:r>
      <w:r>
        <w:t xml:space="preserve">The term web 2.0 was introduced by Tim O’Reilly (2004), describing an emerging new user-centered web. </w:t>
      </w:r>
      <w:r w:rsidRPr="004F7E0D">
        <w:t xml:space="preserve">On this </w:t>
      </w:r>
      <w:r>
        <w:t>web</w:t>
      </w:r>
      <w:r w:rsidRPr="004F7E0D">
        <w:t xml:space="preserve">, </w:t>
      </w:r>
      <w:r>
        <w:t xml:space="preserve">websites are using </w:t>
      </w:r>
      <w:r w:rsidRPr="004F7E0D">
        <w:t xml:space="preserve">different interactive web applications </w:t>
      </w:r>
      <w:r>
        <w:t xml:space="preserve">which </w:t>
      </w:r>
      <w:r w:rsidRPr="004F7E0D">
        <w:t xml:space="preserve">are created for the </w:t>
      </w:r>
      <w:r>
        <w:t>people</w:t>
      </w:r>
      <w:r w:rsidRPr="004F7E0D">
        <w:t xml:space="preserve"> to use. </w:t>
      </w:r>
      <w:r>
        <w:t>Well-known examples of this approach are online forums and social networking sites like Facebook or Hyves. These applications are based on the principle of user generated content, where the content is mainly provided by the user. The concept can differ and therefore the purposes and benefits differ among websites and applications. Within the social context for example, the web 2.0. enables</w:t>
      </w:r>
      <w:r w:rsidRPr="004F7E0D">
        <w:t xml:space="preserve"> </w:t>
      </w:r>
      <w:r>
        <w:t xml:space="preserve">people to establish communities online while it enables </w:t>
      </w:r>
      <w:r w:rsidRPr="004F7E0D">
        <w:t xml:space="preserve">offline communities to move toward </w:t>
      </w:r>
      <w:r>
        <w:t>an</w:t>
      </w:r>
      <w:r w:rsidRPr="004F7E0D">
        <w:t xml:space="preserve"> online environment</w:t>
      </w:r>
      <w:r>
        <w:t>.  M</w:t>
      </w:r>
      <w:r w:rsidRPr="004F7E0D">
        <w:t xml:space="preserve">aintaining and building relationships is less time consuming, and seeking information with other subject enthusiasts becomes more efficient. </w:t>
      </w:r>
      <w:r>
        <w:t xml:space="preserve">Within a more knowledge based context, (online) companies can use online user behavior and user generated content to adjust their offerings to meet specific customers’ needs. </w:t>
      </w:r>
    </w:p>
    <w:p w:rsidR="004F411F" w:rsidRPr="002C1E65" w:rsidRDefault="004F411F" w:rsidP="00E97D8B">
      <w:pPr>
        <w:spacing w:line="276" w:lineRule="auto"/>
        <w:rPr>
          <w:rFonts w:cs="Times New Roman"/>
        </w:rPr>
      </w:pPr>
    </w:p>
    <w:p w:rsidR="004F411F" w:rsidRDefault="004F411F" w:rsidP="00E90103">
      <w:pPr>
        <w:pStyle w:val="Heading2"/>
        <w:numPr>
          <w:ilvl w:val="1"/>
          <w:numId w:val="1"/>
        </w:numPr>
        <w:spacing w:line="276" w:lineRule="auto"/>
        <w:rPr>
          <w:rFonts w:cs="Times New Roman"/>
        </w:rPr>
      </w:pPr>
      <w:bookmarkStart w:id="6" w:name="_Toc233832932"/>
      <w:bookmarkStart w:id="7" w:name="_Toc233833185"/>
      <w:bookmarkStart w:id="8" w:name="_Toc237854184"/>
      <w:r w:rsidRPr="00C2198B">
        <w:t>Motivation and contribution</w:t>
      </w:r>
      <w:bookmarkEnd w:id="6"/>
      <w:bookmarkEnd w:id="7"/>
      <w:bookmarkEnd w:id="8"/>
    </w:p>
    <w:p w:rsidR="004F411F" w:rsidRDefault="004F411F" w:rsidP="00E97D8B">
      <w:pPr>
        <w:pStyle w:val="Heading4"/>
        <w:spacing w:line="276" w:lineRule="auto"/>
      </w:pPr>
    </w:p>
    <w:p w:rsidR="004F411F" w:rsidRDefault="004F411F" w:rsidP="005C16DD">
      <w:pPr>
        <w:pStyle w:val="Heading4"/>
      </w:pPr>
      <w:r w:rsidRPr="005C16DD">
        <w:t>Implications in the Field of Marketing</w:t>
      </w:r>
    </w:p>
    <w:p w:rsidR="004F411F" w:rsidRPr="005C16DD" w:rsidRDefault="004F411F" w:rsidP="005C16DD"/>
    <w:p w:rsidR="004F411F" w:rsidRDefault="004F411F" w:rsidP="00D42A99">
      <w:r w:rsidRPr="00D42A99">
        <w:t xml:space="preserve">Online communities, web 2.0 and virtual worlds have been the subject of attention for many researchers the last decade. </w:t>
      </w:r>
      <w:r>
        <w:t>Rightly so, because i</w:t>
      </w:r>
      <w:r w:rsidRPr="00D42A99">
        <w:t xml:space="preserve">n 2009 over 67% of the global  online population visited “member communities”, including social networks and blogs (Nielsen Online; 2009). Developing a platform for customers and potential customers to interact with each other in relation to a certain brand or product can be an advantage in different ways (Kumar et al.; 2006) (McWilliam; 2000). For instance, customers are an infinite source of knowledge for innovation. Moreover, community members can </w:t>
      </w:r>
      <w:r>
        <w:t>be used as a database with</w:t>
      </w:r>
      <w:r w:rsidRPr="00D42A99">
        <w:t xml:space="preserve"> people </w:t>
      </w:r>
      <w:r>
        <w:t>who share</w:t>
      </w:r>
      <w:r w:rsidRPr="00D42A99">
        <w:t xml:space="preserve"> characteristics (e.g. interests, attitude towards a brand, etc.). Members seem to be willing to interact with producers during development, driven by interests in innovation (Füler et al.; 2008). Another advantage is the opportunity to create a buzz by multiplying a brand’s popularity through consumer articulations</w:t>
      </w:r>
      <w:r>
        <w:t xml:space="preserve"> on the web. Bringing people together that have a common interest in a brand, is a type of viral marketing that improves sustainable brand cult (Cova and Pace; 2006).  Another reason in support of using online communities as a marketing tool are the studies on Word-of-Mouth. These communities provide a platform for sharing experiences, concerning a brand or product, between the community members. It will add to the company’s brand equity when more people are interested in, and are talking about, a product or brand. There is even a good reason to maintain the negative comments.  Although bad reviews can have negative influence, it also helps containing the trustworthiness of the community (Shang et al. 2006). </w:t>
      </w:r>
    </w:p>
    <w:p w:rsidR="004F411F" w:rsidRDefault="004F411F" w:rsidP="00E82F1C">
      <w:pPr>
        <w:contextualSpacing/>
      </w:pPr>
      <w:r>
        <w:t xml:space="preserve">In general, an online community can only exist if sufficient members participate (Koh et al.; 2007). This can either be in the form of viewing content (passive participation), or actually post content yourself (active participation). For company initiated communities, interaction among participants is even more important, the participation has to lead to some extend of brand or customer loyalty in order to be an attractive investment. </w:t>
      </w:r>
    </w:p>
    <w:p w:rsidR="004F411F" w:rsidRPr="00DF1BCB" w:rsidRDefault="004F411F" w:rsidP="00E82F1C">
      <w:pPr>
        <w:contextualSpacing/>
      </w:pPr>
      <w:r>
        <w:t xml:space="preserve">As a consequence, lot has been written about what drives people to participate and contribute to these online communities (e.g.: </w:t>
      </w:r>
      <w:r w:rsidRPr="00D42A99">
        <w:t>Hennig-Thurau and Walsh</w:t>
      </w:r>
      <w:r>
        <w:t xml:space="preserve"> (</w:t>
      </w:r>
      <w:r w:rsidRPr="00D42A99">
        <w:t>200</w:t>
      </w:r>
      <w:r>
        <w:t>3), Hennig-Thurau et al.; (</w:t>
      </w:r>
      <w:r w:rsidRPr="00D42A99">
        <w:t>200</w:t>
      </w:r>
      <w:r>
        <w:t>3</w:t>
      </w:r>
      <w:r w:rsidRPr="00D42A99">
        <w:t>)</w:t>
      </w:r>
      <w:r>
        <w:t xml:space="preserve">), Jang et al; (2008). Or more importantly, how can this be stimulated (e.g.: Koh et al; (2007), Beenen et al. (2004))? Although these motives and stimuli are relevant, some researchers have been questioning whether findings on participation would differ between different kinds of products (Hennig-Thurau and Walsh; </w:t>
      </w:r>
      <w:r w:rsidRPr="00D42A99">
        <w:t>200</w:t>
      </w:r>
      <w:r>
        <w:t>3</w:t>
      </w:r>
      <w:r w:rsidRPr="00D42A99">
        <w:t>)</w:t>
      </w:r>
      <w:r>
        <w:t xml:space="preserve">, (Shang et al.; 2006). This present research will examine whether there is a difference between the effect that ‘motives to participate’ have on participation for different product types. Furthermore, the relationship between participation and customer loyalty is examined as well. </w:t>
      </w:r>
    </w:p>
    <w:p w:rsidR="004F411F" w:rsidRPr="00DB56AA" w:rsidRDefault="004F411F" w:rsidP="00D42A99"/>
    <w:p w:rsidR="004F411F" w:rsidRPr="00DB56AA" w:rsidRDefault="004F411F" w:rsidP="005E43BD"/>
    <w:p w:rsidR="004F411F" w:rsidRDefault="004F411F" w:rsidP="00E90103">
      <w:pPr>
        <w:pStyle w:val="Heading2"/>
        <w:numPr>
          <w:ilvl w:val="1"/>
          <w:numId w:val="1"/>
        </w:numPr>
        <w:spacing w:line="276" w:lineRule="auto"/>
        <w:rPr>
          <w:rFonts w:cs="Times New Roman"/>
        </w:rPr>
      </w:pPr>
      <w:bookmarkStart w:id="9" w:name="_Toc233832933"/>
      <w:bookmarkStart w:id="10" w:name="_Toc233833186"/>
      <w:bookmarkStart w:id="11" w:name="_Toc237854185"/>
      <w:r w:rsidRPr="00C2198B">
        <w:t>Research question</w:t>
      </w:r>
      <w:r>
        <w:t>s</w:t>
      </w:r>
      <w:r w:rsidRPr="00C2198B">
        <w:t xml:space="preserve"> and sub research questions</w:t>
      </w:r>
      <w:bookmarkEnd w:id="9"/>
      <w:bookmarkEnd w:id="10"/>
      <w:bookmarkEnd w:id="11"/>
    </w:p>
    <w:p w:rsidR="004F411F" w:rsidRPr="00AC7977" w:rsidRDefault="004F411F" w:rsidP="00E97D8B">
      <w:pPr>
        <w:spacing w:line="276" w:lineRule="auto"/>
        <w:rPr>
          <w:rFonts w:cs="Times New Roman"/>
        </w:rPr>
      </w:pPr>
    </w:p>
    <w:p w:rsidR="004F411F" w:rsidRPr="00433C4E" w:rsidRDefault="004F411F" w:rsidP="00433C4E">
      <w:pPr>
        <w:pStyle w:val="Heading4"/>
        <w:contextualSpacing/>
      </w:pPr>
      <w:r>
        <w:t>Main research question</w:t>
      </w:r>
    </w:p>
    <w:p w:rsidR="004F411F" w:rsidRPr="007E14E9" w:rsidRDefault="004F411F" w:rsidP="00146B1F">
      <w:pPr>
        <w:shd w:val="clear" w:color="auto" w:fill="DBE5F1"/>
        <w:contextualSpacing/>
        <w:rPr>
          <w:rFonts w:cs="Times New Roman"/>
        </w:rPr>
      </w:pPr>
      <w:r>
        <w:rPr>
          <w:rFonts w:cs="Times New Roman"/>
        </w:rPr>
        <w:t>What are the differences between motives between different levels of participation and different product types, and does this lead to loyalty intentions?</w:t>
      </w:r>
    </w:p>
    <w:p w:rsidR="004F411F" w:rsidRDefault="004F411F" w:rsidP="00146B1F">
      <w:pPr>
        <w:contextualSpacing/>
      </w:pPr>
    </w:p>
    <w:p w:rsidR="004F411F" w:rsidRDefault="004F411F" w:rsidP="00146B1F">
      <w:pPr>
        <w:contextualSpacing/>
      </w:pPr>
      <w:r>
        <w:t>To make assumptions about what motivates people to read information that is posted on websites, or to actually contribute content to an online community, influences on participation have to be examined. Consequently the following research question is formed to examine this.</w:t>
      </w:r>
    </w:p>
    <w:p w:rsidR="004F411F" w:rsidRPr="004B18C9" w:rsidRDefault="004F411F" w:rsidP="005C16DD">
      <w:pPr>
        <w:pStyle w:val="Heading4"/>
      </w:pPr>
      <w:r w:rsidRPr="004B18C9">
        <w:t>Research question</w:t>
      </w:r>
      <w:r>
        <w:t xml:space="preserve"> 1</w:t>
      </w:r>
    </w:p>
    <w:p w:rsidR="004F411F" w:rsidRPr="00ED4726" w:rsidRDefault="004F411F" w:rsidP="00146B1F">
      <w:pPr>
        <w:shd w:val="clear" w:color="auto" w:fill="DBE5F1"/>
        <w:spacing w:line="276" w:lineRule="auto"/>
        <w:contextualSpacing/>
        <w:rPr>
          <w:rFonts w:cs="Times New Roman"/>
        </w:rPr>
      </w:pPr>
      <w:r w:rsidRPr="00ED4726">
        <w:rPr>
          <w:rFonts w:cs="Times New Roman"/>
        </w:rPr>
        <w:t>What motiv</w:t>
      </w:r>
      <w:r>
        <w:rPr>
          <w:rFonts w:cs="Times New Roman"/>
        </w:rPr>
        <w:t>es</w:t>
      </w:r>
      <w:r w:rsidRPr="00ED4726">
        <w:rPr>
          <w:rFonts w:cs="Times New Roman"/>
        </w:rPr>
        <w:t xml:space="preserve"> have a significant influence on </w:t>
      </w:r>
      <w:r>
        <w:rPr>
          <w:rFonts w:cs="Times New Roman"/>
        </w:rPr>
        <w:t>passive participation</w:t>
      </w:r>
      <w:r w:rsidRPr="00ED4726">
        <w:rPr>
          <w:rFonts w:cs="Times New Roman"/>
        </w:rPr>
        <w:t xml:space="preserve"> </w:t>
      </w:r>
      <w:r>
        <w:rPr>
          <w:rFonts w:cs="Times New Roman"/>
        </w:rPr>
        <w:t>and what motives tend to evoke active participation</w:t>
      </w:r>
      <w:r w:rsidRPr="00ED4726">
        <w:rPr>
          <w:rFonts w:cs="Times New Roman"/>
        </w:rPr>
        <w:t xml:space="preserve">? </w:t>
      </w:r>
    </w:p>
    <w:p w:rsidR="004F411F" w:rsidRDefault="004F411F" w:rsidP="00146B1F">
      <w:pPr>
        <w:contextualSpacing/>
      </w:pPr>
    </w:p>
    <w:p w:rsidR="004F411F" w:rsidRDefault="004F411F" w:rsidP="00146B1F">
      <w:pPr>
        <w:contextualSpacing/>
      </w:pPr>
      <w:r>
        <w:t>As described above, it is important to see whether some motives have a stronger influence on either passive or active participation than others. Although conclusions will be drawn from these measures (question 1), the relationship primarily serves as a benchmark in measuring the effect of the moderator (question 2):</w:t>
      </w:r>
    </w:p>
    <w:p w:rsidR="004F411F" w:rsidRDefault="004F411F" w:rsidP="00E97D8B">
      <w:pPr>
        <w:spacing w:line="276" w:lineRule="auto"/>
        <w:rPr>
          <w:rFonts w:cs="Times New Roman"/>
        </w:rPr>
      </w:pPr>
    </w:p>
    <w:p w:rsidR="004F411F" w:rsidRDefault="004F411F" w:rsidP="00E97D8B">
      <w:pPr>
        <w:spacing w:line="276" w:lineRule="auto"/>
        <w:rPr>
          <w:rFonts w:cs="Times New Roman"/>
        </w:rPr>
      </w:pPr>
      <w:r w:rsidRPr="004B18C9">
        <w:rPr>
          <w:rFonts w:cs="Times New Roman"/>
        </w:rPr>
        <w:t>Research question</w:t>
      </w:r>
      <w:r>
        <w:rPr>
          <w:rFonts w:cs="Times New Roman"/>
        </w:rPr>
        <w:t xml:space="preserve"> 2</w:t>
      </w:r>
    </w:p>
    <w:p w:rsidR="004F411F" w:rsidRPr="00ED4726" w:rsidRDefault="004F411F" w:rsidP="00ED4726">
      <w:pPr>
        <w:shd w:val="clear" w:color="auto" w:fill="DBE5F1"/>
        <w:spacing w:line="276" w:lineRule="auto"/>
        <w:rPr>
          <w:rFonts w:cs="Times New Roman"/>
        </w:rPr>
      </w:pPr>
      <w:r w:rsidRPr="00ED4726">
        <w:rPr>
          <w:rFonts w:cs="Times New Roman"/>
        </w:rPr>
        <w:t xml:space="preserve">Do </w:t>
      </w:r>
      <w:r>
        <w:rPr>
          <w:rFonts w:cs="Times New Roman"/>
        </w:rPr>
        <w:t>motives</w:t>
      </w:r>
      <w:r w:rsidRPr="00ED4726">
        <w:rPr>
          <w:rFonts w:cs="Times New Roman"/>
        </w:rPr>
        <w:t xml:space="preserve"> for </w:t>
      </w:r>
      <w:r>
        <w:rPr>
          <w:rFonts w:cs="Times New Roman"/>
        </w:rPr>
        <w:t>participation</w:t>
      </w:r>
      <w:r w:rsidRPr="00ED4726">
        <w:rPr>
          <w:rFonts w:cs="Times New Roman"/>
        </w:rPr>
        <w:t xml:space="preserve"> differ </w:t>
      </w:r>
      <w:r>
        <w:rPr>
          <w:rFonts w:cs="Times New Roman"/>
        </w:rPr>
        <w:t>between</w:t>
      </w:r>
      <w:r w:rsidRPr="00ED4726">
        <w:rPr>
          <w:rFonts w:cs="Times New Roman"/>
        </w:rPr>
        <w:t xml:space="preserve"> product types?</w:t>
      </w:r>
    </w:p>
    <w:p w:rsidR="004F411F" w:rsidRPr="007E14E9" w:rsidRDefault="004F411F" w:rsidP="00E97D8B">
      <w:pPr>
        <w:pStyle w:val="Heading4"/>
        <w:spacing w:line="276" w:lineRule="auto"/>
        <w:rPr>
          <w:b/>
          <w:bCs/>
        </w:rPr>
      </w:pPr>
    </w:p>
    <w:p w:rsidR="004F411F" w:rsidRPr="00D90918" w:rsidRDefault="004F411F" w:rsidP="005E43BD">
      <w:r w:rsidRPr="00D90918">
        <w:t xml:space="preserve">However, even if there appears to be a relationship between one or both forms of </w:t>
      </w:r>
      <w:r>
        <w:t>participation</w:t>
      </w:r>
      <w:r w:rsidRPr="00D90918">
        <w:t xml:space="preserve"> and loyalty intentions, the </w:t>
      </w:r>
      <w:r>
        <w:t>motives</w:t>
      </w:r>
      <w:r w:rsidRPr="00D90918">
        <w:t xml:space="preserve"> behind participating may be the true explanatory variable. The attitude may already be formed before an internet user reads or posts information </w:t>
      </w:r>
      <w:r>
        <w:t>in</w:t>
      </w:r>
      <w:r w:rsidRPr="00D90918">
        <w:t xml:space="preserve"> the community. </w:t>
      </w:r>
    </w:p>
    <w:p w:rsidR="004F411F" w:rsidRPr="00E124FD" w:rsidRDefault="004F411F" w:rsidP="00E97D8B">
      <w:pPr>
        <w:spacing w:line="276" w:lineRule="auto"/>
        <w:rPr>
          <w:rFonts w:cs="Times New Roman"/>
        </w:rPr>
      </w:pPr>
    </w:p>
    <w:p w:rsidR="004F411F" w:rsidRPr="005C16DD" w:rsidRDefault="004F411F" w:rsidP="005C16DD">
      <w:pPr>
        <w:pStyle w:val="Heading4"/>
      </w:pPr>
      <w:r w:rsidRPr="005C16DD">
        <w:t>Research question 3</w:t>
      </w:r>
    </w:p>
    <w:p w:rsidR="004F411F" w:rsidRDefault="004F411F" w:rsidP="00027DCA">
      <w:pPr>
        <w:shd w:val="clear" w:color="auto" w:fill="DBE5F1"/>
        <w:spacing w:line="276" w:lineRule="auto"/>
        <w:jc w:val="left"/>
        <w:rPr>
          <w:rFonts w:cs="Times New Roman"/>
        </w:rPr>
      </w:pPr>
      <w:r w:rsidRPr="00A239E0">
        <w:rPr>
          <w:rFonts w:cs="Times New Roman"/>
        </w:rPr>
        <w:t xml:space="preserve">To what extent does motivation leading to </w:t>
      </w:r>
      <w:r>
        <w:rPr>
          <w:rFonts w:cs="Times New Roman"/>
        </w:rPr>
        <w:t>participation explain the influence</w:t>
      </w:r>
      <w:r w:rsidRPr="00A239E0">
        <w:rPr>
          <w:rFonts w:cs="Times New Roman"/>
        </w:rPr>
        <w:t xml:space="preserve"> on loyalty intention?</w:t>
      </w:r>
    </w:p>
    <w:p w:rsidR="004F411F" w:rsidRPr="00376185" w:rsidRDefault="004F411F" w:rsidP="005E43BD">
      <w:pPr>
        <w:rPr>
          <w:rFonts w:cs="Times New Roman"/>
        </w:rPr>
      </w:pPr>
      <w:r>
        <w:t>Actual value for companies is only created if the customer grows loyalty intentions, directly or indirectly, caused by passive or active participation. Whether participation has a significant influence on loyalty intentions, which will be further explained in paragraph 2.5, is to be answered by research question 3a.</w:t>
      </w:r>
      <w:r w:rsidRPr="007E14E9">
        <w:rPr>
          <w:rFonts w:cs="Times New Roman"/>
        </w:rPr>
        <w:t xml:space="preserve"> </w:t>
      </w:r>
      <w:r w:rsidRPr="00DF31A6">
        <w:rPr>
          <w:rFonts w:cs="Times New Roman"/>
        </w:rPr>
        <w:t xml:space="preserve">Although </w:t>
      </w:r>
      <w:r>
        <w:rPr>
          <w:rFonts w:cs="Times New Roman"/>
        </w:rPr>
        <w:t>passive participation</w:t>
      </w:r>
      <w:r w:rsidRPr="00DF31A6">
        <w:rPr>
          <w:rFonts w:cs="Times New Roman"/>
        </w:rPr>
        <w:t xml:space="preserve"> cannot exist without the presence of consumer created content, passive participants may be more inclined to buy the produ</w:t>
      </w:r>
      <w:r>
        <w:rPr>
          <w:rFonts w:cs="Times New Roman"/>
        </w:rPr>
        <w:t xml:space="preserve">ct than active participants, </w:t>
      </w:r>
      <w:r w:rsidRPr="00DF31A6">
        <w:rPr>
          <w:rFonts w:cs="Times New Roman"/>
        </w:rPr>
        <w:t>the other way around</w:t>
      </w:r>
      <w:r>
        <w:rPr>
          <w:rFonts w:cs="Times New Roman"/>
        </w:rPr>
        <w:t>, or neither</w:t>
      </w:r>
      <w:r w:rsidRPr="00DF31A6">
        <w:rPr>
          <w:rFonts w:cs="Times New Roman"/>
        </w:rPr>
        <w:t xml:space="preserve">.  Moreover, if </w:t>
      </w:r>
      <w:r>
        <w:rPr>
          <w:rFonts w:cs="Times New Roman"/>
        </w:rPr>
        <w:t>motives differ</w:t>
      </w:r>
      <w:r w:rsidRPr="00DF31A6">
        <w:rPr>
          <w:rFonts w:cs="Times New Roman"/>
        </w:rPr>
        <w:t xml:space="preserve"> between both forms </w:t>
      </w:r>
      <w:r>
        <w:rPr>
          <w:rFonts w:cs="Times New Roman"/>
        </w:rPr>
        <w:t>of participation (research question 1</w:t>
      </w:r>
      <w:r w:rsidRPr="00DF31A6">
        <w:rPr>
          <w:rFonts w:cs="Times New Roman"/>
        </w:rPr>
        <w:t xml:space="preserve">), it is </w:t>
      </w:r>
      <w:r>
        <w:rPr>
          <w:rFonts w:cs="Times New Roman"/>
        </w:rPr>
        <w:t>very well possible</w:t>
      </w:r>
      <w:r w:rsidRPr="00DF31A6">
        <w:rPr>
          <w:rFonts w:cs="Times New Roman"/>
        </w:rPr>
        <w:t xml:space="preserve"> that the attitude towards a product</w:t>
      </w:r>
      <w:r>
        <w:rPr>
          <w:rFonts w:cs="Times New Roman"/>
        </w:rPr>
        <w:t>, differs as well (question 3b).</w:t>
      </w:r>
    </w:p>
    <w:p w:rsidR="004F411F" w:rsidRDefault="004F411F" w:rsidP="00027DCA">
      <w:pPr>
        <w:shd w:val="clear" w:color="auto" w:fill="DBE5F1"/>
        <w:spacing w:line="276" w:lineRule="auto"/>
        <w:jc w:val="left"/>
        <w:rPr>
          <w:rFonts w:cs="Times New Roman"/>
        </w:rPr>
      </w:pPr>
      <w:r w:rsidRPr="004B18C9">
        <w:rPr>
          <w:rFonts w:cs="Times New Roman"/>
        </w:rPr>
        <w:t>Research question</w:t>
      </w:r>
      <w:r>
        <w:rPr>
          <w:rFonts w:cs="Times New Roman"/>
        </w:rPr>
        <w:t xml:space="preserve"> 3a</w:t>
      </w:r>
      <w:r>
        <w:rPr>
          <w:rFonts w:cs="Times New Roman"/>
        </w:rPr>
        <w:br/>
      </w:r>
      <w:r w:rsidRPr="00D2532C">
        <w:rPr>
          <w:rFonts w:cs="Times New Roman"/>
        </w:rPr>
        <w:t xml:space="preserve">Is participation an antecedent of loyalty intention? </w:t>
      </w:r>
    </w:p>
    <w:p w:rsidR="004F411F" w:rsidRPr="003E10BA" w:rsidRDefault="004F411F" w:rsidP="00027DCA">
      <w:pPr>
        <w:shd w:val="clear" w:color="auto" w:fill="DBE5F1"/>
        <w:spacing w:line="276" w:lineRule="auto"/>
        <w:jc w:val="left"/>
        <w:rPr>
          <w:rFonts w:cs="Times New Roman"/>
        </w:rPr>
      </w:pPr>
      <w:r>
        <w:rPr>
          <w:rFonts w:cs="Times New Roman"/>
        </w:rPr>
        <w:t>Research question 3</w:t>
      </w:r>
      <w:r w:rsidRPr="003E10BA">
        <w:rPr>
          <w:rFonts w:cs="Times New Roman"/>
        </w:rPr>
        <w:t>b</w:t>
      </w:r>
      <w:r>
        <w:rPr>
          <w:rFonts w:cs="Times New Roman"/>
        </w:rPr>
        <w:br/>
      </w:r>
      <w:r w:rsidRPr="00D2532C">
        <w:rPr>
          <w:rFonts w:cs="Times New Roman"/>
        </w:rPr>
        <w:t>What form of participation has a stronger influence on loyalty intention?</w:t>
      </w:r>
    </w:p>
    <w:p w:rsidR="004F411F" w:rsidRDefault="004F411F" w:rsidP="00E97D8B">
      <w:pPr>
        <w:pStyle w:val="Heading4"/>
        <w:spacing w:line="276" w:lineRule="auto"/>
      </w:pPr>
    </w:p>
    <w:p w:rsidR="004F411F" w:rsidRPr="00D90918" w:rsidRDefault="004F411F" w:rsidP="00E97D8B">
      <w:pPr>
        <w:spacing w:line="276" w:lineRule="auto"/>
        <w:rPr>
          <w:rFonts w:cs="Times New Roman"/>
          <w:b/>
          <w:bCs/>
        </w:rPr>
      </w:pPr>
      <w:r>
        <w:rPr>
          <w:rFonts w:cs="Times New Roman"/>
        </w:rPr>
        <w:t>In the following research model, the three research questions are depicted.</w:t>
      </w:r>
    </w:p>
    <w:p w:rsidR="004F411F" w:rsidRPr="00081FFE" w:rsidRDefault="004F411F" w:rsidP="00E97D8B">
      <w:pPr>
        <w:spacing w:line="276" w:lineRule="auto"/>
        <w:rPr>
          <w:rFonts w:ascii="Arno Pro" w:hAnsi="Arno Pro" w:cs="Arno Pro"/>
        </w:rPr>
      </w:pPr>
      <w:r>
        <w:rPr>
          <w:noProof/>
        </w:rPr>
      </w:r>
      <w:r w:rsidRPr="00235FF5">
        <w:rPr>
          <w:rFonts w:cs="Times New Roman"/>
        </w:rPr>
        <w:pict>
          <v:group id="_x0000_s1026" editas="canvas" style="width:489.3pt;height:210.55pt;mso-position-horizontal-relative:char;mso-position-vertical-relative:line" coordorigin="7350,4457" coordsize="5083,219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7350;top:4457;width:5083;height:2197" o:preferrelative="f">
              <v:fill o:detectmouseclick="t"/>
              <v:path o:extrusionok="t" o:connecttype="none"/>
              <o:lock v:ext="edit" text="t"/>
            </v:shape>
            <v:rect id="_x0000_s1028" style="position:absolute;left:7389;top:5860;width:1154;height:319">
              <v:textbox style="mso-next-textbox:#_x0000_s1028">
                <w:txbxContent>
                  <w:p w:rsidR="004F411F" w:rsidRPr="00C02B1B" w:rsidRDefault="004F411F" w:rsidP="0060229E">
                    <w:pPr>
                      <w:jc w:val="center"/>
                      <w:rPr>
                        <w:rFonts w:cs="Times New Roman"/>
                        <w:sz w:val="18"/>
                        <w:szCs w:val="18"/>
                      </w:rPr>
                    </w:pPr>
                    <w:r>
                      <w:rPr>
                        <w:rFonts w:cs="Times New Roman"/>
                        <w:b/>
                        <w:bCs/>
                        <w:sz w:val="16"/>
                        <w:szCs w:val="16"/>
                      </w:rPr>
                      <w:t>MOTIVES</w:t>
                    </w:r>
                    <w:r w:rsidRPr="00C02B1B">
                      <w:rPr>
                        <w:rFonts w:cs="Times New Roman"/>
                        <w:b/>
                        <w:bCs/>
                        <w:sz w:val="16"/>
                        <w:szCs w:val="16"/>
                      </w:rPr>
                      <w:t xml:space="preserve"> TO PARTICIPATE</w:t>
                    </w:r>
                  </w:p>
                </w:txbxContent>
              </v:textbox>
            </v:rect>
            <v:rect id="_x0000_s1029" style="position:absolute;left:9908;top:5428;width:1122;height:375">
              <v:textbox style="mso-next-textbox:#_x0000_s1029">
                <w:txbxContent>
                  <w:p w:rsidR="004F411F" w:rsidRPr="00AF6C2E" w:rsidRDefault="004F411F" w:rsidP="0060229E">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60229E">
                    <w:pPr>
                      <w:rPr>
                        <w:rFonts w:cs="Times New Roman"/>
                      </w:rPr>
                    </w:pPr>
                  </w:p>
                </w:txbxContent>
              </v:textbox>
            </v:rect>
            <v:rect id="_x0000_s1030" style="position:absolute;left:9908;top:5992;width:1122;height:379">
              <v:textbox style="mso-next-textbox:#_x0000_s1030">
                <w:txbxContent>
                  <w:p w:rsidR="004F411F" w:rsidRPr="00AF6C2E" w:rsidRDefault="004F411F" w:rsidP="0060229E">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60229E">
                    <w:pPr>
                      <w:rPr>
                        <w:rFonts w:cs="Times New Roman"/>
                      </w:rPr>
                    </w:pPr>
                  </w:p>
                </w:txbxContent>
              </v:textbox>
            </v:rect>
            <v:rect id="_x0000_s1031" style="position:absolute;left:11404;top:5710;width:928;height:377">
              <v:textbox style="mso-next-textbox:#_x0000_s1031">
                <w:txbxContent>
                  <w:p w:rsidR="004F411F" w:rsidRPr="00C02B1B" w:rsidRDefault="004F411F" w:rsidP="0060229E">
                    <w:pPr>
                      <w:jc w:val="center"/>
                      <w:rPr>
                        <w:rFonts w:cs="Times New Roman"/>
                        <w:b/>
                        <w:bCs/>
                        <w:sz w:val="18"/>
                        <w:szCs w:val="18"/>
                        <w:lang w:val="nl-NL"/>
                      </w:rPr>
                    </w:pPr>
                    <w:r w:rsidRPr="00C02B1B">
                      <w:rPr>
                        <w:rFonts w:cs="Times New Roman"/>
                        <w:b/>
                        <w:bCs/>
                        <w:sz w:val="18"/>
                        <w:szCs w:val="18"/>
                        <w:lang w:val="nl-NL"/>
                      </w:rPr>
                      <w:t>LOYALTY INTENTIONS</w:t>
                    </w:r>
                  </w:p>
                  <w:p w:rsidR="004F411F" w:rsidRPr="00AF6C2E" w:rsidRDefault="004F411F" w:rsidP="0060229E">
                    <w:pPr>
                      <w:rPr>
                        <w:rFonts w:ascii="Arial" w:hAnsi="Arial"/>
                      </w:rPr>
                    </w:pPr>
                  </w:p>
                </w:txbxContent>
              </v:textbox>
            </v:rect>
            <v:line id="_x0000_s1032" style="position:absolute;flip:y" from="11030,5898" to="11404,6179">
              <v:stroke endarrow="block"/>
            </v:line>
            <v:line id="_x0000_s1033" style="position:absolute" from="11030,5616" to="11404,5898">
              <v:stroke endarrow="block"/>
            </v:line>
            <v:line id="_x0000_s1034" style="position:absolute;flip:y" from="8543,5616" to="9908,6038">
              <v:stroke endarrow="block"/>
            </v:line>
            <v:line id="_x0000_s1035" style="position:absolute" from="8543,6038" to="9908,6236">
              <v:stroke endarrow="block"/>
            </v:line>
            <v:shapetype id="_x0000_t202" coordsize="21600,21600" o:spt="202" path="m,l,21600r21600,l21600,xe">
              <v:stroke joinstyle="miter"/>
              <v:path gradientshapeok="t" o:connecttype="rect"/>
            </v:shapetype>
            <v:shape id="_x0000_s1036" type="#_x0000_t202" style="position:absolute;left:8495;top:4583;width:1309;height:281;v-text-anchor:middle">
              <v:textbox style="mso-next-textbox:#_x0000_s1036">
                <w:txbxContent>
                  <w:p w:rsidR="004F411F" w:rsidRPr="003F1AC4" w:rsidRDefault="004F411F" w:rsidP="0060229E">
                    <w:pPr>
                      <w:jc w:val="center"/>
                      <w:rPr>
                        <w:rFonts w:cs="Times New Roman"/>
                        <w:b/>
                        <w:bCs/>
                        <w:sz w:val="20"/>
                        <w:szCs w:val="20"/>
                      </w:rPr>
                    </w:pPr>
                    <w:r w:rsidRPr="003F1AC4">
                      <w:rPr>
                        <w:rFonts w:cs="Times New Roman"/>
                        <w:b/>
                        <w:bCs/>
                        <w:sz w:val="20"/>
                        <w:szCs w:val="20"/>
                      </w:rPr>
                      <w:t>PRODUCT TYPE</w:t>
                    </w:r>
                  </w:p>
                </w:txbxContent>
              </v:textbox>
            </v:shape>
            <v:shapetype id="_x0000_t32" coordsize="21600,21600" o:spt="32" o:oned="t" path="m,l21600,21600e" filled="f">
              <v:path arrowok="t" fillok="f" o:connecttype="none"/>
              <o:lock v:ext="edit" shapetype="t"/>
            </v:shapetype>
            <v:shape id="_x0000_s1037" type="#_x0000_t32" style="position:absolute;left:9114;top:4864;width:7;height:1002" o:connectortype="straight">
              <v:stroke endarrow="block"/>
            </v:shape>
            <v:shape id="_x0000_s1038" type="#_x0000_t202" style="position:absolute;left:9114;top:5220;width:340;height:208" filled="f" stroked="f">
              <v:textbox style="mso-next-textbox:#_x0000_s1038">
                <w:txbxContent>
                  <w:p w:rsidR="004F411F" w:rsidRPr="0060229E" w:rsidRDefault="004F411F" w:rsidP="0060229E">
                    <w:pPr>
                      <w:rPr>
                        <w:rFonts w:cs="Times New Roman"/>
                        <w:color w:val="FF0000"/>
                        <w:lang w:val="nl-NL"/>
                      </w:rPr>
                    </w:pPr>
                    <w:r w:rsidRPr="0060229E">
                      <w:rPr>
                        <w:rFonts w:cs="Times New Roman"/>
                        <w:color w:val="FF0000"/>
                        <w:lang w:val="nl-NL"/>
                      </w:rPr>
                      <w:t>Q2</w:t>
                    </w:r>
                  </w:p>
                </w:txbxContent>
              </v:textbox>
            </v:shape>
            <v:shape id="_x0000_s1039" type="#_x0000_t32" style="position:absolute;left:8983;top:4867;width:14;height:1220" o:connectortype="straight">
              <v:stroke endarrow="block"/>
            </v:shape>
            <v:shape id="_x0000_s1040" type="#_x0000_t202" style="position:absolute;left:9568;top:5803;width:298;height:208" stroked="f">
              <v:textbox style="mso-next-textbox:#_x0000_s1040">
                <w:txbxContent>
                  <w:p w:rsidR="004F411F" w:rsidRPr="0060229E" w:rsidRDefault="004F411F" w:rsidP="0060229E">
                    <w:pPr>
                      <w:rPr>
                        <w:rFonts w:cs="Times New Roman"/>
                        <w:color w:val="FF0000"/>
                        <w:lang w:val="nl-NL"/>
                      </w:rPr>
                    </w:pPr>
                    <w:r w:rsidRPr="0060229E">
                      <w:rPr>
                        <w:rFonts w:cs="Times New Roman"/>
                        <w:color w:val="FF0000"/>
                        <w:lang w:val="nl-NL"/>
                      </w:rPr>
                      <w:t>Q1</w:t>
                    </w:r>
                  </w:p>
                </w:txbxContent>
              </v:textbox>
            </v:shape>
            <v:shape id="_x0000_s1041" type="#_x0000_t202" style="position:absolute;left:10976;top:5803;width:339;height:208" filled="f" stroked="f">
              <v:textbox style="mso-next-textbox:#_x0000_s1041">
                <w:txbxContent>
                  <w:p w:rsidR="004F411F" w:rsidRPr="0060229E" w:rsidRDefault="004F411F" w:rsidP="0060229E">
                    <w:pPr>
                      <w:rPr>
                        <w:rFonts w:cs="Times New Roman"/>
                        <w:color w:val="FF0000"/>
                        <w:lang w:val="nl-NL"/>
                      </w:rPr>
                    </w:pPr>
                    <w:r w:rsidRPr="0060229E">
                      <w:rPr>
                        <w:rFonts w:cs="Times New Roman"/>
                        <w:color w:val="FF0000"/>
                        <w:lang w:val="nl-NL"/>
                      </w:rPr>
                      <w:t>Q3</w:t>
                    </w:r>
                  </w:p>
                </w:txbxContent>
              </v:textbox>
            </v:shape>
            <w10:anchorlock/>
          </v:group>
        </w:pict>
      </w:r>
    </w:p>
    <w:p w:rsidR="004F411F" w:rsidRDefault="004F411F" w:rsidP="00E90103">
      <w:pPr>
        <w:pStyle w:val="Heading2"/>
        <w:numPr>
          <w:ilvl w:val="1"/>
          <w:numId w:val="1"/>
        </w:numPr>
        <w:spacing w:line="276" w:lineRule="auto"/>
      </w:pPr>
      <w:bookmarkStart w:id="12" w:name="_Toc233832934"/>
      <w:bookmarkStart w:id="13" w:name="_Toc233833187"/>
      <w:bookmarkStart w:id="14" w:name="_Toc237854186"/>
      <w:r w:rsidRPr="0060229E">
        <w:t>Thesis outline</w:t>
      </w:r>
      <w:bookmarkEnd w:id="12"/>
      <w:bookmarkEnd w:id="13"/>
      <w:bookmarkEnd w:id="14"/>
    </w:p>
    <w:p w:rsidR="004F411F" w:rsidRPr="005C16DD" w:rsidRDefault="004F411F" w:rsidP="005C16DD"/>
    <w:p w:rsidR="004F411F" w:rsidRDefault="004F411F" w:rsidP="005E43BD">
      <w:r>
        <w:t>The results of the literature review are divided into three chapters. In chapter 2, an introduction is given on the topic online communities, web 2.0. and how these can be used for business purposes. Furthermore, the relationship between both forms of participation and loyalty will be discussed. The set of potential motives for participation will also be discussed in this chapter. To what extent the relationship between motivation and participation is influenced by the type of product is discussed at the end of this chapter. The hypotheses will formulated based on and resulting from the theoretical background. In chapter 3 the design and methodology of the research is explained.  Research results and analyses are given and elaborated on in chapter 4. The results are discussed in chapter 5, and finally the restrictions and implications</w:t>
      </w:r>
      <w:r w:rsidRPr="0046247C">
        <w:t xml:space="preserve"> </w:t>
      </w:r>
      <w:r>
        <w:t>of the research are explained.</w:t>
      </w:r>
    </w:p>
    <w:p w:rsidR="004F411F" w:rsidRDefault="004F411F" w:rsidP="005E43BD"/>
    <w:p w:rsidR="004F411F" w:rsidRDefault="004F411F" w:rsidP="00E90103">
      <w:pPr>
        <w:pStyle w:val="Heading1"/>
        <w:numPr>
          <w:ilvl w:val="0"/>
          <w:numId w:val="1"/>
        </w:numPr>
        <w:spacing w:line="276" w:lineRule="auto"/>
      </w:pPr>
      <w:r>
        <w:br w:type="page"/>
      </w:r>
      <w:bookmarkStart w:id="15" w:name="_Toc237854187"/>
      <w:r>
        <w:t>Theoretical background and hypotheses</w:t>
      </w:r>
      <w:bookmarkEnd w:id="15"/>
      <w:r>
        <w:t xml:space="preserve"> </w:t>
      </w:r>
    </w:p>
    <w:p w:rsidR="004F411F" w:rsidRDefault="004F411F" w:rsidP="006F40BB"/>
    <w:p w:rsidR="004F411F" w:rsidRDefault="004F411F" w:rsidP="00E90103">
      <w:pPr>
        <w:pStyle w:val="Heading2"/>
        <w:numPr>
          <w:ilvl w:val="1"/>
          <w:numId w:val="1"/>
        </w:numPr>
        <w:spacing w:line="276" w:lineRule="auto"/>
        <w:rPr>
          <w:rFonts w:cs="Times New Roman"/>
        </w:rPr>
      </w:pPr>
      <w:bookmarkStart w:id="16" w:name="_Toc237854188"/>
      <w:r>
        <w:t>Introduction and contribution of this research</w:t>
      </w:r>
      <w:bookmarkEnd w:id="16"/>
    </w:p>
    <w:p w:rsidR="004F411F" w:rsidRPr="005C16DD" w:rsidRDefault="004F411F" w:rsidP="006F40BB"/>
    <w:p w:rsidR="004F411F" w:rsidRDefault="004F411F" w:rsidP="006F40BB">
      <w:r w:rsidRPr="00D42A99">
        <w:t xml:space="preserve">In former research, different influences </w:t>
      </w:r>
      <w:r>
        <w:t>that</w:t>
      </w:r>
      <w:r w:rsidRPr="00D42A99">
        <w:t xml:space="preserve"> encourage </w:t>
      </w:r>
      <w:r>
        <w:t>participation</w:t>
      </w:r>
      <w:r w:rsidRPr="00D42A99">
        <w:t xml:space="preserve"> have been investigated. Some researchers have focused on platform characteristics e.g. information quality , usefulness , size, levels of interaction (Koh and Kim; 2003), (Jang et al.; 2008). Others have looked at the basic motivation for participants to exchange information or communicate with each other (Gruen et al. 2005), (Hennig-Thurau et al.2004). These characteristics or motivators to participate are indeed important to take into consideration, but may vary when other variables such as product type or community type are taken into account as well. Mot Jang et al. (2008) for example have shown that the characteristics, influencing community commitment</w:t>
      </w:r>
      <w:r>
        <w:t>, vary</w:t>
      </w:r>
      <w:r w:rsidRPr="00D42A99">
        <w:t xml:space="preserve"> between consumer initiated communities and company initiated communities.  The same differences between </w:t>
      </w:r>
      <w:r>
        <w:t>motives</w:t>
      </w:r>
      <w:r w:rsidRPr="00D42A99">
        <w:t xml:space="preserve"> to participate could arise between different product types being the topic of a certain community. Shang et al. </w:t>
      </w:r>
      <w:r>
        <w:t xml:space="preserve">(2006) </w:t>
      </w:r>
      <w:r w:rsidRPr="00D42A99">
        <w:t xml:space="preserve">discuss the influence of </w:t>
      </w:r>
      <w:r>
        <w:t>participation</w:t>
      </w:r>
      <w:r w:rsidRPr="00D42A99">
        <w:t xml:space="preserve"> on loyalty in a virtual community of Apple, but question whether the outcomes would be the same for different types of products. These authors argue that computers are informational and high involvement products, and therefore, satisfying informational needs may be the main motivation for </w:t>
      </w:r>
      <w:r>
        <w:t>participation</w:t>
      </w:r>
      <w:r w:rsidRPr="00D42A99">
        <w:t>. Hennig-Thurau and Walsh (200</w:t>
      </w:r>
      <w:r>
        <w:t>3</w:t>
      </w:r>
      <w:r w:rsidRPr="00D42A99">
        <w:t xml:space="preserve">) indicated the same limitations to their research. </w:t>
      </w:r>
      <w:r>
        <w:t>They questioned whether</w:t>
      </w:r>
      <w:r w:rsidRPr="00D42A99">
        <w:t xml:space="preserve"> their conclusions on motives for viewing online content </w:t>
      </w:r>
      <w:r>
        <w:t xml:space="preserve">would </w:t>
      </w:r>
      <w:r w:rsidRPr="00D42A99">
        <w:t>be the same for high and low involvement product</w:t>
      </w:r>
      <w:r>
        <w:t>s.</w:t>
      </w:r>
    </w:p>
    <w:p w:rsidR="004F411F" w:rsidRDefault="004F411F" w:rsidP="006F40BB">
      <w:pPr>
        <w:contextualSpacing/>
      </w:pPr>
      <w:r>
        <w:t xml:space="preserve">To prove potential differences in member participation among product categories, a direct influence on participation is used as a benchmark.  Instead of examining how Website attributes or characteristics affect member participation, motivation to participate will be examined. </w:t>
      </w:r>
      <w:r w:rsidRPr="00A67F4F">
        <w:t xml:space="preserve">Arguing that fulfilling a need is the main driver in becoming a member of an online community, this serves as a basis on which the moderating effects of </w:t>
      </w:r>
      <w:r>
        <w:t xml:space="preserve">the </w:t>
      </w:r>
      <w:r w:rsidRPr="00A67F4F">
        <w:t>type of product are tested.</w:t>
      </w:r>
      <w:r>
        <w:t xml:space="preserve"> </w:t>
      </w:r>
    </w:p>
    <w:p w:rsidR="004F411F" w:rsidRDefault="004F411F" w:rsidP="006F40BB">
      <w:pPr>
        <w:contextualSpacing/>
      </w:pPr>
      <w:r>
        <w:t>Two product types are chosen in such a way that differences are most likely to occur. For each of these product types, examples of empirical communities are gathered to serve as a background for the research. In chapter 2, this will be described in further detail.</w:t>
      </w:r>
    </w:p>
    <w:p w:rsidR="004F411F" w:rsidRDefault="004F411F" w:rsidP="006F40BB">
      <w:pPr>
        <w:contextualSpacing/>
      </w:pPr>
    </w:p>
    <w:p w:rsidR="004F411F" w:rsidRDefault="004F411F" w:rsidP="006F40BB">
      <w:r>
        <w:t>Both reasons for community members to read customer articulations on the internet, as to post articulations themselves, are researched (Hennig-Thurau and Walsh; 2003) (Hennig-Thurau et al.; 2004). The former form of participation can be described as passive participation or Lurking, while the latter is referred to as active participation or Posting. Although these authors elaborated on the motives for both types of member behavior, these were never combined in one study. This research aims to measure both forms of participation combined in one research.</w:t>
      </w:r>
    </w:p>
    <w:p w:rsidR="004F411F" w:rsidRPr="006F40BB" w:rsidRDefault="004F411F" w:rsidP="006F40BB"/>
    <w:p w:rsidR="004F411F" w:rsidRDefault="004F411F" w:rsidP="00E90103">
      <w:pPr>
        <w:pStyle w:val="Heading2"/>
        <w:numPr>
          <w:ilvl w:val="1"/>
          <w:numId w:val="1"/>
        </w:numPr>
        <w:spacing w:line="276" w:lineRule="auto"/>
        <w:rPr>
          <w:rFonts w:cs="Times New Roman"/>
        </w:rPr>
      </w:pPr>
      <w:bookmarkStart w:id="17" w:name="_Toc233832937"/>
      <w:bookmarkStart w:id="18" w:name="_Toc233833190"/>
      <w:bookmarkStart w:id="19" w:name="_Toc237854189"/>
      <w:r w:rsidRPr="00601F8D">
        <w:t>Online communities</w:t>
      </w:r>
      <w:bookmarkEnd w:id="17"/>
      <w:bookmarkEnd w:id="18"/>
      <w:bookmarkEnd w:id="19"/>
      <w:r w:rsidRPr="00601F8D">
        <w:t xml:space="preserve"> </w:t>
      </w:r>
    </w:p>
    <w:p w:rsidR="004F411F" w:rsidRDefault="004F411F" w:rsidP="00E97D8B">
      <w:pPr>
        <w:spacing w:line="276" w:lineRule="auto"/>
        <w:rPr>
          <w:rFonts w:cs="Times New Roman"/>
        </w:rPr>
      </w:pPr>
    </w:p>
    <w:p w:rsidR="004F411F" w:rsidRDefault="004F411F" w:rsidP="005E43BD">
      <w:r w:rsidRPr="00DE3FD3">
        <w:t xml:space="preserve">The definition of the term </w:t>
      </w:r>
      <w:r>
        <w:t>“C</w:t>
      </w:r>
      <w:r w:rsidRPr="00DE3FD3">
        <w:t>ommunity</w:t>
      </w:r>
      <w:r>
        <w:t xml:space="preserve">” has been formulated many times, </w:t>
      </w:r>
      <w:r w:rsidRPr="00DE3FD3">
        <w:t>over many disciplines</w:t>
      </w:r>
      <w:r>
        <w:t>,</w:t>
      </w:r>
      <w:r w:rsidRPr="00DE3FD3">
        <w:t xml:space="preserve"> including psychology, sociology and biology. Although these definitions vary across disciplines and authors, there is some significant overlap. </w:t>
      </w:r>
      <w:r>
        <w:t>There are three major criteria in order to explain communities, which we can find in most of the definitions. 1) Members of a community tend to come or live together,  in physical or virtual spaces. 2) There has to be some interaction in order to build relationships. 3) Community members bond through common characteristics, experiences or values (Jang et al.; 2008), (Koh and Kim; 2003). Gusfield (1975) describes two different types of communities. The traditional territorial or geographic community and the relational community revolving around member relationships. Considering the absence of a physical place to meet, virtual communities could be regarded as relational communities. However, members can become attached to these virtual spaces which eventually can become a substitute for a geographical place.</w:t>
      </w:r>
    </w:p>
    <w:p w:rsidR="004F411F" w:rsidRDefault="004F411F" w:rsidP="005E43BD">
      <w:r>
        <w:t>The term “Online Communities”, as the term “Communities”, comes with multiple definitions. What these definitions have in common, is that online communities are regarded as a computer-mediated space. The definition by Bagozzi and Dholakia (2002), captures the main idea: “</w:t>
      </w:r>
      <w:r w:rsidRPr="008A444E">
        <w:t xml:space="preserve">We view virtual communities to be mediated social spaces in the digital environment that allow groups to form and be sustained primarily through </w:t>
      </w:r>
      <w:r>
        <w:t>ongoing communication processes</w:t>
      </w:r>
      <w:r w:rsidRPr="008A444E">
        <w:t>”</w:t>
      </w:r>
      <w:r>
        <w:t>. This can either serve as supplement or substitution to physical communities (Bagozzi and Dholakia; 2002).  Although it is often described as a social space, communities not always serve solely as means to build social relationships, as will be explained.</w:t>
      </w:r>
      <w:r w:rsidRPr="00F12197">
        <w:t xml:space="preserve"> </w:t>
      </w:r>
    </w:p>
    <w:p w:rsidR="004F411F" w:rsidRDefault="004F411F" w:rsidP="005E43BD">
      <w:r>
        <w:t>According to Bagozzi and Dholakia (2002) communities share several characteristics. 1) Communities often exist around a certain common interest. 2) Members from the community feel a certain belonging to this group, which separates them from other groups. 3) Most communities have written or unwritten rules and habits in expressing themselves. These are so called netiquettes. 4) Unlike traditional media, content is created and published by active participants.</w:t>
      </w:r>
      <w:r w:rsidRPr="00A67202">
        <w:t xml:space="preserve"> </w:t>
      </w:r>
      <w:r>
        <w:t xml:space="preserve">This concept is in line with the core concept behind Web 2.0 mentioned earlier.  Web 2.0 applications have shifted online activities from browsing to interacting and contributing. 5) Nonverbal expressions and physical appearance is often filtered out. However, with the continues technological developments, image supported communication becomes more easy. </w:t>
      </w:r>
    </w:p>
    <w:p w:rsidR="004F411F" w:rsidRDefault="004F411F" w:rsidP="005E43BD">
      <w:r>
        <w:t>Rheingold (2000) argues that although there are resemblances between online (virtual) communities and physical communities, a large difference lies within the interaction. Outside the virtual world, people first meet face to face, get to know one another, and possible form relationships. Within online communities, people get to know one another, build relationships, and possible get face to face. Another difference is whether or not participation is voluntary or not. participation in online communities is often a matter of choice, while in the physical world membership may be imposed by, for example, geographic location (Bagozzi and Dholakia; 2002). For that reason the entry and exit barriers are often lower for virtual communities, which makes motivating participation more important (Valtersson; 1996).</w:t>
      </w:r>
    </w:p>
    <w:p w:rsidR="004F411F" w:rsidRDefault="004F411F" w:rsidP="005E43BD">
      <w:r w:rsidRPr="00F12197">
        <w:t xml:space="preserve">As mentioned earlier </w:t>
      </w:r>
      <w:r>
        <w:t xml:space="preserve">communities vary in purpose. Hagel and Armstrong have among others classified online communities. According to these authors, there are four types of communities (Armstrong and Hagel; 2000): 1) </w:t>
      </w:r>
      <w:r w:rsidRPr="00E94A0B">
        <w:rPr>
          <w:u w:val="single"/>
        </w:rPr>
        <w:t>Communities of transaction</w:t>
      </w:r>
      <w:r>
        <w:t xml:space="preserve"> facilitate the buying and selling of products or services, often supported with information and customer reviews. Examples are Amazon.com and ebay.com. 2) </w:t>
      </w:r>
      <w:r w:rsidRPr="00E94A0B">
        <w:rPr>
          <w:u w:val="single"/>
        </w:rPr>
        <w:t>Communities of interest</w:t>
      </w:r>
      <w:r>
        <w:t xml:space="preserve"> serve as a platform for participants to interact about specific topics or content of interest. Examples are tweakers.net and flickr.com. 3) </w:t>
      </w:r>
      <w:r w:rsidRPr="00E94A0B">
        <w:rPr>
          <w:u w:val="single"/>
        </w:rPr>
        <w:t>Communities of relationship</w:t>
      </w:r>
      <w:r>
        <w:t xml:space="preserve"> is a platform for building relationships, based on experiences, interests, skills, etc. Examples are facebook.com or myspace.com. 4) </w:t>
      </w:r>
      <w:r w:rsidRPr="00E94A0B">
        <w:rPr>
          <w:u w:val="single"/>
        </w:rPr>
        <w:t>Communities of fantasy</w:t>
      </w:r>
      <w:r>
        <w:t xml:space="preserve"> allow members to create a personality, and take on this persona, which can be different from who they are or look like in real life. Communication often takes place between these characters in a virtual fantasy world. Examples are secondlife.com or theworldofwarcraft.com.</w:t>
      </w:r>
    </w:p>
    <w:p w:rsidR="004F411F" w:rsidRDefault="004F411F" w:rsidP="005E43BD">
      <w:r>
        <w:t xml:space="preserve">Besides classifications based on the purpose that the online community serves, it can also be either company initiated or not company initiated (Plant; 2004). It can even be classified based on functionalities. L.Casaló et al. (2007) have defined ‘Brand community’ as: </w:t>
      </w:r>
      <w:r w:rsidRPr="00DF73DD">
        <w:t>‘a set of individuals who voluntarily relate to each other for their interest in some brand or product’</w:t>
      </w:r>
      <w:r>
        <w:t>. Therefore, these brand communities are, from a marketing perspective, an interesting kind.</w:t>
      </w:r>
    </w:p>
    <w:p w:rsidR="004F411F" w:rsidRDefault="004F411F" w:rsidP="005E43BD">
      <w:r>
        <w:t>In seeing whether there are differences in motives between product types, the focus of the research will be on communities concerning a specific product group. Although opinions are spread in all kinds of forms and ditto communities, communities of interest and communities of transaction are the most common places for consumer articulations</w:t>
      </w:r>
      <w:r w:rsidRPr="00D42A99">
        <w:t xml:space="preserve"> (Hennig-Thurau et al.; 2004)</w:t>
      </w:r>
      <w:r>
        <w:t xml:space="preserve">. For this reason, this study uses communities of interest and transaction as units of observation. Another reason is the popularity of these websites. Bol.com, for example, is a Dutch community of transaction with reviews and ratings on multimedia products and has had 80 million unique visitors last year </w:t>
      </w:r>
      <w:r w:rsidRPr="00003EE6">
        <w:t>(NRC Handelsblad; 2009)</w:t>
      </w:r>
      <w:r>
        <w:t>. The more popular a community is, the more likely people are familiar with the website which will be beneficial for the research.</w:t>
      </w:r>
    </w:p>
    <w:p w:rsidR="004F411F" w:rsidRDefault="004F411F" w:rsidP="00E90103">
      <w:pPr>
        <w:pStyle w:val="Heading2"/>
        <w:numPr>
          <w:ilvl w:val="1"/>
          <w:numId w:val="1"/>
        </w:numPr>
        <w:spacing w:line="276" w:lineRule="auto"/>
        <w:rPr>
          <w:rFonts w:cs="Times New Roman"/>
        </w:rPr>
      </w:pPr>
      <w:bookmarkStart w:id="20" w:name="_Toc233832938"/>
      <w:bookmarkStart w:id="21" w:name="_Toc233833191"/>
      <w:bookmarkStart w:id="22" w:name="_Toc237854190"/>
      <w:r>
        <w:t>passive</w:t>
      </w:r>
      <w:r w:rsidRPr="00E124FD">
        <w:t xml:space="preserve"> vs. </w:t>
      </w:r>
      <w:r>
        <w:t>active participation</w:t>
      </w:r>
      <w:bookmarkEnd w:id="20"/>
      <w:bookmarkEnd w:id="21"/>
      <w:bookmarkEnd w:id="22"/>
    </w:p>
    <w:p w:rsidR="004F411F" w:rsidRDefault="004F411F" w:rsidP="00E97D8B">
      <w:pPr>
        <w:spacing w:line="276" w:lineRule="auto"/>
        <w:rPr>
          <w:rFonts w:cs="Times New Roman"/>
          <w:b/>
          <w:bCs/>
          <w:color w:val="FF0000"/>
        </w:rPr>
      </w:pPr>
    </w:p>
    <w:p w:rsidR="004F411F" w:rsidRDefault="004F411F" w:rsidP="005E43BD">
      <w:r w:rsidRPr="00A1439F">
        <w:t>As stated</w:t>
      </w:r>
      <w:r>
        <w:t xml:space="preserve"> before</w:t>
      </w:r>
      <w:r w:rsidRPr="00A1439F">
        <w:t>, one of the characte</w:t>
      </w:r>
      <w:r>
        <w:t>ristics of online communities is that</w:t>
      </w:r>
      <w:r w:rsidRPr="00A1439F">
        <w:t xml:space="preserve"> the content </w:t>
      </w:r>
      <w:r>
        <w:t xml:space="preserve">is </w:t>
      </w:r>
      <w:r w:rsidRPr="00A1439F">
        <w:t>delivered</w:t>
      </w:r>
      <w:r>
        <w:t xml:space="preserve"> mainly</w:t>
      </w:r>
      <w:r w:rsidRPr="00A1439F">
        <w:t xml:space="preserve"> by members of that community. In order to make online communities viable, </w:t>
      </w:r>
      <w:r>
        <w:t>attracting people to become member and motivating these members to actively participate, are two crucial factors</w:t>
      </w:r>
      <w:r w:rsidRPr="00A1439F">
        <w:t xml:space="preserve">. </w:t>
      </w:r>
    </w:p>
    <w:p w:rsidR="004F411F" w:rsidRDefault="004F411F" w:rsidP="005E43BD">
      <w:r>
        <w:t xml:space="preserve">In this research this division between active participation (posting) and passive participation (lurking) was made (Jang et al.; 2008).  is maintained for the two reasons. One, motives for obtaining product related information can be different compared to motives for making this information available. Two, when the antecedents are different, the level of loyalty intention is likely to be different as well. For example; if customers are less motivated to post information about a clothing brand, but rather read the information, the community could pick up a more active, contributing role. Consequently, if passive participation appears to lead to loyalty intentions, companies could consider making the information freely available instead of making subscription obligatory.   </w:t>
      </w:r>
    </w:p>
    <w:p w:rsidR="004F411F" w:rsidRDefault="004F411F" w:rsidP="005E43BD">
      <w:r w:rsidRPr="00F5556F">
        <w:t xml:space="preserve">With the evolution of the </w:t>
      </w:r>
      <w:r>
        <w:t>internet technology</w:t>
      </w:r>
      <w:r w:rsidRPr="00F5556F">
        <w:t xml:space="preserve">, the terms posting and </w:t>
      </w:r>
      <w:r>
        <w:t>viewing</w:t>
      </w:r>
      <w:r w:rsidRPr="00F5556F">
        <w:t xml:space="preserve"> become rather narrow. </w:t>
      </w:r>
      <w:r>
        <w:t>It often depends on the type of community, what kinds of applications are adopted. Designing your own products in communities of transaction</w:t>
      </w:r>
      <w:r>
        <w:rPr>
          <w:rStyle w:val="FootnoteReference"/>
          <w:rFonts w:cs="Arial"/>
        </w:rPr>
        <w:footnoteReference w:id="2"/>
      </w:r>
      <w:r>
        <w:t xml:space="preserve"> and living a second life in communities of fantasy</w:t>
      </w:r>
      <w:r>
        <w:rPr>
          <w:rStyle w:val="FootnoteReference"/>
          <w:rFonts w:cs="Arial"/>
        </w:rPr>
        <w:footnoteReference w:id="3"/>
      </w:r>
      <w:r>
        <w:t xml:space="preserve"> can hardly been described as posting nor viewing. Nevertheless, contributions still come in the form of posting and viewing opinions, questions, information and knowledge within the community (Koh and Kim; 2003). From a Marketing perspective, this research will focus on consumers that will either articulate themselves or view articulations concerning certain products or brands. These kind of consumer articulations are referred to as electronic word-of-mouth (eWOM); </w:t>
      </w:r>
      <w:r w:rsidRPr="001319A0">
        <w:rPr>
          <w:i/>
          <w:iCs/>
        </w:rPr>
        <w:t>“any positive or negative statement made by potential, actual, or former customers about a product or company, which is made available to a multitude of people and institutions via the internet”</w:t>
      </w:r>
      <w:r w:rsidRPr="00E0615A">
        <w:t xml:space="preserve"> </w:t>
      </w:r>
      <w:r w:rsidRPr="00D42A99">
        <w:t>(Hennig-Thurau et al.; 2004)</w:t>
      </w:r>
      <w:r w:rsidRPr="00DC106D">
        <w:t>.</w:t>
      </w:r>
    </w:p>
    <w:p w:rsidR="004F411F" w:rsidRDefault="004F411F" w:rsidP="005640C3">
      <w:r>
        <w:t xml:space="preserve">Many researchers have tried to discover what web-site attributes, web-site content, types of remuneration, or other factors may influence member participation. These studies resulted in multiple challenges for having a sustainable, attractive and effective community (Koh et al.; 2007). People not only have to be motivated to participate, but have to have the opportunity as well. For instance, creating awareness around the social presence of other members has appeared to be important in effective communication (Fulk et al.; 1990). Moreover, members have to be motivated by being treated in a common need (Andrews; 2002). There has to be some leadership to a certain extent in creating the right social climate. Equally important is the technological infrastructure and architecture, to give the motivated members the opportunity to participate (Godwin; 2004). Other stimulants suggested are: clear definition of members’ roles, online/offline events, opinion leaders, basic guidelines and useful content (William and Cothrel; 2000), (Kim; 2000). </w:t>
      </w:r>
    </w:p>
    <w:p w:rsidR="004F411F" w:rsidRPr="00A350CF" w:rsidRDefault="004F411F" w:rsidP="005640C3">
      <w:r>
        <w:rPr>
          <w:noProof/>
        </w:rPr>
      </w:r>
      <w:r w:rsidRPr="00235FF5">
        <w:rPr>
          <w:rFonts w:cs="Times New Roman"/>
        </w:rPr>
        <w:pict>
          <v:group id="_x0000_s1042" editas="canvas" style="width:489.3pt;height:210.55pt;mso-position-horizontal-relative:char;mso-position-vertical-relative:line" coordorigin="7350,4457" coordsize="5083,2197">
            <o:lock v:ext="edit" aspectratio="t"/>
            <v:shape id="_x0000_s1043" type="#_x0000_t75" style="position:absolute;left:7350;top:4457;width:5083;height:2197" o:preferrelative="f">
              <v:fill o:detectmouseclick="t"/>
              <v:path o:extrusionok="t" o:connecttype="none"/>
              <o:lock v:ext="edit" text="t"/>
            </v:shape>
            <v:rect id="_x0000_s1044" style="position:absolute;left:7389;top:5860;width:1154;height:319">
              <v:textbox style="mso-next-textbox:#_x0000_s1044">
                <w:txbxContent>
                  <w:p w:rsidR="004F411F" w:rsidRPr="00C02B1B" w:rsidRDefault="004F411F" w:rsidP="00E94774">
                    <w:pPr>
                      <w:jc w:val="center"/>
                      <w:rPr>
                        <w:rFonts w:cs="Times New Roman"/>
                        <w:sz w:val="18"/>
                        <w:szCs w:val="18"/>
                      </w:rPr>
                    </w:pPr>
                    <w:r>
                      <w:rPr>
                        <w:rFonts w:cs="Times New Roman"/>
                        <w:b/>
                        <w:bCs/>
                        <w:sz w:val="16"/>
                        <w:szCs w:val="16"/>
                      </w:rPr>
                      <w:t>MOTIVES</w:t>
                    </w:r>
                    <w:r w:rsidRPr="00C02B1B">
                      <w:rPr>
                        <w:rFonts w:cs="Times New Roman"/>
                        <w:b/>
                        <w:bCs/>
                        <w:sz w:val="16"/>
                        <w:szCs w:val="16"/>
                      </w:rPr>
                      <w:t xml:space="preserve"> TO PARTICIPATE</w:t>
                    </w:r>
                  </w:p>
                </w:txbxContent>
              </v:textbox>
            </v:rect>
            <v:rect id="_x0000_s1045" style="position:absolute;left:9908;top:5428;width:1122;height:375">
              <v:textbox style="mso-next-textbox:#_x0000_s1045">
                <w:txbxContent>
                  <w:p w:rsidR="004F411F" w:rsidRPr="00AF6C2E" w:rsidRDefault="004F411F" w:rsidP="00E94774">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E94774">
                    <w:pPr>
                      <w:rPr>
                        <w:rFonts w:cs="Times New Roman"/>
                      </w:rPr>
                    </w:pPr>
                  </w:p>
                </w:txbxContent>
              </v:textbox>
            </v:rect>
            <v:rect id="_x0000_s1046" style="position:absolute;left:9908;top:5992;width:1122;height:379">
              <v:textbox style="mso-next-textbox:#_x0000_s1046">
                <w:txbxContent>
                  <w:p w:rsidR="004F411F" w:rsidRPr="00AF6C2E" w:rsidRDefault="004F411F" w:rsidP="00E94774">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E94774">
                    <w:pPr>
                      <w:rPr>
                        <w:rFonts w:cs="Times New Roman"/>
                      </w:rPr>
                    </w:pPr>
                  </w:p>
                </w:txbxContent>
              </v:textbox>
            </v:rect>
            <v:rect id="_x0000_s1047" style="position:absolute;left:11404;top:5710;width:928;height:377">
              <v:textbox style="mso-next-textbox:#_x0000_s1047">
                <w:txbxContent>
                  <w:p w:rsidR="004F411F" w:rsidRPr="00C02B1B" w:rsidRDefault="004F411F" w:rsidP="00E94774">
                    <w:pPr>
                      <w:jc w:val="center"/>
                      <w:rPr>
                        <w:rFonts w:cs="Times New Roman"/>
                        <w:b/>
                        <w:bCs/>
                        <w:sz w:val="18"/>
                        <w:szCs w:val="18"/>
                        <w:lang w:val="nl-NL"/>
                      </w:rPr>
                    </w:pPr>
                    <w:r w:rsidRPr="00C02B1B">
                      <w:rPr>
                        <w:rFonts w:cs="Times New Roman"/>
                        <w:b/>
                        <w:bCs/>
                        <w:sz w:val="18"/>
                        <w:szCs w:val="18"/>
                        <w:lang w:val="nl-NL"/>
                      </w:rPr>
                      <w:t>LOYALTY INTENTIONS</w:t>
                    </w:r>
                  </w:p>
                  <w:p w:rsidR="004F411F" w:rsidRPr="00AF6C2E" w:rsidRDefault="004F411F" w:rsidP="00E94774">
                    <w:pPr>
                      <w:rPr>
                        <w:rFonts w:ascii="Arial" w:hAnsi="Arial"/>
                      </w:rPr>
                    </w:pPr>
                  </w:p>
                </w:txbxContent>
              </v:textbox>
            </v:rect>
            <v:line id="_x0000_s1048" style="position:absolute;flip:y" from="11030,5898" to="11404,6179">
              <v:stroke endarrow="block"/>
            </v:line>
            <v:line id="_x0000_s1049" style="position:absolute" from="11030,5616" to="11404,5898">
              <v:stroke endarrow="block"/>
            </v:line>
            <v:line id="_x0000_s1050" style="position:absolute;flip:y" from="8543,5616" to="9908,6038">
              <v:stroke endarrow="block"/>
            </v:line>
            <v:line id="_x0000_s1051" style="position:absolute" from="8543,6038" to="9908,6236">
              <v:stroke endarrow="block"/>
            </v:line>
            <v:shape id="_x0000_s1052" type="#_x0000_t202" style="position:absolute;left:8495;top:4583;width:1309;height:281;v-text-anchor:middle">
              <v:textbox style="mso-next-textbox:#_x0000_s1052">
                <w:txbxContent>
                  <w:p w:rsidR="004F411F" w:rsidRPr="003F1AC4" w:rsidRDefault="004F411F" w:rsidP="00E94774">
                    <w:pPr>
                      <w:jc w:val="center"/>
                      <w:rPr>
                        <w:rFonts w:cs="Times New Roman"/>
                        <w:b/>
                        <w:bCs/>
                        <w:sz w:val="20"/>
                        <w:szCs w:val="20"/>
                      </w:rPr>
                    </w:pPr>
                    <w:r w:rsidRPr="003F1AC4">
                      <w:rPr>
                        <w:rFonts w:cs="Times New Roman"/>
                        <w:b/>
                        <w:bCs/>
                        <w:sz w:val="20"/>
                        <w:szCs w:val="20"/>
                      </w:rPr>
                      <w:t>PRODUCT TYPE</w:t>
                    </w:r>
                  </w:p>
                </w:txbxContent>
              </v:textbox>
            </v:shape>
            <v:shape id="_x0000_s1053" type="#_x0000_t32" style="position:absolute;left:9114;top:4864;width:7;height:1002" o:connectortype="straight">
              <v:stroke endarrow="block"/>
            </v:shape>
            <v:shape id="_x0000_s1054" type="#_x0000_t32" style="position:absolute;left:8983;top:4867;width:14;height:1220" o:connectortype="straight">
              <v:stroke endarrow="block"/>
            </v:shape>
            <v:rect id="_x0000_s1055" style="position:absolute;left:9781;top:5302;width:1371;height:1127" filled="f" strokecolor="red" strokeweight="3pt"/>
            <w10:anchorlock/>
          </v:group>
        </w:pict>
      </w:r>
      <w:r w:rsidRPr="00DC106D">
        <w:rPr>
          <w:rFonts w:cs="Times New Roman"/>
        </w:rPr>
        <w:br/>
      </w:r>
    </w:p>
    <w:p w:rsidR="004F411F" w:rsidRPr="00E124FD" w:rsidRDefault="004F411F" w:rsidP="00E90103">
      <w:pPr>
        <w:pStyle w:val="Heading2"/>
        <w:numPr>
          <w:ilvl w:val="1"/>
          <w:numId w:val="1"/>
        </w:numPr>
        <w:spacing w:line="276" w:lineRule="auto"/>
      </w:pPr>
      <w:bookmarkStart w:id="23" w:name="_Toc233832939"/>
      <w:bookmarkStart w:id="24" w:name="_Toc233833192"/>
      <w:bookmarkStart w:id="25" w:name="_Toc237854191"/>
      <w:r>
        <w:t>participation</w:t>
      </w:r>
      <w:r w:rsidRPr="00E124FD">
        <w:t xml:space="preserve"> as an antecedent of </w:t>
      </w:r>
      <w:r>
        <w:t>loyalty</w:t>
      </w:r>
      <w:bookmarkEnd w:id="23"/>
      <w:bookmarkEnd w:id="24"/>
      <w:bookmarkEnd w:id="25"/>
      <w:r w:rsidRPr="00E124FD">
        <w:t xml:space="preserve"> </w:t>
      </w:r>
    </w:p>
    <w:p w:rsidR="004F411F" w:rsidRDefault="004F411F" w:rsidP="00E97D8B">
      <w:pPr>
        <w:spacing w:line="276" w:lineRule="auto"/>
        <w:rPr>
          <w:rFonts w:cs="Times New Roman"/>
        </w:rPr>
      </w:pPr>
    </w:p>
    <w:p w:rsidR="004F411F" w:rsidRDefault="004F411F" w:rsidP="005E43BD">
      <w:r>
        <w:t>loyalty can be defined as “a deeply held commitment to repurchase or repatronize a preferred product or service consistently in the future” (Oliver; 1997). loyalty</w:t>
      </w:r>
      <w:r w:rsidRPr="005E43BD">
        <w:t xml:space="preserve"> is seen as one of the key objectives of marketing managers, since it increases the level of future buying behavior </w:t>
      </w:r>
      <w:r>
        <w:t>which</w:t>
      </w:r>
      <w:r w:rsidRPr="005E43BD">
        <w:t xml:space="preserve"> is key in achieving success and sustainability over time</w:t>
      </w:r>
      <w:r>
        <w:t xml:space="preserve"> </w:t>
      </w:r>
      <w:r w:rsidRPr="00372E79">
        <w:t>(Flaviàn</w:t>
      </w:r>
      <w:r>
        <w:t xml:space="preserve"> et al.; 2006)</w:t>
      </w:r>
      <w:r w:rsidRPr="00372E79">
        <w:t>.</w:t>
      </w:r>
      <w:r w:rsidRPr="005E43BD">
        <w:t xml:space="preserve"> </w:t>
      </w:r>
      <w:r>
        <w:t>In order to achieve commitment towards a certain brand (brand loyalty) or product, a relationship has to be built between the customer and the brand or product. Communities can facilitate this relationship by bringing customers with a mutual interest in the product together to interact (</w:t>
      </w:r>
      <w:r w:rsidRPr="00EA4FF4">
        <w:t>Hagel III</w:t>
      </w:r>
      <w:r>
        <w:t xml:space="preserve"> and </w:t>
      </w:r>
      <w:r w:rsidRPr="00EA4FF4">
        <w:t>Armstrong</w:t>
      </w:r>
      <w:r>
        <w:t xml:space="preserve">; 1997). </w:t>
      </w:r>
    </w:p>
    <w:p w:rsidR="004F411F" w:rsidRDefault="004F411F" w:rsidP="00A4426D">
      <w:r>
        <w:t>loyalty</w:t>
      </w:r>
      <w:r w:rsidRPr="005E43BD">
        <w:t xml:space="preserve"> can be seen from two different perspectives. </w:t>
      </w:r>
      <w:r>
        <w:t>One perspective is b</w:t>
      </w:r>
      <w:r w:rsidRPr="005E43BD">
        <w:t>ehavioral loyalty</w:t>
      </w:r>
      <w:r>
        <w:t>, which</w:t>
      </w:r>
      <w:r w:rsidRPr="005E43BD">
        <w:t xml:space="preserve"> measures the likeliness that a</w:t>
      </w:r>
      <w:r>
        <w:t xml:space="preserve"> customer will purchase a product once again. Attitudinal loyalty, on the other hand, is more long term oriented and represents the commitment or preferences a customer associates with a brand (Jacoby and Keyner; 1973). Several authors argue that attitudinal loyalty is a better indicator of brand loyalty than actual behavioral loyalty (F</w:t>
      </w:r>
      <w:r>
        <w:rPr>
          <w:rFonts w:cs="Times New Roman"/>
        </w:rPr>
        <w:t>ü</w:t>
      </w:r>
      <w:r>
        <w:t>llerton; 2003) (Shang et al.; 2006). F</w:t>
      </w:r>
      <w:r>
        <w:rPr>
          <w:rFonts w:cs="Times New Roman"/>
        </w:rPr>
        <w:t>ü</w:t>
      </w:r>
      <w:r>
        <w:t>llerton (2003) argues it is affective commitment that leads to purchase behavior. Reasoning is that behavioral loyalty, possibly caused by high switching costs or dependency, is not the kind of loyalty one would like to measure, nor achieve to increase. Therefore, the aspects used by F</w:t>
      </w:r>
      <w:r>
        <w:rPr>
          <w:rFonts w:cs="Times New Roman"/>
        </w:rPr>
        <w:t>ü</w:t>
      </w:r>
      <w:r>
        <w:t xml:space="preserve">llerton (2003) to measure affective commitment will serve as a basis in measuring attitudinal loyalty in this present paper. These aspects are the following: forsaking the alternative, the sacrifice a consumer will give the pledge of continuity and the resistance to change. </w:t>
      </w:r>
    </w:p>
    <w:p w:rsidR="004F411F" w:rsidRDefault="004F411F" w:rsidP="00A4426D">
      <w:r w:rsidRPr="005E43BD">
        <w:t xml:space="preserve">Several scientific articles have </w:t>
      </w:r>
      <w:r>
        <w:t>examined</w:t>
      </w:r>
      <w:r w:rsidRPr="005E43BD">
        <w:t xml:space="preserve"> t</w:t>
      </w:r>
      <w:r>
        <w:t>his</w:t>
      </w:r>
      <w:r w:rsidRPr="005E43BD">
        <w:t xml:space="preserve"> relationship between </w:t>
      </w:r>
      <w:r>
        <w:t>participation</w:t>
      </w:r>
      <w:r w:rsidRPr="005E43BD">
        <w:t xml:space="preserve"> within virtual communities on customer loyalty. </w:t>
      </w:r>
      <w:r>
        <w:t>Although nor loyalty nor participation is always measured in the same way, there is some overlap in the aspects that these different forms of loyalty attempt to measure.</w:t>
      </w:r>
    </w:p>
    <w:p w:rsidR="004F411F" w:rsidRDefault="004F411F" w:rsidP="00E02DE0">
      <w:r w:rsidRPr="00A67F4F">
        <w:t>Shang et al.</w:t>
      </w:r>
      <w:r>
        <w:t xml:space="preserve"> (2006) examined the effects of consumers’ lurking and posting behaviors in online communities on brand loyalty. In line with F</w:t>
      </w:r>
      <w:r>
        <w:rPr>
          <w:rFonts w:cs="Times New Roman"/>
        </w:rPr>
        <w:t>ü</w:t>
      </w:r>
      <w:r>
        <w:t>llerton (2003), these authors consider attitudinal loyalty as a better indicator of brand loyalty compared to behavioral loyalty. In this research the authors only found support for the relationship between lurking and brand loyalty. They argue that these results imply t</w:t>
      </w:r>
      <w:r w:rsidRPr="004F7E0D">
        <w:t>hat the contrib</w:t>
      </w:r>
      <w:r>
        <w:t>ution by active participants have</w:t>
      </w:r>
      <w:r w:rsidRPr="004F7E0D">
        <w:t xml:space="preserve"> a promoti</w:t>
      </w:r>
      <w:r>
        <w:t xml:space="preserve">onal effect, </w:t>
      </w:r>
      <w:r w:rsidRPr="004F7E0D">
        <w:t>on</w:t>
      </w:r>
      <w:r>
        <w:t xml:space="preserve"> visitors of these communities.</w:t>
      </w:r>
      <w:r w:rsidRPr="003C327F">
        <w:t xml:space="preserve"> </w:t>
      </w:r>
      <w:r>
        <w:t xml:space="preserve"> T.W. Gruen et al. equally have made a distinction between two forms of loyalty which is quite similar to the division mentioned by Shang et al.(2006), Jacoby and Keyner (1973) and F</w:t>
      </w:r>
      <w:r>
        <w:rPr>
          <w:rFonts w:cs="Times New Roman"/>
        </w:rPr>
        <w:t>ü</w:t>
      </w:r>
      <w:r>
        <w:t>llerton (2003). On one side they describe loyalty in the form of intention to repurchase the product; this is comparable to the behavior loyalty. On the other side they describe the form of Word-of-Mouth, which resembles attitudinal loyalty. These authors found evidence for the influence of “know-how exchange” on loyalty in the form of providing Word-of-Mouth. However, instead of measuring the frequency or the type of participation, the quality of the content was measured. The quality was quantified by importance, usability and trustworthiness of the information posted, valued by the respondent.</w:t>
      </w:r>
    </w:p>
    <w:p w:rsidR="004F411F" w:rsidRDefault="004F411F" w:rsidP="00E02DE0">
      <w:r>
        <w:t xml:space="preserve">Another research that measured a more subjective aspect of participation was by L.Casaló et al. (2007). They explored the effects of member participation on trust and loyalty towards free software products available on the same community website. Here, participation was based on the value of the contribution and the intrinsic motivation and enthusiasm. In contrast to findings mentioned earlier, this study has shown that starting a virtual brand community and encouraging member participation can lead to loyalty from a behavioral point of view. loyalty was based on variables like repeated usage of the product but also the amount of usage. </w:t>
      </w:r>
    </w:p>
    <w:p w:rsidR="004F411F" w:rsidRPr="00031E6A" w:rsidRDefault="004F411F" w:rsidP="005E43BD">
      <w:r>
        <w:t>Jang et al. (2008)</w:t>
      </w:r>
      <w:r w:rsidRPr="00C35C2C">
        <w:t xml:space="preserve"> found </w:t>
      </w:r>
      <w:r>
        <w:t>evidence for</w:t>
      </w:r>
      <w:r w:rsidRPr="00C35C2C">
        <w:t xml:space="preserve"> </w:t>
      </w:r>
      <w:r>
        <w:t>attitudinal loyalty towards the community (</w:t>
      </w:r>
      <w:r w:rsidRPr="00C35C2C">
        <w:t>community commitment</w:t>
      </w:r>
      <w:r>
        <w:t>) to have an influence on brand loyalty. loyalty was here measured by both brand attachment aspects (attitudinal loyalty) and the level of repurchases (behavioral loyalty). In addition to this, Kim et al. (2004) found a positive influence of behavioral guest loyalty on the number of products purchased. “Guest loyalty” is another way of looking at the level or type of participation within an online community</w:t>
      </w:r>
      <w:r w:rsidRPr="00457A44">
        <w:t xml:space="preserve"> </w:t>
      </w:r>
      <w:r>
        <w:t>(Kim et al.; 2004). Guest loyalty is comparable to member participation, both attempt to measure the quantity or quality of the relationship between user and community. For example, guest loyalty can be measured by the number of repeated visits to the website. These findings imply that there could be a relationship between the nature of the participation and the developed loyalty. Due to the hypothetical nature of the questions within this present research however, it is not possible to measure the repeated visits to the site, nor the attitude towards a specific community.</w:t>
      </w:r>
      <w:r w:rsidRPr="003C327F">
        <w:t xml:space="preserve"> </w:t>
      </w:r>
    </w:p>
    <w:p w:rsidR="004F411F" w:rsidRDefault="004F411F" w:rsidP="000D3687">
      <w:r w:rsidRPr="00A67F4F">
        <w:t>Shang et al.</w:t>
      </w:r>
      <w:r>
        <w:t xml:space="preserve"> (2006) only found support for lurking to have an influence on loyalty; other authors however did not make the distinction between these forms of participation (Jang et al. 2008), (T.W. Gruen), (L.Casaló et al. 2007), (Kim et al. 2004). The quantification of participation appeared to vary across researches as well. Kim et al. (2004) measured participation as both the number of visits as the repetition of visits. Others however, looked at the quality aspect of participation</w:t>
      </w:r>
      <w:r w:rsidRPr="003C7895">
        <w:t xml:space="preserve"> </w:t>
      </w:r>
      <w:r>
        <w:t>(</w:t>
      </w:r>
      <w:r w:rsidRPr="003C7895">
        <w:t>Gruen et al.</w:t>
      </w:r>
      <w:r>
        <w:t>; 2007)</w:t>
      </w:r>
      <w:r w:rsidRPr="003C7895">
        <w:t xml:space="preserve"> </w:t>
      </w:r>
      <w:r>
        <w:t>(Casaló et al.; 2007). Even though the variables used may vary, and found relationships are therefore not completely consistent, all findings support the assumption there is a relationship between participation and (brand) loyalty. Therefore we expect that:</w:t>
      </w:r>
    </w:p>
    <w:p w:rsidR="004F411F" w:rsidRDefault="004F411F" w:rsidP="000D3687">
      <w:pPr>
        <w:shd w:val="clear" w:color="auto" w:fill="DBE5F1"/>
        <w:tabs>
          <w:tab w:val="left" w:pos="720"/>
        </w:tabs>
        <w:spacing w:line="240" w:lineRule="auto"/>
        <w:contextualSpacing/>
        <w:rPr>
          <w:szCs w:val="24"/>
        </w:rPr>
      </w:pPr>
      <w:r w:rsidRPr="00B46D99">
        <w:rPr>
          <w:szCs w:val="24"/>
        </w:rPr>
        <w:t>H</w:t>
      </w:r>
      <w:r>
        <w:rPr>
          <w:szCs w:val="24"/>
          <w:vertAlign w:val="subscript"/>
        </w:rPr>
        <w:t>1a</w:t>
      </w:r>
      <w:r w:rsidRPr="00B46D99">
        <w:rPr>
          <w:szCs w:val="24"/>
        </w:rPr>
        <w:t xml:space="preserve">: </w:t>
      </w:r>
      <w:r>
        <w:rPr>
          <w:szCs w:val="24"/>
        </w:rPr>
        <w:tab/>
      </w:r>
      <w:r w:rsidRPr="00B46D99">
        <w:rPr>
          <w:szCs w:val="24"/>
        </w:rPr>
        <w:t xml:space="preserve"> “</w:t>
      </w:r>
      <w:r>
        <w:rPr>
          <w:szCs w:val="24"/>
        </w:rPr>
        <w:t>active participation</w:t>
      </w:r>
      <w:r w:rsidRPr="00B46D99">
        <w:rPr>
          <w:szCs w:val="24"/>
        </w:rPr>
        <w:t xml:space="preserve">” to have a significant </w:t>
      </w:r>
      <w:r>
        <w:rPr>
          <w:szCs w:val="24"/>
        </w:rPr>
        <w:t xml:space="preserve">positive </w:t>
      </w:r>
      <w:r w:rsidRPr="00B46D99">
        <w:rPr>
          <w:szCs w:val="24"/>
        </w:rPr>
        <w:t xml:space="preserve">influence on </w:t>
      </w:r>
      <w:r>
        <w:rPr>
          <w:szCs w:val="24"/>
        </w:rPr>
        <w:t>loyalty intentions</w:t>
      </w:r>
      <w:r w:rsidRPr="00B46D99">
        <w:rPr>
          <w:szCs w:val="24"/>
        </w:rPr>
        <w:t>.</w:t>
      </w:r>
    </w:p>
    <w:p w:rsidR="004F411F" w:rsidRPr="00B46D99" w:rsidRDefault="004F411F" w:rsidP="000D3687">
      <w:pPr>
        <w:shd w:val="clear" w:color="auto" w:fill="DBE5F1"/>
        <w:tabs>
          <w:tab w:val="left" w:pos="720"/>
        </w:tabs>
        <w:spacing w:line="240" w:lineRule="auto"/>
        <w:contextualSpacing/>
        <w:rPr>
          <w:szCs w:val="24"/>
        </w:rPr>
      </w:pPr>
    </w:p>
    <w:p w:rsidR="004F411F" w:rsidRPr="00B46D99" w:rsidRDefault="004F411F" w:rsidP="000D3687">
      <w:pPr>
        <w:shd w:val="clear" w:color="auto" w:fill="DBE5F1"/>
        <w:tabs>
          <w:tab w:val="left" w:pos="720"/>
        </w:tabs>
        <w:spacing w:line="240" w:lineRule="auto"/>
        <w:contextualSpacing/>
        <w:rPr>
          <w:szCs w:val="24"/>
        </w:rPr>
      </w:pPr>
      <w:r w:rsidRPr="00B46D99">
        <w:rPr>
          <w:szCs w:val="24"/>
        </w:rPr>
        <w:t>H</w:t>
      </w:r>
      <w:r>
        <w:rPr>
          <w:szCs w:val="24"/>
          <w:vertAlign w:val="subscript"/>
        </w:rPr>
        <w:t>1b</w:t>
      </w:r>
      <w:r w:rsidRPr="00B46D99">
        <w:rPr>
          <w:szCs w:val="24"/>
          <w:vertAlign w:val="subscript"/>
        </w:rPr>
        <w:t xml:space="preserve">: </w:t>
      </w:r>
      <w:r>
        <w:rPr>
          <w:szCs w:val="24"/>
          <w:vertAlign w:val="subscript"/>
        </w:rPr>
        <w:tab/>
        <w:t xml:space="preserve"> </w:t>
      </w:r>
      <w:r w:rsidRPr="00B46D99">
        <w:rPr>
          <w:szCs w:val="24"/>
        </w:rPr>
        <w:t>“</w:t>
      </w:r>
      <w:r>
        <w:rPr>
          <w:szCs w:val="24"/>
        </w:rPr>
        <w:t>passive participation</w:t>
      </w:r>
      <w:r w:rsidRPr="00B46D99">
        <w:rPr>
          <w:szCs w:val="24"/>
        </w:rPr>
        <w:t xml:space="preserve">” to have a significant </w:t>
      </w:r>
      <w:r>
        <w:rPr>
          <w:szCs w:val="24"/>
        </w:rPr>
        <w:t xml:space="preserve">positive </w:t>
      </w:r>
      <w:r w:rsidRPr="00B46D99">
        <w:rPr>
          <w:szCs w:val="24"/>
        </w:rPr>
        <w:t xml:space="preserve">influence on </w:t>
      </w:r>
      <w:r>
        <w:rPr>
          <w:szCs w:val="24"/>
        </w:rPr>
        <w:t>loyalty intentions</w:t>
      </w:r>
      <w:r w:rsidRPr="00B46D99">
        <w:rPr>
          <w:szCs w:val="24"/>
        </w:rPr>
        <w:t>.</w:t>
      </w:r>
    </w:p>
    <w:p w:rsidR="004F411F" w:rsidRDefault="004F411F" w:rsidP="005E43BD"/>
    <w:p w:rsidR="004F411F" w:rsidRDefault="004F411F" w:rsidP="005E43BD">
      <w:r>
        <w:rPr>
          <w:noProof/>
        </w:rPr>
      </w:r>
      <w:r>
        <w:pict>
          <v:group id="_x0000_s1056" editas="canvas" style="width:486.05pt;height:201.55pt;mso-position-horizontal-relative:char;mso-position-vertical-relative:line" coordorigin="7350,4551" coordsize="5049,2103">
            <o:lock v:ext="edit" aspectratio="t"/>
            <v:shape id="_x0000_s1057" type="#_x0000_t75" style="position:absolute;left:7350;top:4551;width:5049;height:2103" o:preferrelative="f">
              <v:fill o:detectmouseclick="t"/>
              <v:path o:extrusionok="t" o:connecttype="none"/>
              <o:lock v:ext="edit" text="t"/>
            </v:shape>
            <v:rect id="_x0000_s1058" style="position:absolute;left:7389;top:5860;width:1154;height:319">
              <v:textbox style="mso-next-textbox:#_x0000_s1058">
                <w:txbxContent>
                  <w:p w:rsidR="004F411F" w:rsidRPr="00C02B1B" w:rsidRDefault="004F411F" w:rsidP="000C4BEF">
                    <w:pPr>
                      <w:jc w:val="center"/>
                      <w:rPr>
                        <w:rFonts w:cs="Times New Roman"/>
                        <w:sz w:val="18"/>
                        <w:szCs w:val="18"/>
                      </w:rPr>
                    </w:pPr>
                    <w:r>
                      <w:rPr>
                        <w:rFonts w:cs="Times New Roman"/>
                        <w:b/>
                        <w:bCs/>
                        <w:sz w:val="16"/>
                        <w:szCs w:val="16"/>
                      </w:rPr>
                      <w:t>MOTIVES</w:t>
                    </w:r>
                    <w:r w:rsidRPr="00C02B1B">
                      <w:rPr>
                        <w:rFonts w:cs="Times New Roman"/>
                        <w:b/>
                        <w:bCs/>
                        <w:sz w:val="16"/>
                        <w:szCs w:val="16"/>
                      </w:rPr>
                      <w:t xml:space="preserve"> TO PARTICIPATE</w:t>
                    </w:r>
                  </w:p>
                </w:txbxContent>
              </v:textbox>
            </v:rect>
            <v:rect id="_x0000_s1059" style="position:absolute;left:9908;top:5428;width:1122;height:375">
              <v:textbox style="mso-next-textbox:#_x0000_s1059">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0C4BEF">
                    <w:pPr>
                      <w:rPr>
                        <w:rFonts w:cs="Times New Roman"/>
                      </w:rPr>
                    </w:pPr>
                  </w:p>
                </w:txbxContent>
              </v:textbox>
            </v:rect>
            <v:rect id="_x0000_s1060" style="position:absolute;left:9908;top:5992;width:1122;height:379">
              <v:textbox style="mso-next-textbox:#_x0000_s1060">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0C4BEF">
                    <w:pPr>
                      <w:rPr>
                        <w:rFonts w:cs="Times New Roman"/>
                      </w:rPr>
                    </w:pPr>
                  </w:p>
                </w:txbxContent>
              </v:textbox>
            </v:rect>
            <v:rect id="_x0000_s1061" style="position:absolute;left:11404;top:5710;width:928;height:377">
              <v:textbox style="mso-next-textbox:#_x0000_s1061">
                <w:txbxContent>
                  <w:p w:rsidR="004F411F" w:rsidRPr="00C02B1B" w:rsidRDefault="004F411F" w:rsidP="000C4BEF">
                    <w:pPr>
                      <w:jc w:val="center"/>
                      <w:rPr>
                        <w:rFonts w:cs="Times New Roman"/>
                        <w:b/>
                        <w:bCs/>
                        <w:sz w:val="18"/>
                        <w:szCs w:val="18"/>
                        <w:lang w:val="nl-NL"/>
                      </w:rPr>
                    </w:pPr>
                    <w:r w:rsidRPr="00C02B1B">
                      <w:rPr>
                        <w:rFonts w:cs="Times New Roman"/>
                        <w:b/>
                        <w:bCs/>
                        <w:sz w:val="18"/>
                        <w:szCs w:val="18"/>
                        <w:lang w:val="nl-NL"/>
                      </w:rPr>
                      <w:t>LOYALTY INTENTIONS</w:t>
                    </w:r>
                  </w:p>
                  <w:p w:rsidR="004F411F" w:rsidRPr="00AF6C2E" w:rsidRDefault="004F411F" w:rsidP="000C4BEF">
                    <w:pPr>
                      <w:rPr>
                        <w:rFonts w:ascii="Arial" w:hAnsi="Arial"/>
                      </w:rPr>
                    </w:pPr>
                  </w:p>
                </w:txbxContent>
              </v:textbox>
            </v:rect>
            <v:line id="_x0000_s1062" style="position:absolute;flip:y" from="11030,5898" to="11404,6179" strokecolor="red" strokeweight="3pt">
              <v:stroke endarrow="block"/>
            </v:line>
            <v:line id="_x0000_s1063" style="position:absolute" from="11030,5616" to="11404,5898" strokecolor="red" strokeweight="3pt">
              <v:stroke endarrow="block"/>
            </v:line>
            <v:line id="_x0000_s1064" style="position:absolute;flip:y" from="8543,5616" to="9908,6038">
              <v:stroke endarrow="block"/>
            </v:line>
            <v:line id="_x0000_s1065" style="position:absolute" from="8543,6038" to="9908,6236">
              <v:stroke endarrow="block"/>
            </v:line>
            <v:shape id="_x0000_s1066" type="#_x0000_t202" style="position:absolute;left:8495;top:4583;width:1309;height:281;v-text-anchor:middle">
              <v:textbox style="mso-next-textbox:#_x0000_s1066">
                <w:txbxContent>
                  <w:p w:rsidR="004F411F" w:rsidRPr="003F1AC4" w:rsidRDefault="004F411F" w:rsidP="000C4BEF">
                    <w:pPr>
                      <w:jc w:val="center"/>
                      <w:rPr>
                        <w:rFonts w:cs="Times New Roman"/>
                        <w:b/>
                        <w:bCs/>
                        <w:sz w:val="20"/>
                        <w:szCs w:val="20"/>
                      </w:rPr>
                    </w:pPr>
                    <w:r w:rsidRPr="003F1AC4">
                      <w:rPr>
                        <w:rFonts w:cs="Times New Roman"/>
                        <w:b/>
                        <w:bCs/>
                        <w:sz w:val="20"/>
                        <w:szCs w:val="20"/>
                      </w:rPr>
                      <w:t>PRODUCT TYPE</w:t>
                    </w:r>
                  </w:p>
                </w:txbxContent>
              </v:textbox>
            </v:shape>
            <v:shape id="_x0000_s1067" type="#_x0000_t32" style="position:absolute;left:9114;top:4864;width:7;height:1002" o:connectortype="straight">
              <v:stroke endarrow="block"/>
            </v:shape>
            <v:shape id="_x0000_s1068" type="#_x0000_t32" style="position:absolute;left:8983;top:4867;width:14;height:1220" o:connectortype="straight">
              <v:stroke endarrow="block"/>
            </v:shape>
            <w10:anchorlock/>
          </v:group>
        </w:pict>
      </w:r>
    </w:p>
    <w:p w:rsidR="004F411F" w:rsidRDefault="004F411F" w:rsidP="00E97D8B">
      <w:pPr>
        <w:pStyle w:val="Heading2"/>
        <w:spacing w:line="276" w:lineRule="auto"/>
        <w:ind w:left="720"/>
        <w:rPr>
          <w:rFonts w:cs="Times New Roman"/>
        </w:rPr>
      </w:pPr>
    </w:p>
    <w:p w:rsidR="004F411F" w:rsidRDefault="004F411F" w:rsidP="00E90103">
      <w:pPr>
        <w:pStyle w:val="Heading2"/>
        <w:numPr>
          <w:ilvl w:val="1"/>
          <w:numId w:val="1"/>
        </w:numPr>
        <w:spacing w:line="276" w:lineRule="auto"/>
      </w:pPr>
      <w:bookmarkStart w:id="26" w:name="_Toc233832940"/>
      <w:bookmarkStart w:id="27" w:name="_Toc233833193"/>
      <w:bookmarkStart w:id="28" w:name="_Toc237854192"/>
      <w:r>
        <w:rPr>
          <w:rFonts w:cs="Cambria"/>
          <w:szCs w:val="24"/>
        </w:rPr>
        <w:t>motives</w:t>
      </w:r>
      <w:r w:rsidRPr="003A0B96">
        <w:rPr>
          <w:rFonts w:cs="Cambria"/>
          <w:szCs w:val="24"/>
        </w:rPr>
        <w:t xml:space="preserve"> for </w:t>
      </w:r>
      <w:r>
        <w:rPr>
          <w:rFonts w:cs="Cambria"/>
          <w:szCs w:val="24"/>
        </w:rPr>
        <w:t>participation</w:t>
      </w:r>
      <w:bookmarkEnd w:id="26"/>
      <w:bookmarkEnd w:id="27"/>
      <w:bookmarkEnd w:id="28"/>
    </w:p>
    <w:p w:rsidR="004F411F" w:rsidRPr="00F5207B" w:rsidRDefault="004F411F" w:rsidP="00E97D8B">
      <w:pPr>
        <w:spacing w:line="276" w:lineRule="auto"/>
        <w:rPr>
          <w:rFonts w:cs="Times New Roman"/>
        </w:rPr>
      </w:pPr>
    </w:p>
    <w:p w:rsidR="004F411F" w:rsidRDefault="004F411F" w:rsidP="005E43BD">
      <w:r w:rsidRPr="00D42A99">
        <w:t>I</w:t>
      </w:r>
      <w:r>
        <w:t>n 2003, Hennig-Thurau and Walsch</w:t>
      </w:r>
      <w:r w:rsidRPr="00D42A99">
        <w:t xml:space="preserve"> researched motives for community members to read consumer articulations. Later, in 2004, partly the same authors researched motives for community members to actually post articulations on web sites (Hennig-Thurau et al.; 2004). </w:t>
      </w:r>
      <w:r>
        <w:t>Possible motivations , formerly used in traditional Word-of-Mouth literature, were  gathered and these were tested as eWOM in an online community environment.</w:t>
      </w:r>
      <w:r w:rsidRPr="00D42A99">
        <w:t xml:space="preserve"> Both studies examined the dimensionality of the entire set of items. The underlying structure that was derived through a principal component analysis will not be maintained to serve as a basis for the hypotheses. However, these factors are used to give some structure (appendix 1) in explaining the theoretical background of the different motives. It is very well possible that this present study will result in dif</w:t>
      </w:r>
      <w:r>
        <w:t>ferent underlying components, however,</w:t>
      </w:r>
      <w:r w:rsidRPr="003C7895">
        <w:t xml:space="preserve"> </w:t>
      </w:r>
      <w:r w:rsidRPr="00D42A99">
        <w:t>the components</w:t>
      </w:r>
      <w:r>
        <w:t xml:space="preserve"> </w:t>
      </w:r>
      <w:r w:rsidRPr="00D42A99">
        <w:t xml:space="preserve">found by Hennig-Thurau et al.(2003) (2004) give a good indication of what one may expect. </w:t>
      </w:r>
    </w:p>
    <w:p w:rsidR="004F411F" w:rsidRDefault="004F411F" w:rsidP="000C4BEF">
      <w:r w:rsidRPr="00D42A99">
        <w:t xml:space="preserve">Both motives for passive as for </w:t>
      </w:r>
      <w:r>
        <w:t>active participation</w:t>
      </w:r>
      <w:r w:rsidRPr="00D42A99">
        <w:t xml:space="preserve"> were measured by Hennig-Thurau et al. (2003) (2004), although not in one study, the significant difference was acknowledged. In addition, Koh and Kim (2003) also found that viewing and posting require different stimuli in promoting </w:t>
      </w:r>
      <w:r>
        <w:t>participation</w:t>
      </w:r>
      <w:r w:rsidRPr="00D42A99">
        <w:t xml:space="preserve">. They recommend treating both activities as separate member choices in further research. Comparing </w:t>
      </w:r>
      <w:r>
        <w:t>motives</w:t>
      </w:r>
      <w:r w:rsidRPr="00D42A99">
        <w:t xml:space="preserve"> between posting and viewing is difficult in that it are two different activities. Whether one activity has a bigger influence on loyalty, however, will be looked into</w:t>
      </w:r>
      <w:r>
        <w:t xml:space="preserve"> in this present research</w:t>
      </w:r>
      <w:r w:rsidRPr="00D42A99">
        <w:t>.</w:t>
      </w:r>
    </w:p>
    <w:p w:rsidR="004F411F" w:rsidRPr="000C4BEF" w:rsidRDefault="004F411F" w:rsidP="000C4BEF">
      <w:r>
        <w:t xml:space="preserve">In order to answer research question 1, a hypothesis will be formulated for each motive, based on former literature. Consequently, these hypotheses will be tested based on their influence on either passive or active participation. </w:t>
      </w:r>
    </w:p>
    <w:p w:rsidR="004F411F" w:rsidRDefault="004F411F" w:rsidP="007C08FA">
      <w:r>
        <w:t>Some</w:t>
      </w:r>
      <w:r w:rsidRPr="00A157B8">
        <w:t xml:space="preserve"> var</w:t>
      </w:r>
      <w:r>
        <w:t>iables measure, to a large extent,</w:t>
      </w:r>
      <w:r w:rsidRPr="00A157B8">
        <w:t xml:space="preserve"> the same underlying motivation for both active and </w:t>
      </w:r>
      <w:r>
        <w:t>passive participation</w:t>
      </w:r>
      <w:r w:rsidRPr="00A157B8">
        <w:t xml:space="preserve">. </w:t>
      </w:r>
      <w:r>
        <w:t>H</w:t>
      </w:r>
      <w:r w:rsidRPr="00A157B8">
        <w:t>owever</w:t>
      </w:r>
      <w:r>
        <w:t>, some variables are</w:t>
      </w:r>
      <w:r w:rsidRPr="00A157B8">
        <w:t xml:space="preserve"> only applicable for just one form of activity. In order to learn “what </w:t>
      </w:r>
      <w:r>
        <w:t>products are new” or</w:t>
      </w:r>
      <w:r w:rsidRPr="00A157B8">
        <w:t xml:space="preserve"> “dissonance reduction” </w:t>
      </w:r>
      <w:r>
        <w:t>active participation</w:t>
      </w:r>
      <w:r w:rsidRPr="00A157B8">
        <w:t xml:space="preserve"> is not required. Therefore t</w:t>
      </w:r>
      <w:r>
        <w:t>hese</w:t>
      </w:r>
      <w:r w:rsidRPr="00A157B8">
        <w:t xml:space="preserve"> variable</w:t>
      </w:r>
      <w:r>
        <w:t>s</w:t>
      </w:r>
      <w:r w:rsidRPr="00A157B8">
        <w:t xml:space="preserve"> </w:t>
      </w:r>
      <w:r>
        <w:t>were derived within</w:t>
      </w:r>
      <w:r w:rsidRPr="00A157B8">
        <w:t xml:space="preserve"> the context of </w:t>
      </w:r>
      <w:r>
        <w:t>passive participation</w:t>
      </w:r>
      <w:r w:rsidRPr="00A157B8">
        <w:t xml:space="preserve">. For </w:t>
      </w:r>
      <w:r>
        <w:t>other</w:t>
      </w:r>
      <w:r w:rsidRPr="00A157B8">
        <w:t xml:space="preserve"> </w:t>
      </w:r>
      <w:r>
        <w:t>motives</w:t>
      </w:r>
      <w:r w:rsidRPr="00A157B8">
        <w:t xml:space="preserve"> action is </w:t>
      </w:r>
      <w:r>
        <w:t>needed</w:t>
      </w:r>
      <w:r w:rsidRPr="00A157B8">
        <w:t xml:space="preserve"> </w:t>
      </w:r>
      <w:r>
        <w:t xml:space="preserve">and </w:t>
      </w:r>
      <w:r w:rsidRPr="00A157B8">
        <w:t>therefor</w:t>
      </w:r>
      <w:r>
        <w:t>e eleven</w:t>
      </w:r>
      <w:r w:rsidRPr="00A157B8">
        <w:t xml:space="preserve"> </w:t>
      </w:r>
      <w:r>
        <w:t>motives</w:t>
      </w:r>
      <w:r w:rsidRPr="00A157B8">
        <w:t xml:space="preserve"> </w:t>
      </w:r>
      <w:r>
        <w:t>are formulated</w:t>
      </w:r>
      <w:r w:rsidRPr="00A157B8">
        <w:t xml:space="preserve"> within the context of </w:t>
      </w:r>
      <w:r>
        <w:t>active participation</w:t>
      </w:r>
      <w:r w:rsidRPr="00A157B8">
        <w:t xml:space="preserve">. </w:t>
      </w:r>
    </w:p>
    <w:p w:rsidR="004F411F" w:rsidRDefault="004F411F" w:rsidP="007C08FA">
      <w:r>
        <w:rPr>
          <w:noProof/>
        </w:rPr>
      </w:r>
      <w:r>
        <w:pict>
          <v:group id="_x0000_s1069" editas="canvas" style="width:486.05pt;height:201.55pt;mso-position-horizontal-relative:char;mso-position-vertical-relative:line" coordorigin="7350,4551" coordsize="5049,2103">
            <o:lock v:ext="edit" aspectratio="t"/>
            <v:shape id="_x0000_s1070" type="#_x0000_t75" style="position:absolute;left:7350;top:4551;width:5049;height:2103" o:preferrelative="f">
              <v:fill o:detectmouseclick="t"/>
              <v:path o:extrusionok="t" o:connecttype="none"/>
              <o:lock v:ext="edit" text="t"/>
            </v:shape>
            <v:rect id="_x0000_s1071" style="position:absolute;left:7389;top:5860;width:1154;height:319">
              <v:textbox style="mso-next-textbox:#_x0000_s1071">
                <w:txbxContent>
                  <w:p w:rsidR="004F411F" w:rsidRPr="00C02B1B" w:rsidRDefault="004F411F" w:rsidP="000C4BEF">
                    <w:pPr>
                      <w:jc w:val="center"/>
                      <w:rPr>
                        <w:rFonts w:cs="Times New Roman"/>
                        <w:sz w:val="18"/>
                        <w:szCs w:val="18"/>
                      </w:rPr>
                    </w:pPr>
                    <w:r>
                      <w:rPr>
                        <w:rFonts w:cs="Times New Roman"/>
                        <w:b/>
                        <w:bCs/>
                        <w:sz w:val="16"/>
                        <w:szCs w:val="16"/>
                      </w:rPr>
                      <w:t>MOTIVES</w:t>
                    </w:r>
                    <w:r w:rsidRPr="00C02B1B">
                      <w:rPr>
                        <w:rFonts w:cs="Times New Roman"/>
                        <w:b/>
                        <w:bCs/>
                        <w:sz w:val="16"/>
                        <w:szCs w:val="16"/>
                      </w:rPr>
                      <w:t xml:space="preserve"> TO PARTICIPATE</w:t>
                    </w:r>
                  </w:p>
                </w:txbxContent>
              </v:textbox>
            </v:rect>
            <v:rect id="_x0000_s1072" style="position:absolute;left:9908;top:5428;width:1122;height:375">
              <v:textbox style="mso-next-textbox:#_x0000_s1072">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0C4BEF">
                    <w:pPr>
                      <w:rPr>
                        <w:rFonts w:cs="Times New Roman"/>
                      </w:rPr>
                    </w:pPr>
                  </w:p>
                </w:txbxContent>
              </v:textbox>
            </v:rect>
            <v:rect id="_x0000_s1073" style="position:absolute;left:9908;top:5992;width:1122;height:379">
              <v:textbox style="mso-next-textbox:#_x0000_s1073">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0C4BEF">
                    <w:pPr>
                      <w:rPr>
                        <w:rFonts w:cs="Times New Roman"/>
                      </w:rPr>
                    </w:pPr>
                  </w:p>
                </w:txbxContent>
              </v:textbox>
            </v:rect>
            <v:rect id="_x0000_s1074" style="position:absolute;left:11404;top:5710;width:928;height:377">
              <v:textbox style="mso-next-textbox:#_x0000_s1074">
                <w:txbxContent>
                  <w:p w:rsidR="004F411F" w:rsidRPr="00C02B1B" w:rsidRDefault="004F411F" w:rsidP="000C4BEF">
                    <w:pPr>
                      <w:jc w:val="center"/>
                      <w:rPr>
                        <w:rFonts w:cs="Times New Roman"/>
                        <w:b/>
                        <w:bCs/>
                        <w:sz w:val="18"/>
                        <w:szCs w:val="18"/>
                        <w:lang w:val="nl-NL"/>
                      </w:rPr>
                    </w:pPr>
                    <w:r w:rsidRPr="00C02B1B">
                      <w:rPr>
                        <w:rFonts w:cs="Times New Roman"/>
                        <w:b/>
                        <w:bCs/>
                        <w:sz w:val="18"/>
                        <w:szCs w:val="18"/>
                        <w:lang w:val="nl-NL"/>
                      </w:rPr>
                      <w:t>LOYALTY INTENTIONS</w:t>
                    </w:r>
                  </w:p>
                  <w:p w:rsidR="004F411F" w:rsidRPr="00AF6C2E" w:rsidRDefault="004F411F" w:rsidP="000C4BEF">
                    <w:pPr>
                      <w:rPr>
                        <w:rFonts w:ascii="Arial" w:hAnsi="Arial"/>
                      </w:rPr>
                    </w:pPr>
                  </w:p>
                </w:txbxContent>
              </v:textbox>
            </v:rect>
            <v:line id="_x0000_s1075" style="position:absolute;flip:y" from="11030,5898" to="11404,6179">
              <v:stroke endarrow="block"/>
            </v:line>
            <v:line id="_x0000_s1076" style="position:absolute" from="11030,5616" to="11404,5898">
              <v:stroke endarrow="block"/>
            </v:line>
            <v:line id="_x0000_s1077" style="position:absolute;flip:y" from="8543,5616" to="9908,6038" strokecolor="red" strokeweight="3pt">
              <v:stroke endarrow="block"/>
            </v:line>
            <v:line id="_x0000_s1078" style="position:absolute" from="8543,6038" to="9908,6236" strokecolor="red" strokeweight="3pt">
              <v:stroke endarrow="block"/>
            </v:line>
            <v:shape id="_x0000_s1079" type="#_x0000_t202" style="position:absolute;left:8495;top:4583;width:1309;height:281;v-text-anchor:middle">
              <v:textbox style="mso-next-textbox:#_x0000_s1079">
                <w:txbxContent>
                  <w:p w:rsidR="004F411F" w:rsidRPr="003F1AC4" w:rsidRDefault="004F411F" w:rsidP="000C4BEF">
                    <w:pPr>
                      <w:jc w:val="center"/>
                      <w:rPr>
                        <w:rFonts w:cs="Times New Roman"/>
                        <w:b/>
                        <w:bCs/>
                        <w:sz w:val="20"/>
                        <w:szCs w:val="20"/>
                      </w:rPr>
                    </w:pPr>
                    <w:r w:rsidRPr="003F1AC4">
                      <w:rPr>
                        <w:rFonts w:cs="Times New Roman"/>
                        <w:b/>
                        <w:bCs/>
                        <w:sz w:val="20"/>
                        <w:szCs w:val="20"/>
                      </w:rPr>
                      <w:t>PRODUCT TYPE</w:t>
                    </w:r>
                  </w:p>
                </w:txbxContent>
              </v:textbox>
            </v:shape>
            <v:shape id="_x0000_s1080" type="#_x0000_t32" style="position:absolute;left:9114;top:4864;width:7;height:1002" o:connectortype="straight">
              <v:stroke endarrow="block"/>
            </v:shape>
            <v:shape id="_x0000_s1081" type="#_x0000_t32" style="position:absolute;left:8983;top:4867;width:14;height:1220" o:connectortype="straight">
              <v:stroke endarrow="block"/>
            </v:shape>
            <w10:anchorlock/>
          </v:group>
        </w:pict>
      </w:r>
    </w:p>
    <w:p w:rsidR="004F411F" w:rsidRDefault="004F411F" w:rsidP="00E90103">
      <w:pPr>
        <w:pStyle w:val="Heading3"/>
        <w:numPr>
          <w:ilvl w:val="2"/>
          <w:numId w:val="1"/>
        </w:numPr>
      </w:pPr>
      <w:r>
        <w:t>passive participation</w:t>
      </w:r>
    </w:p>
    <w:p w:rsidR="004F411F" w:rsidRPr="00A97115" w:rsidRDefault="004F411F" w:rsidP="00A97115"/>
    <w:p w:rsidR="004F411F" w:rsidRPr="0020171B" w:rsidRDefault="004F411F" w:rsidP="00E90103">
      <w:pPr>
        <w:pStyle w:val="Heading4"/>
        <w:numPr>
          <w:ilvl w:val="3"/>
          <w:numId w:val="1"/>
        </w:numPr>
      </w:pPr>
      <w:r w:rsidRPr="0020171B">
        <w:t xml:space="preserve">Obtaining buying- related information  </w:t>
      </w:r>
    </w:p>
    <w:p w:rsidR="004F411F" w:rsidRPr="00B1662D" w:rsidRDefault="004F411F" w:rsidP="00A808D4">
      <w:pPr>
        <w:spacing w:after="0" w:line="276" w:lineRule="auto"/>
        <w:jc w:val="left"/>
        <w:rPr>
          <w:rFonts w:ascii="Calibri" w:hAnsi="Calibri" w:cs="Calibri"/>
          <w:sz w:val="16"/>
          <w:szCs w:val="16"/>
        </w:rPr>
      </w:pPr>
    </w:p>
    <w:p w:rsidR="004F411F" w:rsidRDefault="004F411F" w:rsidP="00A808D4">
      <w:r w:rsidRPr="00A157B8">
        <w:t xml:space="preserve">The reason for members to read </w:t>
      </w:r>
      <w:r>
        <w:t xml:space="preserve">articulations about a product, in order to make the right buying decision, </w:t>
      </w:r>
      <w:r w:rsidRPr="00A157B8">
        <w:t xml:space="preserve">can be divided in two motives. </w:t>
      </w:r>
      <w:r>
        <w:t>On</w:t>
      </w:r>
      <w:r w:rsidRPr="00A157B8">
        <w:t xml:space="preserve"> the one hand consumers want to reduce the risk of buying the wrong product. On the other hand, the internet can be used as a medium in comparing different products in a timely manner.</w:t>
      </w:r>
      <w:r>
        <w:t xml:space="preserve"> This relates to consumer’s self-perceived lack of time.</w:t>
      </w:r>
      <w:r w:rsidRPr="00A157B8">
        <w:t xml:space="preserve"> </w:t>
      </w:r>
      <w:r>
        <w:t>These two motives are referred to as self-involvement motives (Schiffman and K</w:t>
      </w:r>
      <w:r w:rsidRPr="00174059">
        <w:t>anuk</w:t>
      </w:r>
      <w:r>
        <w:t>; 1987)</w:t>
      </w:r>
      <w:r>
        <w:rPr>
          <w:color w:val="FF0000"/>
        </w:rPr>
        <w:t>.</w:t>
      </w:r>
      <w:r>
        <w:t xml:space="preserve"> Hennig-Thurau et al. have found these motives to be the most important in </w:t>
      </w:r>
      <w:r w:rsidRPr="00C476E1">
        <w:t>reading customer articulations</w:t>
      </w:r>
      <w:r>
        <w:t xml:space="preserve"> </w:t>
      </w:r>
      <w:r w:rsidRPr="00D42A99">
        <w:t xml:space="preserve"> (Hennig-Thurau et al.; 2004)</w:t>
      </w:r>
      <w:r w:rsidRPr="00C476E1">
        <w:t xml:space="preserve">. </w:t>
      </w:r>
      <w:r w:rsidRPr="00B46D99">
        <w:rPr>
          <w:szCs w:val="24"/>
        </w:rPr>
        <w:t>Therefore we expect that</w:t>
      </w:r>
      <w:r>
        <w:rPr>
          <w:szCs w:val="24"/>
        </w:rPr>
        <w:t>:</w:t>
      </w:r>
    </w:p>
    <w:p w:rsidR="004F411F" w:rsidRDefault="004F411F" w:rsidP="00A53D2D">
      <w:pPr>
        <w:shd w:val="clear" w:color="auto" w:fill="DBE5F1"/>
        <w:tabs>
          <w:tab w:val="left" w:pos="720"/>
        </w:tabs>
        <w:spacing w:line="240" w:lineRule="auto"/>
        <w:contextualSpacing/>
        <w:rPr>
          <w:szCs w:val="24"/>
        </w:rPr>
      </w:pPr>
      <w:r w:rsidRPr="00B46D99">
        <w:rPr>
          <w:szCs w:val="24"/>
        </w:rPr>
        <w:t>H</w:t>
      </w:r>
      <w:r>
        <w:rPr>
          <w:szCs w:val="24"/>
          <w:vertAlign w:val="subscript"/>
        </w:rPr>
        <w:t>2</w:t>
      </w:r>
      <w:r w:rsidRPr="00B46D99">
        <w:rPr>
          <w:szCs w:val="24"/>
          <w:vertAlign w:val="subscript"/>
        </w:rPr>
        <w:t>a</w:t>
      </w:r>
      <w:r w:rsidRPr="00B46D99">
        <w:rPr>
          <w:szCs w:val="24"/>
        </w:rPr>
        <w:t xml:space="preserve">: </w:t>
      </w:r>
      <w:r>
        <w:rPr>
          <w:szCs w:val="24"/>
        </w:rPr>
        <w:tab/>
      </w:r>
      <w:r w:rsidRPr="00B46D99">
        <w:rPr>
          <w:szCs w:val="24"/>
        </w:rPr>
        <w:t xml:space="preserve"> “</w:t>
      </w:r>
      <w:r>
        <w:rPr>
          <w:szCs w:val="24"/>
        </w:rPr>
        <w:t>R</w:t>
      </w:r>
      <w:r w:rsidRPr="00B46D99">
        <w:rPr>
          <w:szCs w:val="24"/>
        </w:rPr>
        <w:t xml:space="preserve">isk reduction” as a motive to read customer articulations to have a significant </w:t>
      </w:r>
      <w:r>
        <w:rPr>
          <w:szCs w:val="24"/>
        </w:rPr>
        <w:t xml:space="preserve">positive </w:t>
      </w:r>
      <w:r w:rsidRPr="00B46D99">
        <w:rPr>
          <w:szCs w:val="24"/>
        </w:rPr>
        <w:t xml:space="preserve">influence on </w:t>
      </w:r>
      <w:r>
        <w:rPr>
          <w:szCs w:val="24"/>
        </w:rPr>
        <w:t>passive participation</w:t>
      </w:r>
      <w:r w:rsidRPr="00B46D99">
        <w:rPr>
          <w:szCs w:val="24"/>
        </w:rPr>
        <w:t>.</w:t>
      </w:r>
    </w:p>
    <w:p w:rsidR="004F411F" w:rsidRPr="00B46D99" w:rsidRDefault="004F411F" w:rsidP="00027DCA">
      <w:pPr>
        <w:shd w:val="clear" w:color="auto" w:fill="DBE5F1"/>
        <w:tabs>
          <w:tab w:val="left" w:pos="720"/>
        </w:tabs>
        <w:spacing w:line="240" w:lineRule="auto"/>
        <w:contextualSpacing/>
        <w:rPr>
          <w:szCs w:val="24"/>
        </w:rPr>
      </w:pPr>
    </w:p>
    <w:p w:rsidR="004F411F" w:rsidRPr="00B46D99" w:rsidRDefault="004F411F" w:rsidP="00027DCA">
      <w:pPr>
        <w:shd w:val="clear" w:color="auto" w:fill="DBE5F1"/>
        <w:tabs>
          <w:tab w:val="left" w:pos="720"/>
        </w:tabs>
        <w:spacing w:line="240" w:lineRule="auto"/>
        <w:contextualSpacing/>
        <w:rPr>
          <w:szCs w:val="24"/>
        </w:rPr>
      </w:pPr>
      <w:r w:rsidRPr="00B46D99">
        <w:rPr>
          <w:szCs w:val="24"/>
        </w:rPr>
        <w:t>H</w:t>
      </w:r>
      <w:r>
        <w:rPr>
          <w:szCs w:val="24"/>
          <w:vertAlign w:val="subscript"/>
        </w:rPr>
        <w:t>2</w:t>
      </w:r>
      <w:r w:rsidRPr="00B46D99">
        <w:rPr>
          <w:szCs w:val="24"/>
          <w:vertAlign w:val="subscript"/>
        </w:rPr>
        <w:t xml:space="preserve">b: </w:t>
      </w:r>
      <w:r>
        <w:rPr>
          <w:szCs w:val="24"/>
          <w:vertAlign w:val="subscript"/>
        </w:rPr>
        <w:tab/>
      </w:r>
      <w:r w:rsidRPr="00B46D99">
        <w:rPr>
          <w:szCs w:val="24"/>
        </w:rPr>
        <w:t xml:space="preserve"> “</w:t>
      </w:r>
      <w:r>
        <w:rPr>
          <w:szCs w:val="24"/>
        </w:rPr>
        <w:t>Reduction of search time</w:t>
      </w:r>
      <w:r w:rsidRPr="00B46D99">
        <w:rPr>
          <w:szCs w:val="24"/>
        </w:rPr>
        <w:t xml:space="preserve">” as a motive to read customer articulations to have a </w:t>
      </w:r>
      <w:r>
        <w:rPr>
          <w:szCs w:val="24"/>
        </w:rPr>
        <w:tab/>
      </w:r>
      <w:r w:rsidRPr="00B46D99">
        <w:rPr>
          <w:szCs w:val="24"/>
        </w:rPr>
        <w:t xml:space="preserve">significant </w:t>
      </w:r>
      <w:r>
        <w:rPr>
          <w:szCs w:val="24"/>
        </w:rPr>
        <w:t>positive</w:t>
      </w:r>
      <w:r w:rsidRPr="00B46D99">
        <w:rPr>
          <w:szCs w:val="24"/>
        </w:rPr>
        <w:t xml:space="preserve"> influence on </w:t>
      </w:r>
      <w:r>
        <w:rPr>
          <w:szCs w:val="24"/>
        </w:rPr>
        <w:t>passive participation</w:t>
      </w:r>
      <w:r w:rsidRPr="00B46D99">
        <w:rPr>
          <w:szCs w:val="24"/>
        </w:rPr>
        <w:t>.</w:t>
      </w:r>
    </w:p>
    <w:p w:rsidR="004F411F" w:rsidRDefault="004F411F" w:rsidP="0079079C">
      <w:pPr>
        <w:contextualSpacing/>
        <w:rPr>
          <w:rFonts w:cs="Times New Roman"/>
        </w:rPr>
      </w:pPr>
    </w:p>
    <w:p w:rsidR="004F411F" w:rsidRDefault="004F411F" w:rsidP="00E90103">
      <w:pPr>
        <w:pStyle w:val="Heading4"/>
        <w:numPr>
          <w:ilvl w:val="3"/>
          <w:numId w:val="1"/>
        </w:numPr>
      </w:pPr>
      <w:r>
        <w:t>Social orientation through information</w:t>
      </w:r>
    </w:p>
    <w:p w:rsidR="004F411F" w:rsidRDefault="004F411F" w:rsidP="0079079C">
      <w:pPr>
        <w:contextualSpacing/>
        <w:rPr>
          <w:rFonts w:cs="Times New Roman"/>
        </w:rPr>
      </w:pPr>
    </w:p>
    <w:p w:rsidR="004F411F" w:rsidRDefault="004F411F" w:rsidP="0079079C">
      <w:pPr>
        <w:contextualSpacing/>
        <w:rPr>
          <w:szCs w:val="24"/>
        </w:rPr>
      </w:pPr>
      <w:r w:rsidRPr="00A157B8">
        <w:rPr>
          <w:rFonts w:cs="Times New Roman"/>
        </w:rPr>
        <w:t>“</w:t>
      </w:r>
      <w:r w:rsidRPr="00B820C7">
        <w:rPr>
          <w:rFonts w:cs="Times New Roman"/>
        </w:rPr>
        <w:t>Determination of social position</w:t>
      </w:r>
      <w:r w:rsidRPr="00A157B8">
        <w:rPr>
          <w:rFonts w:cs="Times New Roman"/>
        </w:rPr>
        <w:t xml:space="preserve">” </w:t>
      </w:r>
      <w:r>
        <w:rPr>
          <w:rFonts w:cs="Times New Roman"/>
        </w:rPr>
        <w:t xml:space="preserve">and “dissonance reduction” concern the benefits derived </w:t>
      </w:r>
      <w:r w:rsidRPr="00A157B8">
        <w:rPr>
          <w:rFonts w:cs="Times New Roman"/>
        </w:rPr>
        <w:t>through compari</w:t>
      </w:r>
      <w:r>
        <w:rPr>
          <w:rFonts w:cs="Times New Roman"/>
        </w:rPr>
        <w:t xml:space="preserve">ng evaluations, opinion and experiences with other members. A product can be evaluated on multiple aspects, such as prestige and quality. Consumers can determine their social position by comparing their evaluation with those of </w:t>
      </w:r>
      <w:r w:rsidRPr="00174059">
        <w:rPr>
          <w:rFonts w:cs="Times New Roman"/>
        </w:rPr>
        <w:t xml:space="preserve">others </w:t>
      </w:r>
      <w:r w:rsidRPr="00174059">
        <w:t>(schiffman and kanuk)</w:t>
      </w:r>
      <w:r w:rsidRPr="00174059">
        <w:rPr>
          <w:rFonts w:cs="Times New Roman"/>
        </w:rPr>
        <w:t xml:space="preserve">. Cognitive dissonance can be reduced by having the confirmation one made the right buying decision in case of doubt due to contradicting messages. </w:t>
      </w:r>
      <w:r>
        <w:t>O</w:t>
      </w:r>
      <w:r w:rsidRPr="00BD6428">
        <w:t xml:space="preserve">pinions by others within virtual communities are </w:t>
      </w:r>
      <w:r>
        <w:t>regarded as neutral and unbiased</w:t>
      </w:r>
      <w:r w:rsidRPr="000262DC">
        <w:rPr>
          <w:rFonts w:cs="Times New Roman"/>
        </w:rPr>
        <w:t xml:space="preserve"> </w:t>
      </w:r>
      <w:r>
        <w:t>(</w:t>
      </w:r>
      <w:r w:rsidRPr="000262DC">
        <w:rPr>
          <w:rFonts w:cs="Times New Roman"/>
        </w:rPr>
        <w:t>Hen</w:t>
      </w:r>
      <w:r>
        <w:rPr>
          <w:rFonts w:cs="Times New Roman"/>
        </w:rPr>
        <w:t>nig-Thurau and Walsch; 2003)</w:t>
      </w:r>
      <w:r w:rsidRPr="000262DC">
        <w:rPr>
          <w:rFonts w:cs="Times New Roman"/>
        </w:rPr>
        <w:t>. M</w:t>
      </w:r>
      <w:r>
        <w:t>oreover, content from forums is thought of as more relevant, credible and is able to create more empathy amongst readers than content from corporate websites (</w:t>
      </w:r>
      <w:r>
        <w:rPr>
          <w:rFonts w:cs="Times New Roman"/>
        </w:rPr>
        <w:t>Schindler and Bickart; 2003)</w:t>
      </w:r>
      <w:r>
        <w:t>. The reason for this is that one does not benefit, unlike a company, from enhanced messages. Therefore opinions by others</w:t>
      </w:r>
      <w:r w:rsidRPr="00BD6428">
        <w:t xml:space="preserve"> </w:t>
      </w:r>
      <w:r>
        <w:t xml:space="preserve">are a </w:t>
      </w:r>
      <w:r w:rsidRPr="00BD6428">
        <w:t>appropriate source to recov</w:t>
      </w:r>
      <w:r>
        <w:t>er from</w:t>
      </w:r>
      <w:r w:rsidRPr="00A157B8">
        <w:t xml:space="preserve"> cognitive incongruence</w:t>
      </w:r>
      <w:r>
        <w:t xml:space="preserve"> (</w:t>
      </w:r>
      <w:r w:rsidRPr="000262DC">
        <w:rPr>
          <w:rFonts w:cs="Times New Roman"/>
        </w:rPr>
        <w:t>Hen</w:t>
      </w:r>
      <w:r>
        <w:rPr>
          <w:rFonts w:cs="Times New Roman"/>
        </w:rPr>
        <w:t>nig-Thurau and Walsch; 2003)</w:t>
      </w:r>
      <w:r w:rsidRPr="00A157B8">
        <w:t>.</w:t>
      </w:r>
      <w:r>
        <w:t xml:space="preserve"> </w:t>
      </w:r>
      <w:r w:rsidRPr="00174059">
        <w:rPr>
          <w:rFonts w:cs="Times New Roman"/>
        </w:rPr>
        <w:t xml:space="preserve">Another possibility is by the comfort of knowing that others experience the same problem as you are (Sweeney &amp; hausknecht). </w:t>
      </w:r>
      <w:r w:rsidRPr="00174059">
        <w:rPr>
          <w:szCs w:val="24"/>
        </w:rPr>
        <w:t>Therefore</w:t>
      </w:r>
      <w:r w:rsidRPr="00B46D99">
        <w:rPr>
          <w:szCs w:val="24"/>
        </w:rPr>
        <w:t xml:space="preserve"> we expect that</w:t>
      </w:r>
      <w:r>
        <w:rPr>
          <w:szCs w:val="24"/>
        </w:rPr>
        <w:t>:</w:t>
      </w:r>
    </w:p>
    <w:p w:rsidR="004F411F" w:rsidRDefault="004F411F" w:rsidP="0079079C">
      <w:pPr>
        <w:contextualSpacing/>
        <w:rPr>
          <w:rFonts w:cs="Times New Roman"/>
        </w:rPr>
      </w:pPr>
    </w:p>
    <w:p w:rsidR="004F411F" w:rsidRDefault="004F411F" w:rsidP="00027DCA">
      <w:pPr>
        <w:shd w:val="clear" w:color="auto" w:fill="DBE5F1"/>
        <w:tabs>
          <w:tab w:val="left" w:pos="720"/>
        </w:tabs>
        <w:spacing w:line="240" w:lineRule="auto"/>
        <w:contextualSpacing/>
        <w:rPr>
          <w:szCs w:val="24"/>
        </w:rPr>
      </w:pPr>
      <w:r w:rsidRPr="00B46D99">
        <w:rPr>
          <w:szCs w:val="24"/>
        </w:rPr>
        <w:t>H</w:t>
      </w:r>
      <w:r>
        <w:rPr>
          <w:szCs w:val="24"/>
          <w:vertAlign w:val="subscript"/>
        </w:rPr>
        <w:t>3</w:t>
      </w:r>
      <w:r w:rsidRPr="00B46D99">
        <w:rPr>
          <w:szCs w:val="24"/>
          <w:vertAlign w:val="subscript"/>
        </w:rPr>
        <w:t>a</w:t>
      </w:r>
      <w:r w:rsidRPr="00B46D99">
        <w:rPr>
          <w:szCs w:val="24"/>
        </w:rPr>
        <w:t xml:space="preserve">: </w:t>
      </w:r>
      <w:r>
        <w:rPr>
          <w:szCs w:val="24"/>
        </w:rPr>
        <w:tab/>
      </w:r>
      <w:r w:rsidRPr="00B46D99">
        <w:rPr>
          <w:szCs w:val="24"/>
        </w:rPr>
        <w:t xml:space="preserve"> “</w:t>
      </w:r>
      <w:r>
        <w:rPr>
          <w:rFonts w:cs="Times New Roman"/>
        </w:rPr>
        <w:t>D</w:t>
      </w:r>
      <w:r w:rsidRPr="00B820C7">
        <w:rPr>
          <w:rFonts w:cs="Times New Roman"/>
        </w:rPr>
        <w:t>etermination of social position</w:t>
      </w:r>
      <w:r w:rsidRPr="00B46D99">
        <w:rPr>
          <w:szCs w:val="24"/>
        </w:rPr>
        <w:t xml:space="preserve">” as a motive to read customer </w:t>
      </w:r>
      <w:r>
        <w:rPr>
          <w:szCs w:val="24"/>
        </w:rPr>
        <w:t xml:space="preserve"> </w:t>
      </w:r>
      <w:r w:rsidRPr="00B46D99">
        <w:rPr>
          <w:szCs w:val="24"/>
        </w:rPr>
        <w:t xml:space="preserve">articulations </w:t>
      </w:r>
      <w:r>
        <w:rPr>
          <w:szCs w:val="24"/>
        </w:rPr>
        <w:tab/>
      </w:r>
      <w:r w:rsidRPr="00B46D99">
        <w:rPr>
          <w:szCs w:val="24"/>
        </w:rPr>
        <w:t xml:space="preserve">to have a significant </w:t>
      </w:r>
      <w:r>
        <w:rPr>
          <w:szCs w:val="24"/>
        </w:rPr>
        <w:t>positive</w:t>
      </w:r>
      <w:r w:rsidRPr="00B46D99">
        <w:rPr>
          <w:szCs w:val="24"/>
        </w:rPr>
        <w:t xml:space="preserve"> influence on </w:t>
      </w:r>
      <w:r>
        <w:rPr>
          <w:szCs w:val="24"/>
        </w:rPr>
        <w:t>passive participation</w:t>
      </w:r>
      <w:r w:rsidRPr="00B46D99">
        <w:rPr>
          <w:szCs w:val="24"/>
        </w:rPr>
        <w:t>.</w:t>
      </w:r>
    </w:p>
    <w:p w:rsidR="004F411F" w:rsidRDefault="004F411F" w:rsidP="00027DCA">
      <w:pPr>
        <w:shd w:val="clear" w:color="auto" w:fill="DBE5F1"/>
        <w:tabs>
          <w:tab w:val="left" w:pos="720"/>
        </w:tabs>
        <w:spacing w:line="240" w:lineRule="auto"/>
        <w:contextualSpacing/>
        <w:rPr>
          <w:szCs w:val="24"/>
        </w:rPr>
      </w:pPr>
    </w:p>
    <w:p w:rsidR="004F411F" w:rsidRPr="00A210CC" w:rsidRDefault="004F411F" w:rsidP="00027DCA">
      <w:pPr>
        <w:shd w:val="clear" w:color="auto" w:fill="DBE5F1"/>
        <w:tabs>
          <w:tab w:val="left" w:pos="720"/>
        </w:tabs>
        <w:spacing w:line="240" w:lineRule="auto"/>
        <w:contextualSpacing/>
        <w:rPr>
          <w:szCs w:val="24"/>
        </w:rPr>
      </w:pPr>
      <w:r w:rsidRPr="00B46D99">
        <w:rPr>
          <w:szCs w:val="24"/>
        </w:rPr>
        <w:t>H</w:t>
      </w:r>
      <w:r>
        <w:rPr>
          <w:szCs w:val="24"/>
          <w:vertAlign w:val="subscript"/>
        </w:rPr>
        <w:t>3</w:t>
      </w:r>
      <w:r w:rsidRPr="00B46D99">
        <w:rPr>
          <w:szCs w:val="24"/>
          <w:vertAlign w:val="subscript"/>
        </w:rPr>
        <w:t xml:space="preserve">b: </w:t>
      </w:r>
      <w:r>
        <w:rPr>
          <w:szCs w:val="24"/>
          <w:vertAlign w:val="subscript"/>
        </w:rPr>
        <w:tab/>
      </w:r>
      <w:r w:rsidRPr="00B46D99">
        <w:rPr>
          <w:szCs w:val="24"/>
        </w:rPr>
        <w:t>“</w:t>
      </w:r>
      <w:r>
        <w:rPr>
          <w:rFonts w:cs="Times New Roman"/>
        </w:rPr>
        <w:t>Resonance reduction</w:t>
      </w:r>
      <w:r w:rsidRPr="00B46D99">
        <w:rPr>
          <w:szCs w:val="24"/>
        </w:rPr>
        <w:t xml:space="preserve">” as a motive to read customer articulations to have a </w:t>
      </w:r>
      <w:r>
        <w:rPr>
          <w:szCs w:val="24"/>
        </w:rPr>
        <w:tab/>
      </w:r>
      <w:r w:rsidRPr="00B46D99">
        <w:rPr>
          <w:szCs w:val="24"/>
        </w:rPr>
        <w:t xml:space="preserve">significant </w:t>
      </w:r>
      <w:r>
        <w:rPr>
          <w:szCs w:val="24"/>
        </w:rPr>
        <w:t>positive</w:t>
      </w:r>
      <w:r w:rsidRPr="00B46D99">
        <w:rPr>
          <w:szCs w:val="24"/>
        </w:rPr>
        <w:t xml:space="preserve"> influence on </w:t>
      </w:r>
      <w:r>
        <w:rPr>
          <w:szCs w:val="24"/>
        </w:rPr>
        <w:t>passive participation</w:t>
      </w:r>
      <w:r w:rsidRPr="00B46D99">
        <w:rPr>
          <w:szCs w:val="24"/>
        </w:rPr>
        <w:t>.</w:t>
      </w:r>
    </w:p>
    <w:p w:rsidR="004F411F" w:rsidRDefault="004F411F" w:rsidP="0079079C">
      <w:pPr>
        <w:contextualSpacing/>
        <w:rPr>
          <w:rFonts w:cs="Times New Roman"/>
        </w:rPr>
      </w:pPr>
    </w:p>
    <w:p w:rsidR="004F411F" w:rsidRDefault="004F411F" w:rsidP="00E90103">
      <w:pPr>
        <w:pStyle w:val="Heading4"/>
        <w:numPr>
          <w:ilvl w:val="3"/>
          <w:numId w:val="1"/>
        </w:numPr>
      </w:pPr>
      <w:r w:rsidRPr="00A808D4">
        <w:t>Community membership</w:t>
      </w:r>
    </w:p>
    <w:p w:rsidR="004F411F" w:rsidRDefault="004F411F" w:rsidP="0079079C">
      <w:pPr>
        <w:contextualSpacing/>
        <w:rPr>
          <w:rFonts w:cs="Times New Roman"/>
        </w:rPr>
      </w:pPr>
    </w:p>
    <w:p w:rsidR="004F411F" w:rsidRDefault="004F411F" w:rsidP="006426F8">
      <w:pPr>
        <w:rPr>
          <w:rFonts w:cs="Times New Roman"/>
        </w:rPr>
      </w:pPr>
      <w:r>
        <w:rPr>
          <w:rFonts w:cs="Times New Roman"/>
        </w:rPr>
        <w:t>Reading</w:t>
      </w:r>
      <w:r w:rsidRPr="00A157B8">
        <w:rPr>
          <w:rFonts w:cs="Times New Roman"/>
        </w:rPr>
        <w:t xml:space="preserve"> content </w:t>
      </w:r>
      <w:r>
        <w:rPr>
          <w:rFonts w:cs="Times New Roman"/>
        </w:rPr>
        <w:t>on</w:t>
      </w:r>
      <w:r w:rsidRPr="00A157B8">
        <w:rPr>
          <w:rFonts w:cs="Times New Roman"/>
        </w:rPr>
        <w:t xml:space="preserve"> a community</w:t>
      </w:r>
      <w:r>
        <w:rPr>
          <w:rFonts w:cs="Times New Roman"/>
        </w:rPr>
        <w:t xml:space="preserve"> website may be due to a certain feeling of “belonging to the community”.</w:t>
      </w:r>
      <w:r w:rsidRPr="00A157B8">
        <w:rPr>
          <w:rFonts w:cs="Times New Roman"/>
        </w:rPr>
        <w:t xml:space="preserve"> </w:t>
      </w:r>
      <w:r>
        <w:rPr>
          <w:rFonts w:cs="Times New Roman"/>
        </w:rPr>
        <w:t xml:space="preserve">A possible antecedent is </w:t>
      </w:r>
      <w:r w:rsidRPr="00A157B8">
        <w:rPr>
          <w:rFonts w:cs="Times New Roman"/>
        </w:rPr>
        <w:t xml:space="preserve">one may feel part of the community through participating in the experiences from other </w:t>
      </w:r>
      <w:r>
        <w:rPr>
          <w:rFonts w:cs="Times New Roman"/>
        </w:rPr>
        <w:t xml:space="preserve">members. </w:t>
      </w:r>
      <w:r w:rsidRPr="00C476E1">
        <w:rPr>
          <w:rFonts w:cs="Times New Roman"/>
        </w:rPr>
        <w:t xml:space="preserve">The feeling of belonging to a community </w:t>
      </w:r>
      <w:r>
        <w:rPr>
          <w:rFonts w:cs="Times New Roman"/>
        </w:rPr>
        <w:t>can be achieved when one reads and therefore experiences the consumer articulations</w:t>
      </w:r>
      <w:r w:rsidRPr="00C476E1">
        <w:rPr>
          <w:rFonts w:cs="Times New Roman"/>
        </w:rPr>
        <w:t xml:space="preserve">. </w:t>
      </w:r>
      <w:r w:rsidRPr="00B46D99">
        <w:rPr>
          <w:szCs w:val="24"/>
        </w:rPr>
        <w:t>Therefore we expect that</w:t>
      </w:r>
      <w:r>
        <w:rPr>
          <w:szCs w:val="24"/>
        </w:rPr>
        <w:t>:</w:t>
      </w:r>
    </w:p>
    <w:p w:rsidR="004F411F" w:rsidRPr="00A210CC" w:rsidRDefault="004F411F" w:rsidP="00027DCA">
      <w:pPr>
        <w:shd w:val="clear" w:color="auto" w:fill="DBE5F1"/>
        <w:tabs>
          <w:tab w:val="left" w:pos="720"/>
        </w:tabs>
        <w:spacing w:line="240" w:lineRule="auto"/>
        <w:contextualSpacing/>
        <w:rPr>
          <w:szCs w:val="24"/>
        </w:rPr>
      </w:pPr>
      <w:r w:rsidRPr="00B46D99">
        <w:rPr>
          <w:szCs w:val="24"/>
        </w:rPr>
        <w:t>H</w:t>
      </w:r>
      <w:r>
        <w:rPr>
          <w:szCs w:val="24"/>
          <w:vertAlign w:val="subscript"/>
        </w:rPr>
        <w:t>4</w:t>
      </w:r>
      <w:r w:rsidRPr="00B46D99">
        <w:rPr>
          <w:szCs w:val="24"/>
          <w:vertAlign w:val="subscript"/>
        </w:rPr>
        <w:t xml:space="preserve">: </w:t>
      </w:r>
      <w:r>
        <w:rPr>
          <w:szCs w:val="24"/>
          <w:vertAlign w:val="subscript"/>
        </w:rPr>
        <w:tab/>
      </w:r>
      <w:r w:rsidRPr="00B46D99">
        <w:rPr>
          <w:szCs w:val="24"/>
        </w:rPr>
        <w:t xml:space="preserve"> “</w:t>
      </w:r>
      <w:r>
        <w:rPr>
          <w:rFonts w:cs="Times New Roman"/>
        </w:rPr>
        <w:t>Belonging to the community</w:t>
      </w:r>
      <w:r w:rsidRPr="00B46D99">
        <w:rPr>
          <w:szCs w:val="24"/>
        </w:rPr>
        <w:t xml:space="preserve">” as a motive to read customer articulations to have </w:t>
      </w:r>
      <w:r>
        <w:rPr>
          <w:szCs w:val="24"/>
        </w:rPr>
        <w:t>a positive</w:t>
      </w:r>
      <w:r w:rsidRPr="00B46D99">
        <w:rPr>
          <w:szCs w:val="24"/>
        </w:rPr>
        <w:t xml:space="preserve"> significant influence on </w:t>
      </w:r>
      <w:r>
        <w:rPr>
          <w:szCs w:val="24"/>
        </w:rPr>
        <w:t>passive participation</w:t>
      </w:r>
      <w:r w:rsidRPr="00B46D99">
        <w:rPr>
          <w:szCs w:val="24"/>
        </w:rPr>
        <w:t>.</w:t>
      </w:r>
    </w:p>
    <w:p w:rsidR="004F411F" w:rsidRPr="00C476E1" w:rsidRDefault="004F411F" w:rsidP="0079079C">
      <w:pPr>
        <w:contextualSpacing/>
      </w:pPr>
    </w:p>
    <w:p w:rsidR="004F411F" w:rsidRDefault="004F411F" w:rsidP="0085196D">
      <w:r>
        <w:t>Another motive which is not necessarily related to buying a product is “to learn what products are new”. O</w:t>
      </w:r>
      <w:r w:rsidRPr="00A157B8">
        <w:t>pinion leaders</w:t>
      </w:r>
      <w:r>
        <w:t>,</w:t>
      </w:r>
      <w:r w:rsidRPr="00A157B8">
        <w:t xml:space="preserve"> who are experimental and open to new experiences</w:t>
      </w:r>
      <w:r>
        <w:t>,</w:t>
      </w:r>
      <w:r w:rsidRPr="00A157B8">
        <w:t xml:space="preserve"> are likely to seek information about new products</w:t>
      </w:r>
      <w:r>
        <w:t xml:space="preserve"> (Sun et al.; 2006)</w:t>
      </w:r>
      <w:r w:rsidRPr="00A157B8">
        <w:t>. Curiosity and Novelty are two factors that explain the need to learn what is new in the marketplace</w:t>
      </w:r>
      <w:r>
        <w:t xml:space="preserve"> </w:t>
      </w:r>
      <w:r w:rsidRPr="000262DC">
        <w:t>(Henning-Thurau et al.; 2004)</w:t>
      </w:r>
      <w:r w:rsidRPr="00A157B8">
        <w:t>.</w:t>
      </w:r>
      <w:r>
        <w:t xml:space="preserve"> In order to learn ‘W</w:t>
      </w:r>
      <w:r w:rsidRPr="00A157B8">
        <w:t>ha</w:t>
      </w:r>
      <w:r>
        <w:t>t new products or topics are in’</w:t>
      </w:r>
      <w:r w:rsidRPr="00A157B8">
        <w:t xml:space="preserve"> </w:t>
      </w:r>
      <w:r>
        <w:t>active participation</w:t>
      </w:r>
      <w:r w:rsidRPr="00A157B8">
        <w:t xml:space="preserve"> is not required. Therefore this variable will be </w:t>
      </w:r>
      <w:r>
        <w:t>considered</w:t>
      </w:r>
      <w:r w:rsidRPr="00A157B8">
        <w:t xml:space="preserve"> in the context of </w:t>
      </w:r>
      <w:r>
        <w:t>passive participation and</w:t>
      </w:r>
      <w:r w:rsidRPr="00B46D99">
        <w:rPr>
          <w:szCs w:val="24"/>
        </w:rPr>
        <w:t xml:space="preserve"> we expect that</w:t>
      </w:r>
      <w:r>
        <w:rPr>
          <w:szCs w:val="24"/>
        </w:rPr>
        <w:t>:</w:t>
      </w:r>
    </w:p>
    <w:p w:rsidR="004F411F" w:rsidRPr="00A210CC" w:rsidRDefault="004F411F" w:rsidP="00A31B44">
      <w:pPr>
        <w:shd w:val="clear" w:color="auto" w:fill="DBE5F1"/>
        <w:tabs>
          <w:tab w:val="left" w:pos="720"/>
        </w:tabs>
        <w:spacing w:line="240" w:lineRule="auto"/>
        <w:ind w:left="708" w:hanging="708"/>
        <w:contextualSpacing/>
        <w:rPr>
          <w:szCs w:val="24"/>
        </w:rPr>
      </w:pPr>
      <w:r w:rsidRPr="00B46D99">
        <w:rPr>
          <w:szCs w:val="24"/>
        </w:rPr>
        <w:t>H</w:t>
      </w:r>
      <w:r>
        <w:rPr>
          <w:szCs w:val="24"/>
          <w:vertAlign w:val="subscript"/>
        </w:rPr>
        <w:t>5</w:t>
      </w:r>
      <w:r w:rsidRPr="00B46D99">
        <w:rPr>
          <w:szCs w:val="24"/>
          <w:vertAlign w:val="subscript"/>
        </w:rPr>
        <w:t xml:space="preserve">: </w:t>
      </w:r>
      <w:r>
        <w:rPr>
          <w:szCs w:val="24"/>
          <w:vertAlign w:val="subscript"/>
        </w:rPr>
        <w:tab/>
      </w:r>
      <w:r w:rsidRPr="00B46D99">
        <w:rPr>
          <w:szCs w:val="24"/>
        </w:rPr>
        <w:t>“</w:t>
      </w:r>
      <w:r>
        <w:rPr>
          <w:rFonts w:cs="Times New Roman"/>
        </w:rPr>
        <w:t>To learn what products are new”</w:t>
      </w:r>
      <w:r w:rsidRPr="00B46D99">
        <w:rPr>
          <w:szCs w:val="24"/>
        </w:rPr>
        <w:t xml:space="preserve"> as a motive to read customer articulations to have </w:t>
      </w:r>
      <w:r>
        <w:rPr>
          <w:szCs w:val="24"/>
        </w:rPr>
        <w:t>a</w:t>
      </w:r>
      <w:r w:rsidRPr="00B46D99">
        <w:rPr>
          <w:szCs w:val="24"/>
        </w:rPr>
        <w:t xml:space="preserve"> </w:t>
      </w:r>
      <w:r>
        <w:rPr>
          <w:szCs w:val="24"/>
        </w:rPr>
        <w:t xml:space="preserve">positive </w:t>
      </w:r>
      <w:r w:rsidRPr="00B46D99">
        <w:rPr>
          <w:szCs w:val="24"/>
        </w:rPr>
        <w:t xml:space="preserve">significant influence on </w:t>
      </w:r>
      <w:r>
        <w:rPr>
          <w:szCs w:val="24"/>
        </w:rPr>
        <w:t>passive participation</w:t>
      </w:r>
      <w:r w:rsidRPr="00B46D99">
        <w:rPr>
          <w:szCs w:val="24"/>
        </w:rPr>
        <w:t>.</w:t>
      </w:r>
    </w:p>
    <w:p w:rsidR="004F411F" w:rsidRDefault="004F411F" w:rsidP="0085196D"/>
    <w:p w:rsidR="004F411F" w:rsidRDefault="004F411F" w:rsidP="00E90103">
      <w:pPr>
        <w:pStyle w:val="Heading4"/>
        <w:numPr>
          <w:ilvl w:val="3"/>
          <w:numId w:val="1"/>
        </w:numPr>
      </w:pPr>
      <w:r>
        <w:t>Top learn to consume a product</w:t>
      </w:r>
    </w:p>
    <w:p w:rsidR="004F411F" w:rsidRPr="003A0B96" w:rsidRDefault="004F411F" w:rsidP="003A0B96"/>
    <w:p w:rsidR="004F411F" w:rsidRDefault="004F411F" w:rsidP="006426F8">
      <w:r w:rsidRPr="00A157B8">
        <w:t xml:space="preserve"> “</w:t>
      </w:r>
      <w:r>
        <w:t>To learn how a product is to be consumed</w:t>
      </w:r>
      <w:r w:rsidRPr="00A157B8">
        <w:t>” measures whether members participate in o</w:t>
      </w:r>
      <w:r>
        <w:t xml:space="preserve">rder to get </w:t>
      </w:r>
      <w:r w:rsidRPr="00A157B8">
        <w:t>help in using the purchased product.</w:t>
      </w:r>
      <w:r>
        <w:t xml:space="preserve"> actively posting a question about using a product</w:t>
      </w:r>
      <w:r w:rsidRPr="00A157B8">
        <w:t xml:space="preserve"> is not always needed. With the growing number of posts, the improving search engines and the </w:t>
      </w:r>
      <w:r>
        <w:t>time it saves on waiting before</w:t>
      </w:r>
      <w:r w:rsidRPr="00A157B8">
        <w:t xml:space="preserve"> the question is answered, </w:t>
      </w:r>
      <w:r>
        <w:t>finding written</w:t>
      </w:r>
      <w:r w:rsidRPr="00A157B8">
        <w:t xml:space="preserve"> solutio</w:t>
      </w:r>
      <w:r w:rsidRPr="00C476E1">
        <w:t>ns is a more accommodating alternative.</w:t>
      </w:r>
      <w:r w:rsidRPr="00C476E1">
        <w:rPr>
          <w:rFonts w:cs="Times New Roman"/>
        </w:rPr>
        <w:t xml:space="preserve"> </w:t>
      </w:r>
      <w:r w:rsidRPr="00C476E1">
        <w:t xml:space="preserve">In their article, Henning-Thurau et al. </w:t>
      </w:r>
      <w:r>
        <w:t xml:space="preserve">(2004) </w:t>
      </w:r>
      <w:r w:rsidRPr="00C476E1">
        <w:t xml:space="preserve">found that seeking information on how to use a product had a stronger relation with visiting communities, than posting on communities.  </w:t>
      </w:r>
      <w:r w:rsidRPr="00B46D99">
        <w:rPr>
          <w:szCs w:val="24"/>
        </w:rPr>
        <w:t>Therefore we expect that</w:t>
      </w:r>
      <w:r>
        <w:rPr>
          <w:szCs w:val="24"/>
        </w:rPr>
        <w:t>:</w:t>
      </w:r>
    </w:p>
    <w:p w:rsidR="004F411F" w:rsidRPr="00A210CC" w:rsidRDefault="004F411F" w:rsidP="00027DCA">
      <w:pPr>
        <w:shd w:val="clear" w:color="auto" w:fill="DBE5F1"/>
        <w:tabs>
          <w:tab w:val="left" w:pos="720"/>
        </w:tabs>
        <w:spacing w:line="240" w:lineRule="auto"/>
        <w:contextualSpacing/>
        <w:rPr>
          <w:szCs w:val="24"/>
        </w:rPr>
      </w:pPr>
      <w:r w:rsidRPr="00B46D99">
        <w:rPr>
          <w:szCs w:val="24"/>
        </w:rPr>
        <w:t>H</w:t>
      </w:r>
      <w:r>
        <w:rPr>
          <w:szCs w:val="24"/>
          <w:vertAlign w:val="subscript"/>
        </w:rPr>
        <w:t>6</w:t>
      </w:r>
      <w:r w:rsidRPr="00B46D99">
        <w:rPr>
          <w:szCs w:val="24"/>
          <w:vertAlign w:val="subscript"/>
        </w:rPr>
        <w:t xml:space="preserve">: </w:t>
      </w:r>
      <w:r>
        <w:rPr>
          <w:szCs w:val="24"/>
          <w:vertAlign w:val="subscript"/>
        </w:rPr>
        <w:tab/>
      </w:r>
      <w:r w:rsidRPr="00B46D99">
        <w:rPr>
          <w:szCs w:val="24"/>
        </w:rPr>
        <w:t>“</w:t>
      </w:r>
      <w:r>
        <w:t>To learn how a product is to be consumed</w:t>
      </w:r>
      <w:r w:rsidRPr="00B46D99">
        <w:rPr>
          <w:szCs w:val="24"/>
        </w:rPr>
        <w:t xml:space="preserve">” as a motive to read customer </w:t>
      </w:r>
      <w:r>
        <w:rPr>
          <w:szCs w:val="24"/>
        </w:rPr>
        <w:tab/>
      </w:r>
      <w:r w:rsidRPr="00B46D99">
        <w:rPr>
          <w:szCs w:val="24"/>
        </w:rPr>
        <w:t xml:space="preserve">articulations to have </w:t>
      </w:r>
      <w:r>
        <w:rPr>
          <w:szCs w:val="24"/>
        </w:rPr>
        <w:t>a</w:t>
      </w:r>
      <w:r w:rsidRPr="00B46D99">
        <w:rPr>
          <w:szCs w:val="24"/>
        </w:rPr>
        <w:t xml:space="preserve"> </w:t>
      </w:r>
      <w:r>
        <w:rPr>
          <w:szCs w:val="24"/>
        </w:rPr>
        <w:t xml:space="preserve">positive </w:t>
      </w:r>
      <w:r w:rsidRPr="00B46D99">
        <w:rPr>
          <w:szCs w:val="24"/>
        </w:rPr>
        <w:t xml:space="preserve">significant influence on </w:t>
      </w:r>
      <w:r>
        <w:rPr>
          <w:szCs w:val="24"/>
        </w:rPr>
        <w:t>passive participation</w:t>
      </w:r>
      <w:r w:rsidRPr="00B46D99">
        <w:rPr>
          <w:szCs w:val="24"/>
        </w:rPr>
        <w:t>.</w:t>
      </w:r>
    </w:p>
    <w:p w:rsidR="004F411F" w:rsidRPr="0085196D" w:rsidRDefault="004F411F" w:rsidP="0085196D">
      <w:pPr>
        <w:contextualSpacing/>
        <w:rPr>
          <w:rFonts w:cs="Times New Roman"/>
        </w:rPr>
      </w:pPr>
    </w:p>
    <w:p w:rsidR="004F411F" w:rsidRPr="00A97115" w:rsidRDefault="004F411F" w:rsidP="00E90103">
      <w:pPr>
        <w:pStyle w:val="Heading3"/>
        <w:numPr>
          <w:ilvl w:val="2"/>
          <w:numId w:val="1"/>
        </w:numPr>
      </w:pPr>
      <w:r>
        <w:t>active participation</w:t>
      </w:r>
    </w:p>
    <w:p w:rsidR="004F411F" w:rsidRDefault="004F411F" w:rsidP="0025013D">
      <w:pPr>
        <w:spacing w:line="276" w:lineRule="auto"/>
        <w:rPr>
          <w:rFonts w:cs="Times New Roman"/>
          <w:b/>
          <w:bCs/>
          <w:color w:val="FF0000"/>
        </w:rPr>
      </w:pPr>
    </w:p>
    <w:p w:rsidR="004F411F" w:rsidRPr="003A0B96" w:rsidRDefault="004F411F" w:rsidP="00E90103">
      <w:pPr>
        <w:pStyle w:val="Heading4"/>
        <w:numPr>
          <w:ilvl w:val="3"/>
          <w:numId w:val="1"/>
        </w:numPr>
      </w:pPr>
      <w:r w:rsidRPr="003A0B96">
        <w:t>Platform assistance</w:t>
      </w:r>
    </w:p>
    <w:p w:rsidR="004F411F" w:rsidRPr="003A0B96" w:rsidRDefault="004F411F" w:rsidP="003A0B96"/>
    <w:p w:rsidR="004F411F" w:rsidRDefault="004F411F" w:rsidP="0025013D">
      <w:r w:rsidRPr="00E20C5B">
        <w:t xml:space="preserve">When consumers have questions or complaints addressed </w:t>
      </w:r>
      <w:r>
        <w:t>at</w:t>
      </w:r>
      <w:r w:rsidRPr="00E20C5B">
        <w:t xml:space="preserve"> the company</w:t>
      </w:r>
      <w:r>
        <w:t>, the community can be used as a</w:t>
      </w:r>
      <w:r w:rsidRPr="00E20C5B">
        <w:t xml:space="preserve"> </w:t>
      </w:r>
      <w:r>
        <w:t>medium</w:t>
      </w:r>
      <w:r w:rsidRPr="00E20C5B">
        <w:t xml:space="preserve"> to contact the company, in seeking redress.</w:t>
      </w:r>
      <w:r>
        <w:t xml:space="preserve"> </w:t>
      </w:r>
      <w:r w:rsidRPr="00E20C5B">
        <w:t>This c</w:t>
      </w:r>
      <w:r>
        <w:t>an</w:t>
      </w:r>
      <w:r w:rsidRPr="00E20C5B">
        <w:t xml:space="preserve"> be done</w:t>
      </w:r>
      <w:r>
        <w:t xml:space="preserve"> through the operating staff, formulated as </w:t>
      </w:r>
      <w:r w:rsidRPr="00AA4F99">
        <w:t>“</w:t>
      </w:r>
      <w:r>
        <w:t>Problem solving through the platform operator</w:t>
      </w:r>
      <w:r w:rsidRPr="00AA4F99">
        <w:t>”. The consumer who wants to contact the company in order to fil</w:t>
      </w:r>
      <w:r>
        <w:t>e a complaint, may experience</w:t>
      </w:r>
      <w:r w:rsidRPr="00AA4F99">
        <w:t xml:space="preserve"> a lower barrier </w:t>
      </w:r>
      <w:r>
        <w:t>in posting the complaint</w:t>
      </w:r>
      <w:r w:rsidRPr="00AA4F99">
        <w:t xml:space="preserve"> on the internet</w:t>
      </w:r>
      <w:r>
        <w:t xml:space="preserve"> due to convenience or low costs. Another reason could be the collective power of multiple members filing the same complaint, in the search for redress</w:t>
      </w:r>
      <w:fldSimple w:instr=" REF _Ref232492771 \r \h  \* MERGEFORMAT ">
        <w:r w:rsidRPr="00F97E6E">
          <w:rPr>
            <w:rFonts w:cs="Times New Roman"/>
          </w:rPr>
          <w:t></w:t>
        </w:r>
      </w:fldSimple>
      <w:r w:rsidRPr="00AA4F99">
        <w:t xml:space="preserve">. </w:t>
      </w:r>
      <w:r w:rsidRPr="00C476E1">
        <w:t xml:space="preserve">Since this research will not use the context of company-initiated communities, it is not likely respondents declare they would post for this reason. Operators from not-company-initiated </w:t>
      </w:r>
      <w:r>
        <w:t>communities</w:t>
      </w:r>
      <w:r w:rsidRPr="00C476E1">
        <w:t xml:space="preserve"> do not have the responsibility to act as a mediator. Even if the community is company-initiated, it will </w:t>
      </w:r>
      <w:r>
        <w:t xml:space="preserve">be </w:t>
      </w:r>
      <w:r w:rsidRPr="00C476E1">
        <w:t>managed by the company, and therefore negative eWOM may be deleted</w:t>
      </w:r>
      <w:r>
        <w:t xml:space="preserve"> </w:t>
      </w:r>
      <w:r w:rsidRPr="000262DC">
        <w:t xml:space="preserve"> (Jang et al.; 2008)</w:t>
      </w:r>
      <w:r w:rsidRPr="00C476E1">
        <w:t xml:space="preserve">. </w:t>
      </w:r>
      <w:r>
        <w:rPr>
          <w:szCs w:val="24"/>
        </w:rPr>
        <w:t xml:space="preserve">However, since no empirical evidence was found for this reasoning, </w:t>
      </w:r>
      <w:r w:rsidRPr="00B46D99">
        <w:rPr>
          <w:szCs w:val="24"/>
        </w:rPr>
        <w:t xml:space="preserve"> we expect that</w:t>
      </w:r>
      <w:r>
        <w:rPr>
          <w:szCs w:val="24"/>
        </w:rPr>
        <w:t>:</w:t>
      </w:r>
    </w:p>
    <w:p w:rsidR="004F411F" w:rsidRDefault="004F411F" w:rsidP="00174059">
      <w:pPr>
        <w:shd w:val="clear" w:color="auto" w:fill="DBE5F1"/>
        <w:tabs>
          <w:tab w:val="left" w:pos="720"/>
        </w:tabs>
        <w:spacing w:line="240" w:lineRule="auto"/>
        <w:ind w:left="708" w:hanging="708"/>
        <w:rPr>
          <w:szCs w:val="24"/>
        </w:rPr>
      </w:pPr>
      <w:r w:rsidRPr="00B46D99">
        <w:rPr>
          <w:szCs w:val="24"/>
        </w:rPr>
        <w:t>H</w:t>
      </w:r>
      <w:r>
        <w:rPr>
          <w:szCs w:val="24"/>
          <w:vertAlign w:val="subscript"/>
        </w:rPr>
        <w:t>7a</w:t>
      </w:r>
      <w:r w:rsidRPr="00B46D99">
        <w:rPr>
          <w:szCs w:val="24"/>
          <w:vertAlign w:val="subscript"/>
        </w:rPr>
        <w:t xml:space="preserve">: </w:t>
      </w:r>
      <w:r>
        <w:rPr>
          <w:szCs w:val="24"/>
          <w:vertAlign w:val="subscript"/>
        </w:rPr>
        <w:tab/>
      </w:r>
      <w:r w:rsidRPr="00B46D99">
        <w:rPr>
          <w:szCs w:val="24"/>
        </w:rPr>
        <w:t>“</w:t>
      </w:r>
      <w:r>
        <w:t>Problem solving through the platform operator</w:t>
      </w:r>
      <w:r w:rsidRPr="00B46D99">
        <w:rPr>
          <w:szCs w:val="24"/>
        </w:rPr>
        <w:t xml:space="preserve">” as a motive to </w:t>
      </w:r>
      <w:r>
        <w:rPr>
          <w:szCs w:val="24"/>
        </w:rPr>
        <w:t xml:space="preserve">post articulations </w:t>
      </w:r>
      <w:r w:rsidRPr="00B46D99">
        <w:rPr>
          <w:szCs w:val="24"/>
        </w:rPr>
        <w:t xml:space="preserve">to have </w:t>
      </w:r>
      <w:r>
        <w:rPr>
          <w:szCs w:val="24"/>
        </w:rPr>
        <w:t>a positive significant</w:t>
      </w:r>
      <w:r w:rsidRPr="00B46D99">
        <w:rPr>
          <w:szCs w:val="24"/>
        </w:rPr>
        <w:t xml:space="preserve"> influence on </w:t>
      </w:r>
      <w:r>
        <w:rPr>
          <w:szCs w:val="24"/>
        </w:rPr>
        <w:t>active participation</w:t>
      </w:r>
      <w:r w:rsidRPr="00B46D99">
        <w:rPr>
          <w:szCs w:val="24"/>
        </w:rPr>
        <w:t>.</w:t>
      </w:r>
    </w:p>
    <w:p w:rsidR="004F411F" w:rsidRPr="00A210CC" w:rsidRDefault="004F411F" w:rsidP="00027DCA">
      <w:pPr>
        <w:shd w:val="clear" w:color="auto" w:fill="DBE5F1"/>
        <w:tabs>
          <w:tab w:val="left" w:pos="720"/>
        </w:tabs>
        <w:spacing w:line="240" w:lineRule="auto"/>
        <w:rPr>
          <w:szCs w:val="24"/>
        </w:rPr>
      </w:pPr>
      <w:r w:rsidRPr="00B46D99">
        <w:rPr>
          <w:szCs w:val="24"/>
        </w:rPr>
        <w:t>H</w:t>
      </w:r>
      <w:r>
        <w:rPr>
          <w:szCs w:val="24"/>
          <w:vertAlign w:val="subscript"/>
        </w:rPr>
        <w:t>7b</w:t>
      </w:r>
      <w:r w:rsidRPr="00B46D99">
        <w:rPr>
          <w:szCs w:val="24"/>
          <w:vertAlign w:val="subscript"/>
        </w:rPr>
        <w:t xml:space="preserve">: </w:t>
      </w:r>
      <w:r>
        <w:rPr>
          <w:szCs w:val="24"/>
          <w:vertAlign w:val="subscript"/>
        </w:rPr>
        <w:tab/>
      </w:r>
      <w:r w:rsidRPr="00B46D99">
        <w:rPr>
          <w:szCs w:val="24"/>
        </w:rPr>
        <w:t>“</w:t>
      </w:r>
      <w:r w:rsidRPr="00E61096">
        <w:t>Convenience of articulation</w:t>
      </w:r>
      <w:r w:rsidRPr="00B46D99">
        <w:rPr>
          <w:szCs w:val="24"/>
        </w:rPr>
        <w:t xml:space="preserve">” as a motive to </w:t>
      </w:r>
      <w:r>
        <w:rPr>
          <w:szCs w:val="24"/>
        </w:rPr>
        <w:t xml:space="preserve">post </w:t>
      </w:r>
      <w:r w:rsidRPr="00B46D99">
        <w:rPr>
          <w:szCs w:val="24"/>
        </w:rPr>
        <w:t xml:space="preserve">articulations to have </w:t>
      </w:r>
      <w:r>
        <w:rPr>
          <w:szCs w:val="24"/>
        </w:rPr>
        <w:t>a positive</w:t>
      </w:r>
      <w:r w:rsidRPr="00B46D99">
        <w:rPr>
          <w:szCs w:val="24"/>
        </w:rPr>
        <w:t xml:space="preserve"> </w:t>
      </w:r>
      <w:r>
        <w:rPr>
          <w:szCs w:val="24"/>
        </w:rPr>
        <w:tab/>
      </w:r>
      <w:r w:rsidRPr="00B46D99">
        <w:rPr>
          <w:szCs w:val="24"/>
        </w:rPr>
        <w:t xml:space="preserve">significant influence on </w:t>
      </w:r>
      <w:r>
        <w:rPr>
          <w:szCs w:val="24"/>
        </w:rPr>
        <w:t>active participation</w:t>
      </w:r>
      <w:r w:rsidRPr="00B46D99">
        <w:rPr>
          <w:szCs w:val="24"/>
        </w:rPr>
        <w:t>.</w:t>
      </w:r>
    </w:p>
    <w:p w:rsidR="004F411F" w:rsidRPr="00A210CC" w:rsidRDefault="004F411F" w:rsidP="00174059">
      <w:pPr>
        <w:shd w:val="clear" w:color="auto" w:fill="DBE5F1"/>
        <w:tabs>
          <w:tab w:val="left" w:pos="720"/>
        </w:tabs>
        <w:spacing w:line="240" w:lineRule="auto"/>
        <w:ind w:left="708" w:hanging="708"/>
        <w:rPr>
          <w:szCs w:val="24"/>
        </w:rPr>
      </w:pPr>
      <w:r w:rsidRPr="00B46D99">
        <w:rPr>
          <w:szCs w:val="24"/>
        </w:rPr>
        <w:t>H</w:t>
      </w:r>
      <w:r>
        <w:rPr>
          <w:szCs w:val="24"/>
          <w:vertAlign w:val="subscript"/>
        </w:rPr>
        <w:t>7c</w:t>
      </w:r>
      <w:r w:rsidRPr="00B46D99">
        <w:rPr>
          <w:szCs w:val="24"/>
          <w:vertAlign w:val="subscript"/>
        </w:rPr>
        <w:t xml:space="preserve">: </w:t>
      </w:r>
      <w:r>
        <w:rPr>
          <w:szCs w:val="24"/>
          <w:vertAlign w:val="subscript"/>
        </w:rPr>
        <w:tab/>
      </w:r>
      <w:r w:rsidRPr="00B46D99">
        <w:rPr>
          <w:szCs w:val="24"/>
        </w:rPr>
        <w:t>“</w:t>
      </w:r>
      <w:r w:rsidRPr="00E61096">
        <w:t>Collective power</w:t>
      </w:r>
      <w:r w:rsidRPr="00B46D99">
        <w:rPr>
          <w:szCs w:val="24"/>
        </w:rPr>
        <w:t xml:space="preserve">” as a motive to </w:t>
      </w:r>
      <w:r>
        <w:rPr>
          <w:szCs w:val="24"/>
        </w:rPr>
        <w:t xml:space="preserve">post </w:t>
      </w:r>
      <w:r w:rsidRPr="00B46D99">
        <w:rPr>
          <w:szCs w:val="24"/>
        </w:rPr>
        <w:t xml:space="preserve">articulations to have </w:t>
      </w:r>
      <w:r>
        <w:rPr>
          <w:szCs w:val="24"/>
        </w:rPr>
        <w:t>a positive</w:t>
      </w:r>
      <w:r w:rsidRPr="00B46D99">
        <w:rPr>
          <w:szCs w:val="24"/>
        </w:rPr>
        <w:t xml:space="preserve"> significant influence on </w:t>
      </w:r>
      <w:r>
        <w:rPr>
          <w:szCs w:val="24"/>
        </w:rPr>
        <w:t>active participation</w:t>
      </w:r>
      <w:r w:rsidRPr="00B46D99">
        <w:rPr>
          <w:szCs w:val="24"/>
        </w:rPr>
        <w:t>.</w:t>
      </w:r>
    </w:p>
    <w:p w:rsidR="004F411F" w:rsidRDefault="004F411F" w:rsidP="0025013D"/>
    <w:p w:rsidR="004F411F" w:rsidRPr="000262DC" w:rsidRDefault="004F411F" w:rsidP="000262DC">
      <w:pPr>
        <w:pStyle w:val="Heading4"/>
        <w:numPr>
          <w:ilvl w:val="3"/>
          <w:numId w:val="1"/>
        </w:numPr>
        <w:contextualSpacing/>
      </w:pPr>
      <w:r>
        <w:t>Concern for other consumers</w:t>
      </w:r>
    </w:p>
    <w:p w:rsidR="004F411F" w:rsidRDefault="004F411F" w:rsidP="000262DC">
      <w:pPr>
        <w:spacing w:after="0" w:line="276" w:lineRule="auto"/>
        <w:contextualSpacing/>
        <w:jc w:val="left"/>
        <w:rPr>
          <w:rFonts w:ascii="Calibri" w:hAnsi="Calibri" w:cs="Calibri"/>
          <w:sz w:val="16"/>
          <w:szCs w:val="16"/>
        </w:rPr>
      </w:pPr>
    </w:p>
    <w:p w:rsidR="004F411F" w:rsidRPr="008C40AA" w:rsidRDefault="004F411F" w:rsidP="000262DC">
      <w:pPr>
        <w:spacing w:after="0" w:line="276" w:lineRule="auto"/>
        <w:contextualSpacing/>
        <w:jc w:val="left"/>
        <w:rPr>
          <w:rFonts w:ascii="Calibri" w:hAnsi="Calibri" w:cs="Calibri"/>
          <w:sz w:val="16"/>
          <w:szCs w:val="16"/>
        </w:rPr>
      </w:pPr>
    </w:p>
    <w:p w:rsidR="004F411F" w:rsidRDefault="004F411F" w:rsidP="000262DC">
      <w:pPr>
        <w:contextualSpacing/>
        <w:rPr>
          <w:szCs w:val="24"/>
        </w:rPr>
      </w:pPr>
      <w:r>
        <w:t xml:space="preserve"> “</w:t>
      </w:r>
      <w:r w:rsidRPr="00C75166">
        <w:t xml:space="preserve">Help others in </w:t>
      </w:r>
      <w:r>
        <w:t>their buying decisions” and “</w:t>
      </w:r>
      <w:r w:rsidRPr="00C75166">
        <w:t>Save others form negative experiences”</w:t>
      </w:r>
      <w:r>
        <w:t xml:space="preserve"> describes the motive of</w:t>
      </w:r>
      <w:r w:rsidRPr="00A157B8">
        <w:t xml:space="preserve"> help</w:t>
      </w:r>
      <w:r>
        <w:t>ing</w:t>
      </w:r>
      <w:r w:rsidRPr="00A157B8">
        <w:t xml:space="preserve"> others in making the right buying decision</w:t>
      </w:r>
      <w:r>
        <w:t xml:space="preserve">.  </w:t>
      </w:r>
      <w:r w:rsidRPr="00A157B8">
        <w:t>Giving advice on a product, is expected to have different motives</w:t>
      </w:r>
      <w:r>
        <w:t xml:space="preserve"> than seeking advice. The first motive is more driven by positive experiences, while the second motive is predominantly driven by negative experiences. </w:t>
      </w:r>
      <w:r w:rsidRPr="00A157B8">
        <w:t xml:space="preserve">In prior research positive WOM appeared to be driven by </w:t>
      </w:r>
      <w:r w:rsidRPr="00EA3A47">
        <w:t>altruistic motives and self enhancement</w:t>
      </w:r>
      <w:r>
        <w:t xml:space="preserve"> (</w:t>
      </w:r>
      <w:r w:rsidRPr="00EA3A47">
        <w:t>Sundram</w:t>
      </w:r>
      <w:r>
        <w:t xml:space="preserve"> et al.; </w:t>
      </w:r>
      <w:r w:rsidRPr="00EA3A47">
        <w:t>1998</w:t>
      </w:r>
      <w:r>
        <w:t>)</w:t>
      </w:r>
      <w:r w:rsidRPr="00A157B8">
        <w:t xml:space="preserve">. </w:t>
      </w:r>
      <w:r>
        <w:t>Consumers</w:t>
      </w:r>
      <w:r w:rsidRPr="00A157B8">
        <w:t xml:space="preserve"> distribute negative WOM however out of frustration reduction or vengeance</w:t>
      </w:r>
      <w:r w:rsidRPr="00215477">
        <w:t xml:space="preserve"> </w:t>
      </w:r>
      <w:r>
        <w:t xml:space="preserve">(Duan, </w:t>
      </w:r>
      <w:r w:rsidRPr="00215477">
        <w:t>Gu</w:t>
      </w:r>
      <w:r>
        <w:t xml:space="preserve"> and </w:t>
      </w:r>
      <w:r w:rsidRPr="00215477">
        <w:t>Whinston</w:t>
      </w:r>
      <w:r>
        <w:t xml:space="preserve">; </w:t>
      </w:r>
      <w:r w:rsidRPr="00215477">
        <w:t>2008</w:t>
      </w:r>
      <w:r>
        <w:t>)</w:t>
      </w:r>
      <w:r w:rsidRPr="00A157B8">
        <w:t xml:space="preserve">. </w:t>
      </w:r>
      <w:r>
        <w:t>Nevertheless, o</w:t>
      </w:r>
      <w:r w:rsidRPr="00A157B8">
        <w:t xml:space="preserve">ne motive does not exclude the other, and a motive may well be a combination of factors. </w:t>
      </w:r>
      <w:r>
        <w:t>Here, only altruistic intentions are</w:t>
      </w:r>
      <w:r w:rsidRPr="00A157B8">
        <w:t xml:space="preserve"> measured or pro</w:t>
      </w:r>
      <w:r>
        <w:t>-</w:t>
      </w:r>
      <w:r w:rsidRPr="00A157B8">
        <w:t xml:space="preserve">social behavior. </w:t>
      </w:r>
      <w:r w:rsidRPr="00B46D99">
        <w:rPr>
          <w:szCs w:val="24"/>
        </w:rPr>
        <w:t>Therefore we expect that</w:t>
      </w:r>
      <w:r>
        <w:rPr>
          <w:szCs w:val="24"/>
        </w:rPr>
        <w:t>:</w:t>
      </w:r>
    </w:p>
    <w:p w:rsidR="004F411F" w:rsidRDefault="004F411F" w:rsidP="000262DC">
      <w:pPr>
        <w:contextualSpacing/>
        <w:rPr>
          <w:szCs w:val="24"/>
        </w:rPr>
      </w:pPr>
    </w:p>
    <w:p w:rsidR="004F411F" w:rsidRPr="00A210CC" w:rsidRDefault="004F411F" w:rsidP="00027DCA">
      <w:pPr>
        <w:shd w:val="clear" w:color="auto" w:fill="DBE5F1"/>
        <w:tabs>
          <w:tab w:val="left" w:pos="720"/>
        </w:tabs>
        <w:spacing w:line="240" w:lineRule="auto"/>
        <w:rPr>
          <w:szCs w:val="24"/>
        </w:rPr>
      </w:pPr>
      <w:r w:rsidRPr="00B46D99">
        <w:rPr>
          <w:szCs w:val="24"/>
        </w:rPr>
        <w:t>H</w:t>
      </w:r>
      <w:r>
        <w:rPr>
          <w:szCs w:val="24"/>
          <w:vertAlign w:val="subscript"/>
        </w:rPr>
        <w:t>8a</w:t>
      </w:r>
      <w:r w:rsidRPr="00B46D99">
        <w:rPr>
          <w:szCs w:val="24"/>
          <w:vertAlign w:val="subscript"/>
        </w:rPr>
        <w:t xml:space="preserve">: </w:t>
      </w:r>
      <w:r>
        <w:rPr>
          <w:szCs w:val="24"/>
          <w:vertAlign w:val="subscript"/>
        </w:rPr>
        <w:tab/>
      </w:r>
      <w:r w:rsidRPr="00B46D99">
        <w:rPr>
          <w:szCs w:val="24"/>
        </w:rPr>
        <w:t>“</w:t>
      </w:r>
      <w:r w:rsidRPr="00C75166">
        <w:t xml:space="preserve">Help others in </w:t>
      </w:r>
      <w:r>
        <w:t>their buying decisions</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w:t>
      </w:r>
      <w:r>
        <w:rPr>
          <w:szCs w:val="24"/>
        </w:rPr>
        <w:tab/>
        <w:t xml:space="preserve">positive </w:t>
      </w:r>
      <w:r w:rsidRPr="00B46D99">
        <w:rPr>
          <w:szCs w:val="24"/>
        </w:rPr>
        <w:t xml:space="preserve">significant influence on </w:t>
      </w:r>
      <w:r>
        <w:rPr>
          <w:szCs w:val="24"/>
        </w:rPr>
        <w:t>active participation</w:t>
      </w:r>
      <w:r w:rsidRPr="00B46D99">
        <w:rPr>
          <w:szCs w:val="24"/>
        </w:rPr>
        <w:t>.</w:t>
      </w:r>
    </w:p>
    <w:p w:rsidR="004F411F" w:rsidRPr="00A210CC" w:rsidRDefault="004F411F" w:rsidP="00174059">
      <w:pPr>
        <w:shd w:val="clear" w:color="auto" w:fill="DBE5F1"/>
        <w:tabs>
          <w:tab w:val="left" w:pos="720"/>
        </w:tabs>
        <w:spacing w:line="240" w:lineRule="auto"/>
        <w:ind w:left="708" w:hanging="708"/>
        <w:rPr>
          <w:szCs w:val="24"/>
        </w:rPr>
      </w:pPr>
      <w:r w:rsidRPr="00B46D99">
        <w:rPr>
          <w:szCs w:val="24"/>
        </w:rPr>
        <w:t>H</w:t>
      </w:r>
      <w:r>
        <w:rPr>
          <w:szCs w:val="24"/>
          <w:vertAlign w:val="subscript"/>
        </w:rPr>
        <w:t>8b</w:t>
      </w:r>
      <w:r w:rsidRPr="00B46D99">
        <w:rPr>
          <w:szCs w:val="24"/>
          <w:vertAlign w:val="subscript"/>
        </w:rPr>
        <w:t xml:space="preserve">: </w:t>
      </w:r>
      <w:r>
        <w:rPr>
          <w:szCs w:val="24"/>
          <w:vertAlign w:val="subscript"/>
        </w:rPr>
        <w:tab/>
      </w:r>
      <w:r w:rsidRPr="00B46D99">
        <w:rPr>
          <w:szCs w:val="24"/>
        </w:rPr>
        <w:t>“</w:t>
      </w:r>
      <w:r w:rsidRPr="00C75166">
        <w:t>Save others form negative experiences</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w:t>
      </w:r>
      <w:r>
        <w:rPr>
          <w:szCs w:val="24"/>
        </w:rPr>
        <w:t xml:space="preserve">positive </w:t>
      </w:r>
      <w:r w:rsidRPr="00B46D99">
        <w:rPr>
          <w:szCs w:val="24"/>
        </w:rPr>
        <w:t xml:space="preserve">significant influence on </w:t>
      </w:r>
      <w:r>
        <w:rPr>
          <w:szCs w:val="24"/>
        </w:rPr>
        <w:t>active participation</w:t>
      </w:r>
      <w:r w:rsidRPr="00B46D99">
        <w:rPr>
          <w:szCs w:val="24"/>
        </w:rPr>
        <w:t>.</w:t>
      </w:r>
    </w:p>
    <w:p w:rsidR="004F411F" w:rsidRDefault="004F411F" w:rsidP="0025013D"/>
    <w:p w:rsidR="004F411F" w:rsidRDefault="004F411F" w:rsidP="00433C4E">
      <w:pPr>
        <w:pStyle w:val="Heading4"/>
        <w:numPr>
          <w:ilvl w:val="3"/>
          <w:numId w:val="1"/>
        </w:numPr>
      </w:pPr>
      <w:r>
        <w:t>Extraversion, Positive self-enhancement</w:t>
      </w:r>
      <w:r w:rsidRPr="008C40AA">
        <w:t xml:space="preserve"> &amp; </w:t>
      </w:r>
      <w:r>
        <w:t xml:space="preserve">Venting </w:t>
      </w:r>
      <w:r w:rsidRPr="008C40AA">
        <w:t>negative feelings</w:t>
      </w:r>
    </w:p>
    <w:p w:rsidR="004F411F" w:rsidRPr="003A0B96" w:rsidRDefault="004F411F" w:rsidP="003A0B96"/>
    <w:p w:rsidR="004F411F" w:rsidRDefault="004F411F" w:rsidP="00C50BE7">
      <w:r>
        <w:t>Another type of articulating eWOM is ‘Extraversion’</w:t>
      </w:r>
      <w:r w:rsidRPr="00A157B8">
        <w:t xml:space="preserve"> or </w:t>
      </w:r>
      <w:r>
        <w:t>‘Venting negative feelings’</w:t>
      </w:r>
      <w:r w:rsidRPr="00A157B8">
        <w:t xml:space="preserve"> without the purpose </w:t>
      </w:r>
      <w:r>
        <w:t>of helping</w:t>
      </w:r>
      <w:r w:rsidRPr="00A157B8">
        <w:t xml:space="preserve"> others. </w:t>
      </w:r>
      <w:r>
        <w:t>Extraversion stands for “B</w:t>
      </w:r>
      <w:r w:rsidRPr="00DD6A15">
        <w:t>eing predominantly concerned with and obtaining gratification from what is outside the self” (Merriam Webster Dictionary).</w:t>
      </w:r>
      <w:r>
        <w:t xml:space="preserve"> </w:t>
      </w:r>
      <w:r w:rsidRPr="00A157B8">
        <w:t xml:space="preserve">Venting negative or positive feelings, makes dissonance reduction possible and therefore readers may </w:t>
      </w:r>
      <w:r>
        <w:t xml:space="preserve">unintended </w:t>
      </w:r>
      <w:r w:rsidRPr="00A157B8">
        <w:t xml:space="preserve">benefit from the articulations. Nevertheless, this motive attempts to </w:t>
      </w:r>
      <w:r>
        <w:t>only address</w:t>
      </w:r>
      <w:r w:rsidRPr="00A157B8">
        <w:t xml:space="preserve"> the intention driven by self-interest. </w:t>
      </w:r>
      <w:r>
        <w:t xml:space="preserve">On one hand the participant benefits from extraversion, showing other members their buying success and experience. In addition, Hennig-Thurau et al. (2004) have found evidence for extraversion to have an influence on posting behavior. On the other hand, the participant benefits from venting negative feelings about their buy or experiences. </w:t>
      </w:r>
      <w:r w:rsidRPr="00A157B8">
        <w:t>Part of venting negative feelings is creating catharsis as a form of revenge</w:t>
      </w:r>
      <w:r>
        <w:t xml:space="preserve"> (Hennig-Thurau et al.; 2004)</w:t>
      </w:r>
      <w:r w:rsidRPr="00A157B8">
        <w:t>.</w:t>
      </w:r>
      <w:r>
        <w:t xml:space="preserve"> </w:t>
      </w:r>
      <w:r w:rsidRPr="00B46D99">
        <w:rPr>
          <w:szCs w:val="24"/>
        </w:rPr>
        <w:t>Therefore we expect that</w:t>
      </w:r>
      <w:r>
        <w:rPr>
          <w:szCs w:val="24"/>
        </w:rPr>
        <w:t>:</w:t>
      </w:r>
    </w:p>
    <w:p w:rsidR="004F411F" w:rsidRPr="00A210CC"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9a</w:t>
      </w:r>
      <w:r w:rsidRPr="00B46D99">
        <w:rPr>
          <w:szCs w:val="24"/>
          <w:vertAlign w:val="subscript"/>
        </w:rPr>
        <w:t xml:space="preserve">: </w:t>
      </w:r>
      <w:r>
        <w:rPr>
          <w:szCs w:val="24"/>
          <w:vertAlign w:val="subscript"/>
        </w:rPr>
        <w:tab/>
      </w:r>
      <w:r w:rsidRPr="00B46D99">
        <w:rPr>
          <w:szCs w:val="24"/>
        </w:rPr>
        <w:t>“</w:t>
      </w:r>
      <w:r>
        <w:t>extraversion</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w:t>
      </w:r>
      <w:r>
        <w:rPr>
          <w:szCs w:val="24"/>
        </w:rPr>
        <w:t xml:space="preserve">positive </w:t>
      </w:r>
      <w:r w:rsidRPr="00B46D99">
        <w:rPr>
          <w:szCs w:val="24"/>
        </w:rPr>
        <w:t xml:space="preserve">significant influence on </w:t>
      </w:r>
      <w:r>
        <w:rPr>
          <w:szCs w:val="24"/>
        </w:rPr>
        <w:t>active participation</w:t>
      </w:r>
      <w:r w:rsidRPr="00B46D99">
        <w:rPr>
          <w:szCs w:val="24"/>
        </w:rPr>
        <w:t>.</w:t>
      </w:r>
    </w:p>
    <w:p w:rsidR="004F411F" w:rsidRPr="00260F9B"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9b</w:t>
      </w:r>
      <w:r w:rsidRPr="00B46D99">
        <w:rPr>
          <w:szCs w:val="24"/>
          <w:vertAlign w:val="subscript"/>
        </w:rPr>
        <w:t xml:space="preserve">: </w:t>
      </w:r>
      <w:r>
        <w:rPr>
          <w:szCs w:val="24"/>
          <w:vertAlign w:val="subscript"/>
        </w:rPr>
        <w:tab/>
      </w:r>
      <w:r w:rsidRPr="00B46D99">
        <w:rPr>
          <w:szCs w:val="24"/>
        </w:rPr>
        <w:t>“</w:t>
      </w:r>
      <w:r>
        <w:t>venting negative feelings</w:t>
      </w:r>
      <w:r w:rsidRPr="00B46D99">
        <w:rPr>
          <w:szCs w:val="24"/>
        </w:rPr>
        <w:t xml:space="preserve">” as a motive to </w:t>
      </w:r>
      <w:r>
        <w:rPr>
          <w:szCs w:val="24"/>
        </w:rPr>
        <w:t xml:space="preserve">post </w:t>
      </w:r>
      <w:r w:rsidRPr="00B46D99">
        <w:rPr>
          <w:szCs w:val="24"/>
        </w:rPr>
        <w:t xml:space="preserve">articulations to have </w:t>
      </w:r>
      <w:r>
        <w:rPr>
          <w:szCs w:val="24"/>
        </w:rPr>
        <w:t xml:space="preserve">a positive </w:t>
      </w:r>
      <w:r w:rsidRPr="00B46D99">
        <w:rPr>
          <w:szCs w:val="24"/>
        </w:rPr>
        <w:t xml:space="preserve">significant influence on </w:t>
      </w:r>
      <w:r>
        <w:rPr>
          <w:szCs w:val="24"/>
        </w:rPr>
        <w:t>active participation</w:t>
      </w:r>
      <w:r w:rsidRPr="00B46D99">
        <w:rPr>
          <w:szCs w:val="24"/>
        </w:rPr>
        <w:t>.</w:t>
      </w:r>
    </w:p>
    <w:p w:rsidR="004F411F" w:rsidRPr="000D4604" w:rsidRDefault="004F411F" w:rsidP="000D4604">
      <w:pPr>
        <w:spacing w:after="0"/>
        <w:contextualSpacing/>
        <w:rPr>
          <w:rFonts w:cs="Times New Roman"/>
        </w:rPr>
      </w:pPr>
      <w:r>
        <w:t>The last motive</w:t>
      </w:r>
      <w:r w:rsidRPr="00A157B8">
        <w:t xml:space="preserve"> is based on the theory of self-enhancement. Showing other members that one understands the product.</w:t>
      </w:r>
      <w:r>
        <w:t xml:space="preserve"> T</w:t>
      </w:r>
      <w:r w:rsidRPr="00A157B8">
        <w:t>his behavior can only be gratified trough social interaction and is driven by one’s desire for positive recognition from others</w:t>
      </w:r>
      <w:r>
        <w:t xml:space="preserve"> </w:t>
      </w:r>
      <w:r w:rsidRPr="00215477">
        <w:t>(Hennig-Thurau et al.; 2004)</w:t>
      </w:r>
      <w:r w:rsidRPr="00A157B8">
        <w:t>.</w:t>
      </w:r>
      <w:r>
        <w:t xml:space="preserve"> For two reasons, we expect the motive “self-enhancement” to have a positive influence on active participation. First of all, the motive “social benefits” was found to be the most important antecedent in posting. “Self-enhancement” is based on positive recognition from others (engel et al.; 1993) (Sundram et al.; 1998) from others and is therefore related to the theory of affiliation. Secondly, self-enhancement” in combination with “extraversion” was found to have a positive influence on posting behavior </w:t>
      </w:r>
      <w:r w:rsidRPr="00215477">
        <w:t xml:space="preserve"> (Hennig-Thurau et al.; 2004)</w:t>
      </w:r>
      <w:r>
        <w:t xml:space="preserve">. </w:t>
      </w:r>
      <w:r w:rsidRPr="00B46D99">
        <w:rPr>
          <w:szCs w:val="24"/>
        </w:rPr>
        <w:t>Therefore we expect that</w:t>
      </w:r>
      <w:r>
        <w:rPr>
          <w:szCs w:val="24"/>
        </w:rPr>
        <w:t>:</w:t>
      </w:r>
    </w:p>
    <w:p w:rsidR="004F411F" w:rsidRDefault="004F411F" w:rsidP="000D4604">
      <w:pPr>
        <w:contextualSpacing/>
      </w:pPr>
    </w:p>
    <w:p w:rsidR="004F411F" w:rsidRPr="000D4604"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10</w:t>
      </w:r>
      <w:r w:rsidRPr="00B46D99">
        <w:rPr>
          <w:szCs w:val="24"/>
          <w:vertAlign w:val="subscript"/>
        </w:rPr>
        <w:t xml:space="preserve">: </w:t>
      </w:r>
      <w:r>
        <w:rPr>
          <w:szCs w:val="24"/>
          <w:vertAlign w:val="subscript"/>
        </w:rPr>
        <w:tab/>
      </w:r>
      <w:r w:rsidRPr="00B46D99">
        <w:rPr>
          <w:szCs w:val="24"/>
        </w:rPr>
        <w:t>“</w:t>
      </w:r>
      <w:r>
        <w:t>Self-enhancement</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significant influence on </w:t>
      </w:r>
      <w:r>
        <w:rPr>
          <w:szCs w:val="24"/>
        </w:rPr>
        <w:t>active participation</w:t>
      </w:r>
      <w:r w:rsidRPr="00B46D99">
        <w:rPr>
          <w:szCs w:val="24"/>
        </w:rPr>
        <w:t>.</w:t>
      </w:r>
    </w:p>
    <w:p w:rsidR="004F411F" w:rsidRDefault="004F411F" w:rsidP="0025013D">
      <w:pPr>
        <w:contextualSpacing/>
      </w:pPr>
    </w:p>
    <w:p w:rsidR="004F411F" w:rsidRDefault="004F411F" w:rsidP="00433C4E">
      <w:pPr>
        <w:pStyle w:val="Heading4"/>
        <w:numPr>
          <w:ilvl w:val="3"/>
          <w:numId w:val="1"/>
        </w:numPr>
      </w:pPr>
      <w:r>
        <w:t>Social benefits</w:t>
      </w:r>
    </w:p>
    <w:p w:rsidR="004F411F" w:rsidRPr="008C40AA" w:rsidRDefault="004F411F" w:rsidP="0025013D">
      <w:pPr>
        <w:contextualSpacing/>
      </w:pPr>
    </w:p>
    <w:p w:rsidR="004F411F" w:rsidRDefault="004F411F" w:rsidP="002E4B65">
      <w:pPr>
        <w:spacing w:after="0"/>
        <w:contextualSpacing/>
        <w:rPr>
          <w:szCs w:val="24"/>
        </w:rPr>
      </w:pPr>
      <w:r w:rsidRPr="00A157B8">
        <w:rPr>
          <w:rFonts w:cs="Times New Roman"/>
        </w:rPr>
        <w:t xml:space="preserve">Within the context of </w:t>
      </w:r>
      <w:r>
        <w:rPr>
          <w:rFonts w:cs="Times New Roman"/>
        </w:rPr>
        <w:t>active participation</w:t>
      </w:r>
      <w:r w:rsidRPr="00A157B8">
        <w:rPr>
          <w:rFonts w:cs="Times New Roman"/>
        </w:rPr>
        <w:t xml:space="preserve">, the </w:t>
      </w:r>
      <w:r>
        <w:rPr>
          <w:rFonts w:cs="Times New Roman"/>
        </w:rPr>
        <w:t>motivation “social benefits” is</w:t>
      </w:r>
      <w:r w:rsidRPr="00A157B8">
        <w:rPr>
          <w:rFonts w:cs="Times New Roman"/>
        </w:rPr>
        <w:t xml:space="preserve"> </w:t>
      </w:r>
      <w:r>
        <w:rPr>
          <w:rFonts w:cs="Times New Roman"/>
        </w:rPr>
        <w:t>partly in line with the motive “belonging to a virtual community”</w:t>
      </w:r>
      <w:r w:rsidRPr="00A157B8">
        <w:rPr>
          <w:rFonts w:cs="Times New Roman"/>
        </w:rPr>
        <w:t xml:space="preserve">. The common need </w:t>
      </w:r>
      <w:r>
        <w:rPr>
          <w:rFonts w:cs="Times New Roman"/>
        </w:rPr>
        <w:t>amongst these motives is the need for</w:t>
      </w:r>
      <w:r w:rsidRPr="00A157B8">
        <w:rPr>
          <w:rFonts w:cs="Times New Roman"/>
        </w:rPr>
        <w:t xml:space="preserve"> affiliation</w:t>
      </w:r>
      <w:r>
        <w:rPr>
          <w:rFonts w:cs="Times New Roman"/>
        </w:rPr>
        <w:t>; which</w:t>
      </w:r>
      <w:r w:rsidRPr="00A157B8">
        <w:rPr>
          <w:rFonts w:cs="Times New Roman"/>
        </w:rPr>
        <w:t xml:space="preserve"> is measured with </w:t>
      </w:r>
      <w:r>
        <w:rPr>
          <w:rFonts w:cs="Times New Roman"/>
        </w:rPr>
        <w:t>this motivation</w:t>
      </w:r>
      <w:r w:rsidRPr="00215477">
        <w:t xml:space="preserve"> (Hennig-Thurau et al.; 2004)</w:t>
      </w:r>
      <w:r>
        <w:rPr>
          <w:rFonts w:cs="Times New Roman"/>
        </w:rPr>
        <w:t xml:space="preserve">. Members may want to post content in order to notify others of their presence. This way one is able to receive social benefits from other members. </w:t>
      </w:r>
      <w:r>
        <w:t>Hennig-Thurau et al. (2004) have found this motive to be the most important in posting</w:t>
      </w:r>
      <w:r w:rsidRPr="00C476E1">
        <w:t xml:space="preserve"> customer articulations. </w:t>
      </w:r>
      <w:r w:rsidRPr="00B46D99">
        <w:rPr>
          <w:szCs w:val="24"/>
        </w:rPr>
        <w:t>Therefore we expect that</w:t>
      </w:r>
      <w:r>
        <w:rPr>
          <w:szCs w:val="24"/>
        </w:rPr>
        <w:t>:</w:t>
      </w:r>
    </w:p>
    <w:p w:rsidR="004F411F" w:rsidRDefault="004F411F" w:rsidP="002E4B65">
      <w:pPr>
        <w:spacing w:after="0"/>
        <w:contextualSpacing/>
        <w:rPr>
          <w:rFonts w:cs="Times New Roman"/>
        </w:rPr>
      </w:pPr>
    </w:p>
    <w:p w:rsidR="004F411F" w:rsidRPr="00C50BE7" w:rsidRDefault="004F411F" w:rsidP="00027DCA">
      <w:pPr>
        <w:shd w:val="clear" w:color="auto" w:fill="DBE5F1"/>
        <w:tabs>
          <w:tab w:val="left" w:pos="720"/>
        </w:tabs>
        <w:spacing w:after="0" w:line="240" w:lineRule="auto"/>
        <w:ind w:left="708" w:hanging="708"/>
        <w:rPr>
          <w:szCs w:val="24"/>
        </w:rPr>
      </w:pPr>
      <w:r w:rsidRPr="00B46D99">
        <w:rPr>
          <w:szCs w:val="24"/>
        </w:rPr>
        <w:t>H</w:t>
      </w:r>
      <w:r>
        <w:rPr>
          <w:szCs w:val="24"/>
          <w:vertAlign w:val="subscript"/>
        </w:rPr>
        <w:t>11</w:t>
      </w:r>
      <w:r w:rsidRPr="00B46D99">
        <w:rPr>
          <w:szCs w:val="24"/>
          <w:vertAlign w:val="subscript"/>
        </w:rPr>
        <w:t xml:space="preserve">: </w:t>
      </w:r>
      <w:r>
        <w:rPr>
          <w:szCs w:val="24"/>
          <w:vertAlign w:val="subscript"/>
        </w:rPr>
        <w:tab/>
      </w:r>
      <w:r w:rsidRPr="00B46D99">
        <w:rPr>
          <w:szCs w:val="24"/>
        </w:rPr>
        <w:t>“</w:t>
      </w:r>
      <w:r>
        <w:rPr>
          <w:rFonts w:cs="Times New Roman"/>
        </w:rPr>
        <w:t>Social benefits</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significant influence on </w:t>
      </w:r>
      <w:r>
        <w:rPr>
          <w:szCs w:val="24"/>
        </w:rPr>
        <w:t>active participation</w:t>
      </w:r>
      <w:r w:rsidRPr="00B46D99">
        <w:rPr>
          <w:szCs w:val="24"/>
        </w:rPr>
        <w:t>.</w:t>
      </w:r>
    </w:p>
    <w:p w:rsidR="004F411F" w:rsidRDefault="004F411F" w:rsidP="0025013D">
      <w:pPr>
        <w:contextualSpacing/>
        <w:rPr>
          <w:rFonts w:cs="Times New Roman"/>
        </w:rPr>
      </w:pPr>
    </w:p>
    <w:p w:rsidR="004F411F" w:rsidRDefault="004F411F" w:rsidP="00E90103">
      <w:pPr>
        <w:pStyle w:val="Heading4"/>
        <w:numPr>
          <w:ilvl w:val="3"/>
          <w:numId w:val="1"/>
        </w:numPr>
      </w:pPr>
      <w:r>
        <w:t>A</w:t>
      </w:r>
      <w:r w:rsidRPr="008C40AA">
        <w:t>dvice seeking</w:t>
      </w:r>
    </w:p>
    <w:p w:rsidR="004F411F" w:rsidRDefault="004F411F" w:rsidP="0025013D">
      <w:pPr>
        <w:contextualSpacing/>
        <w:rPr>
          <w:rFonts w:cs="Times New Roman"/>
        </w:rPr>
      </w:pPr>
    </w:p>
    <w:p w:rsidR="004F411F" w:rsidRDefault="004F411F" w:rsidP="000F6778">
      <w:pPr>
        <w:spacing w:after="0"/>
        <w:contextualSpacing/>
        <w:rPr>
          <w:szCs w:val="24"/>
        </w:rPr>
      </w:pPr>
      <w:r w:rsidRPr="00A157B8">
        <w:t>“</w:t>
      </w:r>
      <w:r>
        <w:t>A</w:t>
      </w:r>
      <w:r w:rsidRPr="00A157B8">
        <w:t xml:space="preserve">dvice seeking” measures whether members participate in order to give help in using </w:t>
      </w:r>
      <w:r>
        <w:t>an</w:t>
      </w:r>
      <w:r w:rsidRPr="00A157B8">
        <w:t xml:space="preserve"> </w:t>
      </w:r>
      <w:r>
        <w:t xml:space="preserve">already </w:t>
      </w:r>
      <w:r w:rsidRPr="00A157B8">
        <w:t>purchased product.</w:t>
      </w:r>
      <w:r>
        <w:t xml:space="preserve"> active</w:t>
      </w:r>
      <w:r w:rsidRPr="00A157B8">
        <w:t>ly posting a question concerning the product enables the members to get more specific information on their problem</w:t>
      </w:r>
      <w:r>
        <w:t xml:space="preserve"> </w:t>
      </w:r>
      <w:r w:rsidRPr="00215477">
        <w:t>(Hennig-Thurau et al.; 2004)</w:t>
      </w:r>
      <w:r>
        <w:t>.</w:t>
      </w:r>
      <w:r w:rsidRPr="000F6778">
        <w:t xml:space="preserve"> </w:t>
      </w:r>
      <w:r>
        <w:t xml:space="preserve">Hennig-Thurau et al. have found evidence for “advice seeking” to have an influence on posting behavior. </w:t>
      </w:r>
      <w:r w:rsidRPr="00B46D99">
        <w:rPr>
          <w:szCs w:val="24"/>
        </w:rPr>
        <w:t>Therefore we expect that</w:t>
      </w:r>
      <w:r>
        <w:rPr>
          <w:szCs w:val="24"/>
        </w:rPr>
        <w:t>:</w:t>
      </w:r>
    </w:p>
    <w:p w:rsidR="004F411F" w:rsidRPr="000F6778" w:rsidRDefault="004F411F" w:rsidP="000F6778">
      <w:pPr>
        <w:spacing w:after="0"/>
        <w:contextualSpacing/>
        <w:rPr>
          <w:rFonts w:cs="Times New Roman"/>
        </w:rPr>
      </w:pPr>
    </w:p>
    <w:p w:rsidR="004F411F" w:rsidRPr="00C50BE7"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12</w:t>
      </w:r>
      <w:r w:rsidRPr="00B46D99">
        <w:rPr>
          <w:szCs w:val="24"/>
          <w:vertAlign w:val="subscript"/>
        </w:rPr>
        <w:t xml:space="preserve">: </w:t>
      </w:r>
      <w:r>
        <w:rPr>
          <w:szCs w:val="24"/>
          <w:vertAlign w:val="subscript"/>
        </w:rPr>
        <w:tab/>
      </w:r>
      <w:r w:rsidRPr="00B46D99">
        <w:rPr>
          <w:szCs w:val="24"/>
        </w:rPr>
        <w:t>“</w:t>
      </w:r>
      <w:r>
        <w:t>A</w:t>
      </w:r>
      <w:r w:rsidRPr="00A157B8">
        <w:t>dvice seeking</w:t>
      </w:r>
      <w:r w:rsidRPr="00B46D99">
        <w:rPr>
          <w:szCs w:val="24"/>
        </w:rPr>
        <w:t xml:space="preserve">” as a motive to </w:t>
      </w:r>
      <w:r>
        <w:rPr>
          <w:szCs w:val="24"/>
        </w:rPr>
        <w:t xml:space="preserve">post </w:t>
      </w:r>
      <w:r w:rsidRPr="00B46D99">
        <w:rPr>
          <w:szCs w:val="24"/>
        </w:rPr>
        <w:t xml:space="preserve">articulations to have </w:t>
      </w:r>
      <w:r>
        <w:rPr>
          <w:szCs w:val="24"/>
        </w:rPr>
        <w:tab/>
        <w:t>a</w:t>
      </w:r>
      <w:r w:rsidRPr="00B46D99">
        <w:rPr>
          <w:szCs w:val="24"/>
        </w:rPr>
        <w:t xml:space="preserve"> significant influence on </w:t>
      </w:r>
      <w:r>
        <w:rPr>
          <w:szCs w:val="24"/>
        </w:rPr>
        <w:t>active participation</w:t>
      </w:r>
      <w:r w:rsidRPr="00B46D99">
        <w:rPr>
          <w:szCs w:val="24"/>
        </w:rPr>
        <w:t>.</w:t>
      </w:r>
    </w:p>
    <w:p w:rsidR="004F411F" w:rsidRPr="00E2393B" w:rsidRDefault="004F411F" w:rsidP="0025013D">
      <w:pPr>
        <w:contextualSpacing/>
        <w:rPr>
          <w:rFonts w:cs="Times New Roman"/>
        </w:rPr>
      </w:pPr>
    </w:p>
    <w:p w:rsidR="004F411F" w:rsidRDefault="004F411F" w:rsidP="00E90103">
      <w:pPr>
        <w:pStyle w:val="Heading4"/>
        <w:numPr>
          <w:ilvl w:val="3"/>
          <w:numId w:val="1"/>
        </w:numPr>
      </w:pPr>
      <w:r>
        <w:t>Helping</w:t>
      </w:r>
      <w:r w:rsidRPr="008C40AA">
        <w:t xml:space="preserve"> the company</w:t>
      </w:r>
    </w:p>
    <w:p w:rsidR="004F411F" w:rsidRPr="003A0B96" w:rsidRDefault="004F411F" w:rsidP="003A0B96"/>
    <w:p w:rsidR="004F411F" w:rsidRDefault="004F411F" w:rsidP="000F6778">
      <w:pPr>
        <w:spacing w:after="0"/>
        <w:contextualSpacing/>
        <w:rPr>
          <w:szCs w:val="24"/>
        </w:rPr>
      </w:pPr>
      <w:r>
        <w:t>Another motive</w:t>
      </w:r>
      <w:r w:rsidRPr="00A157B8">
        <w:t xml:space="preserve"> is the desire to </w:t>
      </w:r>
      <w:r>
        <w:t>“</w:t>
      </w:r>
      <w:r w:rsidRPr="00A157B8">
        <w:t>help the company”, by posting positive eWOM online</w:t>
      </w:r>
      <w:r>
        <w:t xml:space="preserve"> </w:t>
      </w:r>
      <w:r w:rsidRPr="00215477">
        <w:t>(Hennig-Thurau et al.; 2004)</w:t>
      </w:r>
      <w:r w:rsidRPr="00A157B8">
        <w:t>. This motive is based on the same background as the first motive and is also a form of altruism</w:t>
      </w:r>
      <w:r>
        <w:t>, although this time towards the company</w:t>
      </w:r>
      <w:r w:rsidRPr="00A157B8">
        <w:t xml:space="preserve">. An underlying intention is supported by the “Equity Theory”. It argues that when customers feel their benefits </w:t>
      </w:r>
      <w:r>
        <w:t>to be</w:t>
      </w:r>
      <w:r w:rsidRPr="00A157B8">
        <w:t xml:space="preserve"> higher than their costs, they ma</w:t>
      </w:r>
      <w:r w:rsidRPr="00A808D4">
        <w:t>y feel the need to equalize this input/output ratio</w:t>
      </w:r>
      <w:r>
        <w:t xml:space="preserve"> (Oliver and Swan; 1989)</w:t>
      </w:r>
      <w:r w:rsidRPr="00A808D4">
        <w:t>.</w:t>
      </w:r>
      <w:r>
        <w:t xml:space="preserve"> One way of repaying the company, is spreading positive word of mouth.</w:t>
      </w:r>
      <w:r w:rsidRPr="00A808D4">
        <w:t xml:space="preserve"> </w:t>
      </w:r>
      <w:r>
        <w:t>T</w:t>
      </w:r>
      <w:r w:rsidRPr="00A808D4">
        <w:t xml:space="preserve">he results </w:t>
      </w:r>
      <w:r>
        <w:t xml:space="preserve">for this </w:t>
      </w:r>
      <w:r w:rsidRPr="00A808D4">
        <w:t xml:space="preserve">motive </w:t>
      </w:r>
      <w:r>
        <w:t>within the research of</w:t>
      </w:r>
      <w:r w:rsidRPr="00A808D4">
        <w:t xml:space="preserve"> Henning-Thurau et al.</w:t>
      </w:r>
      <w:r>
        <w:t xml:space="preserve"> (2004) showed no significant influence. However, both ‘The desire to help the company’ as well as ‘Positive expressions’ are a result from a positive product experience. </w:t>
      </w:r>
      <w:r w:rsidRPr="00B46D99">
        <w:rPr>
          <w:szCs w:val="24"/>
        </w:rPr>
        <w:t xml:space="preserve">Therefore we </w:t>
      </w:r>
      <w:r>
        <w:rPr>
          <w:szCs w:val="24"/>
        </w:rPr>
        <w:t>do expect for this</w:t>
      </w:r>
      <w:r>
        <w:t xml:space="preserve"> motive to have a</w:t>
      </w:r>
      <w:r w:rsidRPr="00A808D4">
        <w:t xml:space="preserve"> positive in</w:t>
      </w:r>
      <w:r>
        <w:t>fluence on active participation.</w:t>
      </w:r>
      <w:r>
        <w:rPr>
          <w:szCs w:val="24"/>
        </w:rPr>
        <w:t>:</w:t>
      </w:r>
    </w:p>
    <w:p w:rsidR="004F411F" w:rsidRPr="000F6778" w:rsidRDefault="004F411F" w:rsidP="000F6778">
      <w:pPr>
        <w:spacing w:after="0"/>
        <w:contextualSpacing/>
        <w:rPr>
          <w:rFonts w:cs="Times New Roman"/>
        </w:rPr>
      </w:pPr>
    </w:p>
    <w:p w:rsidR="004F411F" w:rsidRPr="00E94774" w:rsidRDefault="004F411F" w:rsidP="00E94774">
      <w:pPr>
        <w:shd w:val="clear" w:color="auto" w:fill="DBE5F1"/>
        <w:tabs>
          <w:tab w:val="left" w:pos="720"/>
        </w:tabs>
        <w:spacing w:line="240" w:lineRule="auto"/>
        <w:ind w:left="708" w:hanging="708"/>
        <w:rPr>
          <w:szCs w:val="24"/>
        </w:rPr>
      </w:pPr>
      <w:r w:rsidRPr="00B46D99">
        <w:rPr>
          <w:szCs w:val="24"/>
        </w:rPr>
        <w:t>H</w:t>
      </w:r>
      <w:r>
        <w:rPr>
          <w:szCs w:val="24"/>
          <w:vertAlign w:val="subscript"/>
        </w:rPr>
        <w:t>13</w:t>
      </w:r>
      <w:r w:rsidRPr="00B46D99">
        <w:rPr>
          <w:szCs w:val="24"/>
          <w:vertAlign w:val="subscript"/>
        </w:rPr>
        <w:t xml:space="preserve">: </w:t>
      </w:r>
      <w:r>
        <w:rPr>
          <w:szCs w:val="24"/>
          <w:vertAlign w:val="subscript"/>
        </w:rPr>
        <w:tab/>
      </w:r>
      <w:r w:rsidRPr="00B46D99">
        <w:rPr>
          <w:szCs w:val="24"/>
        </w:rPr>
        <w:t>“</w:t>
      </w:r>
      <w:r>
        <w:t>Helping</w:t>
      </w:r>
      <w:r w:rsidRPr="00A157B8">
        <w:t xml:space="preserve"> the company</w:t>
      </w:r>
      <w:r w:rsidRPr="00B46D99">
        <w:rPr>
          <w:szCs w:val="24"/>
        </w:rPr>
        <w:t xml:space="preserve">” as a motive to </w:t>
      </w:r>
      <w:r>
        <w:rPr>
          <w:szCs w:val="24"/>
        </w:rPr>
        <w:t xml:space="preserve">post </w:t>
      </w:r>
      <w:r w:rsidRPr="00B46D99">
        <w:rPr>
          <w:szCs w:val="24"/>
        </w:rPr>
        <w:t xml:space="preserve">articulations to have </w:t>
      </w:r>
      <w:r>
        <w:rPr>
          <w:szCs w:val="24"/>
        </w:rPr>
        <w:t>a</w:t>
      </w:r>
      <w:r w:rsidRPr="00B46D99">
        <w:rPr>
          <w:szCs w:val="24"/>
        </w:rPr>
        <w:t xml:space="preserve"> significant influence on </w:t>
      </w:r>
      <w:r>
        <w:rPr>
          <w:szCs w:val="24"/>
        </w:rPr>
        <w:t>active participation</w:t>
      </w:r>
      <w:r w:rsidRPr="00B46D99">
        <w:rPr>
          <w:szCs w:val="24"/>
        </w:rPr>
        <w:t>.</w:t>
      </w:r>
    </w:p>
    <w:p w:rsidR="004F411F" w:rsidRPr="008C6C1B" w:rsidRDefault="004F411F" w:rsidP="00E97D8B">
      <w:pPr>
        <w:spacing w:line="276" w:lineRule="auto"/>
        <w:rPr>
          <w:rFonts w:cs="Times New Roman"/>
          <w:b/>
          <w:bCs/>
          <w:color w:val="FF0000"/>
        </w:rPr>
      </w:pPr>
    </w:p>
    <w:p w:rsidR="004F411F" w:rsidRPr="003A0B96" w:rsidRDefault="004F411F" w:rsidP="00E90103">
      <w:pPr>
        <w:pStyle w:val="Heading2"/>
        <w:numPr>
          <w:ilvl w:val="1"/>
          <w:numId w:val="1"/>
        </w:numPr>
        <w:spacing w:line="276" w:lineRule="auto"/>
        <w:rPr>
          <w:rFonts w:cs="Cambria"/>
          <w:szCs w:val="24"/>
        </w:rPr>
      </w:pPr>
      <w:bookmarkStart w:id="29" w:name="_Toc233832943"/>
      <w:bookmarkStart w:id="30" w:name="_Toc233833196"/>
      <w:bookmarkStart w:id="31" w:name="_Toc237854193"/>
      <w:r w:rsidRPr="003A0B96">
        <w:rPr>
          <w:rFonts w:cs="Cambria"/>
          <w:szCs w:val="24"/>
        </w:rPr>
        <w:t>Product category as a moderator</w:t>
      </w:r>
      <w:bookmarkEnd w:id="29"/>
      <w:bookmarkEnd w:id="30"/>
      <w:bookmarkEnd w:id="31"/>
    </w:p>
    <w:p w:rsidR="004F411F" w:rsidRPr="001017E0" w:rsidRDefault="004F411F" w:rsidP="00E97D8B">
      <w:pPr>
        <w:spacing w:line="276" w:lineRule="auto"/>
        <w:rPr>
          <w:rFonts w:cs="Times New Roman"/>
        </w:rPr>
      </w:pPr>
    </w:p>
    <w:p w:rsidR="004F411F" w:rsidRDefault="004F411F" w:rsidP="00E31162">
      <w:pPr>
        <w:rPr>
          <w:rFonts w:cs="Times New Roman"/>
        </w:rPr>
      </w:pPr>
      <w:r>
        <w:rPr>
          <w:rFonts w:cs="Times New Roman"/>
        </w:rPr>
        <w:t>Shang et al. (2006) mention that information searching is proposed as the main purpose for consumers to participate in virtual communities. A consumer’s need to find information about a certain product is driven</w:t>
      </w:r>
      <w:r>
        <w:t xml:space="preserve"> by that </w:t>
      </w:r>
      <w:r>
        <w:rPr>
          <w:rFonts w:cs="Times New Roman"/>
        </w:rPr>
        <w:t xml:space="preserve">consumer’s involvement in a certain product. </w:t>
      </w:r>
      <w:r w:rsidRPr="007C08FA">
        <w:t xml:space="preserve">In </w:t>
      </w:r>
      <w:r>
        <w:t xml:space="preserve">their research, </w:t>
      </w:r>
      <w:r w:rsidRPr="007C08FA">
        <w:t xml:space="preserve">the hypothesis was tested whether affective or cognitive involvement has different influences on </w:t>
      </w:r>
      <w:r>
        <w:t>participation</w:t>
      </w:r>
      <w:r w:rsidRPr="005A0B36">
        <w:rPr>
          <w:rFonts w:cs="Times New Roman"/>
        </w:rPr>
        <w:t xml:space="preserve">. Cognitive involvement </w:t>
      </w:r>
      <w:r>
        <w:rPr>
          <w:rFonts w:cs="Times New Roman"/>
        </w:rPr>
        <w:t>in a product is often the case</w:t>
      </w:r>
      <w:r w:rsidRPr="005A0B36">
        <w:rPr>
          <w:rFonts w:cs="Times New Roman"/>
        </w:rPr>
        <w:t xml:space="preserve"> when consumers are driven by utilitarian motives. </w:t>
      </w:r>
      <w:r>
        <w:rPr>
          <w:rFonts w:cs="Times New Roman"/>
        </w:rPr>
        <w:t>With some products consumers are more</w:t>
      </w:r>
      <w:r w:rsidRPr="005A0B36">
        <w:rPr>
          <w:rFonts w:cs="Times New Roman"/>
        </w:rPr>
        <w:t xml:space="preserve"> interested in comparing the benefits with the costs, and the functional performance</w:t>
      </w:r>
      <w:r>
        <w:rPr>
          <w:rFonts w:cs="Times New Roman"/>
        </w:rPr>
        <w:t xml:space="preserve"> of a product than for example the emotional aspects</w:t>
      </w:r>
      <w:r w:rsidRPr="005A0B36">
        <w:rPr>
          <w:rFonts w:cs="Times New Roman"/>
        </w:rPr>
        <w:t xml:space="preserve">. </w:t>
      </w:r>
      <w:r>
        <w:rPr>
          <w:rFonts w:cs="Times New Roman"/>
        </w:rPr>
        <w:t>Affective involvement on the other hand, can be reached if interests are driven by self-enhancement or by expressing one’s self-image. Cognitive involvement often corresponds with cognitive products, also referred to as utilitarian products or informative products. Affective involvement, in contrast, often corresponds with affective products, also referred to as symbolic products, holistic products or hedonic products. The two product types are depicted in the “FCB-grid”, a conceptual model to reflect how consumers have a different approach to buying each of the four product types (affective-, cognitive-, high-involvement- and low involvement products).</w:t>
      </w:r>
      <w:r w:rsidRPr="00315FA9">
        <w:rPr>
          <w:rFonts w:cs="Times New Roman"/>
        </w:rPr>
        <w:t xml:space="preserve"> </w:t>
      </w:r>
      <w:r>
        <w:rPr>
          <w:rFonts w:cs="Times New Roman"/>
        </w:rPr>
        <w:t xml:space="preserve">Buying informative products or cognitive products often requires more information than affective products since its buyer is more concerned with its functionality and its cost. The situation can therefore be described as learn-feel-do. Whereas the buying process for affective products follows the sequence feel-learn-do. These products are related to one’s self-esteem and specific information is less important (Vaughn; 1986). It goes without saying that these product categories are not exclusive. Many products contain intangible attributes, however some products contain these products to a greater extent, and therefore are called symbolic products (Solomon; 1983). Examples of cognitive products are electronics and houses, while fashion apparel or music are more affective products.  </w:t>
      </w:r>
    </w:p>
    <w:p w:rsidR="004F411F" w:rsidRPr="00D02DEB" w:rsidRDefault="004F411F" w:rsidP="00D02DEB">
      <w:pPr>
        <w:rPr>
          <w:rFonts w:cs="Times New Roman"/>
        </w:rPr>
      </w:pPr>
      <w:r>
        <w:rPr>
          <w:rFonts w:cs="Times New Roman"/>
        </w:rPr>
        <w:t xml:space="preserve">Shang et al. found that cognitive involvement had an influence on lurking, while affective involvement did not. Although the purpose of this present research is not to measure the difference between lurking and posting, it attempts to find support for the type of product having effect on motives for participation.  In previous research suggestions have been made to measure whether the type of products (cognitive vs. affective) would influence the motives for participation </w:t>
      </w:r>
      <w:r>
        <w:t xml:space="preserve">(Shang et al.; 2006) </w:t>
      </w:r>
      <w:r w:rsidRPr="00D42A99">
        <w:t>(Hennig-Thurau et al.; 2004)</w:t>
      </w:r>
      <w:r>
        <w:rPr>
          <w:rFonts w:cs="Times New Roman"/>
        </w:rPr>
        <w:t xml:space="preserve">.  </w:t>
      </w:r>
    </w:p>
    <w:p w:rsidR="004F411F" w:rsidRDefault="004F411F" w:rsidP="003A0B96">
      <w:pPr>
        <w:rPr>
          <w:rFonts w:cs="Times New Roman"/>
        </w:rPr>
      </w:pPr>
      <w:r w:rsidRPr="00D02DEB">
        <w:rPr>
          <w:rFonts w:cs="Times New Roman"/>
        </w:rPr>
        <w:t xml:space="preserve">In order to </w:t>
      </w:r>
      <w:r>
        <w:rPr>
          <w:rFonts w:cs="Times New Roman"/>
        </w:rPr>
        <w:t>research</w:t>
      </w:r>
      <w:r w:rsidRPr="00D02DEB">
        <w:rPr>
          <w:rFonts w:cs="Times New Roman"/>
        </w:rPr>
        <w:t xml:space="preserve"> possible differences between the two types of products, the </w:t>
      </w:r>
      <w:r>
        <w:rPr>
          <w:rFonts w:cs="Times New Roman"/>
        </w:rPr>
        <w:t>motives</w:t>
      </w:r>
      <w:r w:rsidRPr="00D02DEB">
        <w:rPr>
          <w:rFonts w:cs="Times New Roman"/>
        </w:rPr>
        <w:t xml:space="preserve"> for </w:t>
      </w:r>
      <w:r>
        <w:rPr>
          <w:rFonts w:cs="Times New Roman"/>
        </w:rPr>
        <w:t>participation</w:t>
      </w:r>
      <w:r w:rsidRPr="00D02DEB">
        <w:rPr>
          <w:rFonts w:cs="Times New Roman"/>
        </w:rPr>
        <w:t xml:space="preserve"> </w:t>
      </w:r>
      <w:r>
        <w:rPr>
          <w:rFonts w:cs="Times New Roman"/>
        </w:rPr>
        <w:t>discussed earlier, act</w:t>
      </w:r>
      <w:r w:rsidRPr="00D02DEB">
        <w:rPr>
          <w:rFonts w:cs="Times New Roman"/>
        </w:rPr>
        <w:t xml:space="preserve"> as a basis. </w:t>
      </w:r>
      <w:r>
        <w:rPr>
          <w:rFonts w:cs="Times New Roman"/>
        </w:rPr>
        <w:t xml:space="preserve">This approach serves two purposes. One, it gives us the opportunity to see </w:t>
      </w:r>
      <w:r w:rsidRPr="00D02DEB">
        <w:rPr>
          <w:rFonts w:cs="Times New Roman"/>
          <w:i/>
        </w:rPr>
        <w:t>whether</w:t>
      </w:r>
      <w:r>
        <w:rPr>
          <w:rFonts w:cs="Times New Roman"/>
        </w:rPr>
        <w:t xml:space="preserve"> there is a difference between the role of virtual communities in the buying process when it comes to different product types. Two, it enables us to sketch </w:t>
      </w:r>
      <w:r w:rsidRPr="00D02DEB">
        <w:rPr>
          <w:rFonts w:cs="Times New Roman"/>
          <w:i/>
        </w:rPr>
        <w:t>what</w:t>
      </w:r>
      <w:r>
        <w:rPr>
          <w:rFonts w:cs="Times New Roman"/>
        </w:rPr>
        <w:t xml:space="preserve"> the drivers are in buying a cognitive versus an affective product. </w:t>
      </w:r>
    </w:p>
    <w:p w:rsidR="004F411F" w:rsidRPr="004A58D3" w:rsidRDefault="004F411F" w:rsidP="004A58D3">
      <w:pPr>
        <w:pStyle w:val="Heading3"/>
        <w:numPr>
          <w:ilvl w:val="2"/>
          <w:numId w:val="1"/>
        </w:numPr>
      </w:pPr>
      <w:r w:rsidRPr="004A58D3">
        <w:t xml:space="preserve">Social oriented </w:t>
      </w:r>
      <w:r>
        <w:t>motives</w:t>
      </w:r>
    </w:p>
    <w:p w:rsidR="004F411F" w:rsidRPr="004A58D3" w:rsidRDefault="004F411F" w:rsidP="004A58D3"/>
    <w:p w:rsidR="004F411F" w:rsidRDefault="004F411F" w:rsidP="00D02DEB">
      <w:pPr>
        <w:rPr>
          <w:rFonts w:cs="Times New Roman"/>
        </w:rPr>
      </w:pPr>
      <w:r>
        <w:rPr>
          <w:rFonts w:cs="Times New Roman"/>
        </w:rPr>
        <w:t>People have a certain idea of who they are, which is called the self-concept. This concept is based on the perceptions of others, which can be communicated through social contact (Solomon; 1983). The products we use play a important role in these perceptions because symbolic attributes of products we use tells others who we are, what we do or what we believe in. It also works the other way around. The social meaning inherited in symbolic attributes, determine how we behave, and influences the social role we pursue. Likeminded people will interpret the symbolism behind a product in the same way, and therefore will confirm one’s self-concept (Solomon; 1983). Because of the relation between symbolic attributes and one’s social position, we expect affective products to play more predominant role in the social behavior within online communities.</w:t>
      </w:r>
    </w:p>
    <w:p w:rsidR="004F411F" w:rsidRDefault="004F411F" w:rsidP="00D02DEB">
      <w:pPr>
        <w:rPr>
          <w:rFonts w:cs="Times New Roman"/>
        </w:rPr>
      </w:pPr>
      <w:r>
        <w:rPr>
          <w:rFonts w:cs="Times New Roman"/>
        </w:rPr>
        <w:t xml:space="preserve">Within the context of passive participation two motives were discussed earlier in this research, in which the emphasis is more on the social aspect in comparison to the product aspect. These are ‘Determination of social position’ and ‘Belonging to a virtual community’. The former concerns comparing one’s opinion with those of others, the latter concerns the pleasure of being a part of a group and its experiences. Our taste in music can represent a part of who we are, music related opinions or experiences are therefore a mean to determine one’s social position. Equally it enables us to enjoy belonging to a community with like-minded people. On the contrast, it is harder to identify oneself with a more functional product like a digital camera. Within the context of active participation the social oriented motives that were discussed earlier in this research were ‘Social benefits’ and ‘Positive self-enhancement’. The former is comparable to </w:t>
      </w:r>
      <w:r>
        <w:rPr>
          <w:szCs w:val="24"/>
        </w:rPr>
        <w:t xml:space="preserve">‘Belonging to a virtual community’, with the main difference being the interactive character.  The latter concerns </w:t>
      </w:r>
      <w:r>
        <w:t xml:space="preserve">a </w:t>
      </w:r>
      <w:r w:rsidRPr="00A157B8">
        <w:t xml:space="preserve">behavior </w:t>
      </w:r>
      <w:r>
        <w:t xml:space="preserve">which </w:t>
      </w:r>
      <w:r w:rsidRPr="00A157B8">
        <w:t>can only be gratified trough social interaction and is driven by one’s desire for positive recognition from others</w:t>
      </w:r>
      <w:r>
        <w:t xml:space="preserve"> </w:t>
      </w:r>
      <w:r w:rsidRPr="00D42A99">
        <w:t>(Hennig-Thurau et al.; 2004)</w:t>
      </w:r>
      <w:r w:rsidRPr="00A157B8">
        <w:t>.</w:t>
      </w:r>
      <w:r>
        <w:t xml:space="preserve"> Due to the social awareness this motivation requires from both receptor as the messenger we expect that  affective products are more suitable in seeking positive recognition than informative products. </w:t>
      </w:r>
      <w:r>
        <w:rPr>
          <w:rFonts w:cs="Times New Roman"/>
        </w:rPr>
        <w:t>Therefore we expect that:</w:t>
      </w:r>
    </w:p>
    <w:p w:rsidR="004F411F" w:rsidRPr="00A210CC"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14a</w:t>
      </w:r>
      <w:r w:rsidRPr="00B46D99">
        <w:rPr>
          <w:szCs w:val="24"/>
          <w:vertAlign w:val="subscript"/>
        </w:rPr>
        <w:t xml:space="preserve">: </w:t>
      </w:r>
      <w:r>
        <w:rPr>
          <w:szCs w:val="24"/>
          <w:vertAlign w:val="subscript"/>
        </w:rPr>
        <w:tab/>
      </w:r>
      <w:r w:rsidRPr="00B46D99">
        <w:rPr>
          <w:szCs w:val="24"/>
        </w:rPr>
        <w:t>“</w:t>
      </w:r>
      <w:r>
        <w:rPr>
          <w:szCs w:val="24"/>
        </w:rPr>
        <w:t>Determination of social position</w:t>
      </w:r>
      <w:r w:rsidRPr="00B46D99">
        <w:rPr>
          <w:szCs w:val="24"/>
        </w:rPr>
        <w:t xml:space="preserve">” as a motive to </w:t>
      </w:r>
      <w:r>
        <w:rPr>
          <w:szCs w:val="24"/>
        </w:rPr>
        <w:t xml:space="preserve">read </w:t>
      </w:r>
      <w:r w:rsidRPr="00B46D99">
        <w:rPr>
          <w:szCs w:val="24"/>
        </w:rPr>
        <w:t xml:space="preserve">articulations </w:t>
      </w:r>
      <w:r>
        <w:rPr>
          <w:szCs w:val="24"/>
        </w:rPr>
        <w:t>is more important for</w:t>
      </w:r>
      <w:r w:rsidRPr="00FA72D0">
        <w:rPr>
          <w:szCs w:val="24"/>
        </w:rPr>
        <w:t xml:space="preserve"> affective products</w:t>
      </w:r>
      <w:r>
        <w:rPr>
          <w:szCs w:val="24"/>
        </w:rPr>
        <w:t xml:space="preserve"> than for informative products. </w:t>
      </w:r>
    </w:p>
    <w:p w:rsidR="004F411F" w:rsidRPr="000C0434" w:rsidRDefault="004F411F" w:rsidP="000C0434">
      <w:pPr>
        <w:shd w:val="clear" w:color="auto" w:fill="DBE5F1"/>
        <w:tabs>
          <w:tab w:val="left" w:pos="720"/>
        </w:tabs>
        <w:spacing w:line="240" w:lineRule="auto"/>
        <w:ind w:left="708" w:hanging="708"/>
        <w:rPr>
          <w:szCs w:val="24"/>
        </w:rPr>
      </w:pPr>
      <w:r w:rsidRPr="00B46D99">
        <w:rPr>
          <w:szCs w:val="24"/>
        </w:rPr>
        <w:t>H</w:t>
      </w:r>
      <w:r>
        <w:rPr>
          <w:szCs w:val="24"/>
          <w:vertAlign w:val="subscript"/>
        </w:rPr>
        <w:t>14b</w:t>
      </w:r>
      <w:r w:rsidRPr="00B46D99">
        <w:rPr>
          <w:szCs w:val="24"/>
          <w:vertAlign w:val="subscript"/>
        </w:rPr>
        <w:t xml:space="preserve">: </w:t>
      </w:r>
      <w:r>
        <w:rPr>
          <w:szCs w:val="24"/>
          <w:vertAlign w:val="subscript"/>
        </w:rPr>
        <w:tab/>
      </w:r>
      <w:r w:rsidRPr="00B46D99">
        <w:rPr>
          <w:szCs w:val="24"/>
        </w:rPr>
        <w:t>“</w:t>
      </w:r>
      <w:r>
        <w:rPr>
          <w:szCs w:val="24"/>
        </w:rPr>
        <w:t>Belonging to a virtual community</w:t>
      </w:r>
      <w:r w:rsidRPr="00B46D99">
        <w:rPr>
          <w:szCs w:val="24"/>
        </w:rPr>
        <w:t xml:space="preserve">” as a motive to </w:t>
      </w:r>
      <w:r>
        <w:rPr>
          <w:szCs w:val="24"/>
        </w:rPr>
        <w:t xml:space="preserve">read </w:t>
      </w:r>
      <w:r w:rsidRPr="00B46D99">
        <w:rPr>
          <w:szCs w:val="24"/>
        </w:rPr>
        <w:t xml:space="preserve">articulations </w:t>
      </w:r>
      <w:r>
        <w:rPr>
          <w:szCs w:val="24"/>
        </w:rPr>
        <w:t>is more important for</w:t>
      </w:r>
      <w:r w:rsidRPr="00FA72D0">
        <w:rPr>
          <w:szCs w:val="24"/>
        </w:rPr>
        <w:t xml:space="preserve"> affective products</w:t>
      </w:r>
      <w:r>
        <w:rPr>
          <w:szCs w:val="24"/>
        </w:rPr>
        <w:t xml:space="preserve"> than for informative products. </w:t>
      </w:r>
    </w:p>
    <w:p w:rsidR="004F411F" w:rsidRPr="00A210CC"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14c</w:t>
      </w:r>
      <w:r w:rsidRPr="00B46D99">
        <w:rPr>
          <w:szCs w:val="24"/>
          <w:vertAlign w:val="subscript"/>
        </w:rPr>
        <w:t xml:space="preserve">: </w:t>
      </w:r>
      <w:r>
        <w:rPr>
          <w:szCs w:val="24"/>
          <w:vertAlign w:val="subscript"/>
        </w:rPr>
        <w:tab/>
      </w:r>
      <w:r w:rsidRPr="00B46D99">
        <w:rPr>
          <w:szCs w:val="24"/>
        </w:rPr>
        <w:t>“</w:t>
      </w:r>
      <w:r>
        <w:rPr>
          <w:szCs w:val="24"/>
        </w:rPr>
        <w:t>Social benefits</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affective products</w:t>
      </w:r>
      <w:r>
        <w:rPr>
          <w:szCs w:val="24"/>
        </w:rPr>
        <w:t xml:space="preserve"> than for informative products. </w:t>
      </w:r>
    </w:p>
    <w:p w:rsidR="004F411F" w:rsidRPr="00A210CC"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14d</w:t>
      </w:r>
      <w:r w:rsidRPr="00B46D99">
        <w:rPr>
          <w:szCs w:val="24"/>
          <w:vertAlign w:val="subscript"/>
        </w:rPr>
        <w:t xml:space="preserve">: </w:t>
      </w:r>
      <w:r>
        <w:rPr>
          <w:szCs w:val="24"/>
          <w:vertAlign w:val="subscript"/>
        </w:rPr>
        <w:tab/>
      </w:r>
      <w:r w:rsidRPr="00B46D99">
        <w:rPr>
          <w:szCs w:val="24"/>
        </w:rPr>
        <w:t>“</w:t>
      </w:r>
      <w:r>
        <w:rPr>
          <w:szCs w:val="24"/>
        </w:rPr>
        <w:t>Positive self-enhancement</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affective products</w:t>
      </w:r>
      <w:r>
        <w:rPr>
          <w:szCs w:val="24"/>
        </w:rPr>
        <w:t xml:space="preserve"> than for informative products. </w:t>
      </w:r>
    </w:p>
    <w:p w:rsidR="004F411F" w:rsidRDefault="004F411F" w:rsidP="00D02DEB">
      <w:pPr>
        <w:rPr>
          <w:rFonts w:cs="Times New Roman"/>
        </w:rPr>
      </w:pPr>
    </w:p>
    <w:p w:rsidR="004F411F" w:rsidRDefault="004F411F" w:rsidP="004A58D3">
      <w:pPr>
        <w:pStyle w:val="Heading3"/>
        <w:numPr>
          <w:ilvl w:val="2"/>
          <w:numId w:val="1"/>
        </w:numPr>
      </w:pPr>
      <w:r>
        <w:t>Functional oriented motives</w:t>
      </w:r>
    </w:p>
    <w:p w:rsidR="004F411F" w:rsidRPr="004A58D3" w:rsidRDefault="004F411F" w:rsidP="004A58D3"/>
    <w:p w:rsidR="004F411F" w:rsidRDefault="004F411F" w:rsidP="00D02DEB">
      <w:pPr>
        <w:rPr>
          <w:rFonts w:cs="Times New Roman"/>
        </w:rPr>
      </w:pPr>
      <w:r>
        <w:rPr>
          <w:rFonts w:cs="Times New Roman"/>
        </w:rPr>
        <w:t xml:space="preserve">Consumers are more concerned with the practical and functional performance when buying or evaluating informative products. Whether or not an informative product has met its (functional) expectation is rather objective, whilst the performance of a more affective product has more subjective nature (Vaughn; 1986). Advice on buying a certain television based on its image quality is often considered more valuable in making a buying decision than an opinion on what is the best music CD available. Therefore we expect that all motives concerning using the product after purchase or advice giving or seeking have a stronger influence within the context of informative products. </w:t>
      </w:r>
    </w:p>
    <w:p w:rsidR="004F411F"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15a</w:t>
      </w:r>
      <w:r w:rsidRPr="00B46D99">
        <w:rPr>
          <w:szCs w:val="24"/>
          <w:vertAlign w:val="subscript"/>
        </w:rPr>
        <w:t xml:space="preserve">: </w:t>
      </w:r>
      <w:r>
        <w:rPr>
          <w:szCs w:val="24"/>
          <w:vertAlign w:val="subscript"/>
        </w:rPr>
        <w:tab/>
      </w:r>
      <w:r w:rsidRPr="00B46D99">
        <w:rPr>
          <w:szCs w:val="24"/>
        </w:rPr>
        <w:t>“</w:t>
      </w:r>
      <w:r>
        <w:rPr>
          <w:szCs w:val="24"/>
        </w:rPr>
        <w:t>Advice seeking</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w:t>
      </w:r>
      <w:r>
        <w:rPr>
          <w:szCs w:val="24"/>
        </w:rPr>
        <w:t>informative</w:t>
      </w:r>
      <w:r w:rsidRPr="00FA72D0">
        <w:rPr>
          <w:szCs w:val="24"/>
        </w:rPr>
        <w:t xml:space="preserve"> products</w:t>
      </w:r>
      <w:r>
        <w:rPr>
          <w:szCs w:val="24"/>
        </w:rPr>
        <w:t xml:space="preserve"> than for affective products. </w:t>
      </w:r>
    </w:p>
    <w:p w:rsidR="004F411F" w:rsidRPr="00994581" w:rsidRDefault="004F411F" w:rsidP="00666BC2">
      <w:pPr>
        <w:shd w:val="clear" w:color="auto" w:fill="DBE5F1"/>
        <w:tabs>
          <w:tab w:val="left" w:pos="720"/>
        </w:tabs>
        <w:spacing w:line="240" w:lineRule="auto"/>
        <w:ind w:left="708" w:hanging="708"/>
        <w:rPr>
          <w:szCs w:val="24"/>
        </w:rPr>
      </w:pPr>
      <w:r w:rsidRPr="00B46D99">
        <w:rPr>
          <w:szCs w:val="24"/>
        </w:rPr>
        <w:t>H</w:t>
      </w:r>
      <w:r>
        <w:rPr>
          <w:szCs w:val="24"/>
          <w:vertAlign w:val="subscript"/>
        </w:rPr>
        <w:t>15b</w:t>
      </w:r>
      <w:r w:rsidRPr="00B46D99">
        <w:rPr>
          <w:szCs w:val="24"/>
          <w:vertAlign w:val="subscript"/>
        </w:rPr>
        <w:t xml:space="preserve">: </w:t>
      </w:r>
      <w:r>
        <w:rPr>
          <w:szCs w:val="24"/>
          <w:vertAlign w:val="subscript"/>
        </w:rPr>
        <w:tab/>
      </w:r>
      <w:r w:rsidRPr="00B46D99">
        <w:rPr>
          <w:szCs w:val="24"/>
        </w:rPr>
        <w:t>“</w:t>
      </w:r>
      <w:r>
        <w:rPr>
          <w:szCs w:val="24"/>
        </w:rPr>
        <w:t>Help others in their buying decisions</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w:t>
      </w:r>
      <w:r>
        <w:rPr>
          <w:szCs w:val="24"/>
        </w:rPr>
        <w:t>informative</w:t>
      </w:r>
      <w:r w:rsidRPr="00FA72D0">
        <w:rPr>
          <w:szCs w:val="24"/>
        </w:rPr>
        <w:t xml:space="preserve"> products</w:t>
      </w:r>
      <w:r>
        <w:rPr>
          <w:szCs w:val="24"/>
        </w:rPr>
        <w:t xml:space="preserve"> than for affective products. </w:t>
      </w:r>
    </w:p>
    <w:p w:rsidR="004F411F" w:rsidRDefault="004F411F" w:rsidP="00666BC2">
      <w:pPr>
        <w:shd w:val="clear" w:color="auto" w:fill="FFFFFF"/>
        <w:tabs>
          <w:tab w:val="left" w:pos="720"/>
        </w:tabs>
        <w:spacing w:line="240" w:lineRule="auto"/>
        <w:ind w:left="708" w:hanging="708"/>
        <w:rPr>
          <w:szCs w:val="24"/>
        </w:rPr>
      </w:pPr>
    </w:p>
    <w:p w:rsidR="004F411F" w:rsidRPr="00666BC2" w:rsidRDefault="004F411F" w:rsidP="00666BC2">
      <w:pPr>
        <w:shd w:val="clear" w:color="auto" w:fill="FFFFFF"/>
        <w:tabs>
          <w:tab w:val="left" w:pos="0"/>
        </w:tabs>
        <w:rPr>
          <w:rFonts w:cs="Times New Roman"/>
        </w:rPr>
      </w:pPr>
      <w:r>
        <w:rPr>
          <w:rFonts w:cs="Times New Roman"/>
        </w:rPr>
        <w:t>Post purchase advice seeking, concerns seeking help in using the product. Learning how to watch a movie or how to listen to music (affective products) is for the same reasons different from seeking help in using a kitchen tool (informative/functional product). Using an affective product is often less complex and its performance depends on one personal opinion or taste. Therefore we expect that:</w:t>
      </w:r>
    </w:p>
    <w:p w:rsidR="004F411F" w:rsidRDefault="004F411F" w:rsidP="00150453">
      <w:pPr>
        <w:shd w:val="clear" w:color="auto" w:fill="DBE5F1"/>
        <w:tabs>
          <w:tab w:val="left" w:pos="720"/>
        </w:tabs>
        <w:spacing w:line="240" w:lineRule="auto"/>
        <w:ind w:left="708" w:hanging="708"/>
        <w:rPr>
          <w:szCs w:val="24"/>
        </w:rPr>
      </w:pPr>
      <w:r w:rsidRPr="00B46D99">
        <w:rPr>
          <w:szCs w:val="24"/>
        </w:rPr>
        <w:t>H</w:t>
      </w:r>
      <w:r>
        <w:rPr>
          <w:szCs w:val="24"/>
          <w:vertAlign w:val="subscript"/>
        </w:rPr>
        <w:t>15c</w:t>
      </w:r>
      <w:r w:rsidRPr="00B46D99">
        <w:rPr>
          <w:szCs w:val="24"/>
          <w:vertAlign w:val="subscript"/>
        </w:rPr>
        <w:t xml:space="preserve">: </w:t>
      </w:r>
      <w:r>
        <w:rPr>
          <w:szCs w:val="24"/>
          <w:vertAlign w:val="subscript"/>
        </w:rPr>
        <w:tab/>
      </w:r>
      <w:r w:rsidRPr="00B46D99">
        <w:rPr>
          <w:szCs w:val="24"/>
        </w:rPr>
        <w:t>“</w:t>
      </w:r>
      <w:r>
        <w:rPr>
          <w:szCs w:val="24"/>
        </w:rPr>
        <w:t>To learn how a product is to be consumed</w:t>
      </w:r>
      <w:r w:rsidRPr="00B46D99">
        <w:rPr>
          <w:szCs w:val="24"/>
        </w:rPr>
        <w:t xml:space="preserve">” as a motive to </w:t>
      </w:r>
      <w:r>
        <w:rPr>
          <w:szCs w:val="24"/>
        </w:rPr>
        <w:t xml:space="preserve">read </w:t>
      </w:r>
      <w:r w:rsidRPr="00B46D99">
        <w:rPr>
          <w:szCs w:val="24"/>
        </w:rPr>
        <w:t xml:space="preserve">articulations </w:t>
      </w:r>
      <w:r>
        <w:rPr>
          <w:szCs w:val="24"/>
        </w:rPr>
        <w:t>is more important for</w:t>
      </w:r>
      <w:r w:rsidRPr="00FA72D0">
        <w:rPr>
          <w:szCs w:val="24"/>
        </w:rPr>
        <w:t xml:space="preserve"> </w:t>
      </w:r>
      <w:r>
        <w:rPr>
          <w:szCs w:val="24"/>
        </w:rPr>
        <w:t>informative</w:t>
      </w:r>
      <w:r w:rsidRPr="00FA72D0">
        <w:rPr>
          <w:szCs w:val="24"/>
        </w:rPr>
        <w:t xml:space="preserve"> products</w:t>
      </w:r>
      <w:r>
        <w:rPr>
          <w:szCs w:val="24"/>
        </w:rPr>
        <w:t xml:space="preserve"> than for affective products. </w:t>
      </w:r>
    </w:p>
    <w:p w:rsidR="004F411F" w:rsidRDefault="004F411F" w:rsidP="00994581">
      <w:pPr>
        <w:spacing w:before="240"/>
        <w:rPr>
          <w:rFonts w:cs="Times New Roman"/>
        </w:rPr>
      </w:pPr>
    </w:p>
    <w:p w:rsidR="004F411F" w:rsidRDefault="004F411F" w:rsidP="000A603B">
      <w:pPr>
        <w:pStyle w:val="Heading3"/>
        <w:numPr>
          <w:ilvl w:val="2"/>
          <w:numId w:val="1"/>
        </w:numPr>
      </w:pPr>
      <w:r>
        <w:t>Word of Mouth due to positive or negative experiences</w:t>
      </w:r>
    </w:p>
    <w:p w:rsidR="004F411F" w:rsidRPr="000A603B" w:rsidRDefault="004F411F" w:rsidP="000A603B"/>
    <w:p w:rsidR="004F411F" w:rsidRDefault="004F411F" w:rsidP="00994581">
      <w:pPr>
        <w:spacing w:before="240"/>
        <w:rPr>
          <w:rFonts w:cs="Times New Roman"/>
        </w:rPr>
      </w:pPr>
      <w:r>
        <w:rPr>
          <w:rFonts w:cs="Times New Roman"/>
        </w:rPr>
        <w:t xml:space="preserve">Affective or symbolic products, as compared with utilitarian products, are purchased and evaluated largely based on emotional aspects, according to the feel-learn-do sequence (Vaugn; 1983). Pre-purchase advice giving is based on experience, and therefore resembles engaging in word of mouth. Word of mouth can be either positive or negative and is a result of consumer involvement in the product. Consequently, consumers will engage more easily in WoM when the experience involves more affective elements, good or bad (Westbrook; 1987). Therefore we expect that symbolic products are better capable of evoking emotions, positive or negative, and therefore lead to eWoM in more cases. Moreover, Carrol and Ahuvia (2006) found that affective products tend to evoke stronger emotional responses, and therefore consumers can develop a more passionate and emotional attachment for a brand. Moreover, these authors found that self-expressive brands have a greater effect on positive word-of-mouth than utilitarian products. For these reasons, we expect that positive electronic word-of-mouth will have a stronger influence on active participation in relation to affective products than for cognitive products.  </w:t>
      </w:r>
    </w:p>
    <w:p w:rsidR="004F411F"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16a</w:t>
      </w:r>
      <w:r w:rsidRPr="00B46D99">
        <w:rPr>
          <w:szCs w:val="24"/>
          <w:vertAlign w:val="subscript"/>
        </w:rPr>
        <w:t xml:space="preserve">: </w:t>
      </w:r>
      <w:r>
        <w:rPr>
          <w:szCs w:val="24"/>
          <w:vertAlign w:val="subscript"/>
        </w:rPr>
        <w:tab/>
      </w:r>
      <w:r w:rsidRPr="00B46D99">
        <w:rPr>
          <w:szCs w:val="24"/>
        </w:rPr>
        <w:t>“</w:t>
      </w:r>
      <w:r>
        <w:rPr>
          <w:szCs w:val="24"/>
        </w:rPr>
        <w:t>Extraversion</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w:t>
      </w:r>
      <w:r>
        <w:rPr>
          <w:szCs w:val="24"/>
        </w:rPr>
        <w:t>affective</w:t>
      </w:r>
      <w:r w:rsidRPr="00FA72D0">
        <w:rPr>
          <w:szCs w:val="24"/>
        </w:rPr>
        <w:t xml:space="preserve"> products</w:t>
      </w:r>
      <w:r>
        <w:rPr>
          <w:szCs w:val="24"/>
        </w:rPr>
        <w:t xml:space="preserve"> than for informative products. </w:t>
      </w:r>
    </w:p>
    <w:p w:rsidR="004F411F" w:rsidRPr="00856D81" w:rsidRDefault="004F411F" w:rsidP="00027DCA">
      <w:pPr>
        <w:shd w:val="clear" w:color="auto" w:fill="DBE5F1"/>
        <w:tabs>
          <w:tab w:val="left" w:pos="720"/>
        </w:tabs>
        <w:spacing w:line="240" w:lineRule="auto"/>
        <w:ind w:left="708" w:hanging="708"/>
        <w:rPr>
          <w:szCs w:val="24"/>
        </w:rPr>
      </w:pPr>
      <w:r w:rsidRPr="00B46D99">
        <w:rPr>
          <w:szCs w:val="24"/>
        </w:rPr>
        <w:t>H</w:t>
      </w:r>
      <w:r>
        <w:rPr>
          <w:szCs w:val="24"/>
          <w:vertAlign w:val="subscript"/>
        </w:rPr>
        <w:t>16b</w:t>
      </w:r>
      <w:r w:rsidRPr="00B46D99">
        <w:rPr>
          <w:szCs w:val="24"/>
          <w:vertAlign w:val="subscript"/>
        </w:rPr>
        <w:t xml:space="preserve">: </w:t>
      </w:r>
      <w:r>
        <w:rPr>
          <w:szCs w:val="24"/>
          <w:vertAlign w:val="subscript"/>
        </w:rPr>
        <w:tab/>
      </w:r>
      <w:r w:rsidRPr="00B46D99">
        <w:rPr>
          <w:szCs w:val="24"/>
        </w:rPr>
        <w:t>“</w:t>
      </w:r>
      <w:r>
        <w:rPr>
          <w:szCs w:val="24"/>
        </w:rPr>
        <w:t>Helping the company</w:t>
      </w:r>
      <w:r w:rsidRPr="00B46D99">
        <w:rPr>
          <w:szCs w:val="24"/>
        </w:rPr>
        <w:t xml:space="preserve">” as a motive to </w:t>
      </w:r>
      <w:r>
        <w:rPr>
          <w:szCs w:val="24"/>
        </w:rPr>
        <w:t xml:space="preserve">post </w:t>
      </w:r>
      <w:r w:rsidRPr="00B46D99">
        <w:rPr>
          <w:szCs w:val="24"/>
        </w:rPr>
        <w:t xml:space="preserve">articulations </w:t>
      </w:r>
      <w:r>
        <w:rPr>
          <w:szCs w:val="24"/>
        </w:rPr>
        <w:t>is more important for</w:t>
      </w:r>
      <w:r w:rsidRPr="00FA72D0">
        <w:rPr>
          <w:szCs w:val="24"/>
        </w:rPr>
        <w:t xml:space="preserve"> </w:t>
      </w:r>
      <w:r>
        <w:rPr>
          <w:szCs w:val="24"/>
        </w:rPr>
        <w:t>affective</w:t>
      </w:r>
      <w:r w:rsidRPr="00FA72D0">
        <w:rPr>
          <w:szCs w:val="24"/>
        </w:rPr>
        <w:t xml:space="preserve"> products</w:t>
      </w:r>
      <w:r>
        <w:rPr>
          <w:szCs w:val="24"/>
        </w:rPr>
        <w:t xml:space="preserve"> than for informative products. </w:t>
      </w:r>
    </w:p>
    <w:p w:rsidR="004F411F" w:rsidRDefault="004F411F" w:rsidP="00905E98"/>
    <w:p w:rsidR="004F411F" w:rsidRDefault="004F411F" w:rsidP="00905E98">
      <w:r>
        <w:rPr>
          <w:noProof/>
        </w:rPr>
      </w:r>
      <w:r>
        <w:pict>
          <v:group id="_x0000_s1082" editas="canvas" style="width:486.05pt;height:210.55pt;mso-position-horizontal-relative:char;mso-position-vertical-relative:line" coordorigin="7350,4457" coordsize="5049,2197">
            <o:lock v:ext="edit" aspectratio="t"/>
            <v:shape id="_x0000_s1083" type="#_x0000_t75" style="position:absolute;left:7350;top:4457;width:5049;height:2197" o:preferrelative="f">
              <v:fill o:detectmouseclick="t"/>
              <v:path o:extrusionok="t" o:connecttype="none"/>
              <o:lock v:ext="edit" text="t"/>
            </v:shape>
            <v:rect id="_x0000_s1084" style="position:absolute;left:7389;top:5860;width:1154;height:319">
              <v:textbox style="mso-next-textbox:#_x0000_s1084">
                <w:txbxContent>
                  <w:p w:rsidR="004F411F" w:rsidRPr="00C02B1B" w:rsidRDefault="004F411F" w:rsidP="000C4BEF">
                    <w:pPr>
                      <w:jc w:val="center"/>
                      <w:rPr>
                        <w:rFonts w:cs="Times New Roman"/>
                        <w:sz w:val="18"/>
                        <w:szCs w:val="18"/>
                      </w:rPr>
                    </w:pPr>
                    <w:r>
                      <w:rPr>
                        <w:rFonts w:cs="Times New Roman"/>
                        <w:b/>
                        <w:bCs/>
                        <w:sz w:val="16"/>
                        <w:szCs w:val="16"/>
                      </w:rPr>
                      <w:t>MOTIVES</w:t>
                    </w:r>
                    <w:r w:rsidRPr="00C02B1B">
                      <w:rPr>
                        <w:rFonts w:cs="Times New Roman"/>
                        <w:b/>
                        <w:bCs/>
                        <w:sz w:val="16"/>
                        <w:szCs w:val="16"/>
                      </w:rPr>
                      <w:t xml:space="preserve"> TO PARTICIPATE</w:t>
                    </w:r>
                  </w:p>
                </w:txbxContent>
              </v:textbox>
            </v:rect>
            <v:rect id="_x0000_s1085" style="position:absolute;left:9908;top:5428;width:1122;height:375">
              <v:textbox style="mso-next-textbox:#_x0000_s1085">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0C4BEF">
                    <w:pPr>
                      <w:rPr>
                        <w:rFonts w:cs="Times New Roman"/>
                      </w:rPr>
                    </w:pPr>
                  </w:p>
                </w:txbxContent>
              </v:textbox>
            </v:rect>
            <v:rect id="_x0000_s1086" style="position:absolute;left:9908;top:5992;width:1122;height:379">
              <v:textbox style="mso-next-textbox:#_x0000_s1086">
                <w:txbxContent>
                  <w:p w:rsidR="004F411F" w:rsidRPr="00AF6C2E" w:rsidRDefault="004F411F" w:rsidP="000C4BEF">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0C4BEF">
                    <w:pPr>
                      <w:rPr>
                        <w:rFonts w:cs="Times New Roman"/>
                      </w:rPr>
                    </w:pPr>
                  </w:p>
                </w:txbxContent>
              </v:textbox>
            </v:rect>
            <v:rect id="_x0000_s1087" style="position:absolute;left:11404;top:5710;width:928;height:377">
              <v:textbox style="mso-next-textbox:#_x0000_s1087">
                <w:txbxContent>
                  <w:p w:rsidR="004F411F" w:rsidRPr="00C02B1B" w:rsidRDefault="004F411F" w:rsidP="000C4BEF">
                    <w:pPr>
                      <w:jc w:val="center"/>
                      <w:rPr>
                        <w:rFonts w:cs="Times New Roman"/>
                        <w:b/>
                        <w:bCs/>
                        <w:sz w:val="18"/>
                        <w:szCs w:val="18"/>
                        <w:lang w:val="nl-NL"/>
                      </w:rPr>
                    </w:pPr>
                    <w:r w:rsidRPr="00C02B1B">
                      <w:rPr>
                        <w:rFonts w:cs="Times New Roman"/>
                        <w:b/>
                        <w:bCs/>
                        <w:sz w:val="18"/>
                        <w:szCs w:val="18"/>
                        <w:lang w:val="nl-NL"/>
                      </w:rPr>
                      <w:t>LOYALTY INTENTIONS</w:t>
                    </w:r>
                  </w:p>
                  <w:p w:rsidR="004F411F" w:rsidRPr="00AF6C2E" w:rsidRDefault="004F411F" w:rsidP="000C4BEF">
                    <w:pPr>
                      <w:rPr>
                        <w:rFonts w:ascii="Arial" w:hAnsi="Arial"/>
                      </w:rPr>
                    </w:pPr>
                  </w:p>
                </w:txbxContent>
              </v:textbox>
            </v:rect>
            <v:line id="_x0000_s1088" style="position:absolute;flip:y" from="11030,5898" to="11404,6179">
              <v:stroke endarrow="block"/>
            </v:line>
            <v:line id="_x0000_s1089" style="position:absolute" from="11030,5616" to="11404,5898">
              <v:stroke endarrow="block"/>
            </v:line>
            <v:line id="_x0000_s1090" style="position:absolute;flip:y" from="8543,5616" to="9908,6038">
              <v:stroke endarrow="block"/>
            </v:line>
            <v:line id="_x0000_s1091" style="position:absolute" from="8543,6038" to="9908,6236">
              <v:stroke endarrow="block"/>
            </v:line>
            <v:shape id="_x0000_s1092" type="#_x0000_t202" style="position:absolute;left:8495;top:4583;width:1309;height:281;v-text-anchor:middle">
              <v:textbox style="mso-next-textbox:#_x0000_s1092">
                <w:txbxContent>
                  <w:p w:rsidR="004F411F" w:rsidRPr="003F1AC4" w:rsidRDefault="004F411F" w:rsidP="000C4BEF">
                    <w:pPr>
                      <w:jc w:val="center"/>
                      <w:rPr>
                        <w:rFonts w:cs="Times New Roman"/>
                        <w:b/>
                        <w:bCs/>
                        <w:sz w:val="20"/>
                        <w:szCs w:val="20"/>
                      </w:rPr>
                    </w:pPr>
                    <w:r w:rsidRPr="003F1AC4">
                      <w:rPr>
                        <w:rFonts w:cs="Times New Roman"/>
                        <w:b/>
                        <w:bCs/>
                        <w:sz w:val="20"/>
                        <w:szCs w:val="20"/>
                      </w:rPr>
                      <w:t>PRODUCT TYPE</w:t>
                    </w:r>
                  </w:p>
                </w:txbxContent>
              </v:textbox>
            </v:shape>
            <v:shape id="_x0000_s1093" type="#_x0000_t32" style="position:absolute;left:9114;top:4864;width:7;height:1002" o:connectortype="straight" strokecolor="red" strokeweight="3pt">
              <v:stroke endarrow="block"/>
            </v:shape>
            <v:shape id="_x0000_s1094" type="#_x0000_t32" style="position:absolute;left:8983;top:4867;width:14;height:1220" o:connectortype="straight" strokecolor="red" strokeweight="3pt">
              <v:stroke endarrow="block"/>
            </v:shape>
            <w10:anchorlock/>
          </v:group>
        </w:pict>
      </w:r>
    </w:p>
    <w:p w:rsidR="004F411F" w:rsidRPr="00905E98" w:rsidRDefault="004F411F" w:rsidP="00905E98"/>
    <w:p w:rsidR="004F411F" w:rsidRPr="003A0B96" w:rsidRDefault="004F411F" w:rsidP="000D780A">
      <w:pPr>
        <w:pStyle w:val="Heading3"/>
        <w:numPr>
          <w:ilvl w:val="2"/>
          <w:numId w:val="1"/>
        </w:numPr>
      </w:pPr>
      <w:r w:rsidRPr="003A0B96">
        <w:t>Research model overview</w:t>
      </w:r>
      <w:r>
        <w:t xml:space="preserve"> &amp; hypotheses</w:t>
      </w:r>
    </w:p>
    <w:p w:rsidR="004F411F" w:rsidRDefault="004F411F" w:rsidP="007C08FA"/>
    <w:p w:rsidR="004F411F" w:rsidRDefault="004F411F" w:rsidP="007C08FA">
      <w:r>
        <w:t xml:space="preserve">The model below gives us an idea of the framework that will provide us information to draw the conclusions. In addition, the hypotheses that were formulated earlier, are depicted in </w:t>
      </w:r>
      <w:r>
        <w:fldChar w:fldCharType="begin"/>
      </w:r>
      <w:r>
        <w:instrText xml:space="preserve"> REF _Ref237519654 \h </w:instrText>
      </w:r>
      <w:r>
        <w:fldChar w:fldCharType="separate"/>
      </w:r>
      <w:r w:rsidRPr="001B6004">
        <w:t>Table</w:t>
      </w:r>
      <w:r>
        <w:t xml:space="preserve"> </w:t>
      </w:r>
      <w:r>
        <w:rPr>
          <w:noProof/>
        </w:rPr>
        <w:t>1</w:t>
      </w:r>
      <w:r>
        <w:fldChar w:fldCharType="end"/>
      </w:r>
      <w:r>
        <w:t xml:space="preserve"> and </w:t>
      </w:r>
      <w:r>
        <w:fldChar w:fldCharType="begin"/>
      </w:r>
      <w:r>
        <w:instrText xml:space="preserve"> REF _Ref237519658 \h </w:instrText>
      </w:r>
      <w:r>
        <w:fldChar w:fldCharType="separate"/>
      </w:r>
      <w:r w:rsidRPr="001B6004">
        <w:t>Table</w:t>
      </w:r>
      <w:r>
        <w:t xml:space="preserve"> </w:t>
      </w:r>
      <w:r>
        <w:rPr>
          <w:noProof/>
        </w:rPr>
        <w:t>2</w:t>
      </w:r>
      <w:r>
        <w:fldChar w:fldCharType="end"/>
      </w:r>
      <w:r>
        <w:t>.</w:t>
      </w:r>
    </w:p>
    <w:p w:rsidR="004F411F" w:rsidRDefault="004F411F" w:rsidP="007C08FA"/>
    <w:p w:rsidR="004F411F" w:rsidRPr="004F7E0D" w:rsidRDefault="004F411F" w:rsidP="005C16DD">
      <w:pPr>
        <w:tabs>
          <w:tab w:val="left" w:pos="120"/>
        </w:tabs>
        <w:spacing w:line="276" w:lineRule="auto"/>
        <w:ind w:right="40"/>
        <w:rPr>
          <w:rFonts w:ascii="Arno Pro" w:hAnsi="Arno Pro" w:cs="Arno Pro"/>
        </w:rPr>
        <w:sectPr w:rsidR="004F411F" w:rsidRPr="004F7E0D" w:rsidSect="009D6000">
          <w:footerReference w:type="default" r:id="rId7"/>
          <w:pgSz w:w="11906" w:h="16838"/>
          <w:pgMar w:top="1540" w:right="1106" w:bottom="1100" w:left="1320" w:header="708" w:footer="708" w:gutter="0"/>
          <w:cols w:space="708"/>
          <w:docGrid w:linePitch="360"/>
        </w:sectPr>
      </w:pPr>
      <w:r>
        <w:rPr>
          <w:noProof/>
        </w:rPr>
        <w:pict>
          <v:group id="_x0000_s1095" editas="canvas" style="position:absolute;left:0;text-align:left;margin-left:0;margin-top:0;width:549.95pt;height:297pt;z-index:251658240;mso-position-horizontal:center" coordorigin="5998,3500" coordsize="5713,3099">
            <o:lock v:ext="edit" aspectratio="t"/>
            <v:shape id="_x0000_s1096" type="#_x0000_t75" style="position:absolute;left:5998;top:3500;width:5713;height:3099" o:preferrelative="f">
              <v:fill o:detectmouseclick="t"/>
              <v:path o:extrusionok="t" o:connecttype="none"/>
              <o:lock v:ext="edit" text="t"/>
            </v:shape>
            <v:rect id="_x0000_s1097" style="position:absolute;left:6019;top:5753;width:1496;height:376">
              <v:textbox style="mso-next-textbox:#_x0000_s1097">
                <w:txbxContent>
                  <w:p w:rsidR="004F411F" w:rsidRPr="00342035" w:rsidRDefault="004F411F" w:rsidP="003F7A68">
                    <w:pPr>
                      <w:jc w:val="center"/>
                      <w:rPr>
                        <w:rFonts w:cs="Times New Roman"/>
                      </w:rPr>
                    </w:pPr>
                    <w:r>
                      <w:rPr>
                        <w:rFonts w:cs="Times New Roman"/>
                        <w:b/>
                        <w:bCs/>
                        <w:sz w:val="20"/>
                        <w:szCs w:val="20"/>
                      </w:rPr>
                      <w:t>MOTIVES</w:t>
                    </w:r>
                    <w:r w:rsidRPr="00342035">
                      <w:rPr>
                        <w:rFonts w:cs="Times New Roman"/>
                        <w:b/>
                        <w:bCs/>
                        <w:sz w:val="20"/>
                        <w:szCs w:val="20"/>
                      </w:rPr>
                      <w:t xml:space="preserve"> TO PARTICIPATE</w:t>
                    </w:r>
                  </w:p>
                </w:txbxContent>
              </v:textbox>
            </v:rect>
            <v:rect id="_x0000_s1098" style="position:absolute;left:9404;top:5428;width:1122;height:469">
              <v:textbox style="mso-next-textbox:#_x0000_s1098">
                <w:txbxContent>
                  <w:p w:rsidR="004F411F" w:rsidRPr="00AF6C2E" w:rsidRDefault="004F411F" w:rsidP="003F7A68">
                    <w:pPr>
                      <w:jc w:val="center"/>
                      <w:rPr>
                        <w:rFonts w:ascii="Arial" w:hAnsi="Arial"/>
                        <w:b/>
                        <w:bCs/>
                        <w:sz w:val="18"/>
                        <w:szCs w:val="18"/>
                        <w:lang w:val="nl-NL"/>
                      </w:rPr>
                    </w:pPr>
                    <w:r>
                      <w:rPr>
                        <w:rFonts w:ascii="Arial" w:hAnsi="Arial"/>
                        <w:b/>
                        <w:bCs/>
                        <w:sz w:val="18"/>
                        <w:szCs w:val="18"/>
                        <w:lang w:val="nl-NL"/>
                      </w:rPr>
                      <w:t>PASSIVE PARTICIPATION</w:t>
                    </w:r>
                  </w:p>
                  <w:p w:rsidR="004F411F" w:rsidRDefault="004F411F" w:rsidP="003F7A68">
                    <w:pPr>
                      <w:rPr>
                        <w:rFonts w:cs="Times New Roman"/>
                      </w:rPr>
                    </w:pPr>
                  </w:p>
                </w:txbxContent>
              </v:textbox>
            </v:rect>
            <v:rect id="_x0000_s1099" style="position:absolute;left:9404;top:5992;width:1122;height:470">
              <v:textbox style="mso-next-textbox:#_x0000_s1099">
                <w:txbxContent>
                  <w:p w:rsidR="004F411F" w:rsidRPr="003F7A68" w:rsidRDefault="004F411F" w:rsidP="003F7A68">
                    <w:pPr>
                      <w:jc w:val="center"/>
                      <w:rPr>
                        <w:rFonts w:ascii="Arial" w:hAnsi="Arial"/>
                        <w:b/>
                        <w:bCs/>
                        <w:sz w:val="18"/>
                        <w:szCs w:val="18"/>
                        <w:lang w:val="nl-NL"/>
                      </w:rPr>
                    </w:pPr>
                    <w:r>
                      <w:rPr>
                        <w:rFonts w:ascii="Arial" w:hAnsi="Arial"/>
                        <w:b/>
                        <w:bCs/>
                        <w:sz w:val="18"/>
                        <w:szCs w:val="18"/>
                        <w:lang w:val="nl-NL"/>
                      </w:rPr>
                      <w:t>ACTIVE PARTICIPATION</w:t>
                    </w:r>
                  </w:p>
                  <w:p w:rsidR="004F411F" w:rsidRDefault="004F411F" w:rsidP="003F7A68">
                    <w:pPr>
                      <w:rPr>
                        <w:rFonts w:cs="Times New Roman"/>
                      </w:rPr>
                    </w:pPr>
                  </w:p>
                </w:txbxContent>
              </v:textbox>
            </v:rect>
            <v:rect id="_x0000_s1100" style="position:absolute;left:10900;top:5710;width:807;height:377">
              <v:textbox style="mso-next-textbox:#_x0000_s1100">
                <w:txbxContent>
                  <w:p w:rsidR="004F411F" w:rsidRDefault="004F411F" w:rsidP="003F7A68">
                    <w:pPr>
                      <w:jc w:val="center"/>
                      <w:rPr>
                        <w:rFonts w:cs="Times New Roman"/>
                        <w:b/>
                        <w:bCs/>
                        <w:sz w:val="20"/>
                        <w:szCs w:val="20"/>
                        <w:lang w:val="nl-NL"/>
                      </w:rPr>
                    </w:pPr>
                    <w:r w:rsidRPr="000735A6">
                      <w:rPr>
                        <w:rFonts w:cs="Times New Roman"/>
                        <w:b/>
                        <w:bCs/>
                        <w:sz w:val="20"/>
                        <w:szCs w:val="20"/>
                        <w:lang w:val="nl-NL"/>
                      </w:rPr>
                      <w:t>LOYALTY INTENTIONS</w:t>
                    </w:r>
                  </w:p>
                  <w:p w:rsidR="004F411F" w:rsidRPr="000735A6" w:rsidRDefault="004F411F" w:rsidP="003F7A68">
                    <w:pPr>
                      <w:jc w:val="center"/>
                      <w:rPr>
                        <w:rFonts w:cs="Times New Roman"/>
                        <w:b/>
                        <w:bCs/>
                        <w:sz w:val="20"/>
                        <w:szCs w:val="20"/>
                        <w:lang w:val="nl-NL"/>
                      </w:rPr>
                    </w:pPr>
                  </w:p>
                  <w:p w:rsidR="004F411F" w:rsidRPr="00AF6C2E" w:rsidRDefault="004F411F" w:rsidP="003F7A68">
                    <w:pPr>
                      <w:rPr>
                        <w:rFonts w:ascii="Arial" w:hAnsi="Arial"/>
                      </w:rPr>
                    </w:pPr>
                  </w:p>
                </w:txbxContent>
              </v:textbox>
            </v:rect>
            <v:line id="_x0000_s1101" style="position:absolute;flip:y" from="10526,5947" to="10900,6228">
              <v:stroke endarrow="block"/>
            </v:line>
            <v:line id="_x0000_s1102" style="position:absolute" from="10526,5616" to="10900,5898">
              <v:stroke endarrow="block"/>
            </v:line>
            <v:line id="_x0000_s1103" style="position:absolute;flip:y" from="7515,5574" to="9404,5941">
              <v:stroke endarrow="block"/>
            </v:line>
            <v:line id="_x0000_s1104" style="position:absolute" from="7515,5941" to="9404,6228">
              <v:stroke endarrow="block"/>
            </v:line>
            <v:rect id="_x0000_s1105" style="position:absolute;left:7764;top:3875;width:1308;height:453">
              <v:textbox style="mso-next-textbox:#_x0000_s1105">
                <w:txbxContent>
                  <w:p w:rsidR="004F411F" w:rsidRPr="00F91F8E" w:rsidRDefault="004F411F" w:rsidP="003F7A68">
                    <w:pPr>
                      <w:pStyle w:val="Lijstalinea2"/>
                      <w:spacing w:after="0"/>
                      <w:ind w:left="0"/>
                      <w:jc w:val="center"/>
                      <w:rPr>
                        <w:sz w:val="20"/>
                        <w:szCs w:val="20"/>
                      </w:rPr>
                    </w:pPr>
                    <w:r w:rsidRPr="00F91F8E">
                      <w:rPr>
                        <w:sz w:val="20"/>
                        <w:szCs w:val="20"/>
                      </w:rPr>
                      <w:t>Informative</w:t>
                    </w:r>
                  </w:p>
                  <w:p w:rsidR="004F411F" w:rsidRPr="00982603" w:rsidRDefault="004F411F" w:rsidP="003F7A68">
                    <w:pPr>
                      <w:pStyle w:val="Lijstalinea2"/>
                      <w:spacing w:after="0"/>
                      <w:ind w:left="0"/>
                      <w:jc w:val="center"/>
                      <w:rPr>
                        <w:i/>
                        <w:iCs/>
                        <w:sz w:val="20"/>
                        <w:szCs w:val="20"/>
                      </w:rPr>
                    </w:pPr>
                    <w:r w:rsidRPr="00982603">
                      <w:rPr>
                        <w:i/>
                        <w:iCs/>
                        <w:sz w:val="20"/>
                        <w:szCs w:val="20"/>
                      </w:rPr>
                      <w:t>Affective</w:t>
                    </w:r>
                  </w:p>
                </w:txbxContent>
              </v:textbox>
            </v:rect>
            <v:line id="_x0000_s1106" style="position:absolute" from="8325,4345" to="8326,6035">
              <v:stroke endarrow="block"/>
            </v:line>
            <v:shape id="_x0000_s1107" type="#_x0000_t32" style="position:absolute;left:8512;top:4345;width:1;height:1386" o:connectortype="straight">
              <v:stroke endarrow="block"/>
            </v:shape>
            <v:shape id="_x0000_s1108" type="#_x0000_t202" style="position:absolute;left:7764;top:3594;width:1308;height:233;v-text-anchor:middle">
              <v:textbox style="mso-next-textbox:#_x0000_s1108">
                <w:txbxContent>
                  <w:p w:rsidR="004F411F" w:rsidRPr="003F1AC4" w:rsidRDefault="004F411F" w:rsidP="003F7A68">
                    <w:pPr>
                      <w:jc w:val="center"/>
                      <w:rPr>
                        <w:rFonts w:cs="Times New Roman"/>
                        <w:b/>
                        <w:bCs/>
                        <w:sz w:val="20"/>
                        <w:szCs w:val="20"/>
                      </w:rPr>
                    </w:pPr>
                    <w:r w:rsidRPr="003F1AC4">
                      <w:rPr>
                        <w:rFonts w:cs="Times New Roman"/>
                        <w:b/>
                        <w:bCs/>
                        <w:sz w:val="20"/>
                        <w:szCs w:val="20"/>
                      </w:rPr>
                      <w:t>PRODUCT TYPE</w:t>
                    </w:r>
                  </w:p>
                </w:txbxContent>
              </v:textbox>
            </v:shape>
            <v:shape id="_x0000_s1109" type="#_x0000_t202" style="position:absolute;left:8387;top:4627;width:585;height:207" fillcolor="#ccecff">
              <v:textbox style="mso-next-textbox:#_x0000_s1109">
                <w:txbxContent>
                  <w:p w:rsidR="004F411F" w:rsidRPr="00A31B44" w:rsidRDefault="004F411F" w:rsidP="003F7A68">
                    <w:pPr>
                      <w:rPr>
                        <w:lang w:val="nl-NL"/>
                      </w:rPr>
                    </w:pPr>
                    <w:r w:rsidRPr="001B6004">
                      <w:rPr>
                        <w:b/>
                        <w:lang w:val="nl-NL"/>
                      </w:rPr>
                      <w:t>Table</w:t>
                    </w:r>
                    <w:r>
                      <w:rPr>
                        <w:lang w:val="nl-NL"/>
                      </w:rPr>
                      <w:t xml:space="preserve"> 2</w:t>
                    </w:r>
                  </w:p>
                </w:txbxContent>
              </v:textbox>
            </v:shape>
            <v:shape id="_x0000_s1110" type="#_x0000_t202" style="position:absolute;left:7639;top:5660;width:539;height:209" fillcolor="#ccecff">
              <v:textbox style="mso-next-textbox:#_x0000_s1110">
                <w:txbxContent>
                  <w:p w:rsidR="004F411F" w:rsidRPr="00A31B44" w:rsidRDefault="004F411F" w:rsidP="003F7A68">
                    <w:pPr>
                      <w:rPr>
                        <w:lang w:val="nl-NL"/>
                      </w:rPr>
                    </w:pPr>
                    <w:r w:rsidRPr="001B6004">
                      <w:rPr>
                        <w:b/>
                        <w:lang w:val="nl-NL"/>
                      </w:rPr>
                      <w:t>Table</w:t>
                    </w:r>
                    <w:r>
                      <w:rPr>
                        <w:lang w:val="nl-NL"/>
                      </w:rPr>
                      <w:t xml:space="preserve"> 1</w:t>
                    </w:r>
                  </w:p>
                </w:txbxContent>
              </v:textbox>
            </v:shape>
            <v:shape id="_x0000_s1111" type="#_x0000_t202" style="position:absolute;left:10569;top:5440;width:359;height:251" fillcolor="#ccecff">
              <v:textbox style="mso-next-textbox:#_x0000_s1111">
                <w:txbxContent>
                  <w:p w:rsidR="004F411F" w:rsidRPr="003F7A68" w:rsidRDefault="004F411F" w:rsidP="003F7A68">
                    <w:r w:rsidRPr="00B46D99">
                      <w:rPr>
                        <w:szCs w:val="24"/>
                      </w:rPr>
                      <w:t>H</w:t>
                    </w:r>
                    <w:r>
                      <w:rPr>
                        <w:szCs w:val="24"/>
                        <w:vertAlign w:val="subscript"/>
                      </w:rPr>
                      <w:t>1a</w:t>
                    </w:r>
                  </w:p>
                </w:txbxContent>
              </v:textbox>
            </v:shape>
            <v:shape id="_x0000_s1112" type="#_x0000_t202" style="position:absolute;left:10569;top:6129;width:359;height:253" fillcolor="#ccecff">
              <v:textbox style="mso-next-textbox:#_x0000_s1112">
                <w:txbxContent>
                  <w:p w:rsidR="004F411F" w:rsidRPr="003F7A68" w:rsidRDefault="004F411F" w:rsidP="003F7A68">
                    <w:r w:rsidRPr="00B46D99">
                      <w:rPr>
                        <w:szCs w:val="24"/>
                      </w:rPr>
                      <w:t>H</w:t>
                    </w:r>
                    <w:r>
                      <w:rPr>
                        <w:szCs w:val="24"/>
                        <w:vertAlign w:val="subscript"/>
                      </w:rPr>
                      <w:t>1b</w:t>
                    </w:r>
                  </w:p>
                </w:txbxContent>
              </v:textbox>
            </v:shape>
            <w10:wrap type="square"/>
          </v:group>
        </w:pict>
      </w:r>
    </w:p>
    <w:p w:rsidR="004F411F" w:rsidRDefault="004F411F" w:rsidP="00A746F7">
      <w:pPr>
        <w:pStyle w:val="Heading1"/>
        <w:spacing w:line="276" w:lineRule="auto"/>
      </w:pPr>
      <w:bookmarkStart w:id="32" w:name="_Toc233832945"/>
      <w:bookmarkStart w:id="33" w:name="_Toc233833198"/>
    </w:p>
    <w:tbl>
      <w:tblPr>
        <w:tblW w:w="5000" w:type="pct"/>
        <w:jc w:val="cente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CellMar>
          <w:left w:w="70" w:type="dxa"/>
          <w:right w:w="70" w:type="dxa"/>
        </w:tblCellMar>
        <w:tblLook w:val="00A0"/>
      </w:tblPr>
      <w:tblGrid>
        <w:gridCol w:w="1391"/>
        <w:gridCol w:w="6240"/>
        <w:gridCol w:w="1581"/>
      </w:tblGrid>
      <w:tr w:rsidR="004F411F" w:rsidRPr="001C602D" w:rsidTr="00DB592D">
        <w:trPr>
          <w:trHeight w:hRule="exact" w:val="517"/>
          <w:jc w:val="center"/>
        </w:trPr>
        <w:tc>
          <w:tcPr>
            <w:tcW w:w="755" w:type="pct"/>
            <w:shd w:val="clear" w:color="auto" w:fill="DBE5F1"/>
            <w:noWrap/>
            <w:vAlign w:val="center"/>
          </w:tcPr>
          <w:p w:rsidR="004F411F" w:rsidRPr="00A31B44" w:rsidRDefault="004F411F" w:rsidP="00A31B44">
            <w:pPr>
              <w:spacing w:after="0" w:line="240" w:lineRule="auto"/>
              <w:jc w:val="center"/>
              <w:rPr>
                <w:rFonts w:ascii="Calibri" w:hAnsi="Calibri"/>
                <w:b/>
                <w:sz w:val="20"/>
                <w:szCs w:val="20"/>
                <w:lang w:eastAsia="nl-NL"/>
              </w:rPr>
            </w:pPr>
            <w:r w:rsidRPr="00A31B44">
              <w:rPr>
                <w:rFonts w:ascii="Calibri" w:hAnsi="Calibri"/>
                <w:b/>
                <w:sz w:val="20"/>
                <w:szCs w:val="20"/>
                <w:lang w:eastAsia="nl-NL"/>
              </w:rPr>
              <w:t>Hypothesis</w:t>
            </w:r>
          </w:p>
        </w:tc>
        <w:tc>
          <w:tcPr>
            <w:tcW w:w="3387" w:type="pct"/>
            <w:shd w:val="clear" w:color="auto" w:fill="DBE5F1"/>
            <w:noWrap/>
            <w:vAlign w:val="center"/>
          </w:tcPr>
          <w:p w:rsidR="004F411F" w:rsidRPr="00A31B44" w:rsidRDefault="004F411F" w:rsidP="00A31B44">
            <w:pPr>
              <w:spacing w:after="0" w:line="240" w:lineRule="auto"/>
              <w:jc w:val="left"/>
              <w:rPr>
                <w:rFonts w:ascii="Calibri" w:hAnsi="Calibri"/>
                <w:b/>
                <w:sz w:val="20"/>
                <w:szCs w:val="20"/>
                <w:lang w:eastAsia="nl-NL"/>
              </w:rPr>
            </w:pPr>
            <w:r>
              <w:rPr>
                <w:rFonts w:ascii="Calibri" w:hAnsi="Calibri"/>
                <w:b/>
                <w:sz w:val="20"/>
                <w:szCs w:val="20"/>
                <w:lang w:eastAsia="nl-NL"/>
              </w:rPr>
              <w:t>motive</w:t>
            </w:r>
          </w:p>
        </w:tc>
        <w:tc>
          <w:tcPr>
            <w:tcW w:w="858" w:type="pct"/>
            <w:shd w:val="clear" w:color="auto" w:fill="DBE5F1"/>
          </w:tcPr>
          <w:p w:rsidR="004F411F" w:rsidRPr="00A31B44" w:rsidRDefault="004F411F" w:rsidP="00A31B44">
            <w:pPr>
              <w:spacing w:after="0" w:line="240" w:lineRule="auto"/>
              <w:jc w:val="center"/>
              <w:rPr>
                <w:rFonts w:ascii="Calibri" w:hAnsi="Calibri"/>
                <w:b/>
                <w:sz w:val="20"/>
                <w:szCs w:val="20"/>
                <w:lang w:eastAsia="nl-NL"/>
              </w:rPr>
            </w:pPr>
          </w:p>
        </w:tc>
      </w:tr>
      <w:tr w:rsidR="004F411F" w:rsidRPr="00A53D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2A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Risk reduction</w:t>
            </w:r>
          </w:p>
        </w:tc>
        <w:tc>
          <w:tcPr>
            <w:tcW w:w="858" w:type="pct"/>
            <w:vMerge w:val="restart"/>
            <w:shd w:val="clear" w:color="auto" w:fill="DBE5F1"/>
            <w:vAlign w:val="center"/>
          </w:tcPr>
          <w:p w:rsidR="004F411F" w:rsidRPr="003F7A68" w:rsidRDefault="004F411F" w:rsidP="00DB592D">
            <w:pPr>
              <w:spacing w:after="0" w:line="240" w:lineRule="auto"/>
              <w:jc w:val="center"/>
              <w:rPr>
                <w:rFonts w:ascii="Calibri" w:hAnsi="Calibri"/>
                <w:sz w:val="20"/>
                <w:szCs w:val="20"/>
                <w:lang w:val="nl-NL" w:eastAsia="nl-NL"/>
              </w:rPr>
            </w:pPr>
            <w:r w:rsidRPr="003F7A68">
              <w:rPr>
                <w:rFonts w:ascii="Calibri" w:hAnsi="Calibri"/>
                <w:sz w:val="20"/>
                <w:szCs w:val="20"/>
                <w:lang w:val="nl-NL" w:eastAsia="nl-NL"/>
              </w:rPr>
              <w:t>Reading</w:t>
            </w: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Reduction of search time</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Determination of social position</w:t>
            </w:r>
          </w:p>
        </w:tc>
        <w:tc>
          <w:tcPr>
            <w:tcW w:w="858" w:type="pct"/>
            <w:vMerge/>
            <w:shd w:val="clear" w:color="auto" w:fill="DBE5F1"/>
          </w:tcPr>
          <w:p w:rsidR="004F411F" w:rsidRPr="003F7A68" w:rsidRDefault="004F411F" w:rsidP="00115302">
            <w:pPr>
              <w:jc w:val="center"/>
              <w:rPr>
                <w:sz w:val="20"/>
                <w:szCs w:val="20"/>
              </w:rPr>
            </w:pPr>
          </w:p>
        </w:tc>
      </w:tr>
      <w:tr w:rsidR="004F411F" w:rsidRPr="00A53D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3B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Resonance reduction</w:t>
            </w:r>
          </w:p>
        </w:tc>
        <w:tc>
          <w:tcPr>
            <w:tcW w:w="858" w:type="pct"/>
            <w:vMerge/>
            <w:shd w:val="clear" w:color="auto" w:fill="DBE5F1"/>
          </w:tcPr>
          <w:p w:rsidR="004F411F" w:rsidRPr="003F7A68" w:rsidRDefault="004F411F" w:rsidP="00115302">
            <w:pPr>
              <w:jc w:val="center"/>
              <w:rPr>
                <w:sz w:val="20"/>
                <w:szCs w:val="20"/>
              </w:rPr>
            </w:pPr>
          </w:p>
        </w:tc>
      </w:tr>
      <w:tr w:rsidR="004F411F" w:rsidRPr="00BE00E1"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4</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Belonging to the community</w:t>
            </w:r>
          </w:p>
        </w:tc>
        <w:tc>
          <w:tcPr>
            <w:tcW w:w="858" w:type="pct"/>
            <w:vMerge/>
            <w:shd w:val="clear" w:color="auto" w:fill="DBE5F1"/>
          </w:tcPr>
          <w:p w:rsidR="004F411F" w:rsidRPr="003F7A68" w:rsidRDefault="004F411F" w:rsidP="00115302">
            <w:pPr>
              <w:jc w:val="center"/>
              <w:rPr>
                <w:sz w:val="20"/>
                <w:szCs w:val="20"/>
              </w:rPr>
            </w:pPr>
          </w:p>
        </w:tc>
      </w:tr>
      <w:tr w:rsidR="004F411F" w:rsidRPr="00187992"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5</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b/>
                <w:sz w:val="20"/>
                <w:szCs w:val="20"/>
                <w:lang w:val="nl-NL" w:eastAsia="nl-NL"/>
              </w:rPr>
            </w:pPr>
          </w:p>
        </w:tc>
        <w:tc>
          <w:tcPr>
            <w:tcW w:w="3387" w:type="pct"/>
            <w:tcBorders>
              <w:top w:val="nil"/>
              <w:bottom w:val="nil"/>
            </w:tcBorders>
            <w:shd w:val="clear" w:color="auto" w:fill="DBE5F1"/>
            <w:noWrap/>
          </w:tcPr>
          <w:p w:rsidR="004F411F" w:rsidRPr="00F47F0E" w:rsidRDefault="004F411F" w:rsidP="00115302">
            <w:pPr>
              <w:rPr>
                <w:rFonts w:ascii="Calibri" w:hAnsi="Calibri"/>
                <w:sz w:val="20"/>
                <w:szCs w:val="20"/>
                <w:lang w:eastAsia="nl-NL"/>
              </w:rPr>
            </w:pPr>
            <w:r w:rsidRPr="00F47F0E">
              <w:rPr>
                <w:rFonts w:ascii="Calibri" w:hAnsi="Calibri"/>
                <w:sz w:val="20"/>
                <w:szCs w:val="20"/>
                <w:lang w:eastAsia="nl-NL"/>
              </w:rPr>
              <w:t>To learn what products are new</w:t>
            </w:r>
          </w:p>
        </w:tc>
        <w:tc>
          <w:tcPr>
            <w:tcW w:w="858" w:type="pct"/>
            <w:vMerge/>
            <w:shd w:val="clear" w:color="auto" w:fill="DBE5F1"/>
          </w:tcPr>
          <w:p w:rsidR="004F411F" w:rsidRPr="003F7A68" w:rsidRDefault="004F411F" w:rsidP="00115302">
            <w:pPr>
              <w:jc w:val="center"/>
              <w:rPr>
                <w:sz w:val="20"/>
                <w:szCs w:val="20"/>
              </w:rPr>
            </w:pPr>
          </w:p>
        </w:tc>
      </w:tr>
      <w:tr w:rsidR="004F411F" w:rsidRPr="005A7998"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6</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val="nl-NL" w:eastAsia="nl-NL"/>
              </w:rPr>
            </w:pPr>
          </w:p>
        </w:tc>
        <w:tc>
          <w:tcPr>
            <w:tcW w:w="3387" w:type="pct"/>
            <w:tcBorders>
              <w:top w:val="nil"/>
            </w:tcBorders>
            <w:shd w:val="clear" w:color="auto" w:fill="DBE5F1"/>
            <w:noWrap/>
          </w:tcPr>
          <w:p w:rsidR="004F411F" w:rsidRPr="00F47F0E" w:rsidRDefault="004F411F" w:rsidP="00115302">
            <w:pPr>
              <w:rPr>
                <w:rFonts w:ascii="Calibri" w:hAnsi="Calibri"/>
                <w:sz w:val="20"/>
                <w:szCs w:val="20"/>
                <w:lang w:eastAsia="nl-NL"/>
              </w:rPr>
            </w:pPr>
            <w:r w:rsidRPr="00F47F0E">
              <w:rPr>
                <w:rFonts w:ascii="Calibri" w:hAnsi="Calibri"/>
                <w:sz w:val="20"/>
                <w:szCs w:val="20"/>
                <w:lang w:eastAsia="nl-NL"/>
              </w:rPr>
              <w:t>To learn how a product is to be consumed</w:t>
            </w:r>
          </w:p>
        </w:tc>
        <w:tc>
          <w:tcPr>
            <w:tcW w:w="858" w:type="pct"/>
            <w:vMerge/>
            <w:shd w:val="clear" w:color="auto" w:fill="DBE5F1"/>
          </w:tcPr>
          <w:p w:rsidR="004F411F" w:rsidRPr="003F7A68" w:rsidRDefault="004F411F" w:rsidP="00187992">
            <w:pPr>
              <w:jc w:val="center"/>
              <w:rPr>
                <w:rFonts w:ascii="Calibri" w:hAnsi="Calibri"/>
                <w:sz w:val="20"/>
                <w:szCs w:val="20"/>
                <w:lang w:eastAsia="nl-NL"/>
              </w:rPr>
            </w:pPr>
          </w:p>
        </w:tc>
      </w:tr>
      <w:tr w:rsidR="004F411F" w:rsidRPr="005A7998"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7A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b/>
                <w:sz w:val="20"/>
                <w:szCs w:val="20"/>
                <w:lang w:eastAsia="nl-NL"/>
              </w:rPr>
            </w:pPr>
          </w:p>
        </w:tc>
        <w:tc>
          <w:tcPr>
            <w:tcW w:w="3387" w:type="pct"/>
            <w:tcBorders>
              <w:bottom w:val="nil"/>
            </w:tcBorders>
            <w:shd w:val="clear" w:color="auto" w:fill="DBE5F1"/>
            <w:noWrap/>
          </w:tcPr>
          <w:p w:rsidR="004F411F" w:rsidRPr="00F47F0E" w:rsidRDefault="004F411F" w:rsidP="00115302">
            <w:pPr>
              <w:rPr>
                <w:rFonts w:ascii="Calibri" w:hAnsi="Calibri"/>
                <w:sz w:val="20"/>
                <w:szCs w:val="20"/>
                <w:lang w:eastAsia="nl-NL"/>
              </w:rPr>
            </w:pPr>
            <w:r w:rsidRPr="00F47F0E">
              <w:rPr>
                <w:rFonts w:ascii="Calibri" w:hAnsi="Calibri"/>
                <w:sz w:val="20"/>
                <w:szCs w:val="20"/>
                <w:lang w:eastAsia="nl-NL"/>
              </w:rPr>
              <w:t>Problem solving through the platform operator</w:t>
            </w:r>
          </w:p>
        </w:tc>
        <w:tc>
          <w:tcPr>
            <w:tcW w:w="858" w:type="pct"/>
            <w:vMerge w:val="restart"/>
            <w:shd w:val="clear" w:color="auto" w:fill="DBE5F1"/>
            <w:vAlign w:val="center"/>
          </w:tcPr>
          <w:p w:rsidR="004F411F" w:rsidRPr="003F7A68" w:rsidRDefault="004F411F" w:rsidP="00DB592D">
            <w:pPr>
              <w:jc w:val="center"/>
              <w:rPr>
                <w:sz w:val="20"/>
                <w:szCs w:val="20"/>
              </w:rPr>
            </w:pPr>
            <w:r w:rsidRPr="003F7A68">
              <w:rPr>
                <w:rFonts w:ascii="Calibri" w:hAnsi="Calibri"/>
                <w:sz w:val="20"/>
                <w:szCs w:val="20"/>
                <w:lang w:eastAsia="nl-NL"/>
              </w:rPr>
              <w:t>Posting</w:t>
            </w: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7B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Convenience of articulation</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7C</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p w:rsidR="004F411F" w:rsidRPr="003F7A68" w:rsidRDefault="004F411F" w:rsidP="00A31B44">
            <w:pPr>
              <w:spacing w:after="0" w:line="240" w:lineRule="auto"/>
              <w:jc w:val="center"/>
              <w:rPr>
                <w:rFonts w:ascii="Calibri" w:hAnsi="Calibri"/>
                <w:sz w:val="20"/>
                <w:szCs w:val="20"/>
                <w:lang w:eastAsia="nl-NL"/>
              </w:rPr>
            </w:pPr>
          </w:p>
          <w:p w:rsidR="004F411F" w:rsidRPr="003F7A68" w:rsidRDefault="004F411F" w:rsidP="00A31B44">
            <w:pPr>
              <w:spacing w:after="0" w:line="240" w:lineRule="auto"/>
              <w:jc w:val="center"/>
              <w:rPr>
                <w:rFonts w:ascii="Calibri" w:hAnsi="Calibri"/>
                <w:sz w:val="20"/>
                <w:szCs w:val="20"/>
                <w:lang w:eastAsia="nl-NL"/>
              </w:rPr>
            </w:pPr>
          </w:p>
          <w:p w:rsidR="004F411F" w:rsidRPr="003F7A68" w:rsidRDefault="004F411F" w:rsidP="00A31B44">
            <w:pPr>
              <w:spacing w:after="0" w:line="240" w:lineRule="auto"/>
              <w:jc w:val="center"/>
              <w:rPr>
                <w:rFonts w:ascii="Calibri" w:hAnsi="Calibri"/>
                <w:sz w:val="20"/>
                <w:szCs w:val="20"/>
                <w:lang w:eastAsia="nl-NL"/>
              </w:rPr>
            </w:pP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Collective power</w:t>
            </w:r>
          </w:p>
        </w:tc>
        <w:tc>
          <w:tcPr>
            <w:tcW w:w="858" w:type="pct"/>
            <w:vMerge/>
            <w:shd w:val="clear" w:color="auto" w:fill="DBE5F1"/>
          </w:tcPr>
          <w:p w:rsidR="004F411F" w:rsidRPr="003F7A68" w:rsidRDefault="004F411F" w:rsidP="00115302">
            <w:pPr>
              <w:jc w:val="center"/>
              <w:rPr>
                <w:sz w:val="20"/>
                <w:szCs w:val="20"/>
              </w:rPr>
            </w:pPr>
          </w:p>
        </w:tc>
      </w:tr>
      <w:tr w:rsidR="004F411F" w:rsidRPr="005A7998"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8A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F47F0E" w:rsidRDefault="004F411F" w:rsidP="00115302">
            <w:pPr>
              <w:rPr>
                <w:rFonts w:ascii="Calibri" w:hAnsi="Calibri"/>
                <w:sz w:val="20"/>
                <w:szCs w:val="20"/>
                <w:lang w:eastAsia="nl-NL"/>
              </w:rPr>
            </w:pPr>
            <w:r w:rsidRPr="00F47F0E">
              <w:rPr>
                <w:rFonts w:ascii="Calibri" w:hAnsi="Calibri"/>
                <w:sz w:val="20"/>
                <w:szCs w:val="20"/>
                <w:lang w:eastAsia="nl-NL"/>
              </w:rPr>
              <w:t>Help others in their buying decisions</w:t>
            </w:r>
          </w:p>
        </w:tc>
        <w:tc>
          <w:tcPr>
            <w:tcW w:w="858" w:type="pct"/>
            <w:vMerge/>
            <w:shd w:val="clear" w:color="auto" w:fill="DBE5F1"/>
          </w:tcPr>
          <w:p w:rsidR="004F411F" w:rsidRPr="003F7A68" w:rsidRDefault="004F411F" w:rsidP="00115302">
            <w:pPr>
              <w:jc w:val="center"/>
              <w:rPr>
                <w:sz w:val="20"/>
                <w:szCs w:val="20"/>
              </w:rPr>
            </w:pPr>
          </w:p>
        </w:tc>
      </w:tr>
      <w:tr w:rsidR="004F411F" w:rsidRPr="005A7998"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8B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F47F0E" w:rsidRDefault="004F411F" w:rsidP="00115302">
            <w:pPr>
              <w:rPr>
                <w:rFonts w:ascii="Calibri" w:hAnsi="Calibri"/>
                <w:sz w:val="20"/>
                <w:szCs w:val="20"/>
                <w:lang w:eastAsia="nl-NL"/>
              </w:rPr>
            </w:pPr>
            <w:r w:rsidRPr="00F47F0E">
              <w:rPr>
                <w:rFonts w:ascii="Calibri" w:hAnsi="Calibri"/>
                <w:sz w:val="20"/>
                <w:szCs w:val="20"/>
                <w:lang w:eastAsia="nl-NL"/>
              </w:rPr>
              <w:t>Save others form negative experiences</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9A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extraversion</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9B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venting negative feelings</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10</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Self-enhancement</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11</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Social benefits</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12</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bottom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Advice seeking</w:t>
            </w:r>
          </w:p>
        </w:tc>
        <w:tc>
          <w:tcPr>
            <w:tcW w:w="858" w:type="pct"/>
            <w:vMerge/>
            <w:shd w:val="clear" w:color="auto" w:fill="DBE5F1"/>
          </w:tcPr>
          <w:p w:rsidR="004F411F" w:rsidRPr="003F7A68" w:rsidRDefault="004F411F" w:rsidP="00115302">
            <w:pPr>
              <w:jc w:val="center"/>
              <w:rPr>
                <w:sz w:val="20"/>
                <w:szCs w:val="20"/>
              </w:rPr>
            </w:pPr>
          </w:p>
        </w:tc>
      </w:tr>
      <w:tr w:rsidR="004F411F" w:rsidRPr="001C602D" w:rsidTr="00DB592D">
        <w:trPr>
          <w:trHeight w:hRule="exact" w:val="284"/>
          <w:jc w:val="center"/>
        </w:trPr>
        <w:tc>
          <w:tcPr>
            <w:tcW w:w="755" w:type="pct"/>
            <w:shd w:val="clear" w:color="auto" w:fill="DBE5F1"/>
            <w:noWrap/>
            <w:vAlign w:val="center"/>
          </w:tcPr>
          <w:p w:rsidR="004F411F" w:rsidRPr="003F7A68" w:rsidRDefault="004F411F" w:rsidP="00A31B44">
            <w:pPr>
              <w:jc w:val="center"/>
              <w:rPr>
                <w:sz w:val="20"/>
                <w:szCs w:val="20"/>
              </w:rPr>
            </w:pPr>
            <w:r w:rsidRPr="003F7A68">
              <w:rPr>
                <w:sz w:val="20"/>
                <w:szCs w:val="20"/>
              </w:rPr>
              <w:t>H</w:t>
            </w:r>
            <w:r w:rsidRPr="003F7A68">
              <w:rPr>
                <w:sz w:val="20"/>
                <w:szCs w:val="20"/>
                <w:vertAlign w:val="subscript"/>
              </w:rPr>
              <w:t>13</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2b</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3a</w:t>
            </w:r>
          </w:p>
          <w:p w:rsidR="004F411F" w:rsidRPr="003F7A68" w:rsidRDefault="004F411F" w:rsidP="00A31B44">
            <w:pPr>
              <w:jc w:val="center"/>
              <w:rPr>
                <w:sz w:val="20"/>
                <w:szCs w:val="20"/>
              </w:rPr>
            </w:pPr>
            <w:r w:rsidRPr="003F7A68">
              <w:rPr>
                <w:sz w:val="20"/>
                <w:szCs w:val="20"/>
              </w:rPr>
              <w:t>H</w:t>
            </w:r>
            <w:r w:rsidRPr="003F7A68">
              <w:rPr>
                <w:sz w:val="20"/>
                <w:szCs w:val="20"/>
                <w:vertAlign w:val="subscript"/>
              </w:rPr>
              <w:t>3</w:t>
            </w:r>
          </w:p>
          <w:p w:rsidR="004F411F" w:rsidRPr="003F7A68" w:rsidRDefault="004F411F" w:rsidP="00A31B44">
            <w:pPr>
              <w:spacing w:after="0" w:line="240" w:lineRule="auto"/>
              <w:jc w:val="center"/>
              <w:rPr>
                <w:rFonts w:ascii="Calibri" w:hAnsi="Calibri"/>
                <w:sz w:val="20"/>
                <w:szCs w:val="20"/>
                <w:lang w:eastAsia="nl-NL"/>
              </w:rPr>
            </w:pPr>
          </w:p>
        </w:tc>
        <w:tc>
          <w:tcPr>
            <w:tcW w:w="3387" w:type="pct"/>
            <w:tcBorders>
              <w:top w:val="nil"/>
            </w:tcBorders>
            <w:shd w:val="clear" w:color="auto" w:fill="DBE5F1"/>
            <w:noWrap/>
          </w:tcPr>
          <w:p w:rsidR="004F411F" w:rsidRPr="003F7A68" w:rsidRDefault="004F411F" w:rsidP="00115302">
            <w:pPr>
              <w:rPr>
                <w:rFonts w:ascii="Calibri" w:hAnsi="Calibri"/>
                <w:sz w:val="20"/>
                <w:szCs w:val="20"/>
                <w:lang w:val="nl-NL" w:eastAsia="nl-NL"/>
              </w:rPr>
            </w:pPr>
            <w:r w:rsidRPr="003F7A68">
              <w:rPr>
                <w:rFonts w:ascii="Calibri" w:hAnsi="Calibri"/>
                <w:sz w:val="20"/>
                <w:szCs w:val="20"/>
                <w:lang w:val="nl-NL" w:eastAsia="nl-NL"/>
              </w:rPr>
              <w:t>Helping the company</w:t>
            </w:r>
          </w:p>
        </w:tc>
        <w:tc>
          <w:tcPr>
            <w:tcW w:w="858" w:type="pct"/>
            <w:vMerge/>
            <w:shd w:val="clear" w:color="auto" w:fill="DBE5F1"/>
          </w:tcPr>
          <w:p w:rsidR="004F411F" w:rsidRPr="003F7A68" w:rsidRDefault="004F411F" w:rsidP="00FA19F1">
            <w:pPr>
              <w:keepNext/>
              <w:jc w:val="center"/>
              <w:rPr>
                <w:sz w:val="20"/>
                <w:szCs w:val="20"/>
              </w:rPr>
            </w:pPr>
          </w:p>
        </w:tc>
      </w:tr>
    </w:tbl>
    <w:p w:rsidR="004F411F" w:rsidRDefault="004F411F">
      <w:pPr>
        <w:pStyle w:val="Caption"/>
      </w:pPr>
      <w:bookmarkStart w:id="34" w:name="_Ref237519654"/>
      <w:r w:rsidRPr="001B6004">
        <w:t>Table</w:t>
      </w:r>
      <w:r>
        <w:t xml:space="preserve"> </w:t>
      </w:r>
      <w:fldSimple w:instr=" SEQ Tabel \* ARABIC ">
        <w:r>
          <w:rPr>
            <w:noProof/>
          </w:rPr>
          <w:t>1</w:t>
        </w:r>
      </w:fldSimple>
      <w:bookmarkEnd w:id="34"/>
    </w:p>
    <w:p w:rsidR="004F411F" w:rsidRPr="007B3A00" w:rsidRDefault="004F411F" w:rsidP="007B3A00"/>
    <w:tbl>
      <w:tblPr>
        <w:tblW w:w="5000" w:type="pct"/>
        <w:tblInd w:w="93" w:type="dxa"/>
        <w:tblLook w:val="0000"/>
      </w:tblPr>
      <w:tblGrid>
        <w:gridCol w:w="1544"/>
        <w:gridCol w:w="4938"/>
        <w:gridCol w:w="1182"/>
        <w:gridCol w:w="1624"/>
      </w:tblGrid>
      <w:tr w:rsidR="004F411F" w:rsidRPr="007B3A00" w:rsidTr="007B3A00">
        <w:trPr>
          <w:trHeight w:val="330"/>
        </w:trPr>
        <w:tc>
          <w:tcPr>
            <w:tcW w:w="1000" w:type="dxa"/>
            <w:tcBorders>
              <w:top w:val="single" w:sz="12" w:space="0" w:color="FFFFFF"/>
              <w:left w:val="single" w:sz="12" w:space="0" w:color="FFFFFF"/>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b/>
                <w:bCs/>
                <w:sz w:val="20"/>
                <w:szCs w:val="20"/>
              </w:rPr>
            </w:pPr>
            <w:r w:rsidRPr="007B3A00">
              <w:rPr>
                <w:rFonts w:ascii="Calibri" w:hAnsi="Calibri"/>
                <w:b/>
                <w:bCs/>
                <w:sz w:val="20"/>
                <w:szCs w:val="20"/>
              </w:rPr>
              <w:t>Hypothesis</w:t>
            </w:r>
          </w:p>
        </w:tc>
        <w:tc>
          <w:tcPr>
            <w:tcW w:w="3640" w:type="dxa"/>
            <w:tcBorders>
              <w:top w:val="single" w:sz="12" w:space="0" w:color="FFFFFF"/>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left"/>
              <w:rPr>
                <w:rFonts w:ascii="Calibri" w:hAnsi="Calibri"/>
                <w:b/>
                <w:bCs/>
                <w:sz w:val="20"/>
                <w:szCs w:val="20"/>
              </w:rPr>
            </w:pPr>
            <w:r>
              <w:rPr>
                <w:rFonts w:ascii="Calibri" w:hAnsi="Calibri"/>
                <w:b/>
                <w:bCs/>
                <w:sz w:val="20"/>
                <w:szCs w:val="20"/>
              </w:rPr>
              <w:t>motive</w:t>
            </w:r>
          </w:p>
        </w:tc>
        <w:tc>
          <w:tcPr>
            <w:tcW w:w="760" w:type="dxa"/>
            <w:tcBorders>
              <w:top w:val="single" w:sz="12" w:space="0" w:color="FFFFFF"/>
              <w:left w:val="nil"/>
              <w:bottom w:val="single" w:sz="12" w:space="0" w:color="FFFFFF"/>
              <w:right w:val="single" w:sz="12" w:space="0" w:color="FFFFFF"/>
            </w:tcBorders>
            <w:shd w:val="clear" w:color="auto" w:fill="DBE5F1"/>
            <w:vAlign w:val="bottom"/>
          </w:tcPr>
          <w:p w:rsidR="004F411F" w:rsidRPr="007B3A00" w:rsidRDefault="004F411F" w:rsidP="007B3A00">
            <w:pPr>
              <w:spacing w:after="0" w:line="240" w:lineRule="auto"/>
              <w:jc w:val="center"/>
              <w:rPr>
                <w:rFonts w:ascii="Calibri" w:hAnsi="Calibri"/>
                <w:b/>
                <w:bCs/>
                <w:sz w:val="20"/>
                <w:szCs w:val="20"/>
              </w:rPr>
            </w:pPr>
            <w:r w:rsidRPr="007B3A00">
              <w:rPr>
                <w:rFonts w:ascii="Calibri" w:hAnsi="Calibri"/>
                <w:b/>
                <w:bCs/>
                <w:sz w:val="20"/>
                <w:szCs w:val="20"/>
              </w:rPr>
              <w:t>Activity</w:t>
            </w:r>
          </w:p>
        </w:tc>
        <w:tc>
          <w:tcPr>
            <w:tcW w:w="1060" w:type="dxa"/>
            <w:tcBorders>
              <w:top w:val="single" w:sz="12" w:space="0" w:color="FFFFFF"/>
              <w:left w:val="nil"/>
              <w:bottom w:val="single" w:sz="12" w:space="0" w:color="FFFFFF"/>
              <w:right w:val="single" w:sz="12" w:space="0" w:color="FFFFFF"/>
            </w:tcBorders>
            <w:shd w:val="clear" w:color="auto" w:fill="DBE5F1"/>
            <w:vAlign w:val="bottom"/>
          </w:tcPr>
          <w:p w:rsidR="004F411F" w:rsidRPr="007B3A00" w:rsidRDefault="004F411F" w:rsidP="007B3A00">
            <w:pPr>
              <w:spacing w:after="0" w:line="240" w:lineRule="auto"/>
              <w:jc w:val="center"/>
              <w:rPr>
                <w:rFonts w:ascii="Calibri" w:hAnsi="Calibri"/>
                <w:b/>
                <w:bCs/>
                <w:sz w:val="20"/>
                <w:szCs w:val="20"/>
              </w:rPr>
            </w:pPr>
            <w:r w:rsidRPr="007B3A00">
              <w:rPr>
                <w:rFonts w:ascii="Calibri" w:hAnsi="Calibri"/>
                <w:b/>
                <w:bCs/>
                <w:sz w:val="20"/>
                <w:szCs w:val="20"/>
              </w:rPr>
              <w:t>Moderating effect</w:t>
            </w: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14A</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Determination of social position</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val="restart"/>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center"/>
              <w:rPr>
                <w:rFonts w:ascii="Calibri" w:hAnsi="Calibri"/>
                <w:sz w:val="20"/>
                <w:szCs w:val="20"/>
                <w:lang w:val="nl-NL" w:eastAsia="nl-NL"/>
              </w:rPr>
            </w:pPr>
            <w:r w:rsidRPr="007B3A00">
              <w:rPr>
                <w:rFonts w:ascii="Calibri" w:hAnsi="Calibri"/>
                <w:sz w:val="20"/>
                <w:szCs w:val="20"/>
                <w:lang w:val="nl-NL" w:eastAsia="nl-NL"/>
              </w:rPr>
              <w:t>Affective</w:t>
            </w: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14B</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rPr>
              <w:t>Belonging to a virtual community</w:t>
            </w:r>
          </w:p>
        </w:tc>
        <w:tc>
          <w:tcPr>
            <w:tcW w:w="760" w:type="dxa"/>
            <w:tcBorders>
              <w:top w:val="nil"/>
              <w:left w:val="nil"/>
              <w:bottom w:val="single" w:sz="12" w:space="0" w:color="FFFFFF"/>
              <w:right w:val="single" w:sz="12" w:space="0" w:color="FFFFFF"/>
            </w:tcBorders>
            <w:shd w:val="clear" w:color="auto" w:fill="DBE5F1"/>
            <w:noWrap/>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Reading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spacing w:after="0" w:line="240" w:lineRule="auto"/>
              <w:jc w:val="center"/>
              <w:rPr>
                <w:rFonts w:ascii="Calibri" w:hAnsi="Calibri"/>
                <w:sz w:val="20"/>
                <w:szCs w:val="20"/>
                <w:lang w:val="nl-NL" w:eastAsia="nl-NL"/>
              </w:rPr>
            </w:pP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14C</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Social benefits</w:t>
            </w:r>
          </w:p>
        </w:tc>
        <w:tc>
          <w:tcPr>
            <w:tcW w:w="760" w:type="dxa"/>
            <w:tcBorders>
              <w:top w:val="nil"/>
              <w:left w:val="nil"/>
              <w:bottom w:val="single" w:sz="12" w:space="0" w:color="FFFFFF"/>
              <w:right w:val="single" w:sz="12" w:space="0" w:color="FFFFFF"/>
            </w:tcBorders>
            <w:shd w:val="clear" w:color="auto" w:fill="DBE5F1"/>
            <w:noWrap/>
          </w:tcPr>
          <w:p w:rsidR="004F411F" w:rsidRPr="007B3A00" w:rsidRDefault="004F411F" w:rsidP="007B3A00">
            <w:pPr>
              <w:spacing w:after="0" w:line="240" w:lineRule="auto"/>
              <w:jc w:val="center"/>
              <w:rPr>
                <w:rFonts w:ascii="Calibri" w:hAnsi="Calibri"/>
                <w:sz w:val="20"/>
                <w:szCs w:val="20"/>
              </w:rPr>
            </w:pPr>
            <w:r>
              <w:rPr>
                <w:rFonts w:ascii="Calibri" w:hAnsi="Calibri"/>
                <w:sz w:val="20"/>
                <w:szCs w:val="20"/>
                <w:lang w:val="nl-NL"/>
              </w:rPr>
              <w:t>Posting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spacing w:after="0" w:line="240" w:lineRule="auto"/>
              <w:jc w:val="center"/>
              <w:rPr>
                <w:rFonts w:ascii="Calibri" w:hAnsi="Calibri"/>
                <w:sz w:val="20"/>
                <w:szCs w:val="20"/>
                <w:lang w:val="nl-NL" w:eastAsia="nl-NL"/>
              </w:rPr>
            </w:pP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14D</w:t>
            </w:r>
          </w:p>
        </w:tc>
        <w:tc>
          <w:tcPr>
            <w:tcW w:w="3640" w:type="dxa"/>
            <w:tcBorders>
              <w:top w:val="nil"/>
              <w:left w:val="nil"/>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Positive self-enhancement</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spacing w:after="0" w:line="240" w:lineRule="auto"/>
              <w:jc w:val="center"/>
              <w:rPr>
                <w:rFonts w:ascii="Calibri" w:hAnsi="Calibri"/>
                <w:sz w:val="20"/>
                <w:szCs w:val="20"/>
                <w:lang w:val="nl-NL" w:eastAsia="nl-NL"/>
              </w:rPr>
            </w:pP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15A</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rPr>
              <w:t>To learn how a product is to be consumed</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Reading</w:t>
            </w:r>
          </w:p>
        </w:tc>
        <w:tc>
          <w:tcPr>
            <w:tcW w:w="1060" w:type="dxa"/>
            <w:vMerge w:val="restart"/>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center"/>
              <w:rPr>
                <w:rFonts w:ascii="Calibri" w:hAnsi="Calibri"/>
                <w:sz w:val="20"/>
                <w:szCs w:val="20"/>
                <w:lang w:val="nl-NL" w:eastAsia="nl-NL"/>
              </w:rPr>
            </w:pPr>
            <w:r w:rsidRPr="007B3A00">
              <w:rPr>
                <w:rFonts w:ascii="Calibri" w:hAnsi="Calibri"/>
                <w:sz w:val="20"/>
                <w:szCs w:val="20"/>
                <w:lang w:val="nl-NL" w:eastAsia="nl-NL"/>
              </w:rPr>
              <w:t>Informative</w:t>
            </w: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15B</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Advice seeking</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spacing w:after="0" w:line="240" w:lineRule="auto"/>
              <w:jc w:val="center"/>
              <w:rPr>
                <w:rFonts w:ascii="Calibri" w:hAnsi="Calibri"/>
                <w:sz w:val="20"/>
                <w:szCs w:val="20"/>
                <w:lang w:val="nl-NL" w:eastAsia="nl-NL"/>
              </w:rPr>
            </w:pP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15C</w:t>
            </w:r>
          </w:p>
        </w:tc>
        <w:tc>
          <w:tcPr>
            <w:tcW w:w="3640" w:type="dxa"/>
            <w:tcBorders>
              <w:top w:val="nil"/>
              <w:left w:val="nil"/>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rPr>
              <w:t>Help others in their buying decisions</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spacing w:after="0" w:line="240" w:lineRule="auto"/>
              <w:jc w:val="center"/>
              <w:rPr>
                <w:rFonts w:ascii="Calibri" w:hAnsi="Calibri"/>
                <w:sz w:val="20"/>
                <w:szCs w:val="20"/>
                <w:lang w:val="nl-NL" w:eastAsia="nl-NL"/>
              </w:rPr>
            </w:pP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16A</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Helping the company</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val="restart"/>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center"/>
              <w:rPr>
                <w:rFonts w:ascii="Calibri" w:hAnsi="Calibri"/>
                <w:sz w:val="20"/>
                <w:szCs w:val="20"/>
                <w:lang w:val="nl-NL" w:eastAsia="nl-NL"/>
              </w:rPr>
            </w:pPr>
            <w:r w:rsidRPr="007B3A00">
              <w:rPr>
                <w:rFonts w:ascii="Calibri" w:hAnsi="Calibri"/>
                <w:sz w:val="20"/>
                <w:szCs w:val="20"/>
                <w:lang w:val="nl-NL" w:eastAsia="nl-NL"/>
              </w:rPr>
              <w:t>Affective</w:t>
            </w:r>
          </w:p>
        </w:tc>
      </w:tr>
      <w:tr w:rsidR="004F411F" w:rsidRPr="007B3A00" w:rsidTr="007B3A00">
        <w:trPr>
          <w:trHeight w:hRule="exact" w:val="330"/>
        </w:trPr>
        <w:tc>
          <w:tcPr>
            <w:tcW w:w="1000" w:type="dxa"/>
            <w:tcBorders>
              <w:top w:val="nil"/>
              <w:left w:val="single" w:sz="12" w:space="0" w:color="FFFFFF"/>
              <w:bottom w:val="single" w:sz="12" w:space="0" w:color="FFFFFF"/>
              <w:right w:val="single" w:sz="12" w:space="0" w:color="FFFFFF"/>
            </w:tcBorders>
            <w:shd w:val="clear" w:color="auto" w:fill="DBE5F1"/>
            <w:noWrap/>
            <w:vAlign w:val="center"/>
          </w:tcPr>
          <w:p w:rsidR="004F411F" w:rsidRPr="007B3A00" w:rsidRDefault="004F411F" w:rsidP="007B3A00">
            <w:pPr>
              <w:spacing w:after="0" w:line="240" w:lineRule="auto"/>
              <w:jc w:val="left"/>
              <w:rPr>
                <w:rFonts w:cs="Times New Roman"/>
                <w:sz w:val="20"/>
                <w:szCs w:val="20"/>
              </w:rPr>
            </w:pPr>
            <w:r w:rsidRPr="007B3A00">
              <w:rPr>
                <w:rFonts w:cs="Times New Roman"/>
                <w:sz w:val="20"/>
                <w:szCs w:val="20"/>
              </w:rPr>
              <w:t>H</w:t>
            </w:r>
            <w:r w:rsidRPr="007B3A00">
              <w:rPr>
                <w:rFonts w:cs="Times New Roman"/>
                <w:sz w:val="20"/>
                <w:szCs w:val="20"/>
                <w:vertAlign w:val="subscript"/>
              </w:rPr>
              <w:t>16B</w:t>
            </w:r>
          </w:p>
        </w:tc>
        <w:tc>
          <w:tcPr>
            <w:tcW w:w="3640" w:type="dxa"/>
            <w:tcBorders>
              <w:top w:val="nil"/>
              <w:left w:val="nil"/>
              <w:bottom w:val="nil"/>
              <w:right w:val="single" w:sz="12" w:space="0" w:color="FFFFFF"/>
            </w:tcBorders>
            <w:shd w:val="clear" w:color="auto" w:fill="DBE5F1"/>
            <w:noWrap/>
            <w:vAlign w:val="center"/>
          </w:tcPr>
          <w:p w:rsidR="004F411F" w:rsidRPr="007B3A00" w:rsidRDefault="004F411F" w:rsidP="007B3A00">
            <w:pPr>
              <w:spacing w:after="0" w:line="240" w:lineRule="auto"/>
              <w:jc w:val="left"/>
              <w:rPr>
                <w:rFonts w:ascii="Calibri" w:hAnsi="Calibri"/>
                <w:sz w:val="20"/>
                <w:szCs w:val="20"/>
              </w:rPr>
            </w:pPr>
            <w:r w:rsidRPr="007B3A00">
              <w:rPr>
                <w:rFonts w:ascii="Calibri" w:hAnsi="Calibri"/>
                <w:sz w:val="20"/>
                <w:szCs w:val="20"/>
                <w:lang w:val="nl-NL"/>
              </w:rPr>
              <w:t>Extraversion</w:t>
            </w:r>
          </w:p>
        </w:tc>
        <w:tc>
          <w:tcPr>
            <w:tcW w:w="760" w:type="dxa"/>
            <w:tcBorders>
              <w:top w:val="nil"/>
              <w:left w:val="nil"/>
              <w:bottom w:val="single" w:sz="12" w:space="0" w:color="FFFFFF"/>
              <w:right w:val="single" w:sz="12" w:space="0" w:color="FFFFFF"/>
            </w:tcBorders>
            <w:shd w:val="clear" w:color="auto" w:fill="DBE5F1"/>
            <w:noWrap/>
            <w:vAlign w:val="bottom"/>
          </w:tcPr>
          <w:p w:rsidR="004F411F" w:rsidRPr="007B3A00" w:rsidRDefault="004F411F" w:rsidP="007B3A00">
            <w:pPr>
              <w:spacing w:after="0" w:line="240" w:lineRule="auto"/>
              <w:jc w:val="center"/>
              <w:rPr>
                <w:rFonts w:ascii="Calibri" w:hAnsi="Calibri"/>
                <w:sz w:val="20"/>
                <w:szCs w:val="20"/>
              </w:rPr>
            </w:pPr>
            <w:r w:rsidRPr="007B3A00">
              <w:rPr>
                <w:rFonts w:ascii="Calibri" w:hAnsi="Calibri"/>
                <w:sz w:val="20"/>
                <w:szCs w:val="20"/>
                <w:lang w:val="nl-NL"/>
              </w:rPr>
              <w:t>Posting</w:t>
            </w:r>
          </w:p>
        </w:tc>
        <w:tc>
          <w:tcPr>
            <w:tcW w:w="1060" w:type="dxa"/>
            <w:vMerge/>
            <w:tcBorders>
              <w:top w:val="nil"/>
              <w:left w:val="single" w:sz="12" w:space="0" w:color="FFFFFF"/>
              <w:bottom w:val="single" w:sz="12" w:space="0" w:color="FFFFFF"/>
              <w:right w:val="single" w:sz="12" w:space="0" w:color="FFFFFF"/>
            </w:tcBorders>
            <w:shd w:val="clear" w:color="auto" w:fill="DBE5F1"/>
            <w:vAlign w:val="center"/>
          </w:tcPr>
          <w:p w:rsidR="004F411F" w:rsidRPr="007B3A00" w:rsidRDefault="004F411F" w:rsidP="007B3A00">
            <w:pPr>
              <w:keepNext/>
              <w:spacing w:after="0" w:line="240" w:lineRule="auto"/>
              <w:jc w:val="left"/>
              <w:rPr>
                <w:rFonts w:ascii="Calibri" w:hAnsi="Calibri"/>
                <w:sz w:val="20"/>
                <w:szCs w:val="20"/>
              </w:rPr>
            </w:pPr>
          </w:p>
        </w:tc>
      </w:tr>
    </w:tbl>
    <w:p w:rsidR="004F411F" w:rsidRDefault="004F411F" w:rsidP="007B3A00">
      <w:pPr>
        <w:pStyle w:val="Caption"/>
      </w:pPr>
      <w:bookmarkStart w:id="35" w:name="_Ref237519658"/>
      <w:r w:rsidRPr="001B6004">
        <w:t>Table</w:t>
      </w:r>
      <w:r>
        <w:t xml:space="preserve"> </w:t>
      </w:r>
      <w:fldSimple w:instr=" SEQ Tabel \* ARABIC ">
        <w:r>
          <w:rPr>
            <w:noProof/>
          </w:rPr>
          <w:t>2</w:t>
        </w:r>
      </w:fldSimple>
      <w:bookmarkEnd w:id="35"/>
    </w:p>
    <w:p w:rsidR="004F411F" w:rsidRDefault="004F411F">
      <w:pPr>
        <w:spacing w:after="0" w:line="240" w:lineRule="auto"/>
        <w:jc w:val="left"/>
        <w:rPr>
          <w:b/>
          <w:bCs/>
          <w:szCs w:val="24"/>
        </w:rPr>
      </w:pPr>
      <w:bookmarkStart w:id="36" w:name="_Toc237854194"/>
      <w:r>
        <w:br w:type="page"/>
      </w:r>
    </w:p>
    <w:p w:rsidR="004F411F" w:rsidRPr="00115302" w:rsidRDefault="004F411F" w:rsidP="00FE5EDA">
      <w:pPr>
        <w:pStyle w:val="Heading1"/>
        <w:numPr>
          <w:ilvl w:val="0"/>
          <w:numId w:val="1"/>
        </w:numPr>
        <w:spacing w:line="276" w:lineRule="auto"/>
      </w:pPr>
      <w:r w:rsidRPr="00A746F7">
        <w:t>Methodology</w:t>
      </w:r>
      <w:bookmarkEnd w:id="32"/>
      <w:bookmarkEnd w:id="33"/>
      <w:bookmarkEnd w:id="36"/>
    </w:p>
    <w:p w:rsidR="004F411F" w:rsidRPr="0048268E" w:rsidRDefault="004F411F" w:rsidP="0048268E"/>
    <w:p w:rsidR="004F411F" w:rsidRDefault="004F411F" w:rsidP="00A746F7">
      <w:pPr>
        <w:pStyle w:val="Heading2"/>
        <w:numPr>
          <w:ilvl w:val="1"/>
          <w:numId w:val="1"/>
        </w:numPr>
        <w:spacing w:line="276" w:lineRule="auto"/>
      </w:pPr>
      <w:bookmarkStart w:id="37" w:name="_Toc233832946"/>
      <w:bookmarkStart w:id="38" w:name="_Toc233833199"/>
      <w:bookmarkStart w:id="39" w:name="_Toc237854195"/>
      <w:r w:rsidRPr="00115302">
        <w:rPr>
          <w:rFonts w:cs="Cambria"/>
          <w:szCs w:val="24"/>
        </w:rPr>
        <w:t>Approach</w:t>
      </w:r>
      <w:bookmarkEnd w:id="37"/>
      <w:bookmarkEnd w:id="38"/>
      <w:bookmarkEnd w:id="39"/>
    </w:p>
    <w:p w:rsidR="004F411F" w:rsidRPr="0091000B" w:rsidRDefault="004F411F" w:rsidP="0091000B"/>
    <w:p w:rsidR="004F411F" w:rsidRDefault="004F411F" w:rsidP="003F7A68">
      <w:r>
        <w:t>In the first two chapters an</w:t>
      </w:r>
      <w:r w:rsidRPr="0091000B">
        <w:t xml:space="preserve"> overview </w:t>
      </w:r>
      <w:r>
        <w:t xml:space="preserve">is given of </w:t>
      </w:r>
      <w:r w:rsidRPr="0091000B">
        <w:t xml:space="preserve">previous </w:t>
      </w:r>
      <w:r>
        <w:t xml:space="preserve">literature, which serves as a foundation on which this present thesis will build its contribution. This foundation contains the following aspects. Firstly the relevance of this research, as an extension on former research, is explained. Secondly, a background is given on the phenomenon online communities and their commercial value, viewed from a marketing perspective. Finally, the components used in our research model are supported which lead to the formulation of the hypotheses. For the operationalization of the research model (paragraph 2.6.4), data had to be gathered and variables had to be defined. This was done according to the following procedure. The items for the components from the research model had to be created in order to measure the different variables. Then, a principal component analysis was used to reveal possible underlying components. The underlying components were then tested on reliability, using the Cronbach’s alpha statistic,  and served as new variables. After the new variables were created and formulated, the direct relationships between motives and participation were tested using a linear regression model. This relationship enables us to test the moderating effect of the product type. </w:t>
      </w:r>
    </w:p>
    <w:p w:rsidR="004F411F" w:rsidRDefault="004F411F" w:rsidP="00115302">
      <w:pPr>
        <w:pStyle w:val="Heading2"/>
        <w:numPr>
          <w:ilvl w:val="1"/>
          <w:numId w:val="1"/>
        </w:numPr>
        <w:spacing w:line="276" w:lineRule="auto"/>
      </w:pPr>
      <w:bookmarkStart w:id="40" w:name="_Toc237854196"/>
      <w:r w:rsidRPr="00115302">
        <w:t>Questionnaire construct</w:t>
      </w:r>
      <w:bookmarkEnd w:id="40"/>
    </w:p>
    <w:p w:rsidR="004F411F" w:rsidRPr="00115302" w:rsidRDefault="004F411F" w:rsidP="00115302"/>
    <w:p w:rsidR="004F411F" w:rsidRDefault="004F411F" w:rsidP="00115302">
      <w:r>
        <w:t xml:space="preserve">Because passive and active participation are two different activities, different items were used to measure the motives. The items measuring ‘motives to participate’ and ‘loyalty intentions’ were already constructed in earlier research and therefore derived from three articles. The items that were used for passive participation were derived from Hennig-Thurau et al. (2003) and are listed in </w:t>
      </w:r>
      <w:fldSimple w:instr=" REF _Ref233828070 \h  \* MERGEFORMAT ">
        <w:r w:rsidRPr="001B6004">
          <w:t>Table</w:t>
        </w:r>
        <w:r>
          <w:t xml:space="preserve"> </w:t>
        </w:r>
        <w:r>
          <w:rPr>
            <w:noProof/>
          </w:rPr>
          <w:t>20</w:t>
        </w:r>
      </w:fldSimple>
      <w:r w:rsidRPr="00BD0DF8">
        <w:t>. The</w:t>
      </w:r>
      <w:r>
        <w:t>se</w:t>
      </w:r>
      <w:r w:rsidRPr="00BD0DF8">
        <w:t xml:space="preserve"> authors tested all the items on expert validity, criterion validity and convergent validity. The items used for </w:t>
      </w:r>
      <w:r>
        <w:t>active participation</w:t>
      </w:r>
      <w:r w:rsidRPr="00BD0DF8">
        <w:t xml:space="preserve"> were derived from </w:t>
      </w:r>
      <w:r>
        <w:t>a follow up article to the first article</w:t>
      </w:r>
      <w:r w:rsidRPr="00BD0DF8">
        <w:t xml:space="preserve"> </w:t>
      </w:r>
      <w:r>
        <w:t>(</w:t>
      </w:r>
      <w:r w:rsidRPr="00BD0DF8">
        <w:t>Hennig-Thurau et al.</w:t>
      </w:r>
      <w:r>
        <w:t>; 2004)</w:t>
      </w:r>
      <w:r w:rsidRPr="00BD0DF8">
        <w:t xml:space="preserve">. </w:t>
      </w:r>
      <w:r>
        <w:t>Again</w:t>
      </w:r>
      <w:r w:rsidRPr="00BD0DF8">
        <w:t xml:space="preserve">, the items measuring the motives for </w:t>
      </w:r>
      <w:r>
        <w:t>active participation</w:t>
      </w:r>
      <w:r w:rsidRPr="00BD0DF8">
        <w:t xml:space="preserve"> were critically assessed by both experts and users and are listed in </w:t>
      </w:r>
      <w:fldSimple w:instr=" REF _Ref233828062 \h  \* MERGEFORMAT ">
        <w:r w:rsidRPr="001B6004">
          <w:t>Table</w:t>
        </w:r>
        <w:r>
          <w:t xml:space="preserve"> </w:t>
        </w:r>
        <w:r>
          <w:rPr>
            <w:noProof/>
          </w:rPr>
          <w:t>21</w:t>
        </w:r>
      </w:fldSimple>
      <w:r w:rsidRPr="00BD0DF8">
        <w:t xml:space="preserve">. </w:t>
      </w:r>
      <w:r>
        <w:t xml:space="preserve">loyalty was measured by four items, based on items suggested by Quester and Lim (2003) and F.Reichheld (2003). Four of the seven items measuring loyalty were maintained due to length restrictions. An ordinal scale for visiting frequency (Lurking) and posting frequency (Posting) were constructed. The measurement scales that were used for the variables active and passive participation and the items that were used for loyalty are depicted in </w:t>
      </w:r>
      <w:r>
        <w:fldChar w:fldCharType="begin"/>
      </w:r>
      <w:r>
        <w:instrText xml:space="preserve"> REF _Ref237586552 \h </w:instrText>
      </w:r>
      <w:r>
        <w:fldChar w:fldCharType="separate"/>
      </w:r>
      <w:r>
        <w:t xml:space="preserve">Tabel </w:t>
      </w:r>
      <w:r>
        <w:rPr>
          <w:noProof/>
        </w:rPr>
        <w:t>19</w:t>
      </w:r>
      <w:r>
        <w:fldChar w:fldCharType="end"/>
      </w:r>
      <w:r>
        <w:t xml:space="preserve">. </w:t>
      </w:r>
    </w:p>
    <w:p w:rsidR="004F411F" w:rsidRDefault="004F411F" w:rsidP="00115302">
      <w:pPr>
        <w:pStyle w:val="Heading3"/>
        <w:numPr>
          <w:ilvl w:val="2"/>
          <w:numId w:val="1"/>
        </w:numPr>
      </w:pPr>
      <w:r w:rsidRPr="00115302">
        <w:t xml:space="preserve">Survey one: </w:t>
      </w:r>
      <w:r>
        <w:t>motives</w:t>
      </w:r>
    </w:p>
    <w:p w:rsidR="004F411F" w:rsidRPr="00115302" w:rsidRDefault="004F411F" w:rsidP="00115302"/>
    <w:p w:rsidR="004F411F" w:rsidRDefault="004F411F" w:rsidP="00115302">
      <w:r>
        <w:t xml:space="preserve">The empirical data was gathered with the use of an online survey. The website www.studentenenquete.nl provides free use of the web based software Limesurvey version 1.81+. The original items were translated in Dutch, and subjected to several users of online communities for their judgment, until agreement was reached on the translation. </w:t>
      </w:r>
    </w:p>
    <w:p w:rsidR="004F411F" w:rsidRDefault="004F411F" w:rsidP="00115302">
      <w:r>
        <w:t>With the use of the described software, potential participants were invited by means of an e-mail mess</w:t>
      </w:r>
      <w:r w:rsidRPr="004C2FA0">
        <w:t>age. Participants were found amongst family, friends and acquaintances. In order to motivate people to complete the survey, two completed surveys were rewarded with a voucher of € 25,- each. T</w:t>
      </w:r>
      <w:r>
        <w:t>he address list contained 1125 e-mail addresses, resulting in 147 completed surveys after the first invitation and an additional 168 completed surveys after sending a reminder. The survey was divided in two identical parts, each part containing questions concerning passive and active participation. In the first part, however, the questions concerned electronic goods (informative products) and the second part concerned music, books and films (affective products). Although a distinction is made between posting (active participation) and viewing (passive participation</w:t>
      </w:r>
      <w:r w:rsidRPr="005C16DD">
        <w:t>), members ca</w:t>
      </w:r>
      <w:r>
        <w:t xml:space="preserve">n still be “active” in viewing posts. Therefore the likelihood of passive and active participation for that person was measured. If the participant indicated that the probability of (active or passive) participating in the community was very unlikely (“1” on a 7-point scale), the motive questions (for active or passive participation) were then skipped. </w:t>
      </w:r>
    </w:p>
    <w:p w:rsidR="004F411F" w:rsidRDefault="004F411F" w:rsidP="00115302">
      <w:pPr>
        <w:pStyle w:val="Heading3"/>
        <w:numPr>
          <w:ilvl w:val="2"/>
          <w:numId w:val="1"/>
        </w:numPr>
      </w:pPr>
      <w:r w:rsidRPr="00115302">
        <w:t xml:space="preserve">Survey two: </w:t>
      </w:r>
      <w:r>
        <w:t>loyalty</w:t>
      </w:r>
    </w:p>
    <w:p w:rsidR="004F411F" w:rsidRPr="00115302" w:rsidRDefault="004F411F" w:rsidP="00115302"/>
    <w:p w:rsidR="004F411F" w:rsidRDefault="004F411F" w:rsidP="00696E81">
      <w:r>
        <w:t>The second part of the data was gathered to examine the influence of active and passive participation on loyalty intentions.  In the first part of the survey the target group consisted of anyone who is familiar with communities of interests or communities of transaction. In this part, however, loyalty intentions can only be measured on the basis of actual behavior and attitude. Therefore the survey was spread through ‘tweakers.net’, the largest online consumer electronics community in the Netherlands. A link to the survey was posted on the community forum, were 130 participants completed the survey. The community members were first asked to indicate their lurking and posting frequency. Lurking was formulated as number of visits per month, and posting was described as the number of visits during which the member added or (or changed) content to the website. Then the member was asked if they occasionally reads or posts about a particular brand. If the answer was yes, the question was asked to state about which brand he or she posts or reads more than other brands. To have the least possible bias in the dataset, the cases without a certain brand name (68 cases) were deleted. Reasoning is that without a certain brand in mind, one’s brand loyalty is impossible to measure. Finally, loyalty was measured (</w:t>
      </w:r>
      <w:r>
        <w:fldChar w:fldCharType="begin"/>
      </w:r>
      <w:r>
        <w:instrText xml:space="preserve"> REF _Ref237586552 \h </w:instrText>
      </w:r>
      <w:r>
        <w:fldChar w:fldCharType="separate"/>
      </w:r>
      <w:r>
        <w:t xml:space="preserve">Tabel </w:t>
      </w:r>
      <w:r>
        <w:rPr>
          <w:noProof/>
        </w:rPr>
        <w:t>19</w:t>
      </w:r>
      <w:r>
        <w:fldChar w:fldCharType="end"/>
      </w:r>
      <w:r>
        <w:t xml:space="preserve">), using the four items constructed by Quester and Lim (2003) and F.Reichheld (2003).  </w:t>
      </w:r>
    </w:p>
    <w:p w:rsidR="004F411F" w:rsidRDefault="004F411F" w:rsidP="0091000B">
      <w:r>
        <w:t xml:space="preserve">In both surveys, some demographic control variables </w:t>
      </w:r>
      <w:r w:rsidRPr="002A1C5A">
        <w:t xml:space="preserve">were </w:t>
      </w:r>
      <w:r>
        <w:t xml:space="preserve">also </w:t>
      </w:r>
      <w:r w:rsidRPr="002A1C5A">
        <w:t xml:space="preserve">measured. </w:t>
      </w:r>
      <w:fldSimple w:instr=" REF _Ref233828095 \h  \* MERGEFORMAT ">
        <w:r w:rsidRPr="001B6004">
          <w:t>Table</w:t>
        </w:r>
        <w:r>
          <w:t xml:space="preserve"> </w:t>
        </w:r>
        <w:r>
          <w:rPr>
            <w:noProof/>
          </w:rPr>
          <w:t>3</w:t>
        </w:r>
      </w:fldSimple>
      <w:r w:rsidRPr="002A1C5A">
        <w:t xml:space="preserve"> prov</w:t>
      </w:r>
      <w:r>
        <w:t>ides the basic demographic distribution on both surveys.</w:t>
      </w:r>
    </w:p>
    <w:tbl>
      <w:tblPr>
        <w:tblW w:w="5000" w:type="pct"/>
        <w:tblInd w:w="53"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CellMar>
          <w:left w:w="70" w:type="dxa"/>
          <w:right w:w="70" w:type="dxa"/>
        </w:tblCellMar>
        <w:tblLook w:val="00A0"/>
      </w:tblPr>
      <w:tblGrid>
        <w:gridCol w:w="1642"/>
        <w:gridCol w:w="4375"/>
        <w:gridCol w:w="1593"/>
        <w:gridCol w:w="1602"/>
      </w:tblGrid>
      <w:tr w:rsidR="004F411F" w:rsidRPr="001C602D" w:rsidTr="00FA304F">
        <w:trPr>
          <w:trHeight w:hRule="exact" w:val="875"/>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b/>
                <w:sz w:val="20"/>
                <w:szCs w:val="20"/>
                <w:lang w:eastAsia="nl-NL"/>
              </w:rPr>
            </w:pPr>
            <w:r w:rsidRPr="001C602D">
              <w:rPr>
                <w:rFonts w:ascii="Calibri" w:hAnsi="Calibri"/>
                <w:b/>
                <w:sz w:val="20"/>
                <w:szCs w:val="20"/>
                <w:lang w:eastAsia="nl-NL"/>
              </w:rPr>
              <w:t>Variable</w:t>
            </w: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b/>
                <w:sz w:val="20"/>
                <w:szCs w:val="20"/>
                <w:lang w:eastAsia="nl-NL"/>
              </w:rPr>
            </w:pPr>
            <w:r w:rsidRPr="001C602D">
              <w:rPr>
                <w:rFonts w:ascii="Calibri" w:hAnsi="Calibri"/>
                <w:b/>
                <w:sz w:val="20"/>
                <w:szCs w:val="20"/>
                <w:lang w:eastAsia="nl-NL"/>
              </w:rPr>
              <w:t>Categories</w:t>
            </w:r>
          </w:p>
        </w:tc>
        <w:tc>
          <w:tcPr>
            <w:tcW w:w="1593" w:type="dxa"/>
            <w:shd w:val="clear" w:color="auto" w:fill="DBE5F1"/>
            <w:vAlign w:val="center"/>
          </w:tcPr>
          <w:p w:rsidR="004F411F" w:rsidRPr="000351D2" w:rsidRDefault="004F411F" w:rsidP="000351D2">
            <w:pPr>
              <w:spacing w:after="0" w:line="240" w:lineRule="auto"/>
              <w:jc w:val="center"/>
              <w:rPr>
                <w:rFonts w:ascii="Calibri" w:hAnsi="Calibri"/>
                <w:b/>
                <w:sz w:val="20"/>
                <w:szCs w:val="20"/>
                <w:lang w:eastAsia="nl-NL"/>
              </w:rPr>
            </w:pPr>
            <w:r w:rsidRPr="001C602D">
              <w:rPr>
                <w:rFonts w:ascii="Calibri" w:hAnsi="Calibri"/>
                <w:b/>
                <w:sz w:val="20"/>
                <w:szCs w:val="20"/>
                <w:lang w:eastAsia="nl-NL"/>
              </w:rPr>
              <w:t>Pe</w:t>
            </w:r>
            <w:r w:rsidRPr="000351D2">
              <w:rPr>
                <w:rFonts w:ascii="Calibri" w:hAnsi="Calibri"/>
                <w:b/>
                <w:sz w:val="20"/>
                <w:szCs w:val="20"/>
                <w:lang w:eastAsia="nl-NL"/>
              </w:rPr>
              <w:t>rcent</w:t>
            </w:r>
          </w:p>
          <w:p w:rsidR="004F411F" w:rsidRDefault="004F411F" w:rsidP="000351D2">
            <w:pPr>
              <w:spacing w:after="0" w:line="240" w:lineRule="auto"/>
              <w:jc w:val="center"/>
              <w:rPr>
                <w:rFonts w:ascii="Calibri" w:hAnsi="Calibri"/>
                <w:b/>
                <w:sz w:val="20"/>
                <w:szCs w:val="20"/>
                <w:lang w:eastAsia="nl-NL"/>
              </w:rPr>
            </w:pPr>
            <w:r>
              <w:rPr>
                <w:rFonts w:ascii="Calibri" w:hAnsi="Calibri"/>
                <w:b/>
                <w:sz w:val="20"/>
                <w:szCs w:val="20"/>
                <w:lang w:eastAsia="nl-NL"/>
              </w:rPr>
              <w:t>1st Survey</w:t>
            </w:r>
          </w:p>
          <w:p w:rsidR="004F411F" w:rsidRPr="000351D2" w:rsidRDefault="004F411F" w:rsidP="000351D2">
            <w:pPr>
              <w:spacing w:after="0" w:line="240" w:lineRule="auto"/>
              <w:jc w:val="center"/>
              <w:rPr>
                <w:rFonts w:ascii="Calibri" w:hAnsi="Calibri"/>
                <w:b/>
                <w:sz w:val="20"/>
                <w:szCs w:val="20"/>
                <w:lang w:eastAsia="nl-NL"/>
              </w:rPr>
            </w:pPr>
            <w:r>
              <w:rPr>
                <w:rFonts w:ascii="Calibri" w:hAnsi="Calibri"/>
                <w:b/>
                <w:sz w:val="20"/>
                <w:szCs w:val="20"/>
                <w:lang w:eastAsia="nl-NL"/>
              </w:rPr>
              <w:t>(395)</w:t>
            </w:r>
          </w:p>
        </w:tc>
        <w:tc>
          <w:tcPr>
            <w:tcW w:w="1602" w:type="dxa"/>
            <w:shd w:val="clear" w:color="auto" w:fill="DBE5F1"/>
            <w:vAlign w:val="center"/>
          </w:tcPr>
          <w:p w:rsidR="004F411F" w:rsidRPr="000351D2" w:rsidRDefault="004F411F" w:rsidP="000351D2">
            <w:pPr>
              <w:spacing w:after="0" w:line="240" w:lineRule="auto"/>
              <w:jc w:val="center"/>
              <w:rPr>
                <w:rFonts w:ascii="Calibri" w:hAnsi="Calibri"/>
                <w:b/>
                <w:sz w:val="20"/>
                <w:szCs w:val="20"/>
                <w:lang w:eastAsia="nl-NL"/>
              </w:rPr>
            </w:pPr>
            <w:r w:rsidRPr="001C602D">
              <w:rPr>
                <w:rFonts w:ascii="Calibri" w:hAnsi="Calibri"/>
                <w:b/>
                <w:sz w:val="20"/>
                <w:szCs w:val="20"/>
                <w:lang w:eastAsia="nl-NL"/>
              </w:rPr>
              <w:t>Pe</w:t>
            </w:r>
            <w:r w:rsidRPr="000351D2">
              <w:rPr>
                <w:rFonts w:ascii="Calibri" w:hAnsi="Calibri"/>
                <w:b/>
                <w:sz w:val="20"/>
                <w:szCs w:val="20"/>
                <w:lang w:eastAsia="nl-NL"/>
              </w:rPr>
              <w:t>rcent</w:t>
            </w:r>
          </w:p>
          <w:p w:rsidR="004F411F" w:rsidRDefault="004F411F" w:rsidP="000351D2">
            <w:pPr>
              <w:spacing w:after="0" w:line="240" w:lineRule="auto"/>
              <w:jc w:val="center"/>
              <w:rPr>
                <w:rFonts w:ascii="Calibri" w:hAnsi="Calibri"/>
                <w:b/>
                <w:sz w:val="20"/>
                <w:szCs w:val="20"/>
                <w:lang w:eastAsia="nl-NL"/>
              </w:rPr>
            </w:pPr>
            <w:r>
              <w:rPr>
                <w:rFonts w:ascii="Calibri" w:hAnsi="Calibri"/>
                <w:b/>
                <w:sz w:val="20"/>
                <w:szCs w:val="20"/>
                <w:lang w:eastAsia="nl-NL"/>
              </w:rPr>
              <w:t>2nd Survey</w:t>
            </w:r>
          </w:p>
          <w:p w:rsidR="004F411F" w:rsidRPr="000351D2" w:rsidRDefault="004F411F" w:rsidP="000351D2">
            <w:pPr>
              <w:spacing w:after="0" w:line="240" w:lineRule="auto"/>
              <w:jc w:val="center"/>
              <w:rPr>
                <w:rFonts w:ascii="Calibri" w:hAnsi="Calibri"/>
                <w:b/>
                <w:sz w:val="20"/>
                <w:szCs w:val="20"/>
                <w:lang w:eastAsia="nl-NL"/>
              </w:rPr>
            </w:pPr>
            <w:r>
              <w:rPr>
                <w:rFonts w:ascii="Calibri" w:hAnsi="Calibri"/>
                <w:b/>
                <w:sz w:val="20"/>
                <w:szCs w:val="20"/>
                <w:lang w:eastAsia="nl-NL"/>
              </w:rPr>
              <w:t>(62)</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b/>
                <w:sz w:val="20"/>
                <w:szCs w:val="20"/>
                <w:lang w:val="nl-NL" w:eastAsia="nl-NL"/>
              </w:rPr>
            </w:pPr>
            <w:r w:rsidRPr="001C602D">
              <w:rPr>
                <w:rFonts w:ascii="Calibri" w:hAnsi="Calibri"/>
                <w:b/>
                <w:sz w:val="20"/>
                <w:szCs w:val="20"/>
                <w:lang w:val="nl-NL" w:eastAsia="nl-NL"/>
              </w:rPr>
              <w:t>Gender</w:t>
            </w: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Female</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48,1%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8%</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Male</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51,9%</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92%</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FA304F" w:rsidRDefault="004F411F" w:rsidP="001C602D">
            <w:pPr>
              <w:spacing w:after="0" w:line="240" w:lineRule="auto"/>
              <w:jc w:val="left"/>
              <w:rPr>
                <w:rFonts w:ascii="Calibri" w:hAnsi="Calibri"/>
                <w:b/>
                <w:bCs/>
                <w:sz w:val="20"/>
                <w:szCs w:val="20"/>
                <w:lang w:val="nl-NL" w:eastAsia="nl-NL"/>
              </w:rPr>
            </w:pPr>
            <w:r w:rsidRPr="00FA304F">
              <w:rPr>
                <w:rFonts w:ascii="Calibri" w:hAnsi="Calibri"/>
                <w:b/>
                <w:bCs/>
                <w:sz w:val="20"/>
                <w:szCs w:val="20"/>
                <w:lang w:val="nl-NL" w:eastAsia="nl-NL"/>
              </w:rPr>
              <w:t xml:space="preserve">Total </w:t>
            </w:r>
          </w:p>
        </w:tc>
        <w:tc>
          <w:tcPr>
            <w:tcW w:w="1593" w:type="dxa"/>
            <w:shd w:val="clear" w:color="auto" w:fill="DBE5F1"/>
            <w:vAlign w:val="center"/>
          </w:tcPr>
          <w:p w:rsidR="004F411F" w:rsidRPr="00FA304F" w:rsidRDefault="004F411F" w:rsidP="008636EA">
            <w:pPr>
              <w:spacing w:after="0" w:line="240" w:lineRule="auto"/>
              <w:jc w:val="center"/>
              <w:rPr>
                <w:rFonts w:ascii="Calibri" w:hAnsi="Calibri"/>
                <w:b/>
                <w:bCs/>
                <w:sz w:val="20"/>
                <w:szCs w:val="20"/>
                <w:lang w:val="nl-NL" w:eastAsia="nl-NL"/>
              </w:rPr>
            </w:pPr>
            <w:r w:rsidRPr="00FA304F">
              <w:rPr>
                <w:rFonts w:ascii="Calibri" w:hAnsi="Calibri"/>
                <w:b/>
                <w:bCs/>
                <w:sz w:val="20"/>
                <w:szCs w:val="20"/>
                <w:lang w:val="nl-NL" w:eastAsia="nl-NL"/>
              </w:rPr>
              <w:t xml:space="preserve">100,0% </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b/>
                <w:bCs/>
                <w:sz w:val="20"/>
                <w:szCs w:val="20"/>
                <w:lang w:val="nl-NL" w:eastAsia="nl-NL"/>
              </w:rPr>
            </w:pPr>
            <w:r w:rsidRPr="006723E6">
              <w:rPr>
                <w:rFonts w:ascii="Calibri" w:hAnsi="Calibri"/>
                <w:b/>
                <w:bCs/>
                <w:sz w:val="20"/>
                <w:szCs w:val="20"/>
                <w:lang w:val="nl-NL" w:eastAsia="nl-NL"/>
              </w:rPr>
              <w:t>100%</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b/>
                <w:sz w:val="20"/>
                <w:szCs w:val="20"/>
                <w:lang w:val="nl-NL" w:eastAsia="nl-NL"/>
              </w:rPr>
            </w:pPr>
            <w:r w:rsidRPr="001C602D">
              <w:rPr>
                <w:rFonts w:ascii="Calibri" w:hAnsi="Calibri"/>
                <w:b/>
                <w:sz w:val="20"/>
                <w:szCs w:val="20"/>
                <w:lang w:val="nl-NL" w:eastAsia="nl-NL"/>
              </w:rPr>
              <w:t>Education</w:t>
            </w: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Primary school</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0,3%</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0%</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 xml:space="preserve">High school </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4,1%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11%</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Intermediate Vocational Training</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14,2%</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18%</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Higher Vocational Education</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50,1%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35%</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 xml:space="preserve">University </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31,1%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34%</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Pr>
                <w:rFonts w:ascii="Calibri" w:hAnsi="Calibri"/>
                <w:sz w:val="20"/>
                <w:szCs w:val="20"/>
                <w:lang w:val="nl-NL" w:eastAsia="nl-NL"/>
              </w:rPr>
              <w:t>Other</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0,3%</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2%</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FA304F" w:rsidRDefault="004F411F" w:rsidP="001C602D">
            <w:pPr>
              <w:spacing w:after="0" w:line="240" w:lineRule="auto"/>
              <w:jc w:val="left"/>
              <w:rPr>
                <w:rFonts w:ascii="Calibri" w:hAnsi="Calibri"/>
                <w:b/>
                <w:bCs/>
                <w:sz w:val="20"/>
                <w:szCs w:val="20"/>
                <w:lang w:val="nl-NL" w:eastAsia="nl-NL"/>
              </w:rPr>
            </w:pPr>
            <w:r w:rsidRPr="00FA304F">
              <w:rPr>
                <w:rFonts w:ascii="Calibri" w:hAnsi="Calibri"/>
                <w:b/>
                <w:bCs/>
                <w:sz w:val="20"/>
                <w:szCs w:val="20"/>
                <w:lang w:val="nl-NL" w:eastAsia="nl-NL"/>
              </w:rPr>
              <w:t>Total</w:t>
            </w:r>
          </w:p>
        </w:tc>
        <w:tc>
          <w:tcPr>
            <w:tcW w:w="1593" w:type="dxa"/>
            <w:shd w:val="clear" w:color="auto" w:fill="DBE5F1"/>
            <w:vAlign w:val="center"/>
          </w:tcPr>
          <w:p w:rsidR="004F411F" w:rsidRPr="00FA304F" w:rsidRDefault="004F411F" w:rsidP="008636EA">
            <w:pPr>
              <w:spacing w:after="0" w:line="240" w:lineRule="auto"/>
              <w:jc w:val="center"/>
              <w:rPr>
                <w:rFonts w:ascii="Calibri" w:hAnsi="Calibri"/>
                <w:b/>
                <w:bCs/>
                <w:sz w:val="20"/>
                <w:szCs w:val="20"/>
                <w:lang w:val="nl-NL" w:eastAsia="nl-NL"/>
              </w:rPr>
            </w:pPr>
            <w:r w:rsidRPr="00FA304F">
              <w:rPr>
                <w:rFonts w:ascii="Calibri" w:hAnsi="Calibri"/>
                <w:b/>
                <w:bCs/>
                <w:sz w:val="20"/>
                <w:szCs w:val="20"/>
                <w:lang w:val="nl-NL" w:eastAsia="nl-NL"/>
              </w:rPr>
              <w:t>100,0%</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b/>
                <w:bCs/>
                <w:sz w:val="20"/>
                <w:szCs w:val="20"/>
                <w:lang w:val="nl-NL" w:eastAsia="nl-NL"/>
              </w:rPr>
            </w:pPr>
            <w:r w:rsidRPr="006723E6">
              <w:rPr>
                <w:rFonts w:ascii="Calibri" w:hAnsi="Calibri"/>
                <w:b/>
                <w:bCs/>
                <w:sz w:val="20"/>
                <w:szCs w:val="20"/>
                <w:lang w:val="nl-NL" w:eastAsia="nl-NL"/>
              </w:rPr>
              <w:t>100%</w:t>
            </w:r>
          </w:p>
        </w:tc>
      </w:tr>
      <w:tr w:rsidR="004F411F" w:rsidRPr="001C602D" w:rsidTr="00FA304F">
        <w:trPr>
          <w:trHeight w:hRule="exact" w:val="284"/>
        </w:trPr>
        <w:tc>
          <w:tcPr>
            <w:tcW w:w="1642" w:type="dxa"/>
            <w:shd w:val="clear" w:color="auto" w:fill="DBE5F1"/>
            <w:vAlign w:val="center"/>
          </w:tcPr>
          <w:p w:rsidR="004F411F" w:rsidRPr="001C602D" w:rsidRDefault="004F411F" w:rsidP="001C602D">
            <w:pPr>
              <w:spacing w:after="0" w:line="240" w:lineRule="auto"/>
              <w:jc w:val="left"/>
              <w:rPr>
                <w:rFonts w:ascii="Calibri" w:hAnsi="Calibri"/>
                <w:b/>
                <w:sz w:val="20"/>
                <w:szCs w:val="20"/>
                <w:lang w:val="nl-NL" w:eastAsia="nl-NL"/>
              </w:rPr>
            </w:pPr>
            <w:r w:rsidRPr="001C602D">
              <w:rPr>
                <w:rFonts w:ascii="Calibri" w:hAnsi="Calibri"/>
                <w:b/>
                <w:sz w:val="20"/>
                <w:szCs w:val="20"/>
                <w:lang w:val="nl-NL" w:eastAsia="nl-NL"/>
              </w:rPr>
              <w:t>Age</w:t>
            </w: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Younger that 20 years</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6,1%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15%</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20 - 25 years</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47,8%</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42%</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25 - 30 years</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27,8%</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16%</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30 - 35 years</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9,1%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15%</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35 - 40 years</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4,1%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10%</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r w:rsidRPr="001C602D">
              <w:rPr>
                <w:rFonts w:ascii="Calibri" w:hAnsi="Calibri"/>
                <w:sz w:val="20"/>
                <w:szCs w:val="20"/>
                <w:lang w:val="nl-NL" w:eastAsia="nl-NL"/>
              </w:rPr>
              <w:t>40 years or older</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r w:rsidRPr="001C602D">
              <w:rPr>
                <w:rFonts w:ascii="Calibri" w:hAnsi="Calibri"/>
                <w:sz w:val="20"/>
                <w:szCs w:val="20"/>
                <w:lang w:val="nl-NL" w:eastAsia="nl-NL"/>
              </w:rPr>
              <w:t>5,1%</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3%</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center"/>
          </w:tcPr>
          <w:p w:rsidR="004F411F" w:rsidRPr="00FA304F" w:rsidRDefault="004F411F" w:rsidP="001C602D">
            <w:pPr>
              <w:spacing w:after="0" w:line="240" w:lineRule="auto"/>
              <w:jc w:val="left"/>
              <w:rPr>
                <w:rFonts w:ascii="Calibri" w:hAnsi="Calibri"/>
                <w:b/>
                <w:bCs/>
                <w:sz w:val="20"/>
                <w:szCs w:val="20"/>
                <w:lang w:val="nl-NL" w:eastAsia="nl-NL"/>
              </w:rPr>
            </w:pPr>
            <w:r w:rsidRPr="00FA304F">
              <w:rPr>
                <w:rFonts w:ascii="Calibri" w:hAnsi="Calibri"/>
                <w:b/>
                <w:bCs/>
                <w:sz w:val="20"/>
                <w:szCs w:val="20"/>
                <w:lang w:val="nl-NL" w:eastAsia="nl-NL"/>
              </w:rPr>
              <w:t>Total</w:t>
            </w:r>
          </w:p>
        </w:tc>
        <w:tc>
          <w:tcPr>
            <w:tcW w:w="1593" w:type="dxa"/>
            <w:shd w:val="clear" w:color="auto" w:fill="DBE5F1"/>
            <w:vAlign w:val="center"/>
          </w:tcPr>
          <w:p w:rsidR="004F411F" w:rsidRPr="00FA304F" w:rsidRDefault="004F411F" w:rsidP="008636EA">
            <w:pPr>
              <w:spacing w:after="0" w:line="240" w:lineRule="auto"/>
              <w:jc w:val="center"/>
              <w:rPr>
                <w:rFonts w:ascii="Calibri" w:hAnsi="Calibri"/>
                <w:b/>
                <w:bCs/>
                <w:sz w:val="20"/>
                <w:szCs w:val="20"/>
                <w:lang w:val="nl-NL" w:eastAsia="nl-NL"/>
              </w:rPr>
            </w:pPr>
            <w:r w:rsidRPr="00FA304F">
              <w:rPr>
                <w:rFonts w:ascii="Calibri" w:hAnsi="Calibri"/>
                <w:b/>
                <w:bCs/>
                <w:sz w:val="20"/>
                <w:szCs w:val="20"/>
                <w:lang w:val="nl-NL" w:eastAsia="nl-NL"/>
              </w:rPr>
              <w:t>100,0%</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b/>
                <w:bCs/>
                <w:sz w:val="20"/>
                <w:szCs w:val="20"/>
                <w:lang w:val="nl-NL" w:eastAsia="nl-NL"/>
              </w:rPr>
            </w:pPr>
            <w:r w:rsidRPr="006723E6">
              <w:rPr>
                <w:rFonts w:ascii="Calibri" w:hAnsi="Calibri"/>
                <w:b/>
                <w:bCs/>
                <w:sz w:val="20"/>
                <w:szCs w:val="20"/>
                <w:lang w:val="nl-NL" w:eastAsia="nl-NL"/>
              </w:rPr>
              <w:t>100%</w:t>
            </w: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b/>
                <w:sz w:val="20"/>
                <w:szCs w:val="20"/>
                <w:lang w:eastAsia="nl-NL"/>
              </w:rPr>
            </w:pPr>
            <w:r w:rsidRPr="001C602D">
              <w:rPr>
                <w:rFonts w:ascii="Calibri" w:hAnsi="Calibri"/>
                <w:b/>
                <w:sz w:val="20"/>
                <w:szCs w:val="20"/>
                <w:lang w:eastAsia="nl-NL"/>
              </w:rPr>
              <w:t xml:space="preserve">Hours per day </w:t>
            </w:r>
            <w:r>
              <w:rPr>
                <w:rFonts w:ascii="Calibri" w:hAnsi="Calibri"/>
                <w:b/>
                <w:sz w:val="20"/>
                <w:szCs w:val="20"/>
                <w:lang w:eastAsia="nl-NL"/>
              </w:rPr>
              <w:t xml:space="preserve"> </w:t>
            </w:r>
            <w:r w:rsidRPr="001C602D">
              <w:rPr>
                <w:rFonts w:ascii="Calibri" w:hAnsi="Calibri"/>
                <w:b/>
                <w:sz w:val="20"/>
                <w:szCs w:val="20"/>
                <w:lang w:eastAsia="nl-NL"/>
              </w:rPr>
              <w:t>online</w:t>
            </w:r>
          </w:p>
        </w:tc>
        <w:tc>
          <w:tcPr>
            <w:tcW w:w="4375" w:type="dxa"/>
            <w:shd w:val="clear" w:color="auto" w:fill="DBE5F1"/>
            <w:noWrap/>
            <w:vAlign w:val="bottom"/>
          </w:tcPr>
          <w:p w:rsidR="004F411F" w:rsidRPr="00147594" w:rsidRDefault="004F411F" w:rsidP="00147594">
            <w:pPr>
              <w:spacing w:after="0" w:line="240" w:lineRule="auto"/>
              <w:jc w:val="left"/>
              <w:rPr>
                <w:rFonts w:ascii="Calibri" w:hAnsi="Calibri"/>
                <w:sz w:val="20"/>
                <w:szCs w:val="20"/>
                <w:lang w:val="nl-NL" w:eastAsia="nl-NL"/>
              </w:rPr>
            </w:pPr>
            <w:r w:rsidRPr="00147594">
              <w:rPr>
                <w:rFonts w:ascii="Calibri" w:hAnsi="Calibri"/>
                <w:sz w:val="20"/>
                <w:szCs w:val="20"/>
                <w:lang w:val="nl-NL" w:eastAsia="nl-NL"/>
              </w:rPr>
              <w:t>1 hour per day</w:t>
            </w:r>
          </w:p>
        </w:tc>
        <w:tc>
          <w:tcPr>
            <w:tcW w:w="1593" w:type="dxa"/>
            <w:shd w:val="clear" w:color="auto" w:fill="DBE5F1"/>
            <w:vAlign w:val="center"/>
          </w:tcPr>
          <w:p w:rsidR="004F411F" w:rsidRPr="00147594" w:rsidRDefault="004F411F" w:rsidP="00147594">
            <w:pPr>
              <w:spacing w:after="0" w:line="240" w:lineRule="auto"/>
              <w:jc w:val="center"/>
              <w:rPr>
                <w:rFonts w:ascii="Calibri" w:hAnsi="Calibri"/>
                <w:sz w:val="20"/>
                <w:szCs w:val="20"/>
                <w:lang w:val="nl-NL" w:eastAsia="nl-NL"/>
              </w:rPr>
            </w:pPr>
            <w:r w:rsidRPr="00147594">
              <w:rPr>
                <w:rFonts w:ascii="Calibri" w:hAnsi="Calibri"/>
                <w:sz w:val="20"/>
                <w:szCs w:val="20"/>
                <w:lang w:val="nl-NL" w:eastAsia="nl-NL"/>
              </w:rPr>
              <w:t>20.3%</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F47F0E" w:rsidRDefault="004F411F" w:rsidP="00147594">
            <w:pPr>
              <w:spacing w:after="0" w:line="240" w:lineRule="auto"/>
              <w:jc w:val="left"/>
              <w:rPr>
                <w:rFonts w:ascii="Calibri" w:hAnsi="Calibri"/>
                <w:sz w:val="20"/>
                <w:szCs w:val="20"/>
                <w:lang w:eastAsia="nl-NL"/>
              </w:rPr>
            </w:pPr>
            <w:r w:rsidRPr="00F47F0E">
              <w:rPr>
                <w:rFonts w:ascii="Calibri" w:hAnsi="Calibri"/>
                <w:sz w:val="20"/>
                <w:szCs w:val="20"/>
                <w:lang w:eastAsia="nl-NL"/>
              </w:rPr>
              <w:t>Between 1 and 3 hours per day</w:t>
            </w:r>
          </w:p>
        </w:tc>
        <w:tc>
          <w:tcPr>
            <w:tcW w:w="1593" w:type="dxa"/>
            <w:shd w:val="clear" w:color="auto" w:fill="DBE5F1"/>
            <w:vAlign w:val="center"/>
          </w:tcPr>
          <w:p w:rsidR="004F411F" w:rsidRPr="00147594" w:rsidRDefault="004F411F" w:rsidP="00147594">
            <w:pPr>
              <w:spacing w:after="0" w:line="240" w:lineRule="auto"/>
              <w:jc w:val="center"/>
              <w:rPr>
                <w:rFonts w:ascii="Calibri" w:hAnsi="Calibri"/>
                <w:sz w:val="20"/>
                <w:szCs w:val="20"/>
                <w:lang w:val="nl-NL" w:eastAsia="nl-NL"/>
              </w:rPr>
            </w:pPr>
            <w:r w:rsidRPr="00147594">
              <w:rPr>
                <w:rFonts w:ascii="Calibri" w:hAnsi="Calibri"/>
                <w:sz w:val="20"/>
                <w:szCs w:val="20"/>
                <w:lang w:val="nl-NL" w:eastAsia="nl-NL"/>
              </w:rPr>
              <w:t>43.3%</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F47F0E" w:rsidRDefault="004F411F" w:rsidP="00147594">
            <w:pPr>
              <w:spacing w:after="0" w:line="240" w:lineRule="auto"/>
              <w:jc w:val="left"/>
              <w:rPr>
                <w:rFonts w:ascii="Calibri" w:hAnsi="Calibri"/>
                <w:sz w:val="20"/>
                <w:szCs w:val="20"/>
                <w:lang w:eastAsia="nl-NL"/>
              </w:rPr>
            </w:pPr>
            <w:r w:rsidRPr="00F47F0E">
              <w:rPr>
                <w:rFonts w:ascii="Calibri" w:hAnsi="Calibri"/>
                <w:sz w:val="20"/>
                <w:szCs w:val="20"/>
                <w:lang w:eastAsia="nl-NL"/>
              </w:rPr>
              <w:t>Between 3 and 5 hours per day</w:t>
            </w:r>
          </w:p>
        </w:tc>
        <w:tc>
          <w:tcPr>
            <w:tcW w:w="1593" w:type="dxa"/>
            <w:shd w:val="clear" w:color="auto" w:fill="DBE5F1"/>
            <w:vAlign w:val="center"/>
          </w:tcPr>
          <w:p w:rsidR="004F411F" w:rsidRPr="00147594" w:rsidRDefault="004F411F" w:rsidP="00147594">
            <w:pPr>
              <w:spacing w:after="0" w:line="240" w:lineRule="auto"/>
              <w:jc w:val="center"/>
              <w:rPr>
                <w:rFonts w:ascii="Calibri" w:hAnsi="Calibri"/>
                <w:sz w:val="20"/>
                <w:szCs w:val="20"/>
                <w:lang w:val="nl-NL" w:eastAsia="nl-NL"/>
              </w:rPr>
            </w:pPr>
            <w:r w:rsidRPr="00147594">
              <w:rPr>
                <w:rFonts w:ascii="Calibri" w:hAnsi="Calibri"/>
                <w:sz w:val="20"/>
                <w:szCs w:val="20"/>
                <w:lang w:val="nl-NL" w:eastAsia="nl-NL"/>
              </w:rPr>
              <w:t>24.6%</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F47F0E" w:rsidRDefault="004F411F" w:rsidP="00147594">
            <w:pPr>
              <w:spacing w:after="0" w:line="240" w:lineRule="auto"/>
              <w:jc w:val="left"/>
              <w:rPr>
                <w:rFonts w:ascii="Calibri" w:hAnsi="Calibri"/>
                <w:sz w:val="20"/>
                <w:szCs w:val="20"/>
                <w:lang w:eastAsia="nl-NL"/>
              </w:rPr>
            </w:pPr>
            <w:r w:rsidRPr="00F47F0E">
              <w:rPr>
                <w:rFonts w:ascii="Calibri" w:hAnsi="Calibri"/>
                <w:sz w:val="20"/>
                <w:szCs w:val="20"/>
                <w:lang w:eastAsia="nl-NL"/>
              </w:rPr>
              <w:t>More than 5 hours per day</w:t>
            </w:r>
          </w:p>
        </w:tc>
        <w:tc>
          <w:tcPr>
            <w:tcW w:w="1593" w:type="dxa"/>
            <w:shd w:val="clear" w:color="auto" w:fill="DBE5F1"/>
            <w:vAlign w:val="center"/>
          </w:tcPr>
          <w:p w:rsidR="004F411F" w:rsidRPr="00147594" w:rsidRDefault="004F411F" w:rsidP="00147594">
            <w:pPr>
              <w:spacing w:after="0" w:line="240" w:lineRule="auto"/>
              <w:jc w:val="center"/>
              <w:rPr>
                <w:rFonts w:ascii="Calibri" w:hAnsi="Calibri"/>
                <w:sz w:val="20"/>
                <w:szCs w:val="20"/>
                <w:lang w:val="nl-NL" w:eastAsia="nl-NL"/>
              </w:rPr>
            </w:pPr>
            <w:r w:rsidRPr="00147594">
              <w:rPr>
                <w:rFonts w:ascii="Calibri" w:hAnsi="Calibri"/>
                <w:sz w:val="20"/>
                <w:szCs w:val="20"/>
                <w:lang w:val="nl-NL" w:eastAsia="nl-NL"/>
              </w:rPr>
              <w:t>11.4%</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147594" w:rsidRDefault="004F411F" w:rsidP="00147594">
            <w:pPr>
              <w:spacing w:after="0" w:line="240" w:lineRule="auto"/>
              <w:jc w:val="left"/>
              <w:rPr>
                <w:rFonts w:ascii="Calibri" w:hAnsi="Calibri"/>
                <w:sz w:val="20"/>
                <w:szCs w:val="20"/>
                <w:lang w:val="nl-NL" w:eastAsia="nl-NL"/>
              </w:rPr>
            </w:pPr>
            <w:r>
              <w:rPr>
                <w:rFonts w:ascii="Calibri" w:hAnsi="Calibri"/>
                <w:sz w:val="20"/>
                <w:szCs w:val="20"/>
                <w:lang w:val="nl-NL" w:eastAsia="nl-NL"/>
              </w:rPr>
              <w:t>I d</w:t>
            </w:r>
            <w:r w:rsidRPr="00147594">
              <w:rPr>
                <w:rFonts w:ascii="Calibri" w:hAnsi="Calibri"/>
                <w:sz w:val="20"/>
                <w:szCs w:val="20"/>
                <w:lang w:val="nl-NL" w:eastAsia="nl-NL"/>
              </w:rPr>
              <w:t>on't know</w:t>
            </w:r>
          </w:p>
        </w:tc>
        <w:tc>
          <w:tcPr>
            <w:tcW w:w="1593" w:type="dxa"/>
            <w:shd w:val="clear" w:color="auto" w:fill="DBE5F1"/>
            <w:vAlign w:val="center"/>
          </w:tcPr>
          <w:p w:rsidR="004F411F" w:rsidRPr="00147594" w:rsidRDefault="004F411F" w:rsidP="00147594">
            <w:pPr>
              <w:spacing w:after="0" w:line="240" w:lineRule="auto"/>
              <w:jc w:val="center"/>
              <w:rPr>
                <w:rFonts w:ascii="Calibri" w:hAnsi="Calibri"/>
                <w:sz w:val="20"/>
                <w:szCs w:val="20"/>
                <w:lang w:val="nl-NL" w:eastAsia="nl-NL"/>
              </w:rPr>
            </w:pPr>
            <w:r w:rsidRPr="00147594">
              <w:rPr>
                <w:rFonts w:ascii="Calibri" w:hAnsi="Calibri"/>
                <w:sz w:val="20"/>
                <w:szCs w:val="20"/>
                <w:lang w:val="nl-NL" w:eastAsia="nl-NL"/>
              </w:rPr>
              <w:t>0.5%</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1C602D">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FA304F" w:rsidRDefault="004F411F" w:rsidP="00147594">
            <w:pPr>
              <w:spacing w:after="0" w:line="240" w:lineRule="auto"/>
              <w:jc w:val="left"/>
              <w:rPr>
                <w:rFonts w:ascii="Calibri" w:hAnsi="Calibri"/>
                <w:b/>
                <w:bCs/>
                <w:sz w:val="20"/>
                <w:szCs w:val="20"/>
                <w:lang w:val="nl-NL" w:eastAsia="nl-NL"/>
              </w:rPr>
            </w:pPr>
            <w:r w:rsidRPr="00FA304F">
              <w:rPr>
                <w:rFonts w:ascii="Calibri" w:hAnsi="Calibri"/>
                <w:b/>
                <w:bCs/>
                <w:sz w:val="20"/>
                <w:szCs w:val="20"/>
                <w:lang w:val="nl-NL" w:eastAsia="nl-NL"/>
              </w:rPr>
              <w:t>Total</w:t>
            </w:r>
          </w:p>
        </w:tc>
        <w:tc>
          <w:tcPr>
            <w:tcW w:w="1593" w:type="dxa"/>
            <w:shd w:val="clear" w:color="auto" w:fill="DBE5F1"/>
            <w:vAlign w:val="center"/>
          </w:tcPr>
          <w:p w:rsidR="004F411F" w:rsidRPr="00FA304F" w:rsidRDefault="004F411F" w:rsidP="00147594">
            <w:pPr>
              <w:spacing w:after="0" w:line="240" w:lineRule="auto"/>
              <w:jc w:val="center"/>
              <w:rPr>
                <w:rFonts w:ascii="Calibri" w:hAnsi="Calibri"/>
                <w:b/>
                <w:bCs/>
                <w:sz w:val="20"/>
                <w:szCs w:val="20"/>
                <w:lang w:val="nl-NL" w:eastAsia="nl-NL"/>
              </w:rPr>
            </w:pPr>
            <w:r w:rsidRPr="00FA304F">
              <w:rPr>
                <w:rFonts w:ascii="Calibri" w:hAnsi="Calibri"/>
                <w:b/>
                <w:bCs/>
                <w:sz w:val="20"/>
                <w:szCs w:val="20"/>
                <w:lang w:val="nl-NL" w:eastAsia="nl-NL"/>
              </w:rPr>
              <w:t>100.0%</w:t>
            </w: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p>
        </w:tc>
      </w:tr>
      <w:tr w:rsidR="004F411F" w:rsidRPr="001C602D" w:rsidTr="00FA304F">
        <w:trPr>
          <w:trHeight w:hRule="exact" w:val="284"/>
        </w:trPr>
        <w:tc>
          <w:tcPr>
            <w:tcW w:w="1642" w:type="dxa"/>
            <w:shd w:val="clear" w:color="auto" w:fill="DBE5F1"/>
            <w:noWrap/>
            <w:vAlign w:val="center"/>
          </w:tcPr>
          <w:p w:rsidR="004F411F" w:rsidRPr="001C602D" w:rsidRDefault="004F411F" w:rsidP="008636EA">
            <w:pPr>
              <w:spacing w:after="0" w:line="240" w:lineRule="auto"/>
              <w:jc w:val="left"/>
              <w:rPr>
                <w:rFonts w:ascii="Calibri" w:hAnsi="Calibri"/>
                <w:b/>
                <w:sz w:val="20"/>
                <w:szCs w:val="20"/>
                <w:lang w:eastAsia="nl-NL"/>
              </w:rPr>
            </w:pPr>
            <w:r w:rsidRPr="001C602D">
              <w:rPr>
                <w:rFonts w:ascii="Calibri" w:hAnsi="Calibri"/>
                <w:b/>
                <w:sz w:val="20"/>
                <w:szCs w:val="20"/>
                <w:lang w:eastAsia="nl-NL"/>
              </w:rPr>
              <w:t xml:space="preserve">Hours per day </w:t>
            </w:r>
            <w:r>
              <w:rPr>
                <w:rFonts w:ascii="Calibri" w:hAnsi="Calibri"/>
                <w:b/>
                <w:sz w:val="20"/>
                <w:szCs w:val="20"/>
                <w:lang w:eastAsia="nl-NL"/>
              </w:rPr>
              <w:t xml:space="preserve"> </w:t>
            </w:r>
            <w:r w:rsidRPr="001C602D">
              <w:rPr>
                <w:rFonts w:ascii="Calibri" w:hAnsi="Calibri"/>
                <w:b/>
                <w:sz w:val="20"/>
                <w:szCs w:val="20"/>
                <w:lang w:eastAsia="nl-NL"/>
              </w:rPr>
              <w:t>online</w:t>
            </w: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val="nl-NL" w:eastAsia="nl-NL"/>
              </w:rPr>
            </w:pPr>
            <w:r w:rsidRPr="00147594">
              <w:rPr>
                <w:rFonts w:ascii="Calibri" w:hAnsi="Calibri"/>
                <w:sz w:val="20"/>
                <w:szCs w:val="20"/>
                <w:lang w:val="nl-NL" w:eastAsia="nl-NL"/>
              </w:rPr>
              <w:t>1 hour per day</w:t>
            </w:r>
          </w:p>
        </w:tc>
        <w:tc>
          <w:tcPr>
            <w:tcW w:w="1593" w:type="dxa"/>
            <w:shd w:val="clear" w:color="auto" w:fill="DBE5F1"/>
            <w:vAlign w:val="center"/>
          </w:tcPr>
          <w:p w:rsidR="004F411F" w:rsidRPr="001C602D" w:rsidRDefault="004F411F" w:rsidP="008636EA">
            <w:pPr>
              <w:spacing w:after="0" w:line="240" w:lineRule="auto"/>
              <w:jc w:val="center"/>
              <w:rPr>
                <w:rFonts w:ascii="Calibri" w:hAnsi="Calibri"/>
                <w:sz w:val="20"/>
                <w:szCs w:val="20"/>
                <w:lang w:val="nl-NL"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0%</w:t>
            </w:r>
          </w:p>
        </w:tc>
      </w:tr>
      <w:tr w:rsidR="004F411F" w:rsidRPr="001C602D" w:rsidTr="00FA304F">
        <w:trPr>
          <w:trHeight w:hRule="exact" w:val="284"/>
        </w:trPr>
        <w:tc>
          <w:tcPr>
            <w:tcW w:w="1642" w:type="dxa"/>
            <w:shd w:val="clear" w:color="auto" w:fill="DBE5F1"/>
            <w:noWrap/>
            <w:vAlign w:val="center"/>
          </w:tcPr>
          <w:p w:rsidR="004F411F" w:rsidRPr="001C602D" w:rsidRDefault="004F411F" w:rsidP="008636EA">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eastAsia="nl-NL"/>
              </w:rPr>
            </w:pPr>
            <w:r w:rsidRPr="00147594">
              <w:rPr>
                <w:rFonts w:ascii="Calibri" w:hAnsi="Calibri"/>
                <w:sz w:val="20"/>
                <w:szCs w:val="20"/>
                <w:lang w:eastAsia="nl-NL"/>
              </w:rPr>
              <w:t>Between 1 and 3 hours per day</w:t>
            </w:r>
          </w:p>
        </w:tc>
        <w:tc>
          <w:tcPr>
            <w:tcW w:w="1593" w:type="dxa"/>
            <w:shd w:val="clear" w:color="auto" w:fill="DBE5F1"/>
            <w:vAlign w:val="center"/>
          </w:tcPr>
          <w:p w:rsidR="004F411F" w:rsidRPr="00147594" w:rsidRDefault="004F411F" w:rsidP="008636EA">
            <w:pPr>
              <w:spacing w:after="0" w:line="240" w:lineRule="auto"/>
              <w:jc w:val="center"/>
              <w:rPr>
                <w:rFonts w:ascii="Calibri" w:hAnsi="Calibri"/>
                <w:sz w:val="20"/>
                <w:szCs w:val="20"/>
                <w:lang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23%</w:t>
            </w:r>
          </w:p>
        </w:tc>
      </w:tr>
      <w:tr w:rsidR="004F411F" w:rsidRPr="001C602D" w:rsidTr="00FA304F">
        <w:trPr>
          <w:trHeight w:hRule="exact" w:val="284"/>
        </w:trPr>
        <w:tc>
          <w:tcPr>
            <w:tcW w:w="1642" w:type="dxa"/>
            <w:shd w:val="clear" w:color="auto" w:fill="DBE5F1"/>
            <w:noWrap/>
            <w:vAlign w:val="center"/>
          </w:tcPr>
          <w:p w:rsidR="004F411F" w:rsidRPr="00147594" w:rsidRDefault="004F411F" w:rsidP="008636EA">
            <w:pPr>
              <w:spacing w:after="0" w:line="240" w:lineRule="auto"/>
              <w:jc w:val="left"/>
              <w:rPr>
                <w:rFonts w:ascii="Calibri" w:hAnsi="Calibri"/>
                <w:sz w:val="20"/>
                <w:szCs w:val="20"/>
                <w:lang w:eastAsia="nl-NL"/>
              </w:rPr>
            </w:pP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eastAsia="nl-NL"/>
              </w:rPr>
            </w:pPr>
            <w:r w:rsidRPr="00147594">
              <w:rPr>
                <w:rFonts w:ascii="Calibri" w:hAnsi="Calibri"/>
                <w:sz w:val="20"/>
                <w:szCs w:val="20"/>
                <w:lang w:eastAsia="nl-NL"/>
              </w:rPr>
              <w:t>Between 3 and 5 hours per day</w:t>
            </w:r>
          </w:p>
        </w:tc>
        <w:tc>
          <w:tcPr>
            <w:tcW w:w="1593" w:type="dxa"/>
            <w:shd w:val="clear" w:color="auto" w:fill="DBE5F1"/>
            <w:vAlign w:val="center"/>
          </w:tcPr>
          <w:p w:rsidR="004F411F" w:rsidRPr="00147594" w:rsidRDefault="004F411F" w:rsidP="008636EA">
            <w:pPr>
              <w:spacing w:after="0" w:line="240" w:lineRule="auto"/>
              <w:jc w:val="center"/>
              <w:rPr>
                <w:rFonts w:ascii="Calibri" w:hAnsi="Calibri"/>
                <w:sz w:val="20"/>
                <w:szCs w:val="20"/>
                <w:lang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34%</w:t>
            </w:r>
          </w:p>
        </w:tc>
      </w:tr>
      <w:tr w:rsidR="004F411F" w:rsidRPr="001C602D" w:rsidTr="00FA304F">
        <w:trPr>
          <w:trHeight w:hRule="exact" w:val="284"/>
        </w:trPr>
        <w:tc>
          <w:tcPr>
            <w:tcW w:w="1642" w:type="dxa"/>
            <w:shd w:val="clear" w:color="auto" w:fill="DBE5F1"/>
            <w:noWrap/>
            <w:vAlign w:val="center"/>
          </w:tcPr>
          <w:p w:rsidR="004F411F" w:rsidRPr="00147594" w:rsidRDefault="004F411F" w:rsidP="008636EA">
            <w:pPr>
              <w:spacing w:after="0" w:line="240" w:lineRule="auto"/>
              <w:jc w:val="left"/>
              <w:rPr>
                <w:rFonts w:ascii="Calibri" w:hAnsi="Calibri"/>
                <w:sz w:val="20"/>
                <w:szCs w:val="20"/>
                <w:lang w:eastAsia="nl-NL"/>
              </w:rPr>
            </w:pP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eastAsia="nl-NL"/>
              </w:rPr>
            </w:pPr>
            <w:r>
              <w:rPr>
                <w:rFonts w:ascii="Calibri" w:hAnsi="Calibri"/>
                <w:sz w:val="20"/>
                <w:szCs w:val="20"/>
                <w:lang w:eastAsia="nl-NL"/>
              </w:rPr>
              <w:t>Between 5 and 7</w:t>
            </w:r>
            <w:r w:rsidRPr="00147594">
              <w:rPr>
                <w:rFonts w:ascii="Calibri" w:hAnsi="Calibri"/>
                <w:sz w:val="20"/>
                <w:szCs w:val="20"/>
                <w:lang w:eastAsia="nl-NL"/>
              </w:rPr>
              <w:t xml:space="preserve"> hours per day</w:t>
            </w:r>
          </w:p>
        </w:tc>
        <w:tc>
          <w:tcPr>
            <w:tcW w:w="1593" w:type="dxa"/>
            <w:shd w:val="clear" w:color="auto" w:fill="DBE5F1"/>
            <w:vAlign w:val="center"/>
          </w:tcPr>
          <w:p w:rsidR="004F411F" w:rsidRPr="00147594" w:rsidRDefault="004F411F" w:rsidP="008636EA">
            <w:pPr>
              <w:spacing w:after="0" w:line="240" w:lineRule="auto"/>
              <w:jc w:val="center"/>
              <w:rPr>
                <w:rFonts w:ascii="Calibri" w:hAnsi="Calibri"/>
                <w:sz w:val="20"/>
                <w:szCs w:val="20"/>
                <w:lang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19%</w:t>
            </w:r>
          </w:p>
        </w:tc>
      </w:tr>
      <w:tr w:rsidR="004F411F" w:rsidRPr="001C602D" w:rsidTr="00FA304F">
        <w:trPr>
          <w:trHeight w:hRule="exact" w:val="284"/>
        </w:trPr>
        <w:tc>
          <w:tcPr>
            <w:tcW w:w="1642" w:type="dxa"/>
            <w:shd w:val="clear" w:color="auto" w:fill="DBE5F1"/>
            <w:noWrap/>
            <w:vAlign w:val="center"/>
          </w:tcPr>
          <w:p w:rsidR="004F411F" w:rsidRPr="00147594" w:rsidRDefault="004F411F" w:rsidP="008636EA">
            <w:pPr>
              <w:spacing w:after="0" w:line="240" w:lineRule="auto"/>
              <w:jc w:val="left"/>
              <w:rPr>
                <w:rFonts w:ascii="Calibri" w:hAnsi="Calibri"/>
                <w:sz w:val="20"/>
                <w:szCs w:val="20"/>
                <w:lang w:eastAsia="nl-NL"/>
              </w:rPr>
            </w:pP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eastAsia="nl-NL"/>
              </w:rPr>
            </w:pPr>
            <w:r>
              <w:rPr>
                <w:rFonts w:ascii="Calibri" w:hAnsi="Calibri"/>
                <w:sz w:val="20"/>
                <w:szCs w:val="20"/>
                <w:lang w:eastAsia="nl-NL"/>
              </w:rPr>
              <w:t>Between 7 and 9</w:t>
            </w:r>
            <w:r w:rsidRPr="00147594">
              <w:rPr>
                <w:rFonts w:ascii="Calibri" w:hAnsi="Calibri"/>
                <w:sz w:val="20"/>
                <w:szCs w:val="20"/>
                <w:lang w:eastAsia="nl-NL"/>
              </w:rPr>
              <w:t xml:space="preserve"> hours per day</w:t>
            </w:r>
          </w:p>
        </w:tc>
        <w:tc>
          <w:tcPr>
            <w:tcW w:w="1593" w:type="dxa"/>
            <w:shd w:val="clear" w:color="auto" w:fill="DBE5F1"/>
            <w:vAlign w:val="center"/>
          </w:tcPr>
          <w:p w:rsidR="004F411F" w:rsidRPr="00147594" w:rsidRDefault="004F411F" w:rsidP="008636EA">
            <w:pPr>
              <w:spacing w:after="0" w:line="240" w:lineRule="auto"/>
              <w:jc w:val="center"/>
              <w:rPr>
                <w:rFonts w:ascii="Calibri" w:hAnsi="Calibri"/>
                <w:sz w:val="20"/>
                <w:szCs w:val="20"/>
                <w:lang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6%</w:t>
            </w:r>
          </w:p>
        </w:tc>
      </w:tr>
      <w:tr w:rsidR="004F411F" w:rsidRPr="001C602D" w:rsidTr="00FA304F">
        <w:trPr>
          <w:trHeight w:hRule="exact" w:val="284"/>
        </w:trPr>
        <w:tc>
          <w:tcPr>
            <w:tcW w:w="1642" w:type="dxa"/>
            <w:shd w:val="clear" w:color="auto" w:fill="DBE5F1"/>
            <w:noWrap/>
            <w:vAlign w:val="center"/>
          </w:tcPr>
          <w:p w:rsidR="004F411F" w:rsidRPr="00147594" w:rsidRDefault="004F411F" w:rsidP="008636EA">
            <w:pPr>
              <w:spacing w:after="0" w:line="240" w:lineRule="auto"/>
              <w:jc w:val="left"/>
              <w:rPr>
                <w:rFonts w:ascii="Calibri" w:hAnsi="Calibri"/>
                <w:sz w:val="20"/>
                <w:szCs w:val="20"/>
                <w:lang w:eastAsia="nl-NL"/>
              </w:rPr>
            </w:pPr>
          </w:p>
        </w:tc>
        <w:tc>
          <w:tcPr>
            <w:tcW w:w="4375" w:type="dxa"/>
            <w:shd w:val="clear" w:color="auto" w:fill="DBE5F1"/>
            <w:noWrap/>
            <w:vAlign w:val="bottom"/>
          </w:tcPr>
          <w:p w:rsidR="004F411F" w:rsidRPr="00147594" w:rsidRDefault="004F411F" w:rsidP="008636EA">
            <w:pPr>
              <w:spacing w:after="0" w:line="240" w:lineRule="auto"/>
              <w:jc w:val="left"/>
              <w:rPr>
                <w:rFonts w:ascii="Calibri" w:hAnsi="Calibri"/>
                <w:sz w:val="20"/>
                <w:szCs w:val="20"/>
                <w:lang w:eastAsia="nl-NL"/>
              </w:rPr>
            </w:pPr>
            <w:r>
              <w:rPr>
                <w:rFonts w:ascii="Calibri" w:hAnsi="Calibri"/>
                <w:sz w:val="20"/>
                <w:szCs w:val="20"/>
                <w:lang w:eastAsia="nl-NL"/>
              </w:rPr>
              <w:t>More than 9</w:t>
            </w:r>
            <w:r w:rsidRPr="00147594">
              <w:rPr>
                <w:rFonts w:ascii="Calibri" w:hAnsi="Calibri"/>
                <w:sz w:val="20"/>
                <w:szCs w:val="20"/>
                <w:lang w:eastAsia="nl-NL"/>
              </w:rPr>
              <w:t xml:space="preserve"> hours per day</w:t>
            </w:r>
          </w:p>
        </w:tc>
        <w:tc>
          <w:tcPr>
            <w:tcW w:w="1593" w:type="dxa"/>
            <w:shd w:val="clear" w:color="auto" w:fill="DBE5F1"/>
            <w:vAlign w:val="center"/>
          </w:tcPr>
          <w:p w:rsidR="004F411F" w:rsidRPr="00147594" w:rsidRDefault="004F411F" w:rsidP="008636EA">
            <w:pPr>
              <w:spacing w:after="0" w:line="240" w:lineRule="auto"/>
              <w:jc w:val="center"/>
              <w:rPr>
                <w:rFonts w:ascii="Calibri" w:hAnsi="Calibri"/>
                <w:sz w:val="20"/>
                <w:szCs w:val="20"/>
                <w:lang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sz w:val="20"/>
                <w:szCs w:val="20"/>
                <w:lang w:val="nl-NL" w:eastAsia="nl-NL"/>
              </w:rPr>
            </w:pPr>
            <w:r w:rsidRPr="006723E6">
              <w:rPr>
                <w:rFonts w:ascii="Calibri" w:hAnsi="Calibri"/>
                <w:sz w:val="20"/>
                <w:szCs w:val="20"/>
                <w:lang w:val="nl-NL" w:eastAsia="nl-NL"/>
              </w:rPr>
              <w:t>18%</w:t>
            </w:r>
          </w:p>
        </w:tc>
      </w:tr>
      <w:tr w:rsidR="004F411F" w:rsidRPr="001C602D" w:rsidTr="00FA304F">
        <w:trPr>
          <w:trHeight w:hRule="exact" w:val="284"/>
        </w:trPr>
        <w:tc>
          <w:tcPr>
            <w:tcW w:w="1642" w:type="dxa"/>
            <w:shd w:val="clear" w:color="auto" w:fill="DBE5F1"/>
            <w:noWrap/>
            <w:vAlign w:val="center"/>
          </w:tcPr>
          <w:p w:rsidR="004F411F" w:rsidRPr="001C602D" w:rsidRDefault="004F411F" w:rsidP="008636EA">
            <w:pPr>
              <w:spacing w:after="0" w:line="240" w:lineRule="auto"/>
              <w:jc w:val="left"/>
              <w:rPr>
                <w:rFonts w:ascii="Calibri" w:hAnsi="Calibri"/>
                <w:sz w:val="20"/>
                <w:szCs w:val="20"/>
                <w:lang w:val="nl-NL" w:eastAsia="nl-NL"/>
              </w:rPr>
            </w:pPr>
          </w:p>
        </w:tc>
        <w:tc>
          <w:tcPr>
            <w:tcW w:w="4375" w:type="dxa"/>
            <w:shd w:val="clear" w:color="auto" w:fill="DBE5F1"/>
            <w:noWrap/>
            <w:vAlign w:val="bottom"/>
          </w:tcPr>
          <w:p w:rsidR="004F411F" w:rsidRPr="00FA304F" w:rsidRDefault="004F411F" w:rsidP="008636EA">
            <w:pPr>
              <w:spacing w:after="0" w:line="240" w:lineRule="auto"/>
              <w:jc w:val="left"/>
              <w:rPr>
                <w:rFonts w:ascii="Calibri" w:hAnsi="Calibri"/>
                <w:b/>
                <w:bCs/>
                <w:sz w:val="20"/>
                <w:szCs w:val="20"/>
                <w:lang w:val="nl-NL" w:eastAsia="nl-NL"/>
              </w:rPr>
            </w:pPr>
            <w:r w:rsidRPr="00FA304F">
              <w:rPr>
                <w:rFonts w:ascii="Calibri" w:hAnsi="Calibri"/>
                <w:b/>
                <w:bCs/>
                <w:sz w:val="20"/>
                <w:szCs w:val="20"/>
                <w:lang w:val="nl-NL" w:eastAsia="nl-NL"/>
              </w:rPr>
              <w:t>Total</w:t>
            </w:r>
          </w:p>
        </w:tc>
        <w:tc>
          <w:tcPr>
            <w:tcW w:w="1593" w:type="dxa"/>
            <w:shd w:val="clear" w:color="auto" w:fill="DBE5F1"/>
            <w:vAlign w:val="center"/>
          </w:tcPr>
          <w:p w:rsidR="004F411F" w:rsidRPr="00FA304F" w:rsidRDefault="004F411F" w:rsidP="008636EA">
            <w:pPr>
              <w:spacing w:after="0" w:line="240" w:lineRule="auto"/>
              <w:jc w:val="center"/>
              <w:rPr>
                <w:rFonts w:ascii="Calibri" w:hAnsi="Calibri"/>
                <w:b/>
                <w:bCs/>
                <w:sz w:val="20"/>
                <w:szCs w:val="20"/>
                <w:lang w:val="nl-NL" w:eastAsia="nl-NL"/>
              </w:rPr>
            </w:pPr>
          </w:p>
        </w:tc>
        <w:tc>
          <w:tcPr>
            <w:tcW w:w="1602" w:type="dxa"/>
            <w:shd w:val="clear" w:color="auto" w:fill="DBE5F1"/>
            <w:vAlign w:val="center"/>
          </w:tcPr>
          <w:p w:rsidR="004F411F" w:rsidRPr="006723E6" w:rsidRDefault="004F411F" w:rsidP="006723E6">
            <w:pPr>
              <w:spacing w:after="0" w:line="240" w:lineRule="auto"/>
              <w:jc w:val="center"/>
              <w:rPr>
                <w:rFonts w:ascii="Calibri" w:hAnsi="Calibri"/>
                <w:b/>
                <w:bCs/>
                <w:sz w:val="20"/>
                <w:szCs w:val="20"/>
                <w:lang w:val="nl-NL" w:eastAsia="nl-NL"/>
              </w:rPr>
            </w:pPr>
            <w:r w:rsidRPr="006723E6">
              <w:rPr>
                <w:rFonts w:ascii="Calibri" w:hAnsi="Calibri"/>
                <w:b/>
                <w:bCs/>
                <w:sz w:val="20"/>
                <w:szCs w:val="20"/>
                <w:lang w:val="nl-NL" w:eastAsia="nl-NL"/>
              </w:rPr>
              <w:t>100%</w:t>
            </w:r>
          </w:p>
        </w:tc>
      </w:tr>
    </w:tbl>
    <w:p w:rsidR="004F411F" w:rsidRDefault="004F411F" w:rsidP="007A6F18">
      <w:pPr>
        <w:pStyle w:val="Caption"/>
      </w:pPr>
      <w:bookmarkStart w:id="41" w:name="_Ref233828095"/>
      <w:bookmarkStart w:id="42" w:name="_Ref233827981"/>
      <w:r w:rsidRPr="001B6004">
        <w:t>Table</w:t>
      </w:r>
      <w:r>
        <w:t xml:space="preserve"> </w:t>
      </w:r>
      <w:fldSimple w:instr=" SEQ Tabel \* ARABIC ">
        <w:r>
          <w:rPr>
            <w:noProof/>
          </w:rPr>
          <w:t>3</w:t>
        </w:r>
      </w:fldSimple>
      <w:bookmarkEnd w:id="41"/>
      <w:r>
        <w:t xml:space="preserve"> Demographic profile on the sample</w:t>
      </w:r>
      <w:bookmarkEnd w:id="42"/>
    </w:p>
    <w:p w:rsidR="004F411F" w:rsidRDefault="004F411F" w:rsidP="0048268E"/>
    <w:p w:rsidR="004F411F" w:rsidRPr="00115302" w:rsidRDefault="004F411F" w:rsidP="00E90103">
      <w:pPr>
        <w:pStyle w:val="Heading2"/>
        <w:numPr>
          <w:ilvl w:val="1"/>
          <w:numId w:val="1"/>
        </w:numPr>
        <w:spacing w:line="276" w:lineRule="auto"/>
      </w:pPr>
      <w:bookmarkStart w:id="43" w:name="_Toc237854197"/>
      <w:r>
        <w:t>Variables</w:t>
      </w:r>
      <w:bookmarkEnd w:id="43"/>
    </w:p>
    <w:p w:rsidR="004F411F" w:rsidRPr="007A6F18" w:rsidRDefault="004F411F" w:rsidP="007A6F18"/>
    <w:p w:rsidR="004F411F" w:rsidRDefault="004F411F" w:rsidP="00046A7A">
      <w:pPr>
        <w:contextualSpacing/>
      </w:pPr>
      <w:r>
        <w:t xml:space="preserve">After the data was gathered through the surveys, a principal component analysis was conducted, using the Varimax rotation method. This analysis was performed to examine the independence of the items that were identified for passive and active participation. Before this analysis was performed, few measures have been taken to optimize the dataset. Firstly, all cases that had the same values for all items, and of which the credibility was questioned, were not selected. Secondly, all broken cases were deleted. Finally, when a participant indicated it was “very unlikely” that one would participate (actively or passively), the survey skipped the motivational questions (for active or passive participation). Reasoning was that participants who indicate it is very unlikely for them to participate in the future, probably cannot relate to any motive at all. To have the least “random” answers as possible, these cases were therefore left out of the analysis.. </w:t>
      </w:r>
    </w:p>
    <w:p w:rsidR="004F411F" w:rsidRDefault="004F411F" w:rsidP="00046A7A">
      <w:pPr>
        <w:contextualSpacing/>
      </w:pPr>
      <w:r>
        <w:t>To ensure the internal consistency, a reliability test was performed. This test measured the reliability of the items within each component, with the use of the Cronbach’s alpha statistic (</w:t>
      </w:r>
      <w:r w:rsidRPr="00EF30DE">
        <w:rPr>
          <w:rFonts w:ascii="Calibri" w:hAnsi="Calibri"/>
          <w:color w:val="000000"/>
          <w:szCs w:val="20"/>
          <w:lang w:val="nl-NL" w:eastAsia="nl-NL"/>
        </w:rPr>
        <w:t>α</w:t>
      </w:r>
      <w:r>
        <w:t xml:space="preserve">). </w:t>
      </w:r>
    </w:p>
    <w:p w:rsidR="004F411F" w:rsidRDefault="004F411F" w:rsidP="00046A7A">
      <w:pPr>
        <w:contextualSpacing/>
      </w:pPr>
    </w:p>
    <w:p w:rsidR="004F411F" w:rsidRDefault="004F411F" w:rsidP="0048268E">
      <w:pPr>
        <w:contextualSpacing/>
      </w:pPr>
      <w:r>
        <w:t xml:space="preserve">For passive participation, five out of seven motives showed strong correlation among the items measured. The two items for the motive ‘Resonance  reduction’ loaded high on both ‘Comparing evaluations’ and ‘Problem in common’, as </w:t>
      </w:r>
      <w:r>
        <w:fldChar w:fldCharType="begin"/>
      </w:r>
      <w:r>
        <w:instrText xml:space="preserve"> REF _Ref237596067 \h </w:instrText>
      </w:r>
      <w:r>
        <w:fldChar w:fldCharType="separate"/>
      </w:r>
      <w:r w:rsidRPr="001B6004">
        <w:t>Table</w:t>
      </w:r>
      <w:r>
        <w:t xml:space="preserve"> </w:t>
      </w:r>
      <w:r>
        <w:rPr>
          <w:noProof/>
        </w:rPr>
        <w:t>4</w:t>
      </w:r>
      <w:r>
        <w:fldChar w:fldCharType="end"/>
      </w:r>
      <w:r>
        <w:t xml:space="preserve"> shows us. The motive ‘To learn how a product is to be consumed’ was measured by two items, one of those appeared to load equally high on two factors and was therefore deleted. The reliability statistic (</w:t>
      </w:r>
      <w:r w:rsidRPr="00EF30DE">
        <w:rPr>
          <w:rFonts w:ascii="Calibri" w:hAnsi="Calibri"/>
          <w:color w:val="000000"/>
          <w:szCs w:val="20"/>
          <w:lang w:val="nl-NL" w:eastAsia="nl-NL"/>
        </w:rPr>
        <w:t>α</w:t>
      </w:r>
      <w:r>
        <w:t>) scored for four out of six motives</w:t>
      </w:r>
      <w:r w:rsidRPr="00CF737F">
        <w:t xml:space="preserve"> </w:t>
      </w:r>
      <w:r>
        <w:t>below .7, which is a common used benchmark. However, since these four motives only exist out of 2 items, a score above .53 is satisfying.</w:t>
      </w:r>
    </w:p>
    <w:p w:rsidR="004F411F" w:rsidRDefault="004F411F" w:rsidP="0048268E">
      <w:pPr>
        <w:contextualSpacing/>
      </w:pPr>
      <w:r>
        <w:t>When looking at the underlying components (</w:t>
      </w:r>
      <w:r>
        <w:fldChar w:fldCharType="begin"/>
      </w:r>
      <w:r>
        <w:instrText xml:space="preserve"> REF _Ref237596067 \h </w:instrText>
      </w:r>
      <w:r>
        <w:fldChar w:fldCharType="separate"/>
      </w:r>
      <w:r w:rsidRPr="001B6004">
        <w:t>Table</w:t>
      </w:r>
      <w:r>
        <w:t xml:space="preserve"> </w:t>
      </w:r>
      <w:r>
        <w:rPr>
          <w:noProof/>
        </w:rPr>
        <w:t>4</w:t>
      </w:r>
      <w:r>
        <w:fldChar w:fldCharType="end"/>
      </w:r>
      <w:r>
        <w:t xml:space="preserve">), the principal component analysis showed us, the following theoretical reasoning was defined. The first revealed component  is a combination of ‘Determination of social position’ with the first item for ‘Dissonance reduction’ (for a full overview of the items see </w:t>
      </w:r>
      <w:r>
        <w:fldChar w:fldCharType="begin"/>
      </w:r>
      <w:r>
        <w:instrText xml:space="preserve"> REF _Ref233828070 \h </w:instrText>
      </w:r>
      <w:r>
        <w:fldChar w:fldCharType="separate"/>
      </w:r>
      <w:r w:rsidRPr="001B6004">
        <w:t>Table</w:t>
      </w:r>
      <w:r>
        <w:t xml:space="preserve"> </w:t>
      </w:r>
      <w:r>
        <w:rPr>
          <w:noProof/>
        </w:rPr>
        <w:t>20</w:t>
      </w:r>
      <w:r>
        <w:fldChar w:fldCharType="end"/>
      </w:r>
      <w:r>
        <w:t>). This last item describes the comfort one gets through reading positive evaluations about their bought product. Although ‘Determination of social position’ initially was defined as a social oriented motive, the motive also concern comparing one’s evaluations with those of others. Therefore this new component is called ‘Comparing evaluations’. Factor 6 is a combination of ‘Dissonance reduction’ and ‘Learn how to consume a product’. Both items address a certain problem in using the product, and therefore this new variable is renamed into ‘Problem in common’. The items of the remaining four variables are allocated to the remaining factors according to their initial structure.</w:t>
      </w:r>
    </w:p>
    <w:p w:rsidR="004F411F" w:rsidRDefault="004F411F" w:rsidP="0048268E">
      <w:pPr>
        <w:contextualSpacing/>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1990"/>
        <w:gridCol w:w="2520"/>
        <w:gridCol w:w="668"/>
        <w:gridCol w:w="672"/>
        <w:gridCol w:w="325"/>
        <w:gridCol w:w="347"/>
        <w:gridCol w:w="673"/>
        <w:gridCol w:w="672"/>
        <w:gridCol w:w="672"/>
        <w:gridCol w:w="673"/>
      </w:tblGrid>
      <w:tr w:rsidR="004F411F" w:rsidRPr="00A70187" w:rsidTr="00F47F0E">
        <w:trPr>
          <w:cantSplit/>
          <w:trHeight w:val="281"/>
          <w:jc w:val="center"/>
        </w:trPr>
        <w:tc>
          <w:tcPr>
            <w:tcW w:w="1990" w:type="dxa"/>
            <w:vMerge w:val="restart"/>
            <w:shd w:val="clear" w:color="auto" w:fill="DBE5F1"/>
            <w:noWrap/>
            <w:vAlign w:val="center"/>
          </w:tcPr>
          <w:p w:rsidR="004F411F" w:rsidRPr="00A70187" w:rsidRDefault="004F411F" w:rsidP="00730B6E">
            <w:pPr>
              <w:spacing w:after="0" w:line="240" w:lineRule="auto"/>
              <w:jc w:val="center"/>
              <w:rPr>
                <w:rFonts w:ascii="Calibri" w:hAnsi="Calibri"/>
                <w:b/>
                <w:sz w:val="20"/>
                <w:szCs w:val="20"/>
                <w:lang w:eastAsia="nl-NL"/>
              </w:rPr>
            </w:pPr>
            <w:r w:rsidRPr="00A70187">
              <w:rPr>
                <w:rFonts w:ascii="Calibri" w:hAnsi="Calibri"/>
                <w:b/>
                <w:sz w:val="20"/>
                <w:szCs w:val="20"/>
                <w:lang w:eastAsia="nl-NL"/>
              </w:rPr>
              <w:t>New Variable</w:t>
            </w:r>
          </w:p>
        </w:tc>
        <w:tc>
          <w:tcPr>
            <w:tcW w:w="2520" w:type="dxa"/>
            <w:shd w:val="clear" w:color="auto" w:fill="DBE5F1"/>
            <w:noWrap/>
            <w:vAlign w:val="center"/>
          </w:tcPr>
          <w:p w:rsidR="004F411F" w:rsidRPr="00A70187" w:rsidRDefault="004F411F" w:rsidP="00730B6E">
            <w:pPr>
              <w:spacing w:after="0" w:line="240" w:lineRule="auto"/>
              <w:jc w:val="center"/>
              <w:rPr>
                <w:rFonts w:ascii="Calibri" w:hAnsi="Calibri"/>
                <w:sz w:val="20"/>
                <w:szCs w:val="20"/>
                <w:lang w:eastAsia="nl-NL"/>
              </w:rPr>
            </w:pPr>
          </w:p>
        </w:tc>
        <w:tc>
          <w:tcPr>
            <w:tcW w:w="1665" w:type="dxa"/>
            <w:gridSpan w:val="3"/>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Component</w:t>
            </w:r>
          </w:p>
        </w:tc>
        <w:tc>
          <w:tcPr>
            <w:tcW w:w="3037" w:type="dxa"/>
            <w:gridSpan w:val="5"/>
            <w:shd w:val="clear" w:color="auto" w:fill="DBE5F1"/>
          </w:tcPr>
          <w:p w:rsidR="004F411F" w:rsidRPr="00A70187" w:rsidRDefault="004F411F" w:rsidP="00730B6E">
            <w:pPr>
              <w:spacing w:after="0" w:line="240" w:lineRule="auto"/>
              <w:jc w:val="center"/>
              <w:rPr>
                <w:rFonts w:ascii="Calibri" w:hAnsi="Calibri"/>
                <w:b/>
                <w:color w:val="000000"/>
                <w:sz w:val="20"/>
                <w:szCs w:val="20"/>
                <w:lang w:eastAsia="nl-NL"/>
              </w:rPr>
            </w:pPr>
          </w:p>
        </w:tc>
      </w:tr>
      <w:tr w:rsidR="004F411F" w:rsidRPr="00A70187" w:rsidTr="00F47F0E">
        <w:trPr>
          <w:cantSplit/>
          <w:trHeight w:val="299"/>
          <w:jc w:val="center"/>
        </w:trPr>
        <w:tc>
          <w:tcPr>
            <w:tcW w:w="1990" w:type="dxa"/>
            <w:vMerge/>
            <w:shd w:val="clear" w:color="auto" w:fill="DBE5F1"/>
            <w:vAlign w:val="center"/>
          </w:tcPr>
          <w:p w:rsidR="004F411F" w:rsidRPr="00A70187" w:rsidRDefault="004F411F" w:rsidP="00730B6E">
            <w:pPr>
              <w:spacing w:after="0" w:line="240" w:lineRule="auto"/>
              <w:jc w:val="center"/>
              <w:rPr>
                <w:rFonts w:ascii="Calibri" w:hAnsi="Calibri"/>
                <w:sz w:val="20"/>
                <w:szCs w:val="20"/>
                <w:lang w:eastAsia="nl-NL"/>
              </w:rPr>
            </w:pPr>
          </w:p>
        </w:tc>
        <w:tc>
          <w:tcPr>
            <w:tcW w:w="2520" w:type="dxa"/>
            <w:shd w:val="clear" w:color="auto" w:fill="DBE5F1"/>
            <w:noWrap/>
            <w:vAlign w:val="center"/>
          </w:tcPr>
          <w:p w:rsidR="004F411F" w:rsidRPr="00A70187" w:rsidRDefault="004F411F" w:rsidP="00730B6E">
            <w:pPr>
              <w:spacing w:after="0" w:line="240" w:lineRule="auto"/>
              <w:jc w:val="center"/>
              <w:rPr>
                <w:rFonts w:ascii="Calibri" w:hAnsi="Calibri"/>
                <w:b/>
                <w:sz w:val="20"/>
                <w:szCs w:val="20"/>
                <w:lang w:eastAsia="nl-NL"/>
              </w:rPr>
            </w:pPr>
            <w:r w:rsidRPr="00A70187">
              <w:rPr>
                <w:rFonts w:ascii="Calibri" w:hAnsi="Calibri"/>
                <w:b/>
                <w:sz w:val="20"/>
                <w:szCs w:val="20"/>
                <w:lang w:eastAsia="nl-NL"/>
              </w:rPr>
              <w:t>Item</w:t>
            </w:r>
          </w:p>
        </w:tc>
        <w:tc>
          <w:tcPr>
            <w:tcW w:w="668" w:type="dxa"/>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1</w:t>
            </w:r>
          </w:p>
        </w:tc>
        <w:tc>
          <w:tcPr>
            <w:tcW w:w="672" w:type="dxa"/>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2</w:t>
            </w:r>
          </w:p>
        </w:tc>
        <w:tc>
          <w:tcPr>
            <w:tcW w:w="672" w:type="dxa"/>
            <w:gridSpan w:val="2"/>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3</w:t>
            </w:r>
          </w:p>
        </w:tc>
        <w:tc>
          <w:tcPr>
            <w:tcW w:w="673" w:type="dxa"/>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4</w:t>
            </w:r>
          </w:p>
        </w:tc>
        <w:tc>
          <w:tcPr>
            <w:tcW w:w="672" w:type="dxa"/>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5</w:t>
            </w:r>
          </w:p>
        </w:tc>
        <w:tc>
          <w:tcPr>
            <w:tcW w:w="672" w:type="dxa"/>
            <w:shd w:val="clear" w:color="auto" w:fill="DBE5F1"/>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6</w:t>
            </w:r>
          </w:p>
        </w:tc>
        <w:tc>
          <w:tcPr>
            <w:tcW w:w="673" w:type="dxa"/>
            <w:shd w:val="clear" w:color="auto" w:fill="DBE5F1"/>
          </w:tcPr>
          <w:p w:rsidR="004F411F" w:rsidRPr="00A70187" w:rsidRDefault="004F411F" w:rsidP="00730B6E">
            <w:pPr>
              <w:spacing w:after="0" w:line="240" w:lineRule="auto"/>
              <w:jc w:val="center"/>
              <w:rPr>
                <w:rFonts w:ascii="Calibri" w:hAnsi="Calibri"/>
                <w:b/>
                <w:color w:val="000000"/>
                <w:sz w:val="20"/>
                <w:szCs w:val="20"/>
                <w:lang w:eastAsia="nl-NL"/>
              </w:rPr>
            </w:pPr>
            <w:r w:rsidRPr="00EF30DE">
              <w:rPr>
                <w:rFonts w:ascii="Calibri" w:hAnsi="Calibri"/>
                <w:color w:val="000000"/>
                <w:szCs w:val="20"/>
                <w:lang w:val="nl-NL" w:eastAsia="nl-NL"/>
              </w:rPr>
              <w:t>α</w:t>
            </w: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eastAsia="nl-NL"/>
              </w:rPr>
            </w:pPr>
            <w:r w:rsidRPr="00F47F0E">
              <w:rPr>
                <w:rFonts w:ascii="Calibri" w:hAnsi="Calibri"/>
                <w:b/>
                <w:bCs/>
                <w:sz w:val="18"/>
                <w:szCs w:val="18"/>
                <w:lang w:eastAsia="nl-NL"/>
              </w:rPr>
              <w:t>Comparing evaluations</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Determination social position</w:t>
            </w:r>
            <w:r>
              <w:rPr>
                <w:rFonts w:ascii="Calibri" w:hAnsi="Calibri"/>
                <w:color w:val="000000"/>
                <w:sz w:val="16"/>
                <w:szCs w:val="16"/>
                <w:lang w:eastAsia="nl-NL"/>
              </w:rPr>
              <w:t xml:space="preserve"> 2</w:t>
            </w:r>
          </w:p>
        </w:tc>
        <w:tc>
          <w:tcPr>
            <w:tcW w:w="668" w:type="dxa"/>
            <w:shd w:val="clear" w:color="auto" w:fill="DBE5F1"/>
            <w:noWrap/>
            <w:vAlign w:val="center"/>
          </w:tcPr>
          <w:p w:rsidR="004F411F" w:rsidRPr="00A70187" w:rsidRDefault="004F411F" w:rsidP="00730B6E">
            <w:pPr>
              <w:spacing w:after="0" w:line="240" w:lineRule="auto"/>
              <w:jc w:val="center"/>
              <w:rPr>
                <w:rFonts w:ascii="Calibri" w:hAnsi="Calibri"/>
                <w:b/>
                <w:color w:val="000000"/>
                <w:sz w:val="20"/>
                <w:szCs w:val="20"/>
                <w:lang w:eastAsia="nl-NL"/>
              </w:rPr>
            </w:pPr>
            <w:r w:rsidRPr="00A70187">
              <w:rPr>
                <w:rFonts w:ascii="Calibri" w:hAnsi="Calibri"/>
                <w:b/>
                <w:color w:val="000000"/>
                <w:sz w:val="20"/>
                <w:szCs w:val="20"/>
                <w:lang w:eastAsia="nl-NL"/>
              </w:rPr>
              <w:t>,847</w:t>
            </w:r>
          </w:p>
        </w:tc>
        <w:tc>
          <w:tcPr>
            <w:tcW w:w="672" w:type="dxa"/>
            <w:shd w:val="clear" w:color="auto" w:fill="DBE5F1"/>
            <w:vAlign w:val="center"/>
          </w:tcPr>
          <w:p w:rsidR="004F411F" w:rsidRPr="00A70187" w:rsidRDefault="004F411F" w:rsidP="00730B6E">
            <w:pPr>
              <w:spacing w:after="0" w:line="240" w:lineRule="auto"/>
              <w:jc w:val="center"/>
              <w:rPr>
                <w:rFonts w:ascii="Calibri" w:hAnsi="Calibri"/>
                <w:color w:val="000000"/>
                <w:sz w:val="20"/>
                <w:szCs w:val="20"/>
                <w:lang w:eastAsia="nl-NL"/>
              </w:rPr>
            </w:pPr>
          </w:p>
        </w:tc>
        <w:tc>
          <w:tcPr>
            <w:tcW w:w="672" w:type="dxa"/>
            <w:gridSpan w:val="2"/>
            <w:shd w:val="clear" w:color="auto" w:fill="DBE5F1"/>
            <w:vAlign w:val="center"/>
          </w:tcPr>
          <w:p w:rsidR="004F411F" w:rsidRPr="00A70187" w:rsidRDefault="004F411F" w:rsidP="00730B6E">
            <w:pPr>
              <w:spacing w:after="0" w:line="240" w:lineRule="auto"/>
              <w:jc w:val="center"/>
              <w:rPr>
                <w:rFonts w:ascii="Calibri" w:hAnsi="Calibri"/>
                <w:color w:val="000000"/>
                <w:sz w:val="20"/>
                <w:szCs w:val="20"/>
                <w:lang w:eastAsia="nl-NL"/>
              </w:rPr>
            </w:pPr>
          </w:p>
        </w:tc>
        <w:tc>
          <w:tcPr>
            <w:tcW w:w="673" w:type="dxa"/>
            <w:shd w:val="clear" w:color="auto" w:fill="DBE5F1"/>
            <w:vAlign w:val="center"/>
          </w:tcPr>
          <w:p w:rsidR="004F411F" w:rsidRPr="00A70187"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vAlign w:val="center"/>
          </w:tcPr>
          <w:p w:rsidR="004F411F" w:rsidRPr="00A70187"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vAlign w:val="center"/>
          </w:tcPr>
          <w:p w:rsidR="004F411F" w:rsidRPr="00A70187" w:rsidRDefault="004F411F" w:rsidP="00730B6E">
            <w:pPr>
              <w:spacing w:after="0" w:line="240" w:lineRule="auto"/>
              <w:jc w:val="center"/>
              <w:rPr>
                <w:rFonts w:ascii="Calibri" w:hAnsi="Calibri"/>
                <w:color w:val="000000"/>
                <w:sz w:val="20"/>
                <w:szCs w:val="20"/>
                <w:lang w:eastAsia="nl-NL"/>
              </w:rPr>
            </w:pPr>
          </w:p>
        </w:tc>
        <w:tc>
          <w:tcPr>
            <w:tcW w:w="673" w:type="dxa"/>
            <w:vMerge w:val="restart"/>
            <w:shd w:val="clear" w:color="auto" w:fill="DBE5F1"/>
            <w:vAlign w:val="center"/>
          </w:tcPr>
          <w:p w:rsidR="004F411F" w:rsidRPr="00EF30DE" w:rsidRDefault="004F411F" w:rsidP="00EF30DE">
            <w:pPr>
              <w:jc w:val="center"/>
              <w:rPr>
                <w:rFonts w:ascii="Arial" w:hAnsi="Arial"/>
                <w:color w:val="000000"/>
                <w:sz w:val="18"/>
                <w:szCs w:val="18"/>
              </w:rPr>
            </w:pPr>
            <w:r w:rsidRPr="00EF30DE">
              <w:rPr>
                <w:rFonts w:ascii="Arial" w:hAnsi="Arial"/>
                <w:color w:val="000000"/>
                <w:sz w:val="18"/>
                <w:szCs w:val="18"/>
              </w:rPr>
              <w:t>,765</w:t>
            </w: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730B6E" w:rsidRDefault="004F411F" w:rsidP="00730B6E">
            <w:pPr>
              <w:spacing w:after="0" w:line="240" w:lineRule="auto"/>
              <w:jc w:val="left"/>
              <w:rPr>
                <w:rFonts w:ascii="Calibri" w:hAnsi="Calibri"/>
                <w:color w:val="000000"/>
                <w:sz w:val="20"/>
                <w:szCs w:val="20"/>
                <w:lang w:val="nl-NL" w:eastAsia="nl-NL"/>
              </w:rPr>
            </w:pPr>
            <w:r w:rsidRPr="00434F0F">
              <w:rPr>
                <w:rFonts w:ascii="Calibri" w:hAnsi="Calibri"/>
                <w:color w:val="000000"/>
                <w:sz w:val="16"/>
                <w:szCs w:val="16"/>
                <w:lang w:eastAsia="nl-NL"/>
              </w:rPr>
              <w:t>Determination social position</w:t>
            </w:r>
            <w:r>
              <w:rPr>
                <w:rFonts w:ascii="Calibri" w:hAnsi="Calibri"/>
                <w:color w:val="000000"/>
                <w:sz w:val="16"/>
                <w:szCs w:val="16"/>
                <w:lang w:eastAsia="nl-NL"/>
              </w:rPr>
              <w:t xml:space="preserve"> 1</w:t>
            </w:r>
          </w:p>
        </w:tc>
        <w:tc>
          <w:tcPr>
            <w:tcW w:w="668"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,734</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Resonance reduction 1</w:t>
            </w:r>
          </w:p>
        </w:tc>
        <w:tc>
          <w:tcPr>
            <w:tcW w:w="668"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,651</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val="nl-NL" w:eastAsia="nl-NL"/>
              </w:rPr>
            </w:pPr>
            <w:r w:rsidRPr="00F47F0E">
              <w:rPr>
                <w:rFonts w:ascii="Calibri" w:hAnsi="Calibri"/>
                <w:b/>
                <w:bCs/>
                <w:sz w:val="18"/>
                <w:szCs w:val="18"/>
                <w:lang w:val="nl-NL" w:eastAsia="nl-NL"/>
              </w:rPr>
              <w:t>Risk Reduction</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Risk reduction 1</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,839</w:t>
            </w: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val="restart"/>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r w:rsidRPr="00EF30DE">
              <w:rPr>
                <w:rFonts w:ascii="Calibri" w:hAnsi="Calibri"/>
                <w:color w:val="000000"/>
                <w:sz w:val="20"/>
                <w:szCs w:val="20"/>
                <w:lang w:val="nl-NL" w:eastAsia="nl-NL"/>
              </w:rPr>
              <w:t>,777</w:t>
            </w: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Risk reduction 2</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,803</w:t>
            </w: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val="nl-NL" w:eastAsia="nl-NL"/>
              </w:rPr>
            </w:pPr>
            <w:r w:rsidRPr="00F47F0E">
              <w:rPr>
                <w:rFonts w:ascii="Calibri" w:hAnsi="Calibri"/>
                <w:b/>
                <w:bCs/>
                <w:sz w:val="18"/>
                <w:szCs w:val="18"/>
                <w:lang w:val="nl-NL" w:eastAsia="nl-NL"/>
              </w:rPr>
              <w:t>Reduction of search time</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Reduction of search time 2</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,828</w:t>
            </w: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val="restart"/>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r w:rsidRPr="00EF30DE">
              <w:rPr>
                <w:rFonts w:ascii="Calibri" w:hAnsi="Calibri"/>
                <w:color w:val="000000"/>
                <w:sz w:val="20"/>
                <w:szCs w:val="20"/>
                <w:lang w:val="nl-NL" w:eastAsia="nl-NL"/>
              </w:rPr>
              <w:t>,613</w:t>
            </w: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Reduction of search time 1</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r w:rsidRPr="00730B6E">
              <w:rPr>
                <w:rFonts w:ascii="Calibri" w:hAnsi="Calibri"/>
                <w:color w:val="000000"/>
                <w:sz w:val="20"/>
                <w:szCs w:val="20"/>
                <w:lang w:val="nl-NL" w:eastAsia="nl-NL"/>
              </w:rPr>
              <w:t>,376</w:t>
            </w:r>
          </w:p>
        </w:tc>
        <w:tc>
          <w:tcPr>
            <w:tcW w:w="672" w:type="dxa"/>
            <w:gridSpan w:val="2"/>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,700</w:t>
            </w: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eastAsia="nl-NL"/>
              </w:rPr>
            </w:pPr>
            <w:r w:rsidRPr="00F47F0E">
              <w:rPr>
                <w:rFonts w:ascii="Calibri" w:hAnsi="Calibri"/>
                <w:b/>
                <w:bCs/>
                <w:sz w:val="18"/>
                <w:szCs w:val="18"/>
                <w:lang w:eastAsia="nl-NL"/>
              </w:rPr>
              <w:t>Learn what products are new</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Learn about new products 1</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,854</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val="restart"/>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r w:rsidRPr="00EF30DE">
              <w:rPr>
                <w:rFonts w:ascii="Calibri" w:hAnsi="Calibri"/>
                <w:color w:val="000000"/>
                <w:sz w:val="20"/>
                <w:szCs w:val="20"/>
                <w:lang w:val="nl-NL" w:eastAsia="nl-NL"/>
              </w:rPr>
              <w:t>,586</w:t>
            </w: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Learn about new products 2</w:t>
            </w:r>
          </w:p>
        </w:tc>
        <w:tc>
          <w:tcPr>
            <w:tcW w:w="668"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,731</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eastAsia="nl-NL"/>
              </w:rPr>
            </w:pPr>
            <w:r w:rsidRPr="00F47F0E">
              <w:rPr>
                <w:rFonts w:ascii="Calibri" w:hAnsi="Calibri"/>
                <w:b/>
                <w:bCs/>
                <w:sz w:val="18"/>
                <w:szCs w:val="18"/>
                <w:lang w:eastAsia="nl-NL"/>
              </w:rPr>
              <w:t>Belonging to a virtual community</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Belonging to a virtual community 1</w:t>
            </w:r>
          </w:p>
        </w:tc>
        <w:tc>
          <w:tcPr>
            <w:tcW w:w="668" w:type="dxa"/>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2" w:type="dxa"/>
            <w:gridSpan w:val="2"/>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3" w:type="dxa"/>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,832</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val="restart"/>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r w:rsidRPr="00EF30DE">
              <w:rPr>
                <w:rFonts w:ascii="Calibri" w:hAnsi="Calibri"/>
                <w:color w:val="000000"/>
                <w:sz w:val="20"/>
                <w:szCs w:val="20"/>
                <w:lang w:val="nl-NL" w:eastAsia="nl-NL"/>
              </w:rPr>
              <w:t>,532</w:t>
            </w:r>
          </w:p>
        </w:tc>
      </w:tr>
      <w:tr w:rsidR="004F411F" w:rsidRPr="00730B6E" w:rsidTr="00F47F0E">
        <w:trPr>
          <w:cantSplit/>
          <w:trHeight w:val="254"/>
          <w:jc w:val="center"/>
        </w:trPr>
        <w:tc>
          <w:tcPr>
            <w:tcW w:w="1990" w:type="dxa"/>
            <w:vMerge/>
            <w:shd w:val="clear" w:color="auto" w:fill="DBE5F1"/>
            <w:vAlign w:val="center"/>
          </w:tcPr>
          <w:p w:rsidR="004F411F" w:rsidRPr="00F47F0E" w:rsidRDefault="004F411F" w:rsidP="002D02EE">
            <w:pPr>
              <w:spacing w:after="0" w:line="240" w:lineRule="auto"/>
              <w:jc w:val="left"/>
              <w:rPr>
                <w:rFonts w:ascii="Calibri" w:hAnsi="Calibri"/>
                <w:b/>
                <w:bCs/>
                <w:sz w:val="18"/>
                <w:szCs w:val="18"/>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Belonging to a virtual community 2</w:t>
            </w:r>
          </w:p>
        </w:tc>
        <w:tc>
          <w:tcPr>
            <w:tcW w:w="668" w:type="dxa"/>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noWrap/>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r w:rsidRPr="00730B6E">
              <w:rPr>
                <w:rFonts w:ascii="Calibri" w:hAnsi="Calibri"/>
                <w:color w:val="000000"/>
                <w:sz w:val="20"/>
                <w:szCs w:val="20"/>
                <w:lang w:val="nl-NL" w:eastAsia="nl-NL"/>
              </w:rPr>
              <w:t>,422</w:t>
            </w: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,687</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vMerge/>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p>
        </w:tc>
      </w:tr>
      <w:tr w:rsidR="004F411F" w:rsidRPr="00730B6E" w:rsidTr="00F47F0E">
        <w:trPr>
          <w:cantSplit/>
          <w:trHeight w:val="254"/>
          <w:jc w:val="center"/>
        </w:trPr>
        <w:tc>
          <w:tcPr>
            <w:tcW w:w="1990" w:type="dxa"/>
            <w:vMerge w:val="restart"/>
            <w:shd w:val="clear" w:color="auto" w:fill="DBE5F1"/>
            <w:noWrap/>
            <w:vAlign w:val="center"/>
          </w:tcPr>
          <w:p w:rsidR="004F411F" w:rsidRPr="00F47F0E" w:rsidRDefault="004F411F" w:rsidP="002D02EE">
            <w:pPr>
              <w:spacing w:after="0" w:line="240" w:lineRule="auto"/>
              <w:jc w:val="left"/>
              <w:rPr>
                <w:rFonts w:ascii="Calibri" w:hAnsi="Calibri"/>
                <w:b/>
                <w:bCs/>
                <w:sz w:val="18"/>
                <w:szCs w:val="18"/>
                <w:lang w:val="nl-NL" w:eastAsia="nl-NL"/>
              </w:rPr>
            </w:pPr>
            <w:r w:rsidRPr="00F47F0E">
              <w:rPr>
                <w:rFonts w:ascii="Calibri" w:hAnsi="Calibri"/>
                <w:b/>
                <w:bCs/>
                <w:sz w:val="18"/>
                <w:szCs w:val="18"/>
                <w:lang w:val="nl-NL" w:eastAsia="nl-NL"/>
              </w:rPr>
              <w:t>Problem in common</w:t>
            </w: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Learn how to consume a product 1</w:t>
            </w:r>
          </w:p>
        </w:tc>
        <w:tc>
          <w:tcPr>
            <w:tcW w:w="668" w:type="dxa"/>
            <w:shd w:val="clear" w:color="auto" w:fill="DBE5F1"/>
            <w:vAlign w:val="center"/>
          </w:tcPr>
          <w:p w:rsidR="004F411F" w:rsidRPr="00434F0F" w:rsidRDefault="004F411F" w:rsidP="00730B6E">
            <w:pPr>
              <w:spacing w:after="0" w:line="240" w:lineRule="auto"/>
              <w:jc w:val="center"/>
              <w:rPr>
                <w:rFonts w:ascii="Calibri" w:hAnsi="Calibri"/>
                <w:color w:val="000000"/>
                <w:sz w:val="20"/>
                <w:szCs w:val="20"/>
                <w:lang w:eastAsia="nl-NL"/>
              </w:rPr>
            </w:pPr>
          </w:p>
        </w:tc>
        <w:tc>
          <w:tcPr>
            <w:tcW w:w="672" w:type="dxa"/>
            <w:shd w:val="clear" w:color="auto" w:fill="DBE5F1"/>
            <w:noWrap/>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r w:rsidRPr="00730B6E">
              <w:rPr>
                <w:rFonts w:ascii="Calibri" w:hAnsi="Calibri"/>
                <w:color w:val="000000"/>
                <w:sz w:val="20"/>
                <w:szCs w:val="20"/>
                <w:lang w:val="nl-NL" w:eastAsia="nl-NL"/>
              </w:rPr>
              <w:t>,300</w:t>
            </w: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,779</w:t>
            </w:r>
          </w:p>
        </w:tc>
        <w:tc>
          <w:tcPr>
            <w:tcW w:w="673" w:type="dxa"/>
            <w:vMerge w:val="restart"/>
            <w:shd w:val="clear" w:color="auto" w:fill="DBE5F1"/>
            <w:vAlign w:val="center"/>
          </w:tcPr>
          <w:p w:rsidR="004F411F" w:rsidRPr="00EF30DE" w:rsidRDefault="004F411F" w:rsidP="00EF30DE">
            <w:pPr>
              <w:spacing w:after="0" w:line="240" w:lineRule="auto"/>
              <w:jc w:val="center"/>
              <w:rPr>
                <w:rFonts w:ascii="Calibri" w:hAnsi="Calibri"/>
                <w:color w:val="000000"/>
                <w:sz w:val="20"/>
                <w:szCs w:val="20"/>
                <w:lang w:val="nl-NL" w:eastAsia="nl-NL"/>
              </w:rPr>
            </w:pPr>
            <w:r w:rsidRPr="00EF30DE">
              <w:rPr>
                <w:rFonts w:ascii="Calibri" w:hAnsi="Calibri"/>
                <w:color w:val="000000"/>
                <w:sz w:val="20"/>
                <w:szCs w:val="20"/>
                <w:lang w:val="nl-NL" w:eastAsia="nl-NL"/>
              </w:rPr>
              <w:t>,630</w:t>
            </w:r>
          </w:p>
        </w:tc>
      </w:tr>
      <w:tr w:rsidR="004F411F" w:rsidRPr="00730B6E" w:rsidTr="00F47F0E">
        <w:trPr>
          <w:cantSplit/>
          <w:trHeight w:val="254"/>
          <w:jc w:val="center"/>
        </w:trPr>
        <w:tc>
          <w:tcPr>
            <w:tcW w:w="1990" w:type="dxa"/>
            <w:vMerge/>
            <w:shd w:val="clear" w:color="auto" w:fill="DBE5F1"/>
            <w:vAlign w:val="center"/>
          </w:tcPr>
          <w:p w:rsidR="004F411F" w:rsidRPr="00730B6E" w:rsidRDefault="004F411F" w:rsidP="00730B6E">
            <w:pPr>
              <w:spacing w:after="0" w:line="240" w:lineRule="auto"/>
              <w:jc w:val="center"/>
              <w:rPr>
                <w:rFonts w:ascii="Calibri" w:hAnsi="Calibri"/>
                <w:sz w:val="20"/>
                <w:szCs w:val="20"/>
                <w:lang w:val="nl-NL" w:eastAsia="nl-NL"/>
              </w:rPr>
            </w:pPr>
          </w:p>
        </w:tc>
        <w:tc>
          <w:tcPr>
            <w:tcW w:w="2520" w:type="dxa"/>
            <w:shd w:val="clear" w:color="auto" w:fill="DBE5F1"/>
            <w:vAlign w:val="center"/>
          </w:tcPr>
          <w:p w:rsidR="004F411F" w:rsidRPr="00434F0F" w:rsidRDefault="004F411F" w:rsidP="00730B6E">
            <w:pPr>
              <w:spacing w:after="0" w:line="240" w:lineRule="auto"/>
              <w:jc w:val="left"/>
              <w:rPr>
                <w:rFonts w:ascii="Calibri" w:hAnsi="Calibri"/>
                <w:color w:val="000000"/>
                <w:sz w:val="16"/>
                <w:szCs w:val="16"/>
                <w:lang w:eastAsia="nl-NL"/>
              </w:rPr>
            </w:pPr>
            <w:r w:rsidRPr="00434F0F">
              <w:rPr>
                <w:rFonts w:ascii="Calibri" w:hAnsi="Calibri"/>
                <w:color w:val="000000"/>
                <w:sz w:val="16"/>
                <w:szCs w:val="16"/>
                <w:lang w:eastAsia="nl-NL"/>
              </w:rPr>
              <w:t xml:space="preserve">Resonance reduction </w:t>
            </w:r>
            <w:r>
              <w:rPr>
                <w:rFonts w:ascii="Calibri" w:hAnsi="Calibri"/>
                <w:color w:val="000000"/>
                <w:sz w:val="16"/>
                <w:szCs w:val="16"/>
                <w:lang w:eastAsia="nl-NL"/>
              </w:rPr>
              <w:t>2</w:t>
            </w:r>
          </w:p>
        </w:tc>
        <w:tc>
          <w:tcPr>
            <w:tcW w:w="668" w:type="dxa"/>
            <w:shd w:val="clear" w:color="auto" w:fill="DBE5F1"/>
            <w:noWrap/>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r w:rsidRPr="00730B6E">
              <w:rPr>
                <w:rFonts w:ascii="Calibri" w:hAnsi="Calibri"/>
                <w:color w:val="000000"/>
                <w:sz w:val="20"/>
                <w:szCs w:val="20"/>
                <w:lang w:val="nl-NL" w:eastAsia="nl-NL"/>
              </w:rPr>
              <w:t>,442</w:t>
            </w: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gridSpan w:val="2"/>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3"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vAlign w:val="center"/>
          </w:tcPr>
          <w:p w:rsidR="004F411F" w:rsidRPr="00730B6E" w:rsidRDefault="004F411F" w:rsidP="00730B6E">
            <w:pPr>
              <w:spacing w:after="0" w:line="240" w:lineRule="auto"/>
              <w:jc w:val="center"/>
              <w:rPr>
                <w:rFonts w:ascii="Calibri" w:hAnsi="Calibri"/>
                <w:color w:val="000000"/>
                <w:sz w:val="20"/>
                <w:szCs w:val="20"/>
                <w:lang w:val="nl-NL" w:eastAsia="nl-NL"/>
              </w:rPr>
            </w:pPr>
          </w:p>
        </w:tc>
        <w:tc>
          <w:tcPr>
            <w:tcW w:w="672" w:type="dxa"/>
            <w:shd w:val="clear" w:color="auto" w:fill="DBE5F1"/>
            <w:noWrap/>
            <w:vAlign w:val="center"/>
          </w:tcPr>
          <w:p w:rsidR="004F411F" w:rsidRPr="002D02EE" w:rsidRDefault="004F411F" w:rsidP="00730B6E">
            <w:pPr>
              <w:spacing w:after="0" w:line="240" w:lineRule="auto"/>
              <w:jc w:val="center"/>
              <w:rPr>
                <w:rFonts w:ascii="Calibri" w:hAnsi="Calibri"/>
                <w:b/>
                <w:color w:val="000000"/>
                <w:sz w:val="20"/>
                <w:szCs w:val="20"/>
                <w:lang w:val="nl-NL" w:eastAsia="nl-NL"/>
              </w:rPr>
            </w:pPr>
            <w:r w:rsidRPr="002D02EE">
              <w:rPr>
                <w:rFonts w:ascii="Calibri" w:hAnsi="Calibri"/>
                <w:b/>
                <w:color w:val="000000"/>
                <w:sz w:val="20"/>
                <w:szCs w:val="20"/>
                <w:lang w:val="nl-NL" w:eastAsia="nl-NL"/>
              </w:rPr>
              <w:t>,683</w:t>
            </w:r>
          </w:p>
        </w:tc>
        <w:tc>
          <w:tcPr>
            <w:tcW w:w="673" w:type="dxa"/>
            <w:vMerge/>
            <w:shd w:val="clear" w:color="auto" w:fill="DBE5F1"/>
          </w:tcPr>
          <w:p w:rsidR="004F411F" w:rsidRPr="002D02EE" w:rsidRDefault="004F411F" w:rsidP="007B3A00">
            <w:pPr>
              <w:keepNext/>
              <w:spacing w:after="0" w:line="240" w:lineRule="auto"/>
              <w:jc w:val="center"/>
              <w:rPr>
                <w:rFonts w:ascii="Calibri" w:hAnsi="Calibri"/>
                <w:b/>
                <w:color w:val="000000"/>
                <w:sz w:val="20"/>
                <w:szCs w:val="20"/>
                <w:lang w:val="nl-NL" w:eastAsia="nl-NL"/>
              </w:rPr>
            </w:pPr>
          </w:p>
        </w:tc>
      </w:tr>
    </w:tbl>
    <w:p w:rsidR="004F411F" w:rsidRDefault="004F411F">
      <w:pPr>
        <w:pStyle w:val="Caption"/>
      </w:pPr>
      <w:bookmarkStart w:id="44" w:name="_Ref237596067"/>
      <w:r w:rsidRPr="001B6004">
        <w:t>Table</w:t>
      </w:r>
      <w:r>
        <w:t xml:space="preserve"> </w:t>
      </w:r>
      <w:fldSimple w:instr=" SEQ Tabel \* ARABIC ">
        <w:r>
          <w:rPr>
            <w:noProof/>
          </w:rPr>
          <w:t>4</w:t>
        </w:r>
      </w:fldSimple>
      <w:bookmarkEnd w:id="44"/>
      <w:r w:rsidRPr="007B3A00">
        <w:t xml:space="preserve"> </w:t>
      </w:r>
      <w:r>
        <w:t>Principal component analysis within the passive participation construct</w:t>
      </w:r>
    </w:p>
    <w:p w:rsidR="004F411F" w:rsidRDefault="004F411F" w:rsidP="0048268E">
      <w:pPr>
        <w:contextualSpacing/>
      </w:pPr>
    </w:p>
    <w:p w:rsidR="004F411F" w:rsidRDefault="004F411F" w:rsidP="0048268E">
      <w:pPr>
        <w:contextualSpacing/>
      </w:pPr>
      <w:r>
        <w:t xml:space="preserve">For active participation five out of six factors reveal a combination of items from different motives, as is depicted in </w:t>
      </w:r>
      <w:r>
        <w:fldChar w:fldCharType="begin"/>
      </w:r>
      <w:r>
        <w:instrText xml:space="preserve"> REF _Ref237598009 \h </w:instrText>
      </w:r>
      <w:r>
        <w:fldChar w:fldCharType="separate"/>
      </w:r>
      <w:r w:rsidRPr="001B6004">
        <w:t>Table</w:t>
      </w:r>
      <w:r>
        <w:t xml:space="preserve"> </w:t>
      </w:r>
      <w:r>
        <w:rPr>
          <w:noProof/>
        </w:rPr>
        <w:t>5</w:t>
      </w:r>
      <w:r>
        <w:fldChar w:fldCharType="end"/>
      </w:r>
      <w:r>
        <w:t xml:space="preserve">.  Therefore these items were aggregated into one separate motive.  Items that did not load highly on one distinctive factor were deleted, including the complete motive ‘Save others from negative experiences’. The reliability statistic was satisfying for all motives, since all motives showed a Cronbach’s alpha of above .7. </w:t>
      </w:r>
    </w:p>
    <w:p w:rsidR="004F411F" w:rsidRDefault="004F411F" w:rsidP="00B10DF1">
      <w:pPr>
        <w:contextualSpacing/>
      </w:pPr>
      <w:r>
        <w:t xml:space="preserve">When looking at the underlying components the principal component analysis showed us, we can define the following new variables. The first new variable combines ‘Desire to help the company’ with ‘Extraversion’. This combination can be explained due to the fact that both motives are a form of positive word-of-mouth, and can be linked to altruism. This new variable is called positive expressions. The second new variable exists of ‘Social benefits’ and ‘Positive self-enhancement’. </w:t>
      </w:r>
      <w:r w:rsidRPr="0048268E">
        <w:t>Since self-enhancement can only be gratified trough social interaction and is driven by one’s desire for positive recognition from others</w:t>
      </w:r>
      <w:r>
        <w:t xml:space="preserve"> (</w:t>
      </w:r>
      <w:r w:rsidRPr="0048268E">
        <w:t>Hennig-Thurau et al.</w:t>
      </w:r>
      <w:r>
        <w:t>;</w:t>
      </w:r>
      <w:r w:rsidRPr="0048268E">
        <w:t xml:space="preserve"> </w:t>
      </w:r>
      <w:r>
        <w:t>2004)</w:t>
      </w:r>
      <w:r w:rsidRPr="0048268E">
        <w:t xml:space="preserve">, it is arguable that this </w:t>
      </w:r>
      <w:r>
        <w:t>item could correlate with the ‘Social benefits’</w:t>
      </w:r>
      <w:r w:rsidRPr="0048268E">
        <w:t>.</w:t>
      </w:r>
      <w:r>
        <w:t xml:space="preserve"> </w:t>
      </w:r>
      <w:r w:rsidRPr="0048268E">
        <w:t xml:space="preserve">Hennig-Thurau et al. </w:t>
      </w:r>
      <w:r>
        <w:t>(2004) found that the motives ‘Problem solving through platform operator’, ‘Collective power’ and ‘Convenience of articulation’ to be one factor, and called it ‘Power through articulation’</w:t>
      </w:r>
      <w:r w:rsidRPr="0048268E">
        <w:t>.</w:t>
      </w:r>
      <w:r>
        <w:t xml:space="preserve"> This name is maintained for the third new variable. The fourth new variable is a combination of the motives ‘Advice seeking’ and ‘Help others in their buying decisions’, and is renamed into ‘Product advicing’. Although ‘Advice seeking’ is based on self-benefit and ‘Help others in their buying decisions’ on altruism, both motives concern giving or seeking advice about a certain product. The fifth last new variable consists of the items measuring the motive ‘Venting negative feelings’, and therefore is not renamed.</w:t>
      </w:r>
    </w:p>
    <w:p w:rsidR="004F411F" w:rsidRDefault="004F411F" w:rsidP="006A2765">
      <w:pPr>
        <w:contextualSpacing/>
      </w:pPr>
      <w:r>
        <w:t>To measure the relationship between participation and loyalty we used the data from the second survey. No principal component analysis was performed for the variable ‘loyalty’, since there was no interest in finding or testing an underlying structure. Again the reliability was tested and showed a Cronbach’s alpha of .817, which is above .7 and therefore satisfying. The eventual variable was created by taking the average value over all four items.</w:t>
      </w:r>
    </w:p>
    <w:p w:rsidR="004F411F" w:rsidRDefault="004F411F" w:rsidP="0048268E">
      <w:pPr>
        <w:contextualSpacing/>
      </w:pPr>
    </w:p>
    <w:tbl>
      <w:tblPr>
        <w:tblW w:w="4992"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1743"/>
        <w:gridCol w:w="2758"/>
        <w:gridCol w:w="782"/>
        <w:gridCol w:w="783"/>
        <w:gridCol w:w="783"/>
        <w:gridCol w:w="782"/>
        <w:gridCol w:w="784"/>
        <w:gridCol w:w="782"/>
      </w:tblGrid>
      <w:tr w:rsidR="004F411F" w:rsidRPr="00A964B2" w:rsidTr="00F47F0E">
        <w:trPr>
          <w:trHeight w:val="204"/>
          <w:jc w:val="center"/>
        </w:trPr>
        <w:tc>
          <w:tcPr>
            <w:tcW w:w="1743" w:type="dxa"/>
            <w:vMerge w:val="restart"/>
            <w:shd w:val="clear" w:color="auto" w:fill="DBE5F1"/>
            <w:noWrap/>
            <w:vAlign w:val="center"/>
          </w:tcPr>
          <w:p w:rsidR="004F411F" w:rsidRPr="00A964B2" w:rsidRDefault="004F411F" w:rsidP="00F47F0E">
            <w:pPr>
              <w:spacing w:after="0" w:line="240" w:lineRule="auto"/>
              <w:jc w:val="center"/>
              <w:rPr>
                <w:rFonts w:ascii="Calibri" w:hAnsi="Calibri"/>
                <w:b/>
                <w:sz w:val="20"/>
                <w:szCs w:val="20"/>
                <w:lang w:eastAsia="nl-NL"/>
              </w:rPr>
            </w:pPr>
            <w:r>
              <w:br w:type="page"/>
            </w:r>
            <w:r w:rsidRPr="00F5140B">
              <w:rPr>
                <w:rFonts w:ascii="Calibri" w:hAnsi="Calibri"/>
                <w:b/>
                <w:sz w:val="20"/>
                <w:szCs w:val="20"/>
                <w:lang w:eastAsia="nl-NL"/>
              </w:rPr>
              <w:t>New Variable</w:t>
            </w:r>
          </w:p>
        </w:tc>
        <w:tc>
          <w:tcPr>
            <w:tcW w:w="2758"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 </w:t>
            </w:r>
          </w:p>
        </w:tc>
        <w:tc>
          <w:tcPr>
            <w:tcW w:w="3914" w:type="dxa"/>
            <w:gridSpan w:val="5"/>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Component</w:t>
            </w:r>
          </w:p>
        </w:tc>
        <w:tc>
          <w:tcPr>
            <w:tcW w:w="782" w:type="dxa"/>
            <w:shd w:val="clear" w:color="auto" w:fill="DBE5F1"/>
          </w:tcPr>
          <w:p w:rsidR="004F411F" w:rsidRPr="00A964B2" w:rsidRDefault="004F411F" w:rsidP="00EF30DE">
            <w:pPr>
              <w:spacing w:after="0" w:line="240" w:lineRule="auto"/>
              <w:jc w:val="center"/>
              <w:rPr>
                <w:rFonts w:ascii="Calibri" w:hAnsi="Calibri"/>
                <w:b/>
                <w:sz w:val="20"/>
                <w:szCs w:val="20"/>
                <w:lang w:eastAsia="nl-NL"/>
              </w:rPr>
            </w:pPr>
          </w:p>
        </w:tc>
      </w:tr>
      <w:tr w:rsidR="004F411F" w:rsidRPr="00F5140B" w:rsidTr="00F47F0E">
        <w:trPr>
          <w:trHeight w:val="140"/>
          <w:jc w:val="center"/>
        </w:trPr>
        <w:tc>
          <w:tcPr>
            <w:tcW w:w="1743" w:type="dxa"/>
            <w:vMerge/>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2758"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 </w:t>
            </w:r>
          </w:p>
        </w:tc>
        <w:tc>
          <w:tcPr>
            <w:tcW w:w="782" w:type="dxa"/>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1</w:t>
            </w:r>
          </w:p>
        </w:tc>
        <w:tc>
          <w:tcPr>
            <w:tcW w:w="783" w:type="dxa"/>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2</w:t>
            </w:r>
          </w:p>
        </w:tc>
        <w:tc>
          <w:tcPr>
            <w:tcW w:w="783" w:type="dxa"/>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3</w:t>
            </w:r>
          </w:p>
        </w:tc>
        <w:tc>
          <w:tcPr>
            <w:tcW w:w="782" w:type="dxa"/>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4</w:t>
            </w:r>
          </w:p>
        </w:tc>
        <w:tc>
          <w:tcPr>
            <w:tcW w:w="784" w:type="dxa"/>
            <w:shd w:val="clear" w:color="auto" w:fill="DBE5F1"/>
            <w:vAlign w:val="bottom"/>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5</w:t>
            </w:r>
          </w:p>
        </w:tc>
        <w:tc>
          <w:tcPr>
            <w:tcW w:w="782" w:type="dxa"/>
            <w:shd w:val="clear" w:color="auto" w:fill="DBE5F1"/>
          </w:tcPr>
          <w:p w:rsidR="004F411F" w:rsidRPr="00A964B2" w:rsidRDefault="004F411F" w:rsidP="00EF30DE">
            <w:pPr>
              <w:spacing w:after="0" w:line="240" w:lineRule="auto"/>
              <w:jc w:val="center"/>
              <w:rPr>
                <w:rFonts w:ascii="Calibri" w:hAnsi="Calibri"/>
                <w:b/>
                <w:sz w:val="20"/>
                <w:szCs w:val="20"/>
                <w:lang w:eastAsia="nl-NL"/>
              </w:rPr>
            </w:pPr>
          </w:p>
        </w:tc>
      </w:tr>
      <w:tr w:rsidR="004F411F" w:rsidRPr="00F5140B" w:rsidTr="00F47F0E">
        <w:trPr>
          <w:trHeight w:val="204"/>
          <w:jc w:val="center"/>
        </w:trPr>
        <w:tc>
          <w:tcPr>
            <w:tcW w:w="1743" w:type="dxa"/>
            <w:vMerge w:val="restart"/>
            <w:shd w:val="clear" w:color="auto" w:fill="DBE5F1"/>
            <w:noWrap/>
            <w:vAlign w:val="center"/>
          </w:tcPr>
          <w:p w:rsidR="004F411F" w:rsidRPr="00F47F0E" w:rsidRDefault="004F411F" w:rsidP="00F47F0E">
            <w:pPr>
              <w:spacing w:after="0" w:line="240" w:lineRule="auto"/>
              <w:jc w:val="center"/>
              <w:rPr>
                <w:rFonts w:ascii="Calibri" w:hAnsi="Calibri"/>
                <w:b/>
                <w:bCs/>
                <w:sz w:val="18"/>
                <w:szCs w:val="18"/>
                <w:lang w:eastAsia="nl-NL"/>
              </w:rPr>
            </w:pPr>
            <w:r w:rsidRPr="00F47F0E">
              <w:rPr>
                <w:rFonts w:ascii="Calibri" w:hAnsi="Calibri"/>
                <w:b/>
                <w:bCs/>
                <w:sz w:val="18"/>
                <w:szCs w:val="18"/>
                <w:lang w:eastAsia="nl-NL"/>
              </w:rPr>
              <w:t>Positive expressions</w:t>
            </w: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Desire to help the company 1</w:t>
            </w: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,795</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vMerge w:val="restart"/>
            <w:shd w:val="clear" w:color="auto" w:fill="DBE5F1"/>
            <w:vAlign w:val="center"/>
          </w:tcPr>
          <w:p w:rsidR="004F411F" w:rsidRPr="00CF737F" w:rsidRDefault="004F411F" w:rsidP="00CF737F">
            <w:pPr>
              <w:jc w:val="left"/>
              <w:rPr>
                <w:rFonts w:ascii="Arial" w:hAnsi="Arial"/>
                <w:color w:val="000000"/>
                <w:sz w:val="18"/>
                <w:szCs w:val="18"/>
              </w:rPr>
            </w:pPr>
            <w:r>
              <w:rPr>
                <w:rFonts w:ascii="Arial" w:hAnsi="Arial"/>
                <w:color w:val="000000"/>
                <w:sz w:val="18"/>
                <w:szCs w:val="18"/>
              </w:rPr>
              <w:t>,864</w:t>
            </w:r>
          </w:p>
        </w:tc>
      </w:tr>
      <w:tr w:rsidR="004F411F" w:rsidRPr="00F5140B"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Desire to help the company 2</w:t>
            </w: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,597</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eastAsia="nl-NL"/>
              </w:rPr>
            </w:pPr>
          </w:p>
        </w:tc>
      </w:tr>
      <w:tr w:rsidR="004F411F" w:rsidRPr="00F5140B"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Extraversion 1</w:t>
            </w: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eastAsia="nl-NL"/>
              </w:rPr>
            </w:pPr>
            <w:r w:rsidRPr="00A964B2">
              <w:rPr>
                <w:rFonts w:ascii="Calibri" w:hAnsi="Calibri"/>
                <w:b/>
                <w:sz w:val="20"/>
                <w:szCs w:val="20"/>
                <w:lang w:eastAsia="nl-NL"/>
              </w:rPr>
              <w:t>,726</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eastAsia="nl-NL"/>
              </w:rPr>
              <w:t>Extraversion 3</w:t>
            </w: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,784</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val="restart"/>
            <w:shd w:val="clear" w:color="auto" w:fill="DBE5F1"/>
            <w:noWrap/>
            <w:vAlign w:val="center"/>
          </w:tcPr>
          <w:p w:rsidR="004F411F" w:rsidRPr="00F47F0E" w:rsidRDefault="004F411F" w:rsidP="00F47F0E">
            <w:pPr>
              <w:spacing w:after="0" w:line="240" w:lineRule="auto"/>
              <w:jc w:val="center"/>
              <w:rPr>
                <w:rFonts w:ascii="Calibri" w:hAnsi="Calibri"/>
                <w:b/>
                <w:bCs/>
                <w:sz w:val="18"/>
                <w:szCs w:val="18"/>
                <w:lang w:val="nl-NL" w:eastAsia="nl-NL"/>
              </w:rPr>
            </w:pPr>
            <w:r w:rsidRPr="00F47F0E">
              <w:rPr>
                <w:rFonts w:ascii="Calibri" w:hAnsi="Calibri"/>
                <w:b/>
                <w:bCs/>
                <w:sz w:val="18"/>
                <w:szCs w:val="18"/>
                <w:lang w:val="nl-NL" w:eastAsia="nl-NL"/>
              </w:rPr>
              <w:t>Social benefits</w:t>
            </w: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eastAsia="nl-NL"/>
              </w:rPr>
              <w:t>Positive</w:t>
            </w:r>
            <w:r w:rsidRPr="00F47F0E">
              <w:rPr>
                <w:rFonts w:ascii="Calibri" w:hAnsi="Calibri"/>
                <w:sz w:val="18"/>
                <w:szCs w:val="18"/>
                <w:lang w:val="nl-NL" w:eastAsia="nl-NL"/>
              </w:rPr>
              <w:t xml:space="preserve"> self-enhancement</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,707</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val="restart"/>
            <w:shd w:val="clear" w:color="auto" w:fill="DBE5F1"/>
            <w:vAlign w:val="center"/>
          </w:tcPr>
          <w:p w:rsidR="004F411F" w:rsidRPr="00CF737F" w:rsidRDefault="004F411F" w:rsidP="00CF737F">
            <w:pPr>
              <w:jc w:val="left"/>
              <w:rPr>
                <w:rFonts w:ascii="Arial" w:hAnsi="Arial"/>
                <w:color w:val="000000"/>
                <w:sz w:val="18"/>
                <w:szCs w:val="18"/>
              </w:rPr>
            </w:pPr>
            <w:r>
              <w:rPr>
                <w:rFonts w:ascii="Arial" w:hAnsi="Arial"/>
                <w:color w:val="000000"/>
                <w:sz w:val="18"/>
                <w:szCs w:val="18"/>
              </w:rPr>
              <w:t>,829</w:t>
            </w: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Social benefits 1</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,679</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Social benefits 2</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,696</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 xml:space="preserve">Social </w:t>
            </w:r>
            <w:r w:rsidRPr="00F47F0E">
              <w:rPr>
                <w:rFonts w:ascii="Calibri" w:hAnsi="Calibri"/>
                <w:sz w:val="18"/>
                <w:szCs w:val="18"/>
                <w:lang w:eastAsia="nl-NL"/>
              </w:rPr>
              <w:t>benefits</w:t>
            </w:r>
            <w:r w:rsidRPr="00F47F0E">
              <w:rPr>
                <w:rFonts w:ascii="Calibri" w:hAnsi="Calibri"/>
                <w:sz w:val="18"/>
                <w:szCs w:val="18"/>
                <w:lang w:val="nl-NL" w:eastAsia="nl-NL"/>
              </w:rPr>
              <w:t xml:space="preserve"> 3</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,708</w:t>
            </w: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val="restart"/>
            <w:shd w:val="clear" w:color="auto" w:fill="DBE5F1"/>
            <w:noWrap/>
            <w:vAlign w:val="center"/>
          </w:tcPr>
          <w:p w:rsidR="004F411F" w:rsidRPr="00F47F0E" w:rsidRDefault="004F411F" w:rsidP="00F47F0E">
            <w:pPr>
              <w:spacing w:after="0" w:line="240" w:lineRule="auto"/>
              <w:jc w:val="center"/>
              <w:rPr>
                <w:rFonts w:ascii="Calibri" w:hAnsi="Calibri"/>
                <w:b/>
                <w:bCs/>
                <w:sz w:val="18"/>
                <w:szCs w:val="18"/>
                <w:lang w:val="nl-NL" w:eastAsia="nl-NL"/>
              </w:rPr>
            </w:pPr>
            <w:r w:rsidRPr="00F47F0E">
              <w:rPr>
                <w:rFonts w:ascii="Calibri" w:hAnsi="Calibri"/>
                <w:b/>
                <w:bCs/>
                <w:sz w:val="18"/>
                <w:szCs w:val="18"/>
                <w:lang w:val="nl-NL" w:eastAsia="nl-NL"/>
              </w:rPr>
              <w:t>Power through articulation</w:t>
            </w: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Problem solving through operator 1</w:t>
            </w:r>
          </w:p>
        </w:tc>
        <w:tc>
          <w:tcPr>
            <w:tcW w:w="782"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,801</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val="restart"/>
            <w:shd w:val="clear" w:color="auto" w:fill="DBE5F1"/>
            <w:vAlign w:val="center"/>
          </w:tcPr>
          <w:p w:rsidR="004F411F" w:rsidRPr="00CF737F" w:rsidRDefault="004F411F" w:rsidP="00CF737F">
            <w:pPr>
              <w:jc w:val="left"/>
              <w:rPr>
                <w:rFonts w:ascii="Arial" w:hAnsi="Arial"/>
                <w:color w:val="000000"/>
                <w:sz w:val="18"/>
                <w:szCs w:val="18"/>
              </w:rPr>
            </w:pPr>
            <w:r>
              <w:rPr>
                <w:rFonts w:ascii="Arial" w:hAnsi="Arial"/>
                <w:color w:val="000000"/>
                <w:sz w:val="18"/>
                <w:szCs w:val="18"/>
              </w:rPr>
              <w:t>,836</w:t>
            </w: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Problem solving through operator 2</w:t>
            </w:r>
          </w:p>
        </w:tc>
        <w:tc>
          <w:tcPr>
            <w:tcW w:w="782"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,782</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eastAsia="nl-NL"/>
              </w:rPr>
              <w:t>Convenience</w:t>
            </w:r>
            <w:r w:rsidRPr="00F47F0E">
              <w:rPr>
                <w:rFonts w:ascii="Calibri" w:hAnsi="Calibri"/>
                <w:sz w:val="18"/>
                <w:szCs w:val="18"/>
                <w:lang w:val="nl-NL" w:eastAsia="nl-NL"/>
              </w:rPr>
              <w:t xml:space="preserve"> of </w:t>
            </w:r>
            <w:r w:rsidRPr="00F47F0E">
              <w:rPr>
                <w:rFonts w:ascii="Calibri" w:hAnsi="Calibri"/>
                <w:sz w:val="18"/>
                <w:szCs w:val="18"/>
                <w:lang w:eastAsia="nl-NL"/>
              </w:rPr>
              <w:t>articulation</w:t>
            </w:r>
            <w:r w:rsidRPr="00F47F0E">
              <w:rPr>
                <w:rFonts w:ascii="Calibri" w:hAnsi="Calibri"/>
                <w:sz w:val="18"/>
                <w:szCs w:val="18"/>
                <w:lang w:val="nl-NL" w:eastAsia="nl-NL"/>
              </w:rPr>
              <w:t xml:space="preserve"> 1</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,677</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Collective power</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,562</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val="restart"/>
            <w:shd w:val="clear" w:color="auto" w:fill="DBE5F1"/>
            <w:noWrap/>
            <w:vAlign w:val="center"/>
          </w:tcPr>
          <w:p w:rsidR="004F411F" w:rsidRPr="00F47F0E" w:rsidRDefault="004F411F" w:rsidP="00F47F0E">
            <w:pPr>
              <w:spacing w:after="0" w:line="240" w:lineRule="auto"/>
              <w:jc w:val="center"/>
              <w:rPr>
                <w:rFonts w:ascii="Calibri" w:hAnsi="Calibri"/>
                <w:b/>
                <w:bCs/>
                <w:sz w:val="18"/>
                <w:szCs w:val="18"/>
                <w:lang w:val="nl-NL" w:eastAsia="nl-NL"/>
              </w:rPr>
            </w:pPr>
            <w:r w:rsidRPr="00F47F0E">
              <w:rPr>
                <w:rFonts w:ascii="Calibri" w:hAnsi="Calibri"/>
                <w:b/>
                <w:bCs/>
                <w:sz w:val="18"/>
                <w:szCs w:val="18"/>
                <w:lang w:val="nl-NL" w:eastAsia="nl-NL"/>
              </w:rPr>
              <w:t>Product advising</w:t>
            </w: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Advice seeking 1</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,711</w:t>
            </w: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val="restart"/>
            <w:shd w:val="clear" w:color="auto" w:fill="DBE5F1"/>
            <w:vAlign w:val="center"/>
          </w:tcPr>
          <w:p w:rsidR="004F411F" w:rsidRPr="00CF737F" w:rsidRDefault="004F411F" w:rsidP="00CF737F">
            <w:pPr>
              <w:jc w:val="left"/>
              <w:rPr>
                <w:rFonts w:ascii="Arial" w:hAnsi="Arial"/>
                <w:color w:val="000000"/>
                <w:sz w:val="18"/>
                <w:szCs w:val="18"/>
              </w:rPr>
            </w:pPr>
            <w:r>
              <w:rPr>
                <w:rFonts w:ascii="Arial" w:hAnsi="Arial"/>
                <w:color w:val="000000"/>
                <w:sz w:val="18"/>
                <w:szCs w:val="18"/>
              </w:rPr>
              <w:t>,848</w:t>
            </w: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Advice seeking 2</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,812</w:t>
            </w: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Help other with buying decision 1</w:t>
            </w:r>
          </w:p>
        </w:tc>
        <w:tc>
          <w:tcPr>
            <w:tcW w:w="782"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,598</w:t>
            </w: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F47F0E">
            <w:pPr>
              <w:spacing w:after="0" w:line="240" w:lineRule="auto"/>
              <w:jc w:val="center"/>
              <w:rPr>
                <w:rFonts w:ascii="Calibri" w:hAnsi="Calibri"/>
                <w:b/>
                <w:bCs/>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eastAsia="nl-NL"/>
              </w:rPr>
            </w:pPr>
            <w:r w:rsidRPr="00F47F0E">
              <w:rPr>
                <w:rFonts w:ascii="Calibri" w:hAnsi="Calibri"/>
                <w:sz w:val="18"/>
                <w:szCs w:val="18"/>
                <w:lang w:eastAsia="nl-NL"/>
              </w:rPr>
              <w:t>Help other with buying decision 2</w:t>
            </w:r>
          </w:p>
        </w:tc>
        <w:tc>
          <w:tcPr>
            <w:tcW w:w="782"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3" w:type="dxa"/>
            <w:shd w:val="clear" w:color="auto" w:fill="DBE5F1"/>
            <w:vAlign w:val="center"/>
          </w:tcPr>
          <w:p w:rsidR="004F411F" w:rsidRPr="00F47F0E" w:rsidRDefault="004F411F" w:rsidP="00EF30DE">
            <w:pPr>
              <w:spacing w:after="0" w:line="240" w:lineRule="auto"/>
              <w:jc w:val="center"/>
              <w:rPr>
                <w:rFonts w:ascii="Calibri" w:hAnsi="Calibri"/>
                <w:b/>
                <w:sz w:val="20"/>
                <w:szCs w:val="20"/>
                <w:lang w:eastAsia="nl-NL"/>
              </w:rPr>
            </w:pPr>
          </w:p>
        </w:tc>
        <w:tc>
          <w:tcPr>
            <w:tcW w:w="782"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,650</w:t>
            </w:r>
          </w:p>
        </w:tc>
        <w:tc>
          <w:tcPr>
            <w:tcW w:w="784"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vMerge/>
            <w:shd w:val="clear" w:color="auto" w:fill="DBE5F1"/>
            <w:vAlign w:val="center"/>
          </w:tcPr>
          <w:p w:rsidR="004F411F" w:rsidRPr="00A964B2" w:rsidRDefault="004F411F" w:rsidP="00CF737F">
            <w:pPr>
              <w:spacing w:after="0" w:line="240" w:lineRule="auto"/>
              <w:jc w:val="left"/>
              <w:rPr>
                <w:rFonts w:ascii="Calibri" w:hAnsi="Calibri"/>
                <w:b/>
                <w:sz w:val="20"/>
                <w:szCs w:val="20"/>
                <w:lang w:val="nl-NL" w:eastAsia="nl-NL"/>
              </w:rPr>
            </w:pPr>
          </w:p>
        </w:tc>
      </w:tr>
      <w:tr w:rsidR="004F411F" w:rsidRPr="00A964B2" w:rsidTr="00F47F0E">
        <w:trPr>
          <w:trHeight w:val="204"/>
          <w:jc w:val="center"/>
        </w:trPr>
        <w:tc>
          <w:tcPr>
            <w:tcW w:w="1743" w:type="dxa"/>
            <w:vMerge w:val="restart"/>
            <w:shd w:val="clear" w:color="auto" w:fill="DBE5F1"/>
            <w:noWrap/>
            <w:vAlign w:val="center"/>
          </w:tcPr>
          <w:p w:rsidR="004F411F" w:rsidRPr="00F47F0E" w:rsidRDefault="004F411F" w:rsidP="00F47F0E">
            <w:pPr>
              <w:spacing w:after="0" w:line="240" w:lineRule="auto"/>
              <w:jc w:val="center"/>
              <w:rPr>
                <w:rFonts w:ascii="Calibri" w:hAnsi="Calibri"/>
                <w:b/>
                <w:bCs/>
                <w:sz w:val="18"/>
                <w:szCs w:val="18"/>
                <w:lang w:val="nl-NL" w:eastAsia="nl-NL"/>
              </w:rPr>
            </w:pPr>
            <w:r w:rsidRPr="00F47F0E">
              <w:rPr>
                <w:rFonts w:ascii="Calibri" w:hAnsi="Calibri"/>
                <w:b/>
                <w:bCs/>
                <w:sz w:val="18"/>
                <w:szCs w:val="18"/>
                <w:lang w:val="nl-NL" w:eastAsia="nl-NL"/>
              </w:rPr>
              <w:t>Venting negative feelings</w:t>
            </w: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Venting negative feelings 1</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,769</w:t>
            </w:r>
          </w:p>
        </w:tc>
        <w:tc>
          <w:tcPr>
            <w:tcW w:w="782" w:type="dxa"/>
            <w:vMerge w:val="restart"/>
            <w:shd w:val="clear" w:color="auto" w:fill="DBE5F1"/>
            <w:vAlign w:val="center"/>
          </w:tcPr>
          <w:p w:rsidR="004F411F" w:rsidRPr="00CF737F" w:rsidRDefault="004F411F" w:rsidP="00CF737F">
            <w:pPr>
              <w:jc w:val="left"/>
              <w:rPr>
                <w:rFonts w:ascii="Arial" w:hAnsi="Arial"/>
                <w:color w:val="000000"/>
                <w:sz w:val="18"/>
                <w:szCs w:val="18"/>
              </w:rPr>
            </w:pPr>
            <w:r>
              <w:rPr>
                <w:rFonts w:ascii="Arial" w:hAnsi="Arial"/>
                <w:color w:val="000000"/>
                <w:sz w:val="18"/>
                <w:szCs w:val="18"/>
              </w:rPr>
              <w:t>,868</w:t>
            </w:r>
          </w:p>
        </w:tc>
      </w:tr>
      <w:tr w:rsidR="004F411F" w:rsidRPr="00A964B2" w:rsidTr="00F47F0E">
        <w:trPr>
          <w:trHeight w:val="204"/>
          <w:jc w:val="center"/>
        </w:trPr>
        <w:tc>
          <w:tcPr>
            <w:tcW w:w="1743" w:type="dxa"/>
            <w:vMerge/>
            <w:shd w:val="clear" w:color="auto" w:fill="DBE5F1"/>
            <w:vAlign w:val="center"/>
          </w:tcPr>
          <w:p w:rsidR="004F411F" w:rsidRPr="00F47F0E" w:rsidRDefault="004F411F" w:rsidP="00EF30DE">
            <w:pPr>
              <w:spacing w:after="0" w:line="240" w:lineRule="auto"/>
              <w:jc w:val="center"/>
              <w:rPr>
                <w:rFonts w:ascii="Calibri" w:hAnsi="Calibri"/>
                <w:b/>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Venting negative feelings 2</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,811</w:t>
            </w:r>
          </w:p>
        </w:tc>
        <w:tc>
          <w:tcPr>
            <w:tcW w:w="782" w:type="dxa"/>
            <w:vMerge/>
            <w:shd w:val="clear" w:color="auto" w:fill="DBE5F1"/>
          </w:tcPr>
          <w:p w:rsidR="004F411F" w:rsidRPr="00A964B2" w:rsidRDefault="004F411F" w:rsidP="00EF30DE">
            <w:pPr>
              <w:spacing w:after="0" w:line="240" w:lineRule="auto"/>
              <w:jc w:val="center"/>
              <w:rPr>
                <w:rFonts w:ascii="Calibri" w:hAnsi="Calibri"/>
                <w:b/>
                <w:sz w:val="20"/>
                <w:szCs w:val="20"/>
                <w:lang w:val="nl-NL" w:eastAsia="nl-NL"/>
              </w:rPr>
            </w:pPr>
          </w:p>
        </w:tc>
      </w:tr>
      <w:tr w:rsidR="004F411F" w:rsidRPr="00A964B2" w:rsidTr="00F47F0E">
        <w:trPr>
          <w:trHeight w:val="204"/>
          <w:jc w:val="center"/>
        </w:trPr>
        <w:tc>
          <w:tcPr>
            <w:tcW w:w="1743" w:type="dxa"/>
            <w:vMerge/>
            <w:shd w:val="clear" w:color="auto" w:fill="DBE5F1"/>
            <w:vAlign w:val="center"/>
          </w:tcPr>
          <w:p w:rsidR="004F411F" w:rsidRPr="00F47F0E" w:rsidRDefault="004F411F" w:rsidP="00EF30DE">
            <w:pPr>
              <w:spacing w:after="0" w:line="240" w:lineRule="auto"/>
              <w:jc w:val="center"/>
              <w:rPr>
                <w:rFonts w:ascii="Calibri" w:hAnsi="Calibri"/>
                <w:b/>
                <w:sz w:val="18"/>
                <w:szCs w:val="18"/>
                <w:lang w:val="nl-NL" w:eastAsia="nl-NL"/>
              </w:rPr>
            </w:pPr>
          </w:p>
        </w:tc>
        <w:tc>
          <w:tcPr>
            <w:tcW w:w="2758" w:type="dxa"/>
            <w:shd w:val="clear" w:color="auto" w:fill="DBE5F1"/>
            <w:vAlign w:val="center"/>
          </w:tcPr>
          <w:p w:rsidR="004F411F" w:rsidRPr="00F47F0E" w:rsidRDefault="004F411F" w:rsidP="00F47F0E">
            <w:pPr>
              <w:spacing w:after="0" w:line="240" w:lineRule="auto"/>
              <w:jc w:val="left"/>
              <w:rPr>
                <w:rFonts w:ascii="Calibri" w:hAnsi="Calibri"/>
                <w:sz w:val="18"/>
                <w:szCs w:val="18"/>
                <w:lang w:val="nl-NL" w:eastAsia="nl-NL"/>
              </w:rPr>
            </w:pPr>
            <w:r w:rsidRPr="00F47F0E">
              <w:rPr>
                <w:rFonts w:ascii="Calibri" w:hAnsi="Calibri"/>
                <w:sz w:val="18"/>
                <w:szCs w:val="18"/>
                <w:lang w:val="nl-NL" w:eastAsia="nl-NL"/>
              </w:rPr>
              <w:t>Venting negative feelings 3</w:t>
            </w: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3"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2" w:type="dxa"/>
            <w:shd w:val="clear" w:color="auto" w:fill="DBE5F1"/>
            <w:vAlign w:val="center"/>
          </w:tcPr>
          <w:p w:rsidR="004F411F" w:rsidRPr="00A964B2" w:rsidRDefault="004F411F" w:rsidP="00EF30DE">
            <w:pPr>
              <w:spacing w:after="0" w:line="240" w:lineRule="auto"/>
              <w:jc w:val="center"/>
              <w:rPr>
                <w:rFonts w:ascii="Calibri" w:hAnsi="Calibri"/>
                <w:b/>
                <w:sz w:val="20"/>
                <w:szCs w:val="20"/>
                <w:lang w:val="nl-NL" w:eastAsia="nl-NL"/>
              </w:rPr>
            </w:pPr>
          </w:p>
        </w:tc>
        <w:tc>
          <w:tcPr>
            <w:tcW w:w="784" w:type="dxa"/>
            <w:shd w:val="clear" w:color="auto" w:fill="DBE5F1"/>
            <w:noWrap/>
            <w:vAlign w:val="center"/>
          </w:tcPr>
          <w:p w:rsidR="004F411F" w:rsidRPr="00A964B2" w:rsidRDefault="004F411F" w:rsidP="00EF30DE">
            <w:pPr>
              <w:spacing w:after="0" w:line="240" w:lineRule="auto"/>
              <w:jc w:val="center"/>
              <w:rPr>
                <w:rFonts w:ascii="Calibri" w:hAnsi="Calibri"/>
                <w:b/>
                <w:sz w:val="20"/>
                <w:szCs w:val="20"/>
                <w:lang w:val="nl-NL" w:eastAsia="nl-NL"/>
              </w:rPr>
            </w:pPr>
            <w:r w:rsidRPr="00A964B2">
              <w:rPr>
                <w:rFonts w:ascii="Calibri" w:hAnsi="Calibri"/>
                <w:b/>
                <w:sz w:val="20"/>
                <w:szCs w:val="20"/>
                <w:lang w:val="nl-NL" w:eastAsia="nl-NL"/>
              </w:rPr>
              <w:t>,866</w:t>
            </w:r>
          </w:p>
        </w:tc>
        <w:tc>
          <w:tcPr>
            <w:tcW w:w="782" w:type="dxa"/>
            <w:vMerge/>
            <w:shd w:val="clear" w:color="auto" w:fill="DBE5F1"/>
          </w:tcPr>
          <w:p w:rsidR="004F411F" w:rsidRPr="00A964B2" w:rsidRDefault="004F411F" w:rsidP="007B3A00">
            <w:pPr>
              <w:keepNext/>
              <w:spacing w:after="0" w:line="240" w:lineRule="auto"/>
              <w:jc w:val="center"/>
              <w:rPr>
                <w:rFonts w:ascii="Calibri" w:hAnsi="Calibri"/>
                <w:b/>
                <w:sz w:val="20"/>
                <w:szCs w:val="20"/>
                <w:lang w:val="nl-NL" w:eastAsia="nl-NL"/>
              </w:rPr>
            </w:pPr>
          </w:p>
        </w:tc>
      </w:tr>
    </w:tbl>
    <w:p w:rsidR="004F411F" w:rsidRDefault="004F411F" w:rsidP="007B3A00">
      <w:pPr>
        <w:pStyle w:val="Caption"/>
      </w:pPr>
      <w:bookmarkStart w:id="45" w:name="_Ref237598009"/>
      <w:r w:rsidRPr="001B6004">
        <w:t>Table</w:t>
      </w:r>
      <w:r>
        <w:t xml:space="preserve"> </w:t>
      </w:r>
      <w:fldSimple w:instr=" SEQ Tabel \* ARABIC ">
        <w:r>
          <w:rPr>
            <w:noProof/>
          </w:rPr>
          <w:t>5</w:t>
        </w:r>
      </w:fldSimple>
      <w:bookmarkEnd w:id="45"/>
      <w:r>
        <w:t xml:space="preserve"> Principal component analysis within the active participation construct</w:t>
      </w:r>
    </w:p>
    <w:p w:rsidR="004F411F" w:rsidRDefault="004F411F" w:rsidP="00CE7DD1">
      <w:pPr>
        <w:pStyle w:val="Heading2"/>
        <w:spacing w:line="276" w:lineRule="auto"/>
        <w:ind w:left="144"/>
      </w:pPr>
    </w:p>
    <w:p w:rsidR="004F411F" w:rsidRPr="00115302" w:rsidRDefault="004F411F" w:rsidP="00E90103">
      <w:pPr>
        <w:pStyle w:val="Heading2"/>
        <w:numPr>
          <w:ilvl w:val="1"/>
          <w:numId w:val="1"/>
        </w:numPr>
        <w:spacing w:line="276" w:lineRule="auto"/>
      </w:pPr>
      <w:bookmarkStart w:id="46" w:name="_Toc237854198"/>
      <w:r w:rsidRPr="00115302">
        <w:t>Regression analysis</w:t>
      </w:r>
      <w:bookmarkEnd w:id="46"/>
    </w:p>
    <w:p w:rsidR="004F411F" w:rsidRDefault="004F411F" w:rsidP="007A6F18">
      <w:pPr>
        <w:spacing w:after="0" w:line="240" w:lineRule="auto"/>
        <w:jc w:val="left"/>
        <w:rPr>
          <w:rFonts w:cs="Times New Roman"/>
        </w:rPr>
      </w:pPr>
    </w:p>
    <w:p w:rsidR="004F411F" w:rsidRPr="006D02C3" w:rsidRDefault="004F411F" w:rsidP="007B424D">
      <w:pPr>
        <w:contextualSpacing/>
      </w:pPr>
      <w:r w:rsidRPr="006D02C3">
        <w:t xml:space="preserve">After defining the variables to work with, different models are used to test the hypotheses from chapter two. </w:t>
      </w:r>
      <w:r>
        <w:t>These models will be analyzed and discussed in chapter four. This chapter is divided in three parts. Firstly, all hypotheses regarding passive participation, except for the influence on loyalty, were tested. Secondly, these tests were repeated for all hypotheses regarding active participation. These tests regarding both forms of participation</w:t>
      </w:r>
      <w:r w:rsidRPr="006D02C3">
        <w:t xml:space="preserve"> </w:t>
      </w:r>
      <w:r>
        <w:t>were performed in two steps</w:t>
      </w:r>
      <w:r w:rsidRPr="006D02C3">
        <w:t xml:space="preserve">. The first step </w:t>
      </w:r>
      <w:r>
        <w:t>was</w:t>
      </w:r>
      <w:r w:rsidRPr="006D02C3">
        <w:t xml:space="preserve"> to look at the direct effect between motivation and </w:t>
      </w:r>
      <w:r>
        <w:t>participation</w:t>
      </w:r>
      <w:r w:rsidRPr="006D02C3">
        <w:t xml:space="preserve">. Here a linear regression model was used, where all variables </w:t>
      </w:r>
      <w:r>
        <w:t xml:space="preserve">and control variables </w:t>
      </w:r>
      <w:r w:rsidRPr="006D02C3">
        <w:t xml:space="preserve">were taken into account. </w:t>
      </w:r>
      <w:r>
        <w:t>The second step was to test for a</w:t>
      </w:r>
      <w:r w:rsidRPr="006D02C3">
        <w:t xml:space="preserve"> moderating effect</w:t>
      </w:r>
      <w:r>
        <w:t>, caused by the type of</w:t>
      </w:r>
      <w:r w:rsidRPr="006D02C3">
        <w:t xml:space="preserve"> product. </w:t>
      </w:r>
      <w:r>
        <w:t>To find support for this effect, we used three types of analyses. 1) I</w:t>
      </w:r>
      <w:r w:rsidRPr="006D02C3">
        <w:t xml:space="preserve">nteraction terms </w:t>
      </w:r>
      <w:r>
        <w:t xml:space="preserve">were created </w:t>
      </w:r>
      <w:r w:rsidRPr="006D02C3">
        <w:t>by multiplying</w:t>
      </w:r>
      <w:r>
        <w:t xml:space="preserve"> the motive variables with a dummy variable. This Dummy variable contained the values one and zero. The value ‘one’ equaled Electronics or ‘Informative Products’, ‘zero’ equaled ‘Books/Films/Music’ or ‘Affective Products’. The moderating effect was then tested by adding the created interaction terms in a regression model, together with the motive variables. 2) The data </w:t>
      </w:r>
      <w:r w:rsidRPr="006D02C3">
        <w:t>for informative products</w:t>
      </w:r>
      <w:r>
        <w:t xml:space="preserve"> was separated</w:t>
      </w:r>
      <w:r w:rsidRPr="006D02C3">
        <w:t xml:space="preserve"> from </w:t>
      </w:r>
      <w:r>
        <w:t xml:space="preserve">the data for </w:t>
      </w:r>
      <w:r w:rsidRPr="006D02C3">
        <w:t>affective produc</w:t>
      </w:r>
      <w:r>
        <w:t>ts. Then</w:t>
      </w:r>
      <w:r w:rsidRPr="006D02C3">
        <w:t xml:space="preserve"> the </w:t>
      </w:r>
      <w:r>
        <w:t>a</w:t>
      </w:r>
      <w:r w:rsidRPr="006D02C3">
        <w:t xml:space="preserve"> regression</w:t>
      </w:r>
      <w:r>
        <w:t xml:space="preserve"> analysis was</w:t>
      </w:r>
      <w:r w:rsidRPr="006D02C3">
        <w:t xml:space="preserve"> performed</w:t>
      </w:r>
      <w:r>
        <w:t xml:space="preserve"> for each ‘Product type’</w:t>
      </w:r>
      <w:r w:rsidRPr="006D02C3">
        <w:t>.</w:t>
      </w:r>
      <w:r>
        <w:t xml:space="preserve"> This way, both situations could be analyzed separately and independent. 3) A one-way </w:t>
      </w:r>
      <w:r w:rsidRPr="006D02C3">
        <w:t>ANOVA</w:t>
      </w:r>
      <w:r>
        <w:t xml:space="preserve"> </w:t>
      </w:r>
      <w:r w:rsidRPr="006D02C3">
        <w:t xml:space="preserve">analysis </w:t>
      </w:r>
      <w:r>
        <w:t xml:space="preserve">was performed </w:t>
      </w:r>
      <w:r w:rsidRPr="006D02C3">
        <w:t xml:space="preserve">for the relationship between </w:t>
      </w:r>
      <w:r>
        <w:t>motives</w:t>
      </w:r>
      <w:r w:rsidRPr="006D02C3">
        <w:t xml:space="preserve"> and product type.</w:t>
      </w:r>
      <w:r w:rsidRPr="009D19D9">
        <w:t xml:space="preserve"> </w:t>
      </w:r>
      <w:r>
        <w:t>This analysis shows whether the mean values for each motivation significantly differs among product types. Finally, the hypotheses regarding loyalty were tested. Again a linear regression model was used, with loyalty as the explained variable and passive and active participation as explaining variables.</w:t>
      </w:r>
    </w:p>
    <w:p w:rsidR="004F411F" w:rsidRPr="008C7544" w:rsidRDefault="004F411F" w:rsidP="00E90103">
      <w:pPr>
        <w:pStyle w:val="Heading1"/>
        <w:numPr>
          <w:ilvl w:val="0"/>
          <w:numId w:val="3"/>
        </w:numPr>
        <w:spacing w:line="276" w:lineRule="auto"/>
        <w:rPr>
          <w:rFonts w:cs="Times New Roman"/>
        </w:rPr>
      </w:pPr>
      <w:r>
        <w:br w:type="page"/>
      </w:r>
      <w:bookmarkStart w:id="47" w:name="_Toc237854199"/>
      <w:r>
        <w:t>Results</w:t>
      </w:r>
      <w:bookmarkEnd w:id="47"/>
    </w:p>
    <w:p w:rsidR="004F411F" w:rsidRPr="005A5EA2" w:rsidRDefault="004F411F" w:rsidP="00B56916"/>
    <w:p w:rsidR="004F411F" w:rsidRDefault="004F411F" w:rsidP="00C15EDA">
      <w:pPr>
        <w:pStyle w:val="Heading2"/>
        <w:numPr>
          <w:ilvl w:val="1"/>
          <w:numId w:val="3"/>
        </w:numPr>
        <w:spacing w:line="276" w:lineRule="auto"/>
        <w:jc w:val="left"/>
      </w:pPr>
      <w:bookmarkStart w:id="48" w:name="_Toc237854200"/>
      <w:r>
        <w:t>passive participation:</w:t>
      </w:r>
      <w:bookmarkEnd w:id="48"/>
      <w:r>
        <w:t xml:space="preserve"> </w:t>
      </w:r>
    </w:p>
    <w:p w:rsidR="004F411F" w:rsidRDefault="004F411F" w:rsidP="00C757E7">
      <w:pPr>
        <w:pStyle w:val="Heading3"/>
        <w:numPr>
          <w:ilvl w:val="2"/>
          <w:numId w:val="3"/>
        </w:numPr>
      </w:pPr>
      <w:r>
        <w:t>Direct effect of Motivation on participation</w:t>
      </w:r>
    </w:p>
    <w:p w:rsidR="004F411F" w:rsidRPr="00C27CF3" w:rsidRDefault="004F411F" w:rsidP="00B56916"/>
    <w:p w:rsidR="004F411F" w:rsidRDefault="004F411F" w:rsidP="00861E4A">
      <w:pPr>
        <w:contextualSpacing/>
      </w:pPr>
      <w:r>
        <w:t xml:space="preserve">In order to test whether there is a direct relationship between motives and participation, two regression models were constructed. Both models test the relationship between motives </w:t>
      </w:r>
      <w:r w:rsidRPr="00D94F1C">
        <w:t xml:space="preserve">as independent variables and </w:t>
      </w:r>
      <w:r>
        <w:t>passive participation</w:t>
      </w:r>
      <w:r w:rsidRPr="00D94F1C">
        <w:t xml:space="preserve"> as dependent variable.</w:t>
      </w:r>
      <w:r>
        <w:t xml:space="preserve"> However, for the second model some control variables were added to the model. These control variables are gender, education, age and the number of hours per day one spends on the interne</w:t>
      </w:r>
      <w:r w:rsidRPr="00B678D7">
        <w:t xml:space="preserve">t. </w:t>
      </w:r>
      <w:r>
        <w:t>After first creating a model with only motive variables, a second model was created where the control variables were added to the model (</w:t>
      </w:r>
      <w:r>
        <w:fldChar w:fldCharType="begin"/>
      </w:r>
      <w:r>
        <w:instrText xml:space="preserve"> REF _Ref237401420 \h </w:instrText>
      </w:r>
      <w:r>
        <w:fldChar w:fldCharType="separate"/>
      </w:r>
      <w:r w:rsidRPr="001B6004">
        <w:t>Table</w:t>
      </w:r>
      <w:r>
        <w:t xml:space="preserve"> </w:t>
      </w:r>
      <w:r>
        <w:rPr>
          <w:noProof/>
        </w:rPr>
        <w:t>6</w:t>
      </w:r>
      <w:r>
        <w:fldChar w:fldCharType="end"/>
      </w:r>
      <w:r>
        <w:t>).</w:t>
      </w:r>
      <w:r w:rsidRPr="00D94F1C">
        <w:t xml:space="preserve"> </w:t>
      </w:r>
      <w:r>
        <w:t>These control variables were added to see whether it had any substantial effect on the initial results. Although the level of education and the ‘Hours online per day” both have an influence on passive participation, they did not have a large influence on on</w:t>
      </w:r>
      <w:r w:rsidRPr="00FF1C23">
        <w:t>e of the coefficients from the original model.</w:t>
      </w:r>
      <w:r>
        <w:t xml:space="preserve"> Therefore, only the second model is depicted in </w:t>
      </w:r>
      <w:r>
        <w:fldChar w:fldCharType="begin"/>
      </w:r>
      <w:r>
        <w:instrText xml:space="preserve"> REF _Ref237401420 \h </w:instrText>
      </w:r>
      <w:r>
        <w:fldChar w:fldCharType="separate"/>
      </w:r>
      <w:r w:rsidRPr="001B6004">
        <w:t>Table</w:t>
      </w:r>
      <w:r>
        <w:t xml:space="preserve"> </w:t>
      </w:r>
      <w:r>
        <w:rPr>
          <w:noProof/>
        </w:rPr>
        <w:t>6</w:t>
      </w:r>
      <w:r>
        <w:fldChar w:fldCharType="end"/>
      </w:r>
      <w:r>
        <w:t>.</w:t>
      </w:r>
    </w:p>
    <w:p w:rsidR="004F411F" w:rsidRDefault="004F411F" w:rsidP="00B678D7">
      <w:pPr>
        <w:contextualSpacing/>
      </w:pPr>
      <w:r>
        <w:t>Model 1 indicates that a relationship exists for three out of six motives. The coefficients for ‘Risk reduction’, ‘Reduction of</w:t>
      </w:r>
      <w:r w:rsidRPr="00EB6015">
        <w:t xml:space="preserve"> search time’ and ‘Belonging to a virtual community’ all three significantly differ from zero. The variables ‘Risk reduction’ and ‘Reduction of search time’ both have a positive influence on viewing, while ‘Belonging to a virtual community’ has a negative effect on viewing. </w:t>
      </w:r>
      <w:r>
        <w:t xml:space="preserve">Therefore, we found support for hypothesis H1a and H1b. </w:t>
      </w:r>
      <w:r w:rsidRPr="00EB6015">
        <w:t xml:space="preserve">This indicates that the first two </w:t>
      </w:r>
      <w:r>
        <w:t>motives</w:t>
      </w:r>
      <w:r w:rsidRPr="00EB6015">
        <w:t xml:space="preserve"> are better reasons for community visitors to pa</w:t>
      </w:r>
      <w:r>
        <w:t xml:space="preserve">rticipate. Because both variables have an equally large standardized Beta, they both seem to have an equally strong influence on passive participation. Since the motivation ‘Belonging to a virtual community’ has a negative effect on passive participation, we did not find support for hypothesis H3a. The three remaining variables do not show any significant relationship and therefore there is no support for the hypotheses H3a, H3b, H5 and H6.  </w:t>
      </w:r>
    </w:p>
    <w:p w:rsidR="004F411F" w:rsidRDefault="004F411F" w:rsidP="00B678D7">
      <w:pPr>
        <w:contextualSpacing/>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4B17EE" w:rsidTr="00B767F4">
        <w:trPr>
          <w:cantSplit/>
          <w:trHeight w:val="254"/>
          <w:jc w:val="center"/>
        </w:trPr>
        <w:tc>
          <w:tcPr>
            <w:tcW w:w="3626" w:type="dxa"/>
            <w:shd w:val="clear" w:color="auto" w:fill="DBE5F1"/>
            <w:vAlign w:val="center"/>
          </w:tcPr>
          <w:p w:rsidR="004F411F" w:rsidRPr="00B767F4" w:rsidRDefault="004F411F" w:rsidP="00C757E7">
            <w:pPr>
              <w:spacing w:after="0" w:line="240" w:lineRule="auto"/>
              <w:jc w:val="left"/>
              <w:rPr>
                <w:rFonts w:ascii="Arial" w:hAnsi="Arial"/>
                <w:b/>
                <w:bCs/>
                <w:color w:val="000000"/>
                <w:sz w:val="16"/>
                <w:szCs w:val="16"/>
                <w:lang w:val="nl-NL" w:eastAsia="el-GR"/>
              </w:rPr>
            </w:pPr>
            <w:r>
              <w:rPr>
                <w:rFonts w:ascii="Arial" w:hAnsi="Arial"/>
                <w:b/>
                <w:bCs/>
                <w:color w:val="000000"/>
                <w:sz w:val="16"/>
                <w:szCs w:val="16"/>
                <w:lang w:val="nl-NL" w:eastAsia="el-GR"/>
              </w:rPr>
              <w:t>Model 1</w:t>
            </w:r>
          </w:p>
        </w:tc>
        <w:tc>
          <w:tcPr>
            <w:tcW w:w="1818" w:type="dxa"/>
            <w:shd w:val="clear" w:color="auto" w:fill="DBE5F1"/>
            <w:noWrap/>
            <w:vAlign w:val="bottom"/>
          </w:tcPr>
          <w:p w:rsidR="004F411F" w:rsidRPr="004B17EE" w:rsidRDefault="004F411F" w:rsidP="00C757E7">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Unstandardized Coefficients</w:t>
            </w:r>
          </w:p>
        </w:tc>
        <w:tc>
          <w:tcPr>
            <w:tcW w:w="1822" w:type="dxa"/>
            <w:shd w:val="clear" w:color="auto" w:fill="DBE5F1"/>
            <w:vAlign w:val="bottom"/>
          </w:tcPr>
          <w:p w:rsidR="004F411F" w:rsidRPr="004B17EE" w:rsidRDefault="004F411F" w:rsidP="00C757E7">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Standardized Coefficients</w:t>
            </w:r>
          </w:p>
        </w:tc>
        <w:tc>
          <w:tcPr>
            <w:tcW w:w="1946" w:type="dxa"/>
            <w:shd w:val="clear" w:color="auto" w:fill="DBE5F1"/>
            <w:vAlign w:val="bottom"/>
          </w:tcPr>
          <w:p w:rsidR="004F411F" w:rsidRPr="004B17EE" w:rsidRDefault="004F411F" w:rsidP="00C757E7">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Sig.</w:t>
            </w:r>
          </w:p>
        </w:tc>
      </w:tr>
      <w:tr w:rsidR="004F411F" w:rsidRPr="004B17EE" w:rsidTr="00B767F4">
        <w:trPr>
          <w:cantSplit/>
          <w:trHeight w:val="254"/>
          <w:jc w:val="center"/>
        </w:trPr>
        <w:tc>
          <w:tcPr>
            <w:tcW w:w="3626" w:type="dxa"/>
            <w:shd w:val="clear" w:color="auto" w:fill="DBE5F1"/>
            <w:vAlign w:val="center"/>
          </w:tcPr>
          <w:p w:rsidR="004F411F" w:rsidRPr="00B767F4" w:rsidRDefault="004F411F" w:rsidP="00C757E7">
            <w:pPr>
              <w:spacing w:after="0" w:line="240" w:lineRule="auto"/>
              <w:jc w:val="left"/>
              <w:rPr>
                <w:rFonts w:ascii="Arial" w:hAnsi="Arial"/>
                <w:color w:val="000000"/>
                <w:sz w:val="16"/>
                <w:szCs w:val="16"/>
              </w:rPr>
            </w:pPr>
          </w:p>
        </w:tc>
        <w:tc>
          <w:tcPr>
            <w:tcW w:w="1818" w:type="dxa"/>
            <w:shd w:val="clear" w:color="auto" w:fill="DBE5F1"/>
            <w:noWrap/>
            <w:vAlign w:val="bottom"/>
          </w:tcPr>
          <w:p w:rsidR="004F411F" w:rsidRPr="00B767F4" w:rsidRDefault="004F411F" w:rsidP="00C757E7">
            <w:pPr>
              <w:spacing w:after="0" w:line="240" w:lineRule="auto"/>
              <w:jc w:val="left"/>
              <w:rPr>
                <w:rFonts w:ascii="Arial" w:hAnsi="Arial"/>
                <w:color w:val="000000"/>
                <w:sz w:val="16"/>
                <w:szCs w:val="16"/>
              </w:rPr>
            </w:pPr>
            <w:r w:rsidRPr="00B767F4">
              <w:rPr>
                <w:rFonts w:ascii="Arial" w:hAnsi="Arial"/>
                <w:color w:val="000000"/>
                <w:sz w:val="16"/>
                <w:szCs w:val="16"/>
              </w:rPr>
              <w:t>B</w:t>
            </w:r>
          </w:p>
        </w:tc>
        <w:tc>
          <w:tcPr>
            <w:tcW w:w="1822" w:type="dxa"/>
            <w:shd w:val="clear" w:color="auto" w:fill="DBE5F1"/>
            <w:vAlign w:val="bottom"/>
          </w:tcPr>
          <w:p w:rsidR="004F411F" w:rsidRPr="00B767F4" w:rsidRDefault="004F411F" w:rsidP="00C757E7">
            <w:pPr>
              <w:spacing w:after="0" w:line="240" w:lineRule="auto"/>
              <w:jc w:val="left"/>
              <w:rPr>
                <w:rFonts w:ascii="Arial" w:hAnsi="Arial"/>
                <w:color w:val="000000"/>
                <w:sz w:val="16"/>
                <w:szCs w:val="16"/>
              </w:rPr>
            </w:pPr>
            <w:r w:rsidRPr="00B767F4">
              <w:rPr>
                <w:rFonts w:ascii="Arial" w:hAnsi="Arial"/>
                <w:color w:val="000000"/>
                <w:sz w:val="16"/>
                <w:szCs w:val="16"/>
              </w:rPr>
              <w:t>Beta</w:t>
            </w:r>
          </w:p>
        </w:tc>
        <w:tc>
          <w:tcPr>
            <w:tcW w:w="1946" w:type="dxa"/>
            <w:shd w:val="clear" w:color="auto" w:fill="DBE5F1"/>
            <w:vAlign w:val="bottom"/>
          </w:tcPr>
          <w:p w:rsidR="004F411F" w:rsidRPr="00B767F4" w:rsidRDefault="004F411F" w:rsidP="00C757E7">
            <w:pPr>
              <w:spacing w:after="0" w:line="240" w:lineRule="auto"/>
              <w:jc w:val="left"/>
              <w:rPr>
                <w:rFonts w:ascii="Arial" w:hAnsi="Arial"/>
                <w:color w:val="000000"/>
                <w:sz w:val="16"/>
                <w:szCs w:val="16"/>
                <w:lang w:val="el-GR" w:eastAsia="el-GR"/>
              </w:rPr>
            </w:pP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0,048</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0,030</w:t>
            </w:r>
          </w:p>
        </w:tc>
        <w:tc>
          <w:tcPr>
            <w:tcW w:w="1946"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lang w:val="el-GR" w:eastAsia="el-GR"/>
              </w:rPr>
            </w:pPr>
            <w:r w:rsidRPr="00B767F4">
              <w:rPr>
                <w:rFonts w:ascii="Arial" w:hAnsi="Arial"/>
                <w:color w:val="000000"/>
                <w:sz w:val="16"/>
                <w:szCs w:val="16"/>
                <w:lang w:val="el-GR" w:eastAsia="el-GR"/>
              </w:rPr>
              <w:t>0,465</w:t>
            </w: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0,252</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0,155</w:t>
            </w:r>
          </w:p>
        </w:tc>
        <w:tc>
          <w:tcPr>
            <w:tcW w:w="1946" w:type="dxa"/>
            <w:shd w:val="clear" w:color="auto" w:fill="DBE5F1"/>
            <w:vAlign w:val="center"/>
          </w:tcPr>
          <w:p w:rsidR="004F411F" w:rsidRPr="00385684" w:rsidRDefault="004F411F" w:rsidP="00B767F4">
            <w:pPr>
              <w:spacing w:after="0" w:line="240" w:lineRule="auto"/>
              <w:jc w:val="left"/>
              <w:rPr>
                <w:rFonts w:ascii="Arial" w:hAnsi="Arial"/>
                <w:b/>
                <w:color w:val="000000"/>
                <w:sz w:val="16"/>
                <w:szCs w:val="16"/>
                <w:lang w:val="nl-NL" w:eastAsia="el-GR"/>
              </w:rPr>
            </w:pPr>
            <w:r w:rsidRPr="00B767F4">
              <w:rPr>
                <w:rFonts w:ascii="Arial" w:hAnsi="Arial"/>
                <w:b/>
                <w:color w:val="000000"/>
                <w:sz w:val="16"/>
                <w:szCs w:val="16"/>
                <w:lang w:val="el-GR" w:eastAsia="el-GR"/>
              </w:rPr>
              <w:t>0,000</w:t>
            </w:r>
            <w:r>
              <w:rPr>
                <w:rFonts w:ascii="Arial" w:hAnsi="Arial"/>
                <w:b/>
                <w:color w:val="000000"/>
                <w:sz w:val="16"/>
                <w:szCs w:val="16"/>
                <w:lang w:val="nl-NL" w:eastAsia="el-GR"/>
              </w:rPr>
              <w:t>*</w:t>
            </w: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0,268</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0,165</w:t>
            </w:r>
          </w:p>
        </w:tc>
        <w:tc>
          <w:tcPr>
            <w:tcW w:w="1946" w:type="dxa"/>
            <w:shd w:val="clear" w:color="auto" w:fill="DBE5F1"/>
            <w:vAlign w:val="center"/>
          </w:tcPr>
          <w:p w:rsidR="004F411F" w:rsidRPr="00385684" w:rsidRDefault="004F411F" w:rsidP="00B767F4">
            <w:pPr>
              <w:spacing w:after="0" w:line="240" w:lineRule="auto"/>
              <w:jc w:val="left"/>
              <w:rPr>
                <w:rFonts w:ascii="Arial" w:hAnsi="Arial"/>
                <w:b/>
                <w:color w:val="000000"/>
                <w:sz w:val="16"/>
                <w:szCs w:val="16"/>
                <w:lang w:val="nl-NL" w:eastAsia="el-GR"/>
              </w:rPr>
            </w:pPr>
            <w:r w:rsidRPr="00B767F4">
              <w:rPr>
                <w:rFonts w:ascii="Arial" w:hAnsi="Arial"/>
                <w:b/>
                <w:color w:val="000000"/>
                <w:sz w:val="16"/>
                <w:szCs w:val="16"/>
                <w:lang w:val="el-GR" w:eastAsia="el-GR"/>
              </w:rPr>
              <w:t>0,000</w:t>
            </w:r>
            <w:r>
              <w:rPr>
                <w:rFonts w:ascii="Arial" w:hAnsi="Arial"/>
                <w:b/>
                <w:color w:val="000000"/>
                <w:sz w:val="16"/>
                <w:szCs w:val="16"/>
                <w:lang w:val="nl-NL" w:eastAsia="el-GR"/>
              </w:rPr>
              <w:t>*</w:t>
            </w: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0,033</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0,021</w:t>
            </w:r>
          </w:p>
        </w:tc>
        <w:tc>
          <w:tcPr>
            <w:tcW w:w="1946"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lang w:val="el-GR" w:eastAsia="el-GR"/>
              </w:rPr>
            </w:pPr>
            <w:r w:rsidRPr="00B767F4">
              <w:rPr>
                <w:rFonts w:ascii="Arial" w:hAnsi="Arial"/>
                <w:color w:val="000000"/>
                <w:sz w:val="16"/>
                <w:szCs w:val="16"/>
                <w:lang w:val="el-GR" w:eastAsia="el-GR"/>
              </w:rPr>
              <w:t>0,612</w:t>
            </w: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-0,208</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-0,128</w:t>
            </w:r>
          </w:p>
        </w:tc>
        <w:tc>
          <w:tcPr>
            <w:tcW w:w="1946" w:type="dxa"/>
            <w:shd w:val="clear" w:color="auto" w:fill="DBE5F1"/>
            <w:vAlign w:val="center"/>
          </w:tcPr>
          <w:p w:rsidR="004F411F" w:rsidRPr="00385684" w:rsidRDefault="004F411F" w:rsidP="00B767F4">
            <w:pPr>
              <w:spacing w:after="0" w:line="240" w:lineRule="auto"/>
              <w:jc w:val="left"/>
              <w:rPr>
                <w:rFonts w:ascii="Arial" w:hAnsi="Arial"/>
                <w:b/>
                <w:color w:val="000000"/>
                <w:sz w:val="16"/>
                <w:szCs w:val="16"/>
                <w:lang w:val="nl-NL" w:eastAsia="el-GR"/>
              </w:rPr>
            </w:pPr>
            <w:r w:rsidRPr="00B767F4">
              <w:rPr>
                <w:rFonts w:ascii="Arial" w:hAnsi="Arial"/>
                <w:b/>
                <w:color w:val="000000"/>
                <w:sz w:val="16"/>
                <w:szCs w:val="16"/>
                <w:lang w:val="el-GR" w:eastAsia="el-GR"/>
              </w:rPr>
              <w:t>0,002</w:t>
            </w:r>
            <w:r>
              <w:rPr>
                <w:rFonts w:ascii="Arial" w:hAnsi="Arial"/>
                <w:b/>
                <w:color w:val="000000"/>
                <w:sz w:val="16"/>
                <w:szCs w:val="16"/>
                <w:lang w:val="nl-NL" w:eastAsia="el-GR"/>
              </w:rPr>
              <w:t>*</w:t>
            </w:r>
          </w:p>
        </w:tc>
      </w:tr>
      <w:tr w:rsidR="004F411F" w:rsidRPr="004B17EE" w:rsidTr="00795527">
        <w:trPr>
          <w:cantSplit/>
          <w:trHeight w:val="254"/>
          <w:jc w:val="center"/>
        </w:trPr>
        <w:tc>
          <w:tcPr>
            <w:tcW w:w="3626" w:type="dxa"/>
            <w:shd w:val="clear" w:color="auto" w:fill="DBE5F1"/>
            <w:vAlign w:val="center"/>
          </w:tcPr>
          <w:p w:rsidR="004F411F" w:rsidRPr="009D6000" w:rsidRDefault="004F411F" w:rsidP="00795527">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-0,058</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-0,036</w:t>
            </w:r>
          </w:p>
        </w:tc>
        <w:tc>
          <w:tcPr>
            <w:tcW w:w="1946"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lang w:val="el-GR" w:eastAsia="el-GR"/>
              </w:rPr>
            </w:pPr>
            <w:r w:rsidRPr="00B767F4">
              <w:rPr>
                <w:rFonts w:ascii="Arial" w:hAnsi="Arial"/>
                <w:color w:val="000000"/>
                <w:sz w:val="16"/>
                <w:szCs w:val="16"/>
                <w:lang w:val="el-GR" w:eastAsia="el-GR"/>
              </w:rPr>
              <w:t>0,379</w:t>
            </w:r>
          </w:p>
        </w:tc>
      </w:tr>
      <w:tr w:rsidR="004F411F" w:rsidRPr="004B17EE" w:rsidTr="00C757E7">
        <w:trPr>
          <w:cantSplit/>
          <w:trHeight w:val="254"/>
          <w:jc w:val="center"/>
        </w:trPr>
        <w:tc>
          <w:tcPr>
            <w:tcW w:w="3626" w:type="dxa"/>
            <w:shd w:val="clear" w:color="auto" w:fill="DBE5F1"/>
            <w:vAlign w:val="bottom"/>
          </w:tcPr>
          <w:p w:rsidR="004F411F" w:rsidRPr="00C15EDA" w:rsidRDefault="004F411F" w:rsidP="00B767F4">
            <w:pPr>
              <w:spacing w:after="0" w:line="240" w:lineRule="auto"/>
              <w:jc w:val="left"/>
              <w:rPr>
                <w:rFonts w:ascii="Arial" w:hAnsi="Arial"/>
                <w:b/>
                <w:color w:val="000000"/>
                <w:sz w:val="16"/>
                <w:szCs w:val="16"/>
              </w:rPr>
            </w:pPr>
            <w:r w:rsidRPr="00C15EDA">
              <w:rPr>
                <w:rFonts w:ascii="Arial" w:hAnsi="Arial"/>
                <w:b/>
                <w:color w:val="000000"/>
                <w:sz w:val="16"/>
                <w:szCs w:val="16"/>
              </w:rPr>
              <w:t>Gender</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-0,046</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-0,014</w:t>
            </w:r>
          </w:p>
        </w:tc>
        <w:tc>
          <w:tcPr>
            <w:tcW w:w="1946"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lang w:val="el-GR" w:eastAsia="el-GR"/>
              </w:rPr>
            </w:pPr>
            <w:r w:rsidRPr="00B767F4">
              <w:rPr>
                <w:rFonts w:ascii="Arial" w:hAnsi="Arial"/>
                <w:color w:val="000000"/>
                <w:sz w:val="16"/>
                <w:szCs w:val="16"/>
                <w:lang w:val="el-GR" w:eastAsia="el-GR"/>
              </w:rPr>
              <w:t>0,736</w:t>
            </w:r>
          </w:p>
        </w:tc>
      </w:tr>
      <w:tr w:rsidR="004F411F" w:rsidRPr="004B17EE" w:rsidTr="00C757E7">
        <w:trPr>
          <w:cantSplit/>
          <w:trHeight w:val="254"/>
          <w:jc w:val="center"/>
        </w:trPr>
        <w:tc>
          <w:tcPr>
            <w:tcW w:w="3626" w:type="dxa"/>
            <w:shd w:val="clear" w:color="auto" w:fill="DBE5F1"/>
            <w:vAlign w:val="bottom"/>
          </w:tcPr>
          <w:p w:rsidR="004F411F" w:rsidRPr="00C15EDA" w:rsidRDefault="004F411F" w:rsidP="00B767F4">
            <w:pPr>
              <w:spacing w:after="0" w:line="240" w:lineRule="auto"/>
              <w:jc w:val="left"/>
              <w:rPr>
                <w:rFonts w:ascii="Arial" w:hAnsi="Arial"/>
                <w:b/>
                <w:color w:val="000000"/>
                <w:sz w:val="16"/>
                <w:szCs w:val="16"/>
              </w:rPr>
            </w:pPr>
            <w:r w:rsidRPr="00C15EDA">
              <w:rPr>
                <w:rFonts w:ascii="Arial" w:hAnsi="Arial"/>
                <w:b/>
                <w:color w:val="000000"/>
                <w:sz w:val="16"/>
                <w:szCs w:val="16"/>
              </w:rPr>
              <w:t>Education</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0,198</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0,100</w:t>
            </w:r>
          </w:p>
        </w:tc>
        <w:tc>
          <w:tcPr>
            <w:tcW w:w="1946" w:type="dxa"/>
            <w:shd w:val="clear" w:color="auto" w:fill="DBE5F1"/>
            <w:vAlign w:val="center"/>
          </w:tcPr>
          <w:p w:rsidR="004F411F" w:rsidRPr="00385684" w:rsidRDefault="004F411F" w:rsidP="00B767F4">
            <w:pPr>
              <w:spacing w:after="0" w:line="240" w:lineRule="auto"/>
              <w:jc w:val="left"/>
              <w:rPr>
                <w:rFonts w:ascii="Arial" w:hAnsi="Arial"/>
                <w:b/>
                <w:color w:val="000000"/>
                <w:sz w:val="16"/>
                <w:szCs w:val="16"/>
                <w:lang w:val="nl-NL" w:eastAsia="el-GR"/>
              </w:rPr>
            </w:pPr>
            <w:r w:rsidRPr="00B767F4">
              <w:rPr>
                <w:rFonts w:ascii="Arial" w:hAnsi="Arial"/>
                <w:b/>
                <w:color w:val="000000"/>
                <w:sz w:val="16"/>
                <w:szCs w:val="16"/>
                <w:lang w:val="el-GR" w:eastAsia="el-GR"/>
              </w:rPr>
              <w:t>0,015</w:t>
            </w:r>
            <w:r>
              <w:rPr>
                <w:rFonts w:ascii="Arial" w:hAnsi="Arial"/>
                <w:b/>
                <w:color w:val="000000"/>
                <w:sz w:val="16"/>
                <w:szCs w:val="16"/>
                <w:lang w:val="nl-NL" w:eastAsia="el-GR"/>
              </w:rPr>
              <w:t>**</w:t>
            </w:r>
          </w:p>
        </w:tc>
      </w:tr>
      <w:tr w:rsidR="004F411F" w:rsidRPr="004B17EE" w:rsidTr="00C757E7">
        <w:trPr>
          <w:cantSplit/>
          <w:trHeight w:val="254"/>
          <w:jc w:val="center"/>
        </w:trPr>
        <w:tc>
          <w:tcPr>
            <w:tcW w:w="3626" w:type="dxa"/>
            <w:shd w:val="clear" w:color="auto" w:fill="DBE5F1"/>
            <w:vAlign w:val="bottom"/>
          </w:tcPr>
          <w:p w:rsidR="004F411F" w:rsidRPr="00C15EDA" w:rsidRDefault="004F411F" w:rsidP="00B767F4">
            <w:pPr>
              <w:spacing w:after="0" w:line="240" w:lineRule="auto"/>
              <w:jc w:val="left"/>
              <w:rPr>
                <w:rFonts w:ascii="Arial" w:hAnsi="Arial"/>
                <w:b/>
                <w:color w:val="000000"/>
                <w:sz w:val="16"/>
                <w:szCs w:val="16"/>
              </w:rPr>
            </w:pPr>
            <w:r w:rsidRPr="00C15EDA">
              <w:rPr>
                <w:rFonts w:ascii="Arial" w:hAnsi="Arial"/>
                <w:b/>
                <w:color w:val="000000"/>
                <w:sz w:val="16"/>
                <w:szCs w:val="16"/>
              </w:rPr>
              <w:t>Age</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0,003</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0,015</w:t>
            </w:r>
          </w:p>
        </w:tc>
        <w:tc>
          <w:tcPr>
            <w:tcW w:w="1946"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lang w:val="el-GR" w:eastAsia="el-GR"/>
              </w:rPr>
            </w:pPr>
            <w:r w:rsidRPr="00B767F4">
              <w:rPr>
                <w:rFonts w:ascii="Arial" w:hAnsi="Arial"/>
                <w:color w:val="000000"/>
                <w:sz w:val="16"/>
                <w:szCs w:val="16"/>
                <w:lang w:val="el-GR" w:eastAsia="el-GR"/>
              </w:rPr>
              <w:t>0,720</w:t>
            </w:r>
          </w:p>
        </w:tc>
      </w:tr>
      <w:tr w:rsidR="004F411F" w:rsidRPr="004B17EE" w:rsidTr="00C757E7">
        <w:trPr>
          <w:cantSplit/>
          <w:trHeight w:val="254"/>
          <w:jc w:val="center"/>
        </w:trPr>
        <w:tc>
          <w:tcPr>
            <w:tcW w:w="3626" w:type="dxa"/>
            <w:shd w:val="clear" w:color="auto" w:fill="DBE5F1"/>
            <w:vAlign w:val="bottom"/>
          </w:tcPr>
          <w:p w:rsidR="004F411F" w:rsidRPr="00C15EDA" w:rsidRDefault="004F411F" w:rsidP="00B767F4">
            <w:pPr>
              <w:spacing w:after="0" w:line="240" w:lineRule="auto"/>
              <w:jc w:val="left"/>
              <w:rPr>
                <w:rFonts w:ascii="Arial" w:hAnsi="Arial"/>
                <w:b/>
                <w:color w:val="000000"/>
                <w:sz w:val="16"/>
                <w:szCs w:val="16"/>
              </w:rPr>
            </w:pPr>
            <w:r w:rsidRPr="00C15EDA">
              <w:rPr>
                <w:rFonts w:ascii="Arial" w:hAnsi="Arial"/>
                <w:b/>
                <w:color w:val="000000"/>
                <w:sz w:val="16"/>
                <w:szCs w:val="16"/>
              </w:rPr>
              <w:t>Hours online per day</w:t>
            </w:r>
          </w:p>
        </w:tc>
        <w:tc>
          <w:tcPr>
            <w:tcW w:w="1818" w:type="dxa"/>
            <w:shd w:val="clear" w:color="auto" w:fill="DBE5F1"/>
            <w:noWrap/>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0,051</w:t>
            </w:r>
          </w:p>
        </w:tc>
        <w:tc>
          <w:tcPr>
            <w:tcW w:w="1822" w:type="dxa"/>
            <w:shd w:val="clear" w:color="auto" w:fill="DBE5F1"/>
            <w:vAlign w:val="center"/>
          </w:tcPr>
          <w:p w:rsidR="004F411F" w:rsidRPr="00B767F4" w:rsidRDefault="004F411F" w:rsidP="00B767F4">
            <w:pPr>
              <w:spacing w:after="0" w:line="240" w:lineRule="auto"/>
              <w:jc w:val="left"/>
              <w:rPr>
                <w:rFonts w:ascii="Arial" w:hAnsi="Arial"/>
                <w:color w:val="000000"/>
                <w:sz w:val="16"/>
                <w:szCs w:val="16"/>
              </w:rPr>
            </w:pPr>
            <w:r w:rsidRPr="00B767F4">
              <w:rPr>
                <w:rFonts w:ascii="Arial" w:hAnsi="Arial"/>
                <w:color w:val="000000"/>
                <w:sz w:val="16"/>
                <w:szCs w:val="16"/>
              </w:rPr>
              <w:t>0,092</w:t>
            </w:r>
          </w:p>
        </w:tc>
        <w:tc>
          <w:tcPr>
            <w:tcW w:w="1946" w:type="dxa"/>
            <w:shd w:val="clear" w:color="auto" w:fill="DBE5F1"/>
            <w:vAlign w:val="center"/>
          </w:tcPr>
          <w:p w:rsidR="004F411F" w:rsidRPr="00385684" w:rsidRDefault="004F411F" w:rsidP="00B767F4">
            <w:pPr>
              <w:spacing w:after="0" w:line="240" w:lineRule="auto"/>
              <w:jc w:val="left"/>
              <w:rPr>
                <w:rFonts w:ascii="Arial" w:hAnsi="Arial"/>
                <w:b/>
                <w:color w:val="000000"/>
                <w:sz w:val="16"/>
                <w:szCs w:val="16"/>
                <w:lang w:val="nl-NL" w:eastAsia="el-GR"/>
              </w:rPr>
            </w:pPr>
            <w:r w:rsidRPr="00B767F4">
              <w:rPr>
                <w:rFonts w:ascii="Arial" w:hAnsi="Arial"/>
                <w:b/>
                <w:color w:val="000000"/>
                <w:sz w:val="16"/>
                <w:szCs w:val="16"/>
                <w:lang w:val="el-GR" w:eastAsia="el-GR"/>
              </w:rPr>
              <w:t>0,026</w:t>
            </w:r>
            <w:r>
              <w:rPr>
                <w:rFonts w:ascii="Arial" w:hAnsi="Arial"/>
                <w:b/>
                <w:color w:val="000000"/>
                <w:sz w:val="16"/>
                <w:szCs w:val="16"/>
                <w:lang w:val="nl-NL" w:eastAsia="el-GR"/>
              </w:rPr>
              <w:t>**</w:t>
            </w:r>
          </w:p>
        </w:tc>
      </w:tr>
      <w:tr w:rsidR="004F411F" w:rsidRPr="00303693" w:rsidTr="00385684">
        <w:trPr>
          <w:cantSplit/>
          <w:trHeight w:val="254"/>
          <w:jc w:val="center"/>
        </w:trPr>
        <w:tc>
          <w:tcPr>
            <w:tcW w:w="9212" w:type="dxa"/>
            <w:gridSpan w:val="4"/>
            <w:shd w:val="clear" w:color="auto" w:fill="DBE5F1"/>
            <w:noWrap/>
            <w:vAlign w:val="center"/>
          </w:tcPr>
          <w:p w:rsidR="004F411F" w:rsidRPr="00303693" w:rsidRDefault="004F411F" w:rsidP="00385684">
            <w:pPr>
              <w:keepNext/>
              <w:spacing w:after="0" w:line="240" w:lineRule="auto"/>
              <w:jc w:val="left"/>
              <w:rPr>
                <w:rFonts w:ascii="Arial" w:hAnsi="Arial"/>
                <w:color w:val="000000"/>
                <w:sz w:val="16"/>
                <w:szCs w:val="16"/>
                <w:lang w:eastAsia="el-GR"/>
              </w:rPr>
            </w:pPr>
            <w:r w:rsidRPr="004B17EE">
              <w:rPr>
                <w:rFonts w:ascii="Arial" w:hAnsi="Arial"/>
                <w:color w:val="000000"/>
                <w:sz w:val="16"/>
                <w:szCs w:val="16"/>
                <w:lang w:val="el-GR" w:eastAsia="el-GR"/>
              </w:rPr>
              <w:t xml:space="preserve">a. Dependent Variable: </w:t>
            </w:r>
            <w:r>
              <w:rPr>
                <w:rFonts w:ascii="Arial" w:hAnsi="Arial"/>
                <w:color w:val="000000"/>
                <w:sz w:val="16"/>
                <w:szCs w:val="16"/>
                <w:lang w:eastAsia="el-GR"/>
              </w:rPr>
              <w:t>passive participation</w:t>
            </w:r>
          </w:p>
        </w:tc>
      </w:tr>
    </w:tbl>
    <w:p w:rsidR="004F411F" w:rsidRDefault="004F411F" w:rsidP="00385684">
      <w:pPr>
        <w:pStyle w:val="Caption"/>
      </w:pPr>
      <w:bookmarkStart w:id="49" w:name="_Ref237401420"/>
      <w:r w:rsidRPr="001B6004">
        <w:t>Table</w:t>
      </w:r>
      <w:r>
        <w:t xml:space="preserve"> </w:t>
      </w:r>
      <w:fldSimple w:instr=" SEQ Tabel \* ARABIC ">
        <w:r>
          <w:rPr>
            <w:noProof/>
          </w:rPr>
          <w:t>6</w:t>
        </w:r>
      </w:fldSimple>
      <w:bookmarkEnd w:id="49"/>
      <w:r>
        <w:t xml:space="preserve">  Effect of motives and control variables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385684">
      <w:pPr>
        <w:pStyle w:val="Heading3"/>
        <w:ind w:left="720"/>
      </w:pPr>
    </w:p>
    <w:p w:rsidR="004F411F" w:rsidRPr="00B2217E" w:rsidRDefault="004F411F" w:rsidP="00C15EDA">
      <w:pPr>
        <w:pStyle w:val="Heading3"/>
        <w:numPr>
          <w:ilvl w:val="2"/>
          <w:numId w:val="3"/>
        </w:numPr>
      </w:pPr>
      <w:r>
        <w:t>D</w:t>
      </w:r>
      <w:r w:rsidRPr="00396DA2">
        <w:t xml:space="preserve">irect &amp; interaction effect </w:t>
      </w:r>
      <w:r>
        <w:t xml:space="preserve">of </w:t>
      </w:r>
      <w:r w:rsidRPr="00396DA2">
        <w:t>product type</w:t>
      </w:r>
    </w:p>
    <w:p w:rsidR="004F411F" w:rsidRDefault="004F411F" w:rsidP="00385684"/>
    <w:p w:rsidR="004F411F" w:rsidRDefault="004F411F" w:rsidP="00385684">
      <w:r>
        <w:t>After testing the direct effect between ‘motives’ and ‘passive participation’, the moderating effect of ‘product type’ was tested. Again, the six motive variables were used as a basis. In Model 2 the variable ‘product type’ was added to test the direct effect of informative products on ‘passive participation</w:t>
      </w:r>
      <w:r w:rsidRPr="00861E4A">
        <w:t xml:space="preserve">’ In Table 9 we observe </w:t>
      </w:r>
      <w:r>
        <w:t>that this</w:t>
      </w:r>
      <w:r w:rsidRPr="00861E4A">
        <w:t xml:space="preserve"> dummy variable, which was added to model 1</w:t>
      </w:r>
      <w:r w:rsidRPr="00505B77">
        <w:t>, shows support for a s</w:t>
      </w:r>
      <w:r>
        <w:t>ignificant negative effect of ‘I</w:t>
      </w:r>
      <w:r w:rsidRPr="00505B77">
        <w:t>nformative products’ (Electronics) on the direct relationship. This indicates that the influence within an informative product context differs significantly (at level p &lt; 0.1)  from the influence within a</w:t>
      </w:r>
      <w:r>
        <w:t>n</w:t>
      </w:r>
      <w:r w:rsidRPr="00505B77">
        <w:t xml:space="preserve"> affective product context. </w:t>
      </w:r>
      <w:r>
        <w:t xml:space="preserve">Implications are that in case of affective products, people tend to view content on communities more often. </w:t>
      </w:r>
      <w:r w:rsidRPr="00505B77">
        <w:t xml:space="preserve">The additional dummy variable did not have a large influence on the remaining variables. </w:t>
      </w:r>
    </w:p>
    <w:p w:rsidR="004F411F" w:rsidRPr="009158F9" w:rsidRDefault="004F411F" w:rsidP="00385684"/>
    <w:tbl>
      <w:tblPr>
        <w:tblW w:w="5000" w:type="pct"/>
        <w:tblInd w:w="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ook w:val="0000"/>
      </w:tblPr>
      <w:tblGrid>
        <w:gridCol w:w="3244"/>
        <w:gridCol w:w="2232"/>
        <w:gridCol w:w="2237"/>
        <w:gridCol w:w="1575"/>
      </w:tblGrid>
      <w:tr w:rsidR="004F411F" w:rsidRPr="009D6000" w:rsidTr="00C757E7">
        <w:trPr>
          <w:trHeight w:hRule="exact" w:val="468"/>
        </w:trPr>
        <w:tc>
          <w:tcPr>
            <w:tcW w:w="3244" w:type="dxa"/>
            <w:vMerge w:val="restart"/>
            <w:shd w:val="clear" w:color="auto" w:fill="DBE5F1"/>
            <w:noWrap/>
            <w:vAlign w:val="center"/>
          </w:tcPr>
          <w:p w:rsidR="004F411F" w:rsidRPr="009D6000" w:rsidRDefault="004F411F" w:rsidP="00C757E7">
            <w:pPr>
              <w:spacing w:after="0" w:line="240" w:lineRule="auto"/>
              <w:jc w:val="left"/>
              <w:rPr>
                <w:rFonts w:ascii="Arial" w:hAnsi="Arial"/>
                <w:b/>
                <w:bCs/>
                <w:sz w:val="16"/>
                <w:szCs w:val="16"/>
              </w:rPr>
            </w:pPr>
            <w:r>
              <w:rPr>
                <w:rFonts w:ascii="Arial" w:hAnsi="Arial"/>
                <w:b/>
                <w:bCs/>
                <w:sz w:val="16"/>
                <w:szCs w:val="16"/>
              </w:rPr>
              <w:t>Model 2</w:t>
            </w:r>
          </w:p>
        </w:tc>
        <w:tc>
          <w:tcPr>
            <w:tcW w:w="2232" w:type="dxa"/>
            <w:shd w:val="clear" w:color="auto" w:fill="DBE5F1"/>
            <w:vAlign w:val="bottom"/>
          </w:tcPr>
          <w:p w:rsidR="004F411F" w:rsidRPr="009D6000" w:rsidRDefault="004F411F" w:rsidP="00C757E7">
            <w:pPr>
              <w:spacing w:after="0" w:line="240" w:lineRule="auto"/>
              <w:jc w:val="center"/>
              <w:rPr>
                <w:rFonts w:ascii="Arial" w:hAnsi="Arial"/>
                <w:b/>
                <w:bCs/>
                <w:color w:val="000000"/>
                <w:sz w:val="16"/>
                <w:szCs w:val="16"/>
              </w:rPr>
            </w:pPr>
            <w:r w:rsidRPr="009D6000">
              <w:rPr>
                <w:rFonts w:ascii="Arial" w:hAnsi="Arial"/>
                <w:b/>
                <w:bCs/>
                <w:color w:val="000000"/>
                <w:sz w:val="16"/>
                <w:szCs w:val="16"/>
              </w:rPr>
              <w:t>Unstandardized Coefficients</w:t>
            </w:r>
          </w:p>
        </w:tc>
        <w:tc>
          <w:tcPr>
            <w:tcW w:w="2237" w:type="dxa"/>
            <w:shd w:val="clear" w:color="auto" w:fill="DBE5F1"/>
            <w:vAlign w:val="bottom"/>
          </w:tcPr>
          <w:p w:rsidR="004F411F" w:rsidRPr="009D6000" w:rsidRDefault="004F411F" w:rsidP="00C757E7">
            <w:pPr>
              <w:spacing w:after="0" w:line="240" w:lineRule="auto"/>
              <w:jc w:val="center"/>
              <w:rPr>
                <w:rFonts w:ascii="Arial" w:hAnsi="Arial"/>
                <w:b/>
                <w:bCs/>
                <w:color w:val="000000"/>
                <w:sz w:val="16"/>
                <w:szCs w:val="16"/>
              </w:rPr>
            </w:pPr>
            <w:r w:rsidRPr="009D6000">
              <w:rPr>
                <w:rFonts w:ascii="Arial" w:hAnsi="Arial"/>
                <w:b/>
                <w:bCs/>
                <w:color w:val="000000"/>
                <w:sz w:val="16"/>
                <w:szCs w:val="16"/>
              </w:rPr>
              <w:t>Standardized Coefficients</w:t>
            </w:r>
          </w:p>
        </w:tc>
        <w:tc>
          <w:tcPr>
            <w:tcW w:w="1575" w:type="dxa"/>
            <w:vMerge w:val="restart"/>
            <w:shd w:val="clear" w:color="auto" w:fill="DBE5F1"/>
            <w:vAlign w:val="bottom"/>
          </w:tcPr>
          <w:p w:rsidR="004F411F" w:rsidRPr="009D6000" w:rsidRDefault="004F411F" w:rsidP="00C757E7">
            <w:pPr>
              <w:spacing w:after="0" w:line="240" w:lineRule="auto"/>
              <w:jc w:val="center"/>
              <w:rPr>
                <w:rFonts w:ascii="Arial" w:hAnsi="Arial"/>
                <w:b/>
                <w:bCs/>
                <w:color w:val="000000"/>
                <w:sz w:val="16"/>
                <w:szCs w:val="16"/>
              </w:rPr>
            </w:pPr>
            <w:r w:rsidRPr="009D6000">
              <w:rPr>
                <w:rFonts w:ascii="Arial" w:hAnsi="Arial"/>
                <w:b/>
                <w:bCs/>
                <w:color w:val="000000"/>
                <w:sz w:val="16"/>
                <w:szCs w:val="16"/>
              </w:rPr>
              <w:t>Sig.</w:t>
            </w:r>
          </w:p>
        </w:tc>
      </w:tr>
      <w:tr w:rsidR="004F411F" w:rsidRPr="009D6000" w:rsidTr="00C757E7">
        <w:trPr>
          <w:trHeight w:hRule="exact" w:val="353"/>
        </w:trPr>
        <w:tc>
          <w:tcPr>
            <w:tcW w:w="3244" w:type="dxa"/>
            <w:vMerge/>
            <w:shd w:val="clear" w:color="auto" w:fill="DBE5F1"/>
            <w:vAlign w:val="center"/>
          </w:tcPr>
          <w:p w:rsidR="004F411F" w:rsidRPr="009D6000" w:rsidRDefault="004F411F" w:rsidP="00C757E7">
            <w:pPr>
              <w:spacing w:after="0" w:line="240" w:lineRule="auto"/>
              <w:jc w:val="left"/>
              <w:rPr>
                <w:rFonts w:ascii="Arial" w:hAnsi="Arial"/>
                <w:sz w:val="16"/>
                <w:szCs w:val="16"/>
              </w:rPr>
            </w:pPr>
          </w:p>
        </w:tc>
        <w:tc>
          <w:tcPr>
            <w:tcW w:w="2232" w:type="dxa"/>
            <w:shd w:val="clear" w:color="auto" w:fill="DBE5F1"/>
            <w:vAlign w:val="bottom"/>
          </w:tcPr>
          <w:p w:rsidR="004F411F" w:rsidRPr="009D6000" w:rsidRDefault="004F411F" w:rsidP="00C757E7">
            <w:pPr>
              <w:spacing w:after="0" w:line="240" w:lineRule="auto"/>
              <w:jc w:val="center"/>
              <w:rPr>
                <w:rFonts w:ascii="Arial" w:hAnsi="Arial"/>
                <w:b/>
                <w:bCs/>
                <w:color w:val="000000"/>
                <w:sz w:val="16"/>
                <w:szCs w:val="16"/>
              </w:rPr>
            </w:pPr>
            <w:r w:rsidRPr="009D6000">
              <w:rPr>
                <w:rFonts w:ascii="Arial" w:hAnsi="Arial"/>
                <w:b/>
                <w:bCs/>
                <w:color w:val="000000"/>
                <w:sz w:val="16"/>
                <w:szCs w:val="16"/>
              </w:rPr>
              <w:t>B</w:t>
            </w:r>
          </w:p>
        </w:tc>
        <w:tc>
          <w:tcPr>
            <w:tcW w:w="2237" w:type="dxa"/>
            <w:shd w:val="clear" w:color="auto" w:fill="DBE5F1"/>
            <w:vAlign w:val="bottom"/>
          </w:tcPr>
          <w:p w:rsidR="004F411F" w:rsidRPr="009D6000" w:rsidRDefault="004F411F" w:rsidP="00C757E7">
            <w:pPr>
              <w:spacing w:after="0" w:line="240" w:lineRule="auto"/>
              <w:jc w:val="center"/>
              <w:rPr>
                <w:rFonts w:ascii="Arial" w:hAnsi="Arial"/>
                <w:b/>
                <w:bCs/>
                <w:color w:val="000000"/>
                <w:sz w:val="16"/>
                <w:szCs w:val="16"/>
              </w:rPr>
            </w:pPr>
            <w:r w:rsidRPr="009D6000">
              <w:rPr>
                <w:rFonts w:ascii="Arial" w:hAnsi="Arial"/>
                <w:b/>
                <w:bCs/>
                <w:color w:val="000000"/>
                <w:sz w:val="16"/>
                <w:szCs w:val="16"/>
              </w:rPr>
              <w:t>Beta</w:t>
            </w:r>
          </w:p>
        </w:tc>
        <w:tc>
          <w:tcPr>
            <w:tcW w:w="1575" w:type="dxa"/>
            <w:vMerge/>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0,052</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0,032</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color w:val="000000"/>
                <w:sz w:val="16"/>
                <w:szCs w:val="16"/>
              </w:rPr>
            </w:pPr>
            <w:r w:rsidRPr="0002388F">
              <w:rPr>
                <w:rFonts w:ascii="Arial" w:hAnsi="Arial"/>
                <w:color w:val="000000"/>
                <w:sz w:val="16"/>
                <w:szCs w:val="16"/>
              </w:rPr>
              <w:t>0,429</w:t>
            </w: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0,307</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0,189</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b/>
                <w:color w:val="000000"/>
                <w:sz w:val="16"/>
                <w:szCs w:val="16"/>
              </w:rPr>
            </w:pPr>
            <w:r w:rsidRPr="0002388F">
              <w:rPr>
                <w:rFonts w:ascii="Arial" w:hAnsi="Arial"/>
                <w:b/>
                <w:color w:val="000000"/>
                <w:sz w:val="16"/>
                <w:szCs w:val="16"/>
              </w:rPr>
              <w:t>0,000</w:t>
            </w:r>
            <w:r>
              <w:rPr>
                <w:rFonts w:ascii="Arial" w:hAnsi="Arial"/>
                <w:b/>
                <w:color w:val="000000"/>
                <w:sz w:val="16"/>
                <w:szCs w:val="16"/>
              </w:rPr>
              <w:t>*</w:t>
            </w: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0,272</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0,168</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b/>
                <w:color w:val="000000"/>
                <w:sz w:val="16"/>
                <w:szCs w:val="16"/>
              </w:rPr>
            </w:pPr>
            <w:r w:rsidRPr="0002388F">
              <w:rPr>
                <w:rFonts w:ascii="Arial" w:hAnsi="Arial"/>
                <w:b/>
                <w:color w:val="000000"/>
                <w:sz w:val="16"/>
                <w:szCs w:val="16"/>
              </w:rPr>
              <w:t>0,000</w:t>
            </w:r>
            <w:r>
              <w:rPr>
                <w:rFonts w:ascii="Arial" w:hAnsi="Arial"/>
                <w:b/>
                <w:color w:val="000000"/>
                <w:sz w:val="16"/>
                <w:szCs w:val="16"/>
              </w:rPr>
              <w:t>*</w:t>
            </w: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0,007</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0,004</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color w:val="000000"/>
                <w:sz w:val="16"/>
                <w:szCs w:val="16"/>
              </w:rPr>
            </w:pPr>
            <w:r w:rsidRPr="0002388F">
              <w:rPr>
                <w:rFonts w:ascii="Arial" w:hAnsi="Arial"/>
                <w:color w:val="000000"/>
                <w:sz w:val="16"/>
                <w:szCs w:val="16"/>
              </w:rPr>
              <w:t>0,916</w:t>
            </w: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-0,219</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-0,135</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b/>
                <w:color w:val="000000"/>
                <w:sz w:val="16"/>
                <w:szCs w:val="16"/>
              </w:rPr>
            </w:pPr>
            <w:r w:rsidRPr="0002388F">
              <w:rPr>
                <w:rFonts w:ascii="Arial" w:hAnsi="Arial"/>
                <w:b/>
                <w:color w:val="000000"/>
                <w:sz w:val="16"/>
                <w:szCs w:val="16"/>
              </w:rPr>
              <w:t>0,001</w:t>
            </w:r>
            <w:r>
              <w:rPr>
                <w:rFonts w:ascii="Arial" w:hAnsi="Arial"/>
                <w:b/>
                <w:color w:val="000000"/>
                <w:sz w:val="16"/>
                <w:szCs w:val="16"/>
              </w:rPr>
              <w:t>*</w:t>
            </w:r>
          </w:p>
        </w:tc>
      </w:tr>
      <w:tr w:rsidR="004F411F" w:rsidRPr="009D6000" w:rsidTr="00C757E7">
        <w:trPr>
          <w:trHeight w:hRule="exact" w:val="227"/>
        </w:trPr>
        <w:tc>
          <w:tcPr>
            <w:tcW w:w="3244" w:type="dxa"/>
            <w:shd w:val="clear" w:color="auto" w:fill="DBE5F1"/>
            <w:vAlign w:val="center"/>
          </w:tcPr>
          <w:p w:rsidR="004F411F" w:rsidRPr="009D6000" w:rsidRDefault="004F411F" w:rsidP="00C757E7">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2232"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-0,036</w:t>
            </w:r>
          </w:p>
        </w:tc>
        <w:tc>
          <w:tcPr>
            <w:tcW w:w="2237" w:type="dxa"/>
            <w:shd w:val="clear" w:color="auto" w:fill="DBE5F1"/>
            <w:noWrap/>
            <w:vAlign w:val="center"/>
          </w:tcPr>
          <w:p w:rsidR="004F411F" w:rsidRPr="0002388F" w:rsidRDefault="004F411F" w:rsidP="00C757E7">
            <w:pPr>
              <w:spacing w:after="0" w:line="240" w:lineRule="auto"/>
              <w:jc w:val="center"/>
              <w:rPr>
                <w:rFonts w:ascii="Arial" w:hAnsi="Arial"/>
                <w:color w:val="000000"/>
                <w:sz w:val="16"/>
                <w:szCs w:val="16"/>
              </w:rPr>
            </w:pPr>
            <w:r w:rsidRPr="0002388F">
              <w:rPr>
                <w:rFonts w:ascii="Arial" w:hAnsi="Arial"/>
                <w:color w:val="000000"/>
                <w:sz w:val="16"/>
                <w:szCs w:val="16"/>
              </w:rPr>
              <w:t>-0,023</w:t>
            </w:r>
          </w:p>
        </w:tc>
        <w:tc>
          <w:tcPr>
            <w:tcW w:w="1575" w:type="dxa"/>
            <w:shd w:val="clear" w:color="auto" w:fill="DBE5F1"/>
            <w:noWrap/>
            <w:vAlign w:val="center"/>
          </w:tcPr>
          <w:p w:rsidR="004F411F" w:rsidRPr="0002388F" w:rsidRDefault="004F411F" w:rsidP="00C757E7">
            <w:pPr>
              <w:tabs>
                <w:tab w:val="left" w:pos="234"/>
              </w:tabs>
              <w:spacing w:after="0" w:line="240" w:lineRule="auto"/>
              <w:jc w:val="left"/>
              <w:rPr>
                <w:rFonts w:ascii="Arial" w:hAnsi="Arial"/>
                <w:color w:val="000000"/>
                <w:sz w:val="16"/>
                <w:szCs w:val="16"/>
              </w:rPr>
            </w:pPr>
            <w:r w:rsidRPr="0002388F">
              <w:rPr>
                <w:rFonts w:ascii="Arial" w:hAnsi="Arial"/>
                <w:color w:val="000000"/>
                <w:sz w:val="16"/>
                <w:szCs w:val="16"/>
              </w:rPr>
              <w:t>0,586</w:t>
            </w:r>
          </w:p>
        </w:tc>
      </w:tr>
      <w:tr w:rsidR="004F411F" w:rsidRPr="009D6000" w:rsidTr="00C757E7">
        <w:trPr>
          <w:trHeight w:hRule="exact" w:val="227"/>
        </w:trPr>
        <w:tc>
          <w:tcPr>
            <w:tcW w:w="3244" w:type="dxa"/>
            <w:shd w:val="clear" w:color="auto" w:fill="DBE5F1"/>
            <w:vAlign w:val="center"/>
          </w:tcPr>
          <w:p w:rsidR="004F411F" w:rsidRPr="00C15EDA" w:rsidRDefault="004F411F" w:rsidP="00C757E7">
            <w:pPr>
              <w:spacing w:after="0" w:line="240" w:lineRule="auto"/>
              <w:jc w:val="left"/>
              <w:rPr>
                <w:rFonts w:ascii="Arial" w:hAnsi="Arial"/>
                <w:b/>
                <w:color w:val="000000"/>
                <w:sz w:val="16"/>
                <w:szCs w:val="16"/>
              </w:rPr>
            </w:pPr>
            <w:r w:rsidRPr="00C15EDA">
              <w:rPr>
                <w:rFonts w:ascii="Arial" w:hAnsi="Arial"/>
                <w:b/>
                <w:color w:val="000000"/>
                <w:sz w:val="16"/>
                <w:szCs w:val="16"/>
              </w:rPr>
              <w:t>Electronics</w:t>
            </w:r>
          </w:p>
        </w:tc>
        <w:tc>
          <w:tcPr>
            <w:tcW w:w="2232" w:type="dxa"/>
            <w:shd w:val="clear" w:color="auto" w:fill="DBE5F1"/>
            <w:noWrap/>
            <w:vAlign w:val="center"/>
          </w:tcPr>
          <w:p w:rsidR="004F411F" w:rsidRPr="00C15EDA" w:rsidRDefault="004F411F" w:rsidP="00C757E7">
            <w:pPr>
              <w:spacing w:after="0" w:line="240" w:lineRule="auto"/>
              <w:jc w:val="center"/>
              <w:rPr>
                <w:rFonts w:ascii="Arial" w:hAnsi="Arial"/>
                <w:color w:val="000000"/>
                <w:sz w:val="16"/>
                <w:szCs w:val="16"/>
              </w:rPr>
            </w:pPr>
            <w:r w:rsidRPr="00C15EDA">
              <w:rPr>
                <w:rFonts w:ascii="Arial" w:hAnsi="Arial"/>
                <w:color w:val="000000"/>
                <w:sz w:val="16"/>
                <w:szCs w:val="16"/>
              </w:rPr>
              <w:t>-0,252</w:t>
            </w:r>
          </w:p>
        </w:tc>
        <w:tc>
          <w:tcPr>
            <w:tcW w:w="2237" w:type="dxa"/>
            <w:shd w:val="clear" w:color="auto" w:fill="DBE5F1"/>
            <w:noWrap/>
            <w:vAlign w:val="center"/>
          </w:tcPr>
          <w:p w:rsidR="004F411F" w:rsidRPr="00C15EDA" w:rsidRDefault="004F411F" w:rsidP="00C757E7">
            <w:pPr>
              <w:spacing w:after="0" w:line="240" w:lineRule="auto"/>
              <w:jc w:val="center"/>
              <w:rPr>
                <w:rFonts w:ascii="Arial" w:hAnsi="Arial"/>
                <w:color w:val="000000"/>
                <w:sz w:val="16"/>
                <w:szCs w:val="16"/>
              </w:rPr>
            </w:pPr>
            <w:r w:rsidRPr="00C15EDA">
              <w:rPr>
                <w:rFonts w:ascii="Arial" w:hAnsi="Arial"/>
                <w:color w:val="000000"/>
                <w:sz w:val="16"/>
                <w:szCs w:val="16"/>
              </w:rPr>
              <w:t>-0,077</w:t>
            </w:r>
          </w:p>
        </w:tc>
        <w:tc>
          <w:tcPr>
            <w:tcW w:w="1575" w:type="dxa"/>
            <w:shd w:val="clear" w:color="auto" w:fill="DBE5F1"/>
            <w:noWrap/>
            <w:vAlign w:val="center"/>
          </w:tcPr>
          <w:p w:rsidR="004F411F" w:rsidRPr="00C15EDA" w:rsidRDefault="004F411F" w:rsidP="00C757E7">
            <w:pPr>
              <w:keepNext/>
              <w:tabs>
                <w:tab w:val="left" w:pos="234"/>
              </w:tabs>
              <w:spacing w:after="0" w:line="240" w:lineRule="auto"/>
              <w:jc w:val="left"/>
              <w:rPr>
                <w:rFonts w:ascii="Arial" w:hAnsi="Arial"/>
                <w:b/>
                <w:color w:val="000000"/>
                <w:sz w:val="16"/>
                <w:szCs w:val="16"/>
              </w:rPr>
            </w:pPr>
            <w:r w:rsidRPr="00C15EDA">
              <w:rPr>
                <w:rFonts w:ascii="Arial" w:hAnsi="Arial"/>
                <w:b/>
                <w:color w:val="000000"/>
                <w:sz w:val="16"/>
                <w:szCs w:val="16"/>
              </w:rPr>
              <w:t>0,079***</w:t>
            </w:r>
          </w:p>
        </w:tc>
      </w:tr>
    </w:tbl>
    <w:p w:rsidR="004F411F" w:rsidRDefault="004F411F" w:rsidP="00505B77">
      <w:pPr>
        <w:pStyle w:val="Caption"/>
      </w:pPr>
      <w:bookmarkStart w:id="50" w:name="_Ref237422410"/>
      <w:r w:rsidRPr="001B6004">
        <w:t>Table</w:t>
      </w:r>
      <w:r>
        <w:t xml:space="preserve"> </w:t>
      </w:r>
      <w:fldSimple w:instr=" SEQ Tabel \* ARABIC ">
        <w:r>
          <w:rPr>
            <w:noProof/>
          </w:rPr>
          <w:t>7</w:t>
        </w:r>
      </w:fldSimple>
      <w:bookmarkEnd w:id="50"/>
      <w:r>
        <w:t xml:space="preserve">  Effect of motives and product type</w:t>
      </w:r>
      <w:r w:rsidRPr="00303693">
        <w:t xml:space="preserve"> (*</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505B77" w:rsidRDefault="004F411F" w:rsidP="00505B77"/>
    <w:p w:rsidR="004F411F" w:rsidRPr="000D4614" w:rsidRDefault="004F411F" w:rsidP="000D4614">
      <w:r w:rsidRPr="00505B77">
        <w:t xml:space="preserve">To see whether there is a moderating effect, interaction variables were created and added to the model. </w:t>
      </w:r>
      <w:r>
        <w:t xml:space="preserve">The interaction term measures the influence of the combined effect between ‘Motivation’ and ‘Informative Products’ on ‘passive participation’. Each interaction variable was added separately to the six motives to have as little bias on the individual effect. The six models that were created are depicted in </w:t>
      </w:r>
      <w:r>
        <w:fldChar w:fldCharType="begin"/>
      </w:r>
      <w:r>
        <w:instrText xml:space="preserve"> REF _Ref237704360 \h </w:instrText>
      </w:r>
      <w:r>
        <w:fldChar w:fldCharType="separate"/>
      </w:r>
      <w:r>
        <w:t xml:space="preserve">Tabel </w:t>
      </w:r>
      <w:r>
        <w:rPr>
          <w:noProof/>
        </w:rPr>
        <w:t>8</w:t>
      </w:r>
      <w:r>
        <w:fldChar w:fldCharType="end"/>
      </w:r>
      <w:r>
        <w:t xml:space="preserve">. The models show </w:t>
      </w:r>
      <w:r w:rsidRPr="000D4614">
        <w:rPr>
          <w:bCs/>
        </w:rPr>
        <w:t>whether the coefficient</w:t>
      </w:r>
      <w:r>
        <w:rPr>
          <w:bCs/>
        </w:rPr>
        <w:t>s</w:t>
      </w:r>
      <w:r w:rsidRPr="000D4614">
        <w:rPr>
          <w:bCs/>
        </w:rPr>
        <w:t xml:space="preserve"> significantly differed from zero</w:t>
      </w:r>
      <w:r w:rsidRPr="000D4614">
        <w:t xml:space="preserve">. </w:t>
      </w:r>
      <w:r w:rsidRPr="000D4614">
        <w:rPr>
          <w:bCs/>
        </w:rPr>
        <w:t xml:space="preserve">As we can see, </w:t>
      </w:r>
      <w:r>
        <w:rPr>
          <w:bCs/>
        </w:rPr>
        <w:t xml:space="preserve">although we added the interaction variables, the coefficients for the motives remain more or less the same. Moreover, </w:t>
      </w:r>
      <w:r w:rsidRPr="000D4614">
        <w:rPr>
          <w:bCs/>
        </w:rPr>
        <w:t>n</w:t>
      </w:r>
      <w:r w:rsidRPr="000D4614">
        <w:t xml:space="preserve">one of </w:t>
      </w:r>
      <w:r>
        <w:t xml:space="preserve">the Beta’s from the interaction variables differ significantly from zero. Therefore, there is no support for hypotheses H14b and H15a.  </w:t>
      </w:r>
    </w:p>
    <w:p w:rsidR="004F411F" w:rsidRDefault="004F411F" w:rsidP="00385684"/>
    <w:tbl>
      <w:tblPr>
        <w:tblW w:w="5000" w:type="pct"/>
        <w:tblInd w:w="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tblPr>
      <w:tblGrid>
        <w:gridCol w:w="4160"/>
        <w:gridCol w:w="733"/>
        <w:gridCol w:w="732"/>
        <w:gridCol w:w="733"/>
        <w:gridCol w:w="732"/>
        <w:gridCol w:w="733"/>
        <w:gridCol w:w="732"/>
        <w:gridCol w:w="733"/>
      </w:tblGrid>
      <w:tr w:rsidR="004F411F" w:rsidRPr="009D6000" w:rsidTr="000D4614">
        <w:trPr>
          <w:trHeight w:val="375"/>
        </w:trPr>
        <w:tc>
          <w:tcPr>
            <w:tcW w:w="4575" w:type="dxa"/>
            <w:shd w:val="clear" w:color="auto" w:fill="DBE5F1"/>
            <w:noWrap/>
            <w:vAlign w:val="center"/>
          </w:tcPr>
          <w:p w:rsidR="004F411F" w:rsidRPr="009D6000" w:rsidRDefault="004F411F" w:rsidP="000D4614">
            <w:pPr>
              <w:spacing w:after="0" w:line="240" w:lineRule="auto"/>
              <w:jc w:val="center"/>
              <w:rPr>
                <w:rFonts w:ascii="Arial" w:hAnsi="Arial"/>
                <w:b/>
                <w:bCs/>
                <w:sz w:val="16"/>
                <w:szCs w:val="16"/>
              </w:rPr>
            </w:pPr>
            <w:r>
              <w:rPr>
                <w:rFonts w:ascii="Arial" w:hAnsi="Arial"/>
                <w:b/>
                <w:bCs/>
                <w:sz w:val="16"/>
                <w:szCs w:val="16"/>
              </w:rPr>
              <w:t xml:space="preserve">Models </w:t>
            </w:r>
          </w:p>
        </w:tc>
        <w:tc>
          <w:tcPr>
            <w:tcW w:w="785"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Sign</w:t>
            </w:r>
          </w:p>
        </w:tc>
        <w:tc>
          <w:tcPr>
            <w:tcW w:w="785"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3</w:t>
            </w:r>
          </w:p>
        </w:tc>
        <w:tc>
          <w:tcPr>
            <w:tcW w:w="786"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4</w:t>
            </w:r>
          </w:p>
        </w:tc>
        <w:tc>
          <w:tcPr>
            <w:tcW w:w="785"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5</w:t>
            </w:r>
          </w:p>
        </w:tc>
        <w:tc>
          <w:tcPr>
            <w:tcW w:w="786"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6</w:t>
            </w:r>
          </w:p>
        </w:tc>
        <w:tc>
          <w:tcPr>
            <w:tcW w:w="785"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7</w:t>
            </w:r>
          </w:p>
        </w:tc>
        <w:tc>
          <w:tcPr>
            <w:tcW w:w="786" w:type="dxa"/>
            <w:shd w:val="clear" w:color="auto" w:fill="DBE5F1"/>
            <w:vAlign w:val="center"/>
          </w:tcPr>
          <w:p w:rsidR="004F411F" w:rsidRPr="00616C4E" w:rsidRDefault="004F411F" w:rsidP="000D4614">
            <w:pPr>
              <w:spacing w:after="0" w:line="240" w:lineRule="auto"/>
              <w:jc w:val="center"/>
              <w:rPr>
                <w:rFonts w:ascii="Arial" w:hAnsi="Arial"/>
                <w:b/>
                <w:color w:val="000000"/>
                <w:sz w:val="16"/>
                <w:szCs w:val="16"/>
              </w:rPr>
            </w:pPr>
            <w:r>
              <w:rPr>
                <w:rFonts w:ascii="Arial" w:hAnsi="Arial"/>
                <w:b/>
                <w:color w:val="000000"/>
                <w:sz w:val="16"/>
                <w:szCs w:val="16"/>
              </w:rPr>
              <w:t>8</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,470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,650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,566</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,530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,571</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,650</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,080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,001</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,000</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,675</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,816</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,785</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,931</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,789</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,816</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,002</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,002</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,002</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,002</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,120</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,002</w:t>
            </w:r>
          </w:p>
        </w:tc>
      </w:tr>
      <w:tr w:rsidR="004F411F" w:rsidRPr="009D6000" w:rsidTr="000D4614">
        <w:trPr>
          <w:trHeight w:hRule="exact" w:val="221"/>
        </w:trPr>
        <w:tc>
          <w:tcPr>
            <w:tcW w:w="4575" w:type="dxa"/>
            <w:shd w:val="clear" w:color="auto" w:fill="DBE5F1"/>
            <w:vAlign w:val="center"/>
          </w:tcPr>
          <w:p w:rsidR="004F411F" w:rsidRPr="009D6000" w:rsidRDefault="004F411F" w:rsidP="000D4614">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785" w:type="dxa"/>
            <w:shd w:val="clear" w:color="auto" w:fill="DBE5F1"/>
            <w:vAlign w:val="center"/>
          </w:tcPr>
          <w:p w:rsidR="004F411F" w:rsidRPr="008367B9" w:rsidRDefault="004F411F" w:rsidP="000D4614">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,384</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,335</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,301</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,334</w:t>
            </w:r>
          </w:p>
        </w:tc>
        <w:tc>
          <w:tcPr>
            <w:tcW w:w="785"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,318</w:t>
            </w:r>
          </w:p>
        </w:tc>
        <w:tc>
          <w:tcPr>
            <w:tcW w:w="786" w:type="dxa"/>
            <w:shd w:val="clear" w:color="auto" w:fill="DBE5F1"/>
            <w:vAlign w:val="center"/>
          </w:tcPr>
          <w:p w:rsidR="004F411F" w:rsidRPr="00616C4E" w:rsidRDefault="004F411F" w:rsidP="000D4614">
            <w:pPr>
              <w:spacing w:after="0" w:line="240" w:lineRule="auto"/>
              <w:jc w:val="center"/>
              <w:rPr>
                <w:rFonts w:ascii="Arial" w:hAnsi="Arial"/>
                <w:color w:val="000000"/>
                <w:sz w:val="16"/>
                <w:szCs w:val="16"/>
              </w:rPr>
            </w:pPr>
            <w:r w:rsidRPr="00616C4E">
              <w:rPr>
                <w:rFonts w:ascii="Arial" w:hAnsi="Arial"/>
                <w:color w:val="000000"/>
                <w:sz w:val="16"/>
                <w:szCs w:val="16"/>
              </w:rPr>
              <w:t>,335</w:t>
            </w: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Electronics*CE</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,172</w:t>
            </w:r>
          </w:p>
        </w:tc>
        <w:tc>
          <w:tcPr>
            <w:tcW w:w="786"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vAlign w:val="center"/>
          </w:tcPr>
          <w:p w:rsidR="004F411F" w:rsidRPr="008367B9" w:rsidRDefault="004F411F" w:rsidP="000D4614">
            <w:pPr>
              <w:spacing w:after="0" w:line="240" w:lineRule="auto"/>
              <w:jc w:val="center"/>
              <w:rPr>
                <w:rFonts w:ascii="Arial" w:hAnsi="Arial"/>
                <w:b/>
                <w:color w:val="000000"/>
                <w:sz w:val="16"/>
                <w:szCs w:val="16"/>
              </w:rPr>
            </w:pP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Electronics*RR</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,932</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Electronics*RST</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,477</w:t>
            </w: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Electronics*LNP</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,916</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Electronics*BVC</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r w:rsidRPr="008367B9">
              <w:rPr>
                <w:rFonts w:ascii="Arial" w:hAnsi="Arial"/>
                <w:b/>
                <w:color w:val="000000"/>
                <w:sz w:val="16"/>
                <w:szCs w:val="16"/>
              </w:rPr>
              <w:t>,521</w:t>
            </w: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r>
      <w:tr w:rsidR="004F411F" w:rsidRPr="009D6000" w:rsidTr="000D4614">
        <w:trPr>
          <w:trHeight w:hRule="exact" w:val="221"/>
        </w:trPr>
        <w:tc>
          <w:tcPr>
            <w:tcW w:w="4575" w:type="dxa"/>
            <w:shd w:val="clear" w:color="auto" w:fill="DBE5F1"/>
            <w:vAlign w:val="center"/>
          </w:tcPr>
          <w:p w:rsidR="004F411F" w:rsidRPr="000D4614" w:rsidRDefault="004F411F" w:rsidP="000D4614">
            <w:pPr>
              <w:spacing w:after="0" w:line="240" w:lineRule="auto"/>
              <w:jc w:val="left"/>
              <w:rPr>
                <w:rFonts w:ascii="Arial" w:hAnsi="Arial"/>
                <w:b/>
                <w:color w:val="000000"/>
                <w:sz w:val="16"/>
                <w:szCs w:val="16"/>
              </w:rPr>
            </w:pPr>
            <w:r w:rsidRPr="000D4614">
              <w:rPr>
                <w:rFonts w:ascii="Arial" w:hAnsi="Arial"/>
                <w:b/>
                <w:color w:val="000000"/>
                <w:sz w:val="16"/>
                <w:szCs w:val="16"/>
              </w:rPr>
              <w:t>Electronics*PIC</w:t>
            </w:r>
          </w:p>
        </w:tc>
        <w:tc>
          <w:tcPr>
            <w:tcW w:w="785" w:type="dxa"/>
            <w:shd w:val="clear" w:color="auto" w:fill="DBE5F1"/>
          </w:tcPr>
          <w:p w:rsidR="004F411F" w:rsidRPr="00AD781C" w:rsidRDefault="004F411F" w:rsidP="000D4614">
            <w:pPr>
              <w:spacing w:after="0" w:line="240" w:lineRule="auto"/>
              <w:jc w:val="center"/>
              <w:rPr>
                <w:rFonts w:ascii="Arial" w:hAnsi="Arial"/>
                <w:color w:val="000000"/>
                <w:sz w:val="22"/>
                <w:szCs w:val="16"/>
              </w:rPr>
            </w:pPr>
            <w:r w:rsidRPr="00AD781C">
              <w:rPr>
                <w:rFonts w:ascii="Arial" w:hAnsi="Arial"/>
                <w:color w:val="000000"/>
                <w:sz w:val="22"/>
                <w:szCs w:val="16"/>
              </w:rPr>
              <w:t>-</w:t>
            </w: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5" w:type="dxa"/>
            <w:shd w:val="clear" w:color="auto" w:fill="DBE5F1"/>
          </w:tcPr>
          <w:p w:rsidR="004F411F" w:rsidRPr="008367B9" w:rsidRDefault="004F411F" w:rsidP="000D4614">
            <w:pPr>
              <w:spacing w:after="0" w:line="240" w:lineRule="auto"/>
              <w:jc w:val="center"/>
              <w:rPr>
                <w:rFonts w:ascii="Arial" w:hAnsi="Arial"/>
                <w:b/>
                <w:color w:val="000000"/>
                <w:sz w:val="16"/>
                <w:szCs w:val="16"/>
              </w:rPr>
            </w:pPr>
          </w:p>
        </w:tc>
        <w:tc>
          <w:tcPr>
            <w:tcW w:w="786" w:type="dxa"/>
            <w:shd w:val="clear" w:color="auto" w:fill="DBE5F1"/>
          </w:tcPr>
          <w:p w:rsidR="004F411F" w:rsidRPr="008367B9" w:rsidRDefault="004F411F" w:rsidP="008A7C3D">
            <w:pPr>
              <w:keepNext/>
              <w:spacing w:after="0" w:line="240" w:lineRule="auto"/>
              <w:jc w:val="center"/>
              <w:rPr>
                <w:rFonts w:ascii="Arial" w:hAnsi="Arial"/>
                <w:b/>
                <w:color w:val="000000"/>
                <w:sz w:val="16"/>
                <w:szCs w:val="16"/>
              </w:rPr>
            </w:pPr>
            <w:r w:rsidRPr="008367B9">
              <w:rPr>
                <w:rFonts w:ascii="Arial" w:hAnsi="Arial"/>
                <w:b/>
                <w:color w:val="000000"/>
                <w:sz w:val="16"/>
                <w:szCs w:val="16"/>
              </w:rPr>
              <w:t>,932</w:t>
            </w:r>
          </w:p>
        </w:tc>
      </w:tr>
    </w:tbl>
    <w:p w:rsidR="004F411F" w:rsidRDefault="004F411F" w:rsidP="00861E4A">
      <w:pPr>
        <w:pStyle w:val="Caption"/>
      </w:pPr>
      <w:bookmarkStart w:id="51" w:name="_Ref237704360"/>
      <w:r>
        <w:t xml:space="preserve">Tabel </w:t>
      </w:r>
      <w:fldSimple w:instr=" SEQ Tabel \* ARABIC ">
        <w:r>
          <w:rPr>
            <w:noProof/>
          </w:rPr>
          <w:t>8</w:t>
        </w:r>
      </w:fldSimple>
      <w:bookmarkEnd w:id="51"/>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861E4A" w:rsidRDefault="004F411F" w:rsidP="00861E4A"/>
    <w:p w:rsidR="004F411F" w:rsidRPr="00373657" w:rsidRDefault="004F411F" w:rsidP="00373657">
      <w:pPr>
        <w:pStyle w:val="Caption"/>
        <w:spacing w:line="360" w:lineRule="auto"/>
        <w:rPr>
          <w:rFonts w:cs="Arial"/>
          <w:b w:val="0"/>
          <w:bCs w:val="0"/>
          <w:color w:val="auto"/>
          <w:sz w:val="24"/>
          <w:szCs w:val="22"/>
        </w:rPr>
      </w:pPr>
      <w:r w:rsidRPr="00373657">
        <w:rPr>
          <w:rFonts w:cs="Arial"/>
          <w:b w:val="0"/>
          <w:bCs w:val="0"/>
          <w:color w:val="auto"/>
          <w:sz w:val="24"/>
          <w:szCs w:val="22"/>
        </w:rPr>
        <w:t xml:space="preserve">The next step is to </w:t>
      </w:r>
      <w:r>
        <w:rPr>
          <w:rFonts w:cs="Arial"/>
          <w:b w:val="0"/>
          <w:bCs w:val="0"/>
          <w:color w:val="auto"/>
          <w:sz w:val="24"/>
          <w:szCs w:val="22"/>
        </w:rPr>
        <w:t xml:space="preserve">test </w:t>
      </w:r>
      <w:r w:rsidRPr="00373657">
        <w:rPr>
          <w:rFonts w:cs="Arial"/>
          <w:b w:val="0"/>
          <w:bCs w:val="0"/>
          <w:color w:val="auto"/>
          <w:sz w:val="24"/>
          <w:szCs w:val="22"/>
        </w:rPr>
        <w:t xml:space="preserve">the same </w:t>
      </w:r>
      <w:r>
        <w:rPr>
          <w:rFonts w:cs="Arial"/>
          <w:b w:val="0"/>
          <w:bCs w:val="0"/>
          <w:color w:val="auto"/>
          <w:sz w:val="24"/>
          <w:szCs w:val="22"/>
        </w:rPr>
        <w:t>motive variables</w:t>
      </w:r>
      <w:r w:rsidRPr="00373657">
        <w:rPr>
          <w:rFonts w:cs="Arial"/>
          <w:b w:val="0"/>
          <w:bCs w:val="0"/>
          <w:color w:val="auto"/>
          <w:sz w:val="24"/>
          <w:szCs w:val="22"/>
        </w:rPr>
        <w:t xml:space="preserve">, but this time within the context of each product category. Within each context, the direct relationship between the different </w:t>
      </w:r>
      <w:r>
        <w:rPr>
          <w:rFonts w:cs="Arial"/>
          <w:b w:val="0"/>
          <w:bCs w:val="0"/>
          <w:color w:val="auto"/>
          <w:sz w:val="24"/>
          <w:szCs w:val="22"/>
        </w:rPr>
        <w:t>mo</w:t>
      </w:r>
      <w:r w:rsidRPr="00861E4A">
        <w:rPr>
          <w:rFonts w:cs="Arial"/>
          <w:b w:val="0"/>
          <w:bCs w:val="0"/>
          <w:color w:val="auto"/>
          <w:sz w:val="24"/>
          <w:szCs w:val="22"/>
        </w:rPr>
        <w:t xml:space="preserve">tives and </w:t>
      </w:r>
      <w:r>
        <w:rPr>
          <w:rFonts w:cs="Arial"/>
          <w:b w:val="0"/>
          <w:bCs w:val="0"/>
          <w:color w:val="auto"/>
          <w:sz w:val="24"/>
          <w:szCs w:val="22"/>
        </w:rPr>
        <w:t>passive participation</w:t>
      </w:r>
      <w:r w:rsidRPr="00861E4A">
        <w:rPr>
          <w:rFonts w:cs="Arial"/>
          <w:b w:val="0"/>
          <w:bCs w:val="0"/>
          <w:color w:val="auto"/>
          <w:sz w:val="24"/>
          <w:szCs w:val="22"/>
        </w:rPr>
        <w:t xml:space="preserve"> was measured. Within the context of informative products, </w:t>
      </w:r>
      <w:fldSimple w:instr=" REF _Ref237406634 \h  \* MERGEFORMAT ">
        <w:r w:rsidRPr="00F97E6E">
          <w:rPr>
            <w:rFonts w:cs="Arial"/>
            <w:b w:val="0"/>
            <w:bCs w:val="0"/>
            <w:color w:val="auto"/>
            <w:sz w:val="24"/>
            <w:szCs w:val="22"/>
          </w:rPr>
          <w:t>Table 9</w:t>
        </w:r>
      </w:fldSimple>
      <w:r w:rsidRPr="00861E4A">
        <w:rPr>
          <w:rFonts w:cs="Arial"/>
          <w:b w:val="0"/>
          <w:bCs w:val="0"/>
          <w:color w:val="auto"/>
          <w:sz w:val="24"/>
          <w:szCs w:val="22"/>
        </w:rPr>
        <w:t xml:space="preserve"> shows that th</w:t>
      </w:r>
      <w:r w:rsidRPr="00373657">
        <w:rPr>
          <w:rFonts w:cs="Arial"/>
          <w:b w:val="0"/>
          <w:bCs w:val="0"/>
          <w:color w:val="auto"/>
          <w:sz w:val="24"/>
          <w:szCs w:val="22"/>
        </w:rPr>
        <w:t xml:space="preserve">ere is support for a significant direct relationship between the </w:t>
      </w:r>
      <w:r>
        <w:rPr>
          <w:rFonts w:cs="Arial"/>
          <w:b w:val="0"/>
          <w:bCs w:val="0"/>
          <w:color w:val="auto"/>
          <w:sz w:val="24"/>
          <w:szCs w:val="22"/>
        </w:rPr>
        <w:t>motives</w:t>
      </w:r>
      <w:r w:rsidRPr="00373657">
        <w:rPr>
          <w:rFonts w:cs="Arial"/>
          <w:b w:val="0"/>
          <w:bCs w:val="0"/>
          <w:color w:val="auto"/>
          <w:sz w:val="24"/>
          <w:szCs w:val="22"/>
        </w:rPr>
        <w:t xml:space="preserve"> ‘Risk reduction’, ‘Reduction of search time’, ‘Belonging to a virtual community’ and ‘</w:t>
      </w:r>
      <w:r>
        <w:rPr>
          <w:rFonts w:cs="Arial"/>
          <w:b w:val="0"/>
          <w:bCs w:val="0"/>
          <w:color w:val="auto"/>
          <w:sz w:val="24"/>
          <w:szCs w:val="22"/>
        </w:rPr>
        <w:t>passive participation</w:t>
      </w:r>
      <w:r w:rsidRPr="00373657">
        <w:rPr>
          <w:rFonts w:cs="Arial"/>
          <w:b w:val="0"/>
          <w:bCs w:val="0"/>
          <w:color w:val="auto"/>
          <w:sz w:val="24"/>
          <w:szCs w:val="22"/>
        </w:rPr>
        <w:t>’. Again, ‘Risk reduction’ and ‘Reduction of search time’ both have a positive influence on viewing, while ‘Belonging to a virtual community’ has a negative effect on viewing. In contrast with the aggregated model (</w:t>
      </w:r>
      <w:fldSimple w:instr=" REF _Ref237401420 \h  \* MERGEFORMAT ">
        <w:r w:rsidRPr="00F97E6E">
          <w:rPr>
            <w:rFonts w:cs="Arial"/>
            <w:b w:val="0"/>
            <w:bCs w:val="0"/>
            <w:color w:val="auto"/>
            <w:sz w:val="24"/>
            <w:szCs w:val="22"/>
          </w:rPr>
          <w:t>Table 6</w:t>
        </w:r>
      </w:fldSimple>
      <w:r w:rsidRPr="00373657">
        <w:rPr>
          <w:rFonts w:cs="Arial"/>
          <w:b w:val="0"/>
          <w:bCs w:val="0"/>
          <w:color w:val="auto"/>
          <w:sz w:val="24"/>
          <w:szCs w:val="22"/>
        </w:rPr>
        <w:t xml:space="preserve">), “Risk reduction” </w:t>
      </w:r>
      <w:r>
        <w:rPr>
          <w:rFonts w:cs="Arial"/>
          <w:b w:val="0"/>
          <w:bCs w:val="0"/>
          <w:color w:val="auto"/>
          <w:sz w:val="24"/>
          <w:szCs w:val="22"/>
        </w:rPr>
        <w:t xml:space="preserve">is </w:t>
      </w:r>
      <w:r w:rsidRPr="00373657">
        <w:rPr>
          <w:rFonts w:cs="Arial"/>
          <w:b w:val="0"/>
          <w:bCs w:val="0"/>
          <w:color w:val="auto"/>
          <w:sz w:val="24"/>
          <w:szCs w:val="22"/>
        </w:rPr>
        <w:t>the strongest relation with a standardized Beta of .219, which would indicate this motivation is even more important within communities concerning informative</w:t>
      </w:r>
      <w:r>
        <w:rPr>
          <w:rFonts w:cs="Arial"/>
          <w:b w:val="0"/>
          <w:bCs w:val="0"/>
          <w:color w:val="auto"/>
          <w:sz w:val="24"/>
          <w:szCs w:val="22"/>
        </w:rPr>
        <w:t xml:space="preserve"> </w:t>
      </w:r>
      <w:r w:rsidRPr="00373657">
        <w:rPr>
          <w:rFonts w:cs="Arial"/>
          <w:b w:val="0"/>
          <w:bCs w:val="0"/>
          <w:color w:val="auto"/>
          <w:sz w:val="24"/>
          <w:szCs w:val="22"/>
        </w:rPr>
        <w:t xml:space="preserve">products.  </w:t>
      </w:r>
    </w:p>
    <w:p w:rsidR="004F411F" w:rsidRDefault="004F411F">
      <w:pPr>
        <w:spacing w:after="0" w:line="240" w:lineRule="auto"/>
        <w:jc w:val="left"/>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4B17EE" w:rsidTr="004E5D49">
        <w:trPr>
          <w:cantSplit/>
          <w:trHeight w:val="254"/>
          <w:jc w:val="center"/>
        </w:trPr>
        <w:tc>
          <w:tcPr>
            <w:tcW w:w="3626" w:type="dxa"/>
            <w:shd w:val="clear" w:color="auto" w:fill="DBE5F1"/>
            <w:vAlign w:val="center"/>
          </w:tcPr>
          <w:p w:rsidR="004F411F" w:rsidRPr="00D54FA1" w:rsidRDefault="004F411F" w:rsidP="004E5D49">
            <w:pPr>
              <w:spacing w:after="0" w:line="240" w:lineRule="auto"/>
              <w:jc w:val="left"/>
              <w:rPr>
                <w:rFonts w:ascii="Arial" w:hAnsi="Arial"/>
                <w:color w:val="000000"/>
                <w:sz w:val="16"/>
                <w:szCs w:val="16"/>
                <w:lang w:val="nl-NL" w:eastAsia="el-GR"/>
              </w:rPr>
            </w:pPr>
            <w:r>
              <w:rPr>
                <w:rFonts w:ascii="Arial" w:hAnsi="Arial"/>
                <w:b/>
                <w:bCs/>
                <w:color w:val="000000"/>
                <w:sz w:val="16"/>
                <w:szCs w:val="16"/>
                <w:lang w:val="nl-NL" w:eastAsia="el-GR"/>
              </w:rPr>
              <w:t>Model 9</w:t>
            </w:r>
          </w:p>
        </w:tc>
        <w:tc>
          <w:tcPr>
            <w:tcW w:w="1818" w:type="dxa"/>
            <w:shd w:val="clear" w:color="auto" w:fill="DBE5F1"/>
            <w:noWrap/>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Unstandardized Coefficients</w:t>
            </w:r>
          </w:p>
        </w:tc>
        <w:tc>
          <w:tcPr>
            <w:tcW w:w="1822"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Standardized Coefficients</w:t>
            </w:r>
          </w:p>
        </w:tc>
        <w:tc>
          <w:tcPr>
            <w:tcW w:w="1946"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Sig.</w:t>
            </w:r>
          </w:p>
        </w:tc>
      </w:tr>
      <w:tr w:rsidR="004F411F" w:rsidRPr="004B17EE" w:rsidTr="004E5D49">
        <w:trPr>
          <w:cantSplit/>
          <w:trHeight w:val="254"/>
          <w:jc w:val="center"/>
        </w:trPr>
        <w:tc>
          <w:tcPr>
            <w:tcW w:w="362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p>
        </w:tc>
        <w:tc>
          <w:tcPr>
            <w:tcW w:w="1818" w:type="dxa"/>
            <w:shd w:val="clear" w:color="auto" w:fill="DBE5F1"/>
            <w:noWrap/>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B</w:t>
            </w:r>
          </w:p>
        </w:tc>
        <w:tc>
          <w:tcPr>
            <w:tcW w:w="1822"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Beta</w:t>
            </w:r>
          </w:p>
        </w:tc>
        <w:tc>
          <w:tcPr>
            <w:tcW w:w="1946" w:type="dxa"/>
            <w:shd w:val="clear" w:color="auto" w:fill="DBE5F1"/>
            <w:vAlign w:val="bottom"/>
          </w:tcPr>
          <w:p w:rsidR="004F411F" w:rsidRPr="004B17EE" w:rsidRDefault="004F411F" w:rsidP="004E5D49">
            <w:pPr>
              <w:spacing w:after="0" w:line="240" w:lineRule="auto"/>
              <w:jc w:val="left"/>
              <w:rPr>
                <w:rFonts w:ascii="Arial" w:hAnsi="Arial"/>
                <w:sz w:val="16"/>
                <w:szCs w:val="16"/>
                <w:lang w:val="el-GR" w:eastAsia="el-GR"/>
              </w:rPr>
            </w:pP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,050</w:t>
            </w:r>
          </w:p>
        </w:tc>
        <w:tc>
          <w:tcPr>
            <w:tcW w:w="1822"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,031</w:t>
            </w:r>
          </w:p>
        </w:tc>
        <w:tc>
          <w:tcPr>
            <w:tcW w:w="194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,565</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,388</w:t>
            </w:r>
          </w:p>
        </w:tc>
        <w:tc>
          <w:tcPr>
            <w:tcW w:w="1822"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,219</w:t>
            </w:r>
          </w:p>
        </w:tc>
        <w:tc>
          <w:tcPr>
            <w:tcW w:w="1946" w:type="dxa"/>
            <w:shd w:val="clear" w:color="auto" w:fill="DBE5F1"/>
            <w:vAlign w:val="center"/>
          </w:tcPr>
          <w:p w:rsidR="004F411F" w:rsidRPr="0002388F" w:rsidRDefault="004F411F" w:rsidP="004E5D49">
            <w:pPr>
              <w:spacing w:after="0" w:line="240" w:lineRule="auto"/>
              <w:jc w:val="left"/>
              <w:rPr>
                <w:rFonts w:ascii="Arial" w:hAnsi="Arial"/>
                <w:b/>
                <w:bCs/>
                <w:color w:val="000000"/>
                <w:sz w:val="16"/>
                <w:szCs w:val="16"/>
                <w:lang w:val="nl-NL" w:eastAsia="el-GR"/>
              </w:rPr>
            </w:pPr>
            <w:r w:rsidRPr="00187992">
              <w:rPr>
                <w:rFonts w:ascii="Arial" w:hAnsi="Arial"/>
                <w:b/>
                <w:bCs/>
                <w:color w:val="000000"/>
                <w:sz w:val="16"/>
                <w:szCs w:val="16"/>
                <w:lang w:val="el-GR" w:eastAsia="el-GR"/>
              </w:rPr>
              <w:t>,000</w:t>
            </w:r>
            <w:r>
              <w:rPr>
                <w:rFonts w:ascii="Arial" w:hAnsi="Arial"/>
                <w:b/>
                <w:bCs/>
                <w:color w:val="000000"/>
                <w:sz w:val="16"/>
                <w:szCs w:val="16"/>
                <w:lang w:val="nl-NL" w:eastAsia="el-GR"/>
              </w:rPr>
              <w:t>*</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,241</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,137</w:t>
            </w:r>
          </w:p>
        </w:tc>
        <w:tc>
          <w:tcPr>
            <w:tcW w:w="1946" w:type="dxa"/>
            <w:shd w:val="clear" w:color="auto" w:fill="DBE5F1"/>
            <w:vAlign w:val="center"/>
          </w:tcPr>
          <w:p w:rsidR="004F411F" w:rsidRPr="0002388F" w:rsidRDefault="004F411F" w:rsidP="004E5D49">
            <w:pPr>
              <w:spacing w:after="0" w:line="240" w:lineRule="auto"/>
              <w:jc w:val="left"/>
              <w:rPr>
                <w:rFonts w:ascii="Arial" w:hAnsi="Arial"/>
                <w:b/>
                <w:bCs/>
                <w:color w:val="000000"/>
                <w:sz w:val="16"/>
                <w:szCs w:val="16"/>
                <w:lang w:val="nl-NL" w:eastAsia="el-GR"/>
              </w:rPr>
            </w:pPr>
            <w:r w:rsidRPr="00187992">
              <w:rPr>
                <w:rFonts w:ascii="Arial" w:hAnsi="Arial"/>
                <w:b/>
                <w:bCs/>
                <w:color w:val="000000"/>
                <w:sz w:val="16"/>
                <w:szCs w:val="16"/>
                <w:lang w:val="el-GR" w:eastAsia="el-GR"/>
              </w:rPr>
              <w:t>,012</w:t>
            </w:r>
            <w:r>
              <w:rPr>
                <w:rFonts w:ascii="Arial" w:hAnsi="Arial"/>
                <w:b/>
                <w:bCs/>
                <w:color w:val="000000"/>
                <w:sz w:val="16"/>
                <w:szCs w:val="16"/>
                <w:lang w:val="nl-NL" w:eastAsia="el-GR"/>
              </w:rPr>
              <w:t>**</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,028</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,016</w:t>
            </w:r>
          </w:p>
        </w:tc>
        <w:tc>
          <w:tcPr>
            <w:tcW w:w="194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,770</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-,252</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-,152</w:t>
            </w:r>
          </w:p>
        </w:tc>
        <w:tc>
          <w:tcPr>
            <w:tcW w:w="1946" w:type="dxa"/>
            <w:shd w:val="clear" w:color="auto" w:fill="DBE5F1"/>
            <w:noWrap/>
            <w:vAlign w:val="center"/>
          </w:tcPr>
          <w:p w:rsidR="004F411F" w:rsidRPr="0002388F" w:rsidRDefault="004F411F" w:rsidP="004E5D49">
            <w:pPr>
              <w:spacing w:after="0" w:line="240" w:lineRule="auto"/>
              <w:jc w:val="left"/>
              <w:rPr>
                <w:rFonts w:ascii="Arial" w:hAnsi="Arial"/>
                <w:b/>
                <w:bCs/>
                <w:color w:val="000000"/>
                <w:sz w:val="16"/>
                <w:szCs w:val="16"/>
                <w:lang w:val="nl-NL" w:eastAsia="el-GR"/>
              </w:rPr>
            </w:pPr>
            <w:r w:rsidRPr="00187992">
              <w:rPr>
                <w:rFonts w:ascii="Arial" w:hAnsi="Arial"/>
                <w:b/>
                <w:bCs/>
                <w:color w:val="000000"/>
                <w:sz w:val="16"/>
                <w:szCs w:val="16"/>
                <w:lang w:val="el-GR" w:eastAsia="el-GR"/>
              </w:rPr>
              <w:t>,005</w:t>
            </w:r>
            <w:r>
              <w:rPr>
                <w:rFonts w:ascii="Arial" w:hAnsi="Arial"/>
                <w:b/>
                <w:bCs/>
                <w:color w:val="000000"/>
                <w:sz w:val="16"/>
                <w:szCs w:val="16"/>
                <w:lang w:val="nl-NL" w:eastAsia="el-GR"/>
              </w:rPr>
              <w:t>*</w:t>
            </w:r>
          </w:p>
        </w:tc>
      </w:tr>
      <w:tr w:rsidR="004F411F" w:rsidRPr="004B17EE" w:rsidTr="0002388F">
        <w:trPr>
          <w:cantSplit/>
          <w:trHeight w:val="254"/>
          <w:jc w:val="center"/>
        </w:trPr>
        <w:tc>
          <w:tcPr>
            <w:tcW w:w="3626" w:type="dxa"/>
            <w:shd w:val="clear" w:color="auto" w:fill="DBE5F1"/>
            <w:noWrap/>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-,017</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-,010</w:t>
            </w:r>
          </w:p>
        </w:tc>
        <w:tc>
          <w:tcPr>
            <w:tcW w:w="1946"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,856</w:t>
            </w:r>
          </w:p>
        </w:tc>
      </w:tr>
      <w:tr w:rsidR="004F411F" w:rsidRPr="004B17EE" w:rsidTr="0002388F">
        <w:trPr>
          <w:cantSplit/>
          <w:trHeight w:val="254"/>
          <w:jc w:val="center"/>
        </w:trPr>
        <w:tc>
          <w:tcPr>
            <w:tcW w:w="9212" w:type="dxa"/>
            <w:gridSpan w:val="4"/>
            <w:shd w:val="clear" w:color="auto" w:fill="DBE5F1"/>
            <w:noWrap/>
            <w:vAlign w:val="center"/>
          </w:tcPr>
          <w:p w:rsidR="004F411F" w:rsidRPr="004B17EE" w:rsidRDefault="004F411F" w:rsidP="0002388F">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 xml:space="preserve">a. Dependent Variable: </w:t>
            </w:r>
            <w:r>
              <w:rPr>
                <w:rFonts w:ascii="Arial" w:hAnsi="Arial"/>
                <w:color w:val="000000"/>
                <w:sz w:val="16"/>
                <w:szCs w:val="16"/>
                <w:lang w:val="fr-FR" w:eastAsia="el-GR"/>
              </w:rPr>
              <w:t>passive participation</w:t>
            </w:r>
          </w:p>
        </w:tc>
      </w:tr>
      <w:tr w:rsidR="004F411F" w:rsidRPr="004B17EE" w:rsidTr="0002388F">
        <w:trPr>
          <w:cantSplit/>
          <w:trHeight w:val="254"/>
          <w:jc w:val="center"/>
        </w:trPr>
        <w:tc>
          <w:tcPr>
            <w:tcW w:w="9212" w:type="dxa"/>
            <w:gridSpan w:val="4"/>
            <w:shd w:val="clear" w:color="auto" w:fill="DBE5F1"/>
            <w:noWrap/>
            <w:vAlign w:val="center"/>
          </w:tcPr>
          <w:p w:rsidR="004F411F" w:rsidRPr="004B17EE" w:rsidRDefault="004F411F" w:rsidP="008175E2">
            <w:pPr>
              <w:keepNext/>
              <w:spacing w:after="0" w:line="240" w:lineRule="auto"/>
              <w:jc w:val="left"/>
              <w:rPr>
                <w:rFonts w:ascii="Arial" w:hAnsi="Arial"/>
                <w:color w:val="000000"/>
                <w:sz w:val="16"/>
                <w:szCs w:val="16"/>
                <w:lang w:val="el-GR" w:eastAsia="el-GR"/>
              </w:rPr>
            </w:pPr>
            <w:r w:rsidRPr="004B17EE">
              <w:rPr>
                <w:rFonts w:ascii="Arial" w:hAnsi="Arial"/>
                <w:color w:val="000000"/>
                <w:sz w:val="16"/>
                <w:szCs w:val="16"/>
                <w:lang w:eastAsia="el-GR"/>
              </w:rPr>
              <w:t xml:space="preserve">b. </w:t>
            </w:r>
            <w:r w:rsidRPr="00C15EDA">
              <w:rPr>
                <w:rFonts w:ascii="Arial" w:hAnsi="Arial"/>
                <w:b/>
                <w:color w:val="000000"/>
                <w:sz w:val="16"/>
                <w:szCs w:val="16"/>
                <w:lang w:eastAsia="el-GR"/>
              </w:rPr>
              <w:t xml:space="preserve">Selecting only cases for which </w:t>
            </w:r>
            <w:r>
              <w:rPr>
                <w:rFonts w:ascii="Arial" w:hAnsi="Arial"/>
                <w:b/>
                <w:color w:val="000000"/>
                <w:sz w:val="16"/>
                <w:szCs w:val="16"/>
                <w:lang w:eastAsia="el-GR"/>
              </w:rPr>
              <w:t>product type</w:t>
            </w:r>
            <w:r w:rsidRPr="00C15EDA">
              <w:rPr>
                <w:rFonts w:ascii="Arial" w:hAnsi="Arial"/>
                <w:b/>
                <w:color w:val="000000"/>
                <w:sz w:val="16"/>
                <w:szCs w:val="16"/>
                <w:lang w:eastAsia="el-GR"/>
              </w:rPr>
              <w:t xml:space="preserve"> =  Electronics</w:t>
            </w:r>
          </w:p>
        </w:tc>
      </w:tr>
    </w:tbl>
    <w:p w:rsidR="004F411F" w:rsidRDefault="004F411F">
      <w:pPr>
        <w:pStyle w:val="Caption"/>
      </w:pPr>
      <w:bookmarkStart w:id="52" w:name="_Ref237406634"/>
      <w:bookmarkStart w:id="53" w:name="_Ref237253177"/>
      <w:r w:rsidRPr="001B6004">
        <w:t>Table</w:t>
      </w:r>
      <w:r>
        <w:t xml:space="preserve"> </w:t>
      </w:r>
      <w:fldSimple w:instr=" SEQ Tabel \* ARABIC ">
        <w:r>
          <w:rPr>
            <w:noProof/>
          </w:rPr>
          <w:t>9</w:t>
        </w:r>
      </w:fldSimple>
      <w:bookmarkEnd w:id="52"/>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861E4A" w:rsidRDefault="004F411F" w:rsidP="00861E4A"/>
    <w:bookmarkEnd w:id="53"/>
    <w:p w:rsidR="004F411F" w:rsidRDefault="004F411F" w:rsidP="00B56916">
      <w:r>
        <w:t>Within the context of affective products, the model (</w:t>
      </w:r>
      <w:r>
        <w:fldChar w:fldCharType="begin"/>
      </w:r>
      <w:r>
        <w:instrText xml:space="preserve"> REF _Ref237406636 \h </w:instrText>
      </w:r>
      <w:r>
        <w:fldChar w:fldCharType="separate"/>
      </w:r>
      <w:r w:rsidRPr="001B6004">
        <w:t>Table</w:t>
      </w:r>
      <w:r>
        <w:t xml:space="preserve"> </w:t>
      </w:r>
      <w:r>
        <w:rPr>
          <w:noProof/>
        </w:rPr>
        <w:t>10</w:t>
      </w:r>
      <w:r>
        <w:fldChar w:fldCharType="end"/>
      </w:r>
      <w:r>
        <w:t>) again shows there is support for a direct relationship between motives ‘Risk reduction’, ‘Reduction of search time’, ‘Belonging to a virtual community’ and ‘passive participation’. In contrast to model 11 however, ‘Reduction of search time’ is the strongest relation with a standardized Beta of .217. Moreover, ‘Belonging to a virtual community’ still has a negative influence on ‘passive participation’, but is not as significant (</w:t>
      </w:r>
      <w:r>
        <w:rPr>
          <w:i/>
        </w:rPr>
        <w:t>P &lt; 0.1</w:t>
      </w:r>
      <w:r w:rsidRPr="00303693">
        <w:t>)</w:t>
      </w:r>
      <w:r>
        <w:t xml:space="preserve">. </w:t>
      </w:r>
    </w:p>
    <w:p w:rsidR="004F411F" w:rsidRDefault="004F411F" w:rsidP="00B56916"/>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4B17EE" w:rsidTr="004E5D49">
        <w:trPr>
          <w:cantSplit/>
          <w:trHeight w:val="254"/>
          <w:jc w:val="center"/>
        </w:trPr>
        <w:tc>
          <w:tcPr>
            <w:tcW w:w="3626" w:type="dxa"/>
            <w:shd w:val="clear" w:color="auto" w:fill="DBE5F1"/>
            <w:vAlign w:val="center"/>
          </w:tcPr>
          <w:p w:rsidR="004F411F" w:rsidRPr="00D54FA1" w:rsidRDefault="004F411F" w:rsidP="004E5D49">
            <w:pPr>
              <w:spacing w:after="0" w:line="240" w:lineRule="auto"/>
              <w:jc w:val="left"/>
              <w:rPr>
                <w:rFonts w:ascii="Arial" w:hAnsi="Arial"/>
                <w:color w:val="000000"/>
                <w:sz w:val="16"/>
                <w:szCs w:val="16"/>
                <w:lang w:val="nl-NL" w:eastAsia="el-GR"/>
              </w:rPr>
            </w:pPr>
            <w:r>
              <w:rPr>
                <w:rFonts w:ascii="Arial" w:hAnsi="Arial"/>
                <w:b/>
                <w:bCs/>
                <w:color w:val="000000"/>
                <w:sz w:val="16"/>
                <w:szCs w:val="16"/>
                <w:lang w:val="nl-NL" w:eastAsia="el-GR"/>
              </w:rPr>
              <w:t>Model 10</w:t>
            </w:r>
          </w:p>
        </w:tc>
        <w:tc>
          <w:tcPr>
            <w:tcW w:w="1818" w:type="dxa"/>
            <w:shd w:val="clear" w:color="auto" w:fill="DBE5F1"/>
            <w:noWrap/>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Unstandardized Coefficients</w:t>
            </w:r>
          </w:p>
        </w:tc>
        <w:tc>
          <w:tcPr>
            <w:tcW w:w="1822"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Standardized Coefficients</w:t>
            </w:r>
          </w:p>
        </w:tc>
        <w:tc>
          <w:tcPr>
            <w:tcW w:w="1946"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Sig.</w:t>
            </w:r>
          </w:p>
        </w:tc>
      </w:tr>
      <w:tr w:rsidR="004F411F" w:rsidRPr="004B17EE" w:rsidTr="004E5D49">
        <w:trPr>
          <w:cantSplit/>
          <w:trHeight w:val="254"/>
          <w:jc w:val="center"/>
        </w:trPr>
        <w:tc>
          <w:tcPr>
            <w:tcW w:w="362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p>
        </w:tc>
        <w:tc>
          <w:tcPr>
            <w:tcW w:w="1818" w:type="dxa"/>
            <w:shd w:val="clear" w:color="auto" w:fill="DBE5F1"/>
            <w:noWrap/>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B</w:t>
            </w:r>
          </w:p>
        </w:tc>
        <w:tc>
          <w:tcPr>
            <w:tcW w:w="1822" w:type="dxa"/>
            <w:shd w:val="clear" w:color="auto" w:fill="DBE5F1"/>
            <w:vAlign w:val="bottom"/>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Beta</w:t>
            </w:r>
          </w:p>
        </w:tc>
        <w:tc>
          <w:tcPr>
            <w:tcW w:w="1946" w:type="dxa"/>
            <w:shd w:val="clear" w:color="auto" w:fill="DBE5F1"/>
            <w:vAlign w:val="bottom"/>
          </w:tcPr>
          <w:p w:rsidR="004F411F" w:rsidRPr="004B17EE" w:rsidRDefault="004F411F" w:rsidP="004E5D49">
            <w:pPr>
              <w:spacing w:after="0" w:line="240" w:lineRule="auto"/>
              <w:jc w:val="left"/>
              <w:rPr>
                <w:rFonts w:ascii="Arial" w:hAnsi="Arial"/>
                <w:sz w:val="16"/>
                <w:szCs w:val="16"/>
                <w:lang w:val="el-GR" w:eastAsia="el-GR"/>
              </w:rPr>
            </w:pP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,057</w:t>
            </w:r>
          </w:p>
        </w:tc>
        <w:tc>
          <w:tcPr>
            <w:tcW w:w="1822"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,034</w:t>
            </w:r>
          </w:p>
        </w:tc>
        <w:tc>
          <w:tcPr>
            <w:tcW w:w="194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,586</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,206</w:t>
            </w:r>
          </w:p>
        </w:tc>
        <w:tc>
          <w:tcPr>
            <w:tcW w:w="1822"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,131</w:t>
            </w:r>
          </w:p>
        </w:tc>
        <w:tc>
          <w:tcPr>
            <w:tcW w:w="1946" w:type="dxa"/>
            <w:shd w:val="clear" w:color="auto" w:fill="DBE5F1"/>
            <w:vAlign w:val="center"/>
          </w:tcPr>
          <w:p w:rsidR="004F411F" w:rsidRPr="0002388F" w:rsidRDefault="004F411F" w:rsidP="004E5D49">
            <w:pPr>
              <w:spacing w:after="0" w:line="240" w:lineRule="auto"/>
              <w:jc w:val="left"/>
              <w:rPr>
                <w:rFonts w:ascii="Arial" w:hAnsi="Arial"/>
                <w:b/>
                <w:color w:val="000000"/>
                <w:sz w:val="16"/>
                <w:szCs w:val="16"/>
                <w:lang w:val="nl-NL" w:eastAsia="el-GR"/>
              </w:rPr>
            </w:pPr>
            <w:r w:rsidRPr="00EB6015">
              <w:rPr>
                <w:rFonts w:ascii="Arial" w:hAnsi="Arial"/>
                <w:b/>
                <w:color w:val="000000"/>
                <w:sz w:val="16"/>
                <w:szCs w:val="16"/>
                <w:lang w:val="el-GR" w:eastAsia="el-GR"/>
              </w:rPr>
              <w:t>,040</w:t>
            </w:r>
            <w:r>
              <w:rPr>
                <w:rFonts w:ascii="Arial" w:hAnsi="Arial"/>
                <w:b/>
                <w:color w:val="000000"/>
                <w:sz w:val="16"/>
                <w:szCs w:val="16"/>
                <w:lang w:val="nl-NL" w:eastAsia="el-GR"/>
              </w:rPr>
              <w:t>**</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,321</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,217</w:t>
            </w:r>
          </w:p>
        </w:tc>
        <w:tc>
          <w:tcPr>
            <w:tcW w:w="1946" w:type="dxa"/>
            <w:shd w:val="clear" w:color="auto" w:fill="DBE5F1"/>
            <w:vAlign w:val="center"/>
          </w:tcPr>
          <w:p w:rsidR="004F411F" w:rsidRPr="0002388F" w:rsidRDefault="004F411F" w:rsidP="004E5D49">
            <w:pPr>
              <w:spacing w:after="0" w:line="240" w:lineRule="auto"/>
              <w:jc w:val="left"/>
              <w:rPr>
                <w:rFonts w:ascii="Arial" w:hAnsi="Arial"/>
                <w:b/>
                <w:color w:val="000000"/>
                <w:sz w:val="16"/>
                <w:szCs w:val="16"/>
                <w:lang w:val="nl-NL" w:eastAsia="el-GR"/>
              </w:rPr>
            </w:pPr>
            <w:r w:rsidRPr="00EB6015">
              <w:rPr>
                <w:rFonts w:ascii="Arial" w:hAnsi="Arial"/>
                <w:b/>
                <w:color w:val="000000"/>
                <w:sz w:val="16"/>
                <w:szCs w:val="16"/>
                <w:lang w:val="el-GR" w:eastAsia="el-GR"/>
              </w:rPr>
              <w:t>,001</w:t>
            </w:r>
            <w:r>
              <w:rPr>
                <w:rFonts w:ascii="Arial" w:hAnsi="Arial"/>
                <w:b/>
                <w:color w:val="000000"/>
                <w:sz w:val="16"/>
                <w:szCs w:val="16"/>
                <w:lang w:val="nl-NL" w:eastAsia="el-GR"/>
              </w:rPr>
              <w:t>*</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,014</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,009</w:t>
            </w:r>
          </w:p>
        </w:tc>
        <w:tc>
          <w:tcPr>
            <w:tcW w:w="1946"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,882</w:t>
            </w:r>
          </w:p>
        </w:tc>
      </w:tr>
      <w:tr w:rsidR="004F411F" w:rsidRPr="004B17EE" w:rsidTr="0002388F">
        <w:trPr>
          <w:cantSplit/>
          <w:trHeight w:val="254"/>
          <w:jc w:val="center"/>
        </w:trPr>
        <w:tc>
          <w:tcPr>
            <w:tcW w:w="3626" w:type="dxa"/>
            <w:shd w:val="clear" w:color="auto" w:fill="DBE5F1"/>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-,177</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-,111</w:t>
            </w:r>
          </w:p>
        </w:tc>
        <w:tc>
          <w:tcPr>
            <w:tcW w:w="1946" w:type="dxa"/>
            <w:shd w:val="clear" w:color="auto" w:fill="DBE5F1"/>
            <w:noWrap/>
            <w:vAlign w:val="center"/>
          </w:tcPr>
          <w:p w:rsidR="004F411F" w:rsidRPr="0002388F" w:rsidRDefault="004F411F" w:rsidP="004E5D49">
            <w:pPr>
              <w:spacing w:after="0" w:line="240" w:lineRule="auto"/>
              <w:jc w:val="left"/>
              <w:rPr>
                <w:rFonts w:ascii="Arial" w:hAnsi="Arial"/>
                <w:b/>
                <w:color w:val="000000"/>
                <w:sz w:val="16"/>
                <w:szCs w:val="16"/>
                <w:lang w:val="nl-NL" w:eastAsia="el-GR"/>
              </w:rPr>
            </w:pPr>
            <w:r w:rsidRPr="00A4561C">
              <w:rPr>
                <w:rFonts w:ascii="Arial" w:hAnsi="Arial"/>
                <w:b/>
                <w:color w:val="000000"/>
                <w:sz w:val="16"/>
                <w:szCs w:val="16"/>
                <w:lang w:val="el-GR" w:eastAsia="el-GR"/>
              </w:rPr>
              <w:t>,079</w:t>
            </w:r>
            <w:r>
              <w:rPr>
                <w:rFonts w:ascii="Arial" w:hAnsi="Arial"/>
                <w:b/>
                <w:color w:val="000000"/>
                <w:sz w:val="16"/>
                <w:szCs w:val="16"/>
                <w:lang w:val="nl-NL" w:eastAsia="el-GR"/>
              </w:rPr>
              <w:t>***</w:t>
            </w:r>
          </w:p>
        </w:tc>
      </w:tr>
      <w:tr w:rsidR="004F411F" w:rsidRPr="004B17EE" w:rsidTr="0002388F">
        <w:trPr>
          <w:cantSplit/>
          <w:trHeight w:val="254"/>
          <w:jc w:val="center"/>
        </w:trPr>
        <w:tc>
          <w:tcPr>
            <w:tcW w:w="3626" w:type="dxa"/>
            <w:shd w:val="clear" w:color="auto" w:fill="DBE5F1"/>
            <w:noWrap/>
            <w:vAlign w:val="center"/>
          </w:tcPr>
          <w:p w:rsidR="004F411F" w:rsidRPr="009D6000" w:rsidRDefault="004F411F" w:rsidP="0002388F">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1818"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-,067</w:t>
            </w:r>
          </w:p>
        </w:tc>
        <w:tc>
          <w:tcPr>
            <w:tcW w:w="1822" w:type="dxa"/>
            <w:shd w:val="clear" w:color="auto" w:fill="DBE5F1"/>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-,043</w:t>
            </w:r>
          </w:p>
        </w:tc>
        <w:tc>
          <w:tcPr>
            <w:tcW w:w="1946" w:type="dxa"/>
            <w:shd w:val="clear" w:color="auto" w:fill="DBE5F1"/>
            <w:noWrap/>
            <w:vAlign w:val="center"/>
          </w:tcPr>
          <w:p w:rsidR="004F411F" w:rsidRPr="004B17EE" w:rsidRDefault="004F411F" w:rsidP="004E5D49">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,498</w:t>
            </w:r>
          </w:p>
        </w:tc>
      </w:tr>
      <w:tr w:rsidR="004F411F" w:rsidRPr="004B17EE" w:rsidTr="0002388F">
        <w:trPr>
          <w:cantSplit/>
          <w:trHeight w:val="254"/>
          <w:jc w:val="center"/>
        </w:trPr>
        <w:tc>
          <w:tcPr>
            <w:tcW w:w="9212" w:type="dxa"/>
            <w:gridSpan w:val="4"/>
            <w:shd w:val="clear" w:color="auto" w:fill="DBE5F1"/>
            <w:noWrap/>
            <w:vAlign w:val="center"/>
          </w:tcPr>
          <w:p w:rsidR="004F411F" w:rsidRPr="004B17EE" w:rsidRDefault="004F411F" w:rsidP="0002388F">
            <w:pPr>
              <w:spacing w:after="0" w:line="240" w:lineRule="auto"/>
              <w:jc w:val="left"/>
              <w:rPr>
                <w:rFonts w:ascii="Arial" w:hAnsi="Arial"/>
                <w:color w:val="000000"/>
                <w:sz w:val="16"/>
                <w:szCs w:val="16"/>
                <w:lang w:val="el-GR" w:eastAsia="el-GR"/>
              </w:rPr>
            </w:pPr>
            <w:r w:rsidRPr="004B17EE">
              <w:rPr>
                <w:rFonts w:ascii="Arial" w:hAnsi="Arial"/>
                <w:color w:val="000000"/>
                <w:sz w:val="16"/>
                <w:szCs w:val="16"/>
                <w:lang w:val="el-GR" w:eastAsia="el-GR"/>
              </w:rPr>
              <w:t xml:space="preserve">a. Dependent Variable: </w:t>
            </w:r>
            <w:r>
              <w:rPr>
                <w:rFonts w:ascii="Arial" w:hAnsi="Arial"/>
                <w:color w:val="000000"/>
                <w:sz w:val="16"/>
                <w:szCs w:val="16"/>
                <w:lang w:val="fr-FR" w:eastAsia="el-GR"/>
              </w:rPr>
              <w:t>passive participation</w:t>
            </w:r>
          </w:p>
        </w:tc>
      </w:tr>
      <w:tr w:rsidR="004F411F" w:rsidRPr="004B17EE" w:rsidTr="0002388F">
        <w:trPr>
          <w:cantSplit/>
          <w:trHeight w:val="254"/>
          <w:jc w:val="center"/>
        </w:trPr>
        <w:tc>
          <w:tcPr>
            <w:tcW w:w="9212" w:type="dxa"/>
            <w:gridSpan w:val="4"/>
            <w:shd w:val="clear" w:color="auto" w:fill="DBE5F1"/>
            <w:noWrap/>
            <w:vAlign w:val="center"/>
          </w:tcPr>
          <w:p w:rsidR="004F411F" w:rsidRPr="004B17EE" w:rsidRDefault="004F411F" w:rsidP="008175E2">
            <w:pPr>
              <w:keepNext/>
              <w:spacing w:after="0" w:line="240" w:lineRule="auto"/>
              <w:jc w:val="left"/>
              <w:rPr>
                <w:rFonts w:ascii="Arial" w:hAnsi="Arial"/>
                <w:color w:val="000000"/>
                <w:sz w:val="16"/>
                <w:szCs w:val="16"/>
                <w:lang w:val="el-GR" w:eastAsia="el-GR"/>
              </w:rPr>
            </w:pPr>
            <w:r w:rsidRPr="004B17EE">
              <w:rPr>
                <w:rFonts w:ascii="Arial" w:hAnsi="Arial"/>
                <w:color w:val="000000"/>
                <w:sz w:val="16"/>
                <w:szCs w:val="16"/>
                <w:lang w:eastAsia="el-GR"/>
              </w:rPr>
              <w:t xml:space="preserve">b. </w:t>
            </w:r>
            <w:r w:rsidRPr="00C15EDA">
              <w:rPr>
                <w:rFonts w:ascii="Arial" w:hAnsi="Arial"/>
                <w:b/>
                <w:color w:val="000000"/>
                <w:sz w:val="16"/>
                <w:szCs w:val="16"/>
                <w:lang w:eastAsia="el-GR"/>
              </w:rPr>
              <w:t xml:space="preserve">Selecting only cases for which </w:t>
            </w:r>
            <w:r>
              <w:rPr>
                <w:rFonts w:ascii="Arial" w:hAnsi="Arial"/>
                <w:b/>
                <w:color w:val="000000"/>
                <w:sz w:val="16"/>
                <w:szCs w:val="16"/>
                <w:lang w:eastAsia="el-GR"/>
              </w:rPr>
              <w:t>product type</w:t>
            </w:r>
            <w:r w:rsidRPr="00C15EDA">
              <w:rPr>
                <w:rFonts w:ascii="Arial" w:hAnsi="Arial"/>
                <w:b/>
                <w:color w:val="000000"/>
                <w:sz w:val="16"/>
                <w:szCs w:val="16"/>
                <w:lang w:eastAsia="el-GR"/>
              </w:rPr>
              <w:t xml:space="preserve"> =  books/films/music</w:t>
            </w:r>
          </w:p>
        </w:tc>
      </w:tr>
    </w:tbl>
    <w:p w:rsidR="004F411F" w:rsidRDefault="004F411F">
      <w:pPr>
        <w:pStyle w:val="Caption"/>
      </w:pPr>
      <w:bookmarkStart w:id="54" w:name="_Ref237406636"/>
      <w:r w:rsidRPr="001B6004">
        <w:t>Table</w:t>
      </w:r>
      <w:r>
        <w:t xml:space="preserve"> </w:t>
      </w:r>
      <w:fldSimple w:instr=" SEQ Tabel \* ARABIC ">
        <w:r>
          <w:rPr>
            <w:noProof/>
          </w:rPr>
          <w:t>10</w:t>
        </w:r>
      </w:fldSimple>
      <w:bookmarkEnd w:id="54"/>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9158F9" w:rsidRDefault="004F411F" w:rsidP="009158F9"/>
    <w:p w:rsidR="004F411F" w:rsidRDefault="004F411F" w:rsidP="00B56916">
      <w:r>
        <w:t>Comparing the results for informative products with those for affective products, we find indications of some differences. Firstly, ‘Reduction of search time’ seems be more important , and ‘Risk reduction’ less important,</w:t>
      </w:r>
      <w:r w:rsidRPr="00540C3A">
        <w:t xml:space="preserve"> </w:t>
      </w:r>
      <w:r>
        <w:t>within the context of affective products. Secondly, ‘Belonging to a virtual community’ is less negative. This indicates people are less reluctant towards this motive when it comes to affective products in comparison to informative product.</w:t>
      </w:r>
    </w:p>
    <w:p w:rsidR="004F411F" w:rsidRPr="007A7CE2" w:rsidRDefault="004F411F" w:rsidP="007A7CE2">
      <w:pPr>
        <w:rPr>
          <w:lang w:val="fr-FR"/>
        </w:rPr>
      </w:pPr>
    </w:p>
    <w:p w:rsidR="004F411F" w:rsidRDefault="004F411F" w:rsidP="00C15EDA">
      <w:pPr>
        <w:pStyle w:val="Heading3"/>
        <w:numPr>
          <w:ilvl w:val="2"/>
          <w:numId w:val="3"/>
        </w:numPr>
      </w:pPr>
      <w:r w:rsidRPr="00396DA2">
        <w:t>ANOVA analysis</w:t>
      </w:r>
    </w:p>
    <w:p w:rsidR="004F411F" w:rsidRPr="008D3331" w:rsidRDefault="004F411F" w:rsidP="00B56916"/>
    <w:p w:rsidR="004F411F" w:rsidRPr="00B2217E" w:rsidRDefault="004F411F" w:rsidP="00B56916">
      <w:r w:rsidRPr="00B2217E">
        <w:t xml:space="preserve">Independent of the direct effect between </w:t>
      </w:r>
      <w:r>
        <w:t>motives</w:t>
      </w:r>
      <w:r w:rsidRPr="00B2217E">
        <w:t xml:space="preserve"> and </w:t>
      </w:r>
      <w:r>
        <w:t>passive participation, a One-way ANOVA analysis is</w:t>
      </w:r>
      <w:r w:rsidRPr="00B2217E">
        <w:t xml:space="preserve"> used to see whether the </w:t>
      </w:r>
      <w:r w:rsidRPr="00FF1C23">
        <w:t>mean</w:t>
      </w:r>
      <w:r w:rsidRPr="00B2217E">
        <w:t xml:space="preserve"> values of the different </w:t>
      </w:r>
      <w:r>
        <w:t>motives</w:t>
      </w:r>
      <w:r w:rsidRPr="00B2217E">
        <w:t xml:space="preserve"> significantly differ between informative and affective products</w:t>
      </w:r>
      <w:r>
        <w:t xml:space="preserve"> (see </w:t>
      </w:r>
      <w:r>
        <w:fldChar w:fldCharType="begin"/>
      </w:r>
      <w:r>
        <w:instrText xml:space="preserve"> REF _Ref237406170 \h </w:instrText>
      </w:r>
      <w:r>
        <w:fldChar w:fldCharType="separate"/>
      </w:r>
      <w:r w:rsidRPr="001B6004">
        <w:t>Table</w:t>
      </w:r>
      <w:r>
        <w:t xml:space="preserve"> </w:t>
      </w:r>
      <w:r>
        <w:rPr>
          <w:noProof/>
        </w:rPr>
        <w:t>11</w:t>
      </w:r>
      <w:r>
        <w:fldChar w:fldCharType="end"/>
      </w:r>
      <w:r>
        <w:t>)</w:t>
      </w:r>
      <w:r w:rsidRPr="00B2217E">
        <w:t>.</w:t>
      </w:r>
      <w:r>
        <w:t xml:space="preserve"> Looking at the variables, there seems to be a clear difference in </w:t>
      </w:r>
      <w:r w:rsidRPr="00A41209">
        <w:t>means</w:t>
      </w:r>
      <w:r>
        <w:t xml:space="preserve"> between informative and affective products. Except for the motives ‘Learn what products are new’ and ‘Comparing evaluations’ the </w:t>
      </w:r>
      <w:r w:rsidRPr="00A41209">
        <w:t>means</w:t>
      </w:r>
      <w:r>
        <w:t xml:space="preserve"> from the four other variables are significantly different between product types. Although these results do allow for any conclusions about the ‘Level of participation’, the motives were measured with the context of ‘passive participation’. To see which </w:t>
      </w:r>
      <w:r w:rsidRPr="00A41209">
        <w:t>mean</w:t>
      </w:r>
      <w:r>
        <w:t xml:space="preserve"> is higher, for affective or informative products, the values are depicte</w:t>
      </w:r>
      <w:r w:rsidRPr="00AD781C">
        <w:t xml:space="preserve">d in </w:t>
      </w:r>
      <w:fldSimple w:instr=" REF _Ref237406170 \h  \* MERGEFORMAT ">
        <w:r w:rsidRPr="001B6004">
          <w:t>Table</w:t>
        </w:r>
        <w:r>
          <w:t xml:space="preserve"> </w:t>
        </w:r>
        <w:r>
          <w:rPr>
            <w:noProof/>
          </w:rPr>
          <w:t>11</w:t>
        </w:r>
      </w:fldSimple>
      <w:r>
        <w:t xml:space="preserve">. For four out of six variables the </w:t>
      </w:r>
      <w:r w:rsidRPr="00A41209">
        <w:t>mean</w:t>
      </w:r>
      <w:r>
        <w:t xml:space="preserve"> is higher for informative products. For the motives ‘Learn about new products’ and ‘Belonging to a virtual community’ the means are higher for affective products. Therefore these motives appear to be a mor</w:t>
      </w:r>
      <w:r w:rsidRPr="00AD781C">
        <w:t>e important factor in visiting virtual communities for affective products than for informative products. For ‘Belonging to a virtual community’ this is in line with a lower standardized beta for this variable within the context of affective products, compared to informative products (</w:t>
      </w:r>
      <w:fldSimple w:instr=" REF _Ref237406634 \h  \* MERGEFORMAT ">
        <w:r w:rsidRPr="001B6004">
          <w:t>Table</w:t>
        </w:r>
        <w:r>
          <w:t xml:space="preserve"> </w:t>
        </w:r>
        <w:r>
          <w:rPr>
            <w:noProof/>
          </w:rPr>
          <w:t>9</w:t>
        </w:r>
      </w:fldSimple>
      <w:r w:rsidRPr="00AD781C">
        <w:t xml:space="preserve"> &amp; </w:t>
      </w:r>
      <w:fldSimple w:instr=" REF _Ref237406636 \h  \* MERGEFORMAT ">
        <w:r w:rsidRPr="001B6004">
          <w:t>Table</w:t>
        </w:r>
        <w:r>
          <w:t xml:space="preserve"> </w:t>
        </w:r>
        <w:r>
          <w:rPr>
            <w:noProof/>
          </w:rPr>
          <w:t>10</w:t>
        </w:r>
      </w:fldSimple>
      <w:r w:rsidRPr="00AD781C">
        <w:t>).</w:t>
      </w:r>
    </w:p>
    <w:p w:rsidR="004F411F" w:rsidRPr="00187992" w:rsidRDefault="004F411F" w:rsidP="00B56916">
      <w:pPr>
        <w:rPr>
          <w:noProof/>
          <w:lang w:eastAsia="nl-NL"/>
        </w:rPr>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2950"/>
        <w:gridCol w:w="1920"/>
        <w:gridCol w:w="600"/>
        <w:gridCol w:w="1803"/>
        <w:gridCol w:w="1939"/>
      </w:tblGrid>
      <w:tr w:rsidR="004F411F" w:rsidRPr="00B2217E" w:rsidTr="00504F7B">
        <w:trPr>
          <w:cantSplit/>
          <w:trHeight w:val="495"/>
          <w:jc w:val="center"/>
        </w:trPr>
        <w:tc>
          <w:tcPr>
            <w:tcW w:w="2950" w:type="dxa"/>
            <w:shd w:val="clear" w:color="auto" w:fill="DBE5F1"/>
            <w:noWrap/>
            <w:vAlign w:val="center"/>
          </w:tcPr>
          <w:p w:rsidR="004F411F" w:rsidRPr="00DF1CD7" w:rsidRDefault="004F411F" w:rsidP="00DF1CD7">
            <w:pPr>
              <w:spacing w:after="0" w:line="240" w:lineRule="auto"/>
              <w:jc w:val="center"/>
              <w:rPr>
                <w:rFonts w:ascii="Arial" w:hAnsi="Arial"/>
                <w:b/>
                <w:bCs/>
                <w:color w:val="000000"/>
                <w:sz w:val="16"/>
                <w:szCs w:val="16"/>
                <w:lang w:val="nl-NL" w:eastAsia="el-GR"/>
              </w:rPr>
            </w:pPr>
            <w:r>
              <w:rPr>
                <w:rFonts w:ascii="Arial" w:hAnsi="Arial"/>
                <w:b/>
                <w:bCs/>
                <w:color w:val="000000"/>
                <w:sz w:val="16"/>
                <w:szCs w:val="16"/>
                <w:lang w:eastAsia="el-GR"/>
              </w:rPr>
              <w:t>One-way ANOVA</w:t>
            </w:r>
          </w:p>
        </w:tc>
        <w:tc>
          <w:tcPr>
            <w:tcW w:w="1920" w:type="dxa"/>
            <w:shd w:val="clear" w:color="auto" w:fill="DBE5F1"/>
            <w:vAlign w:val="center"/>
          </w:tcPr>
          <w:p w:rsidR="004F411F" w:rsidRPr="00DF1CD7" w:rsidRDefault="004F411F" w:rsidP="00DF1CD7">
            <w:pPr>
              <w:spacing w:after="0" w:line="240" w:lineRule="auto"/>
              <w:jc w:val="center"/>
              <w:rPr>
                <w:rFonts w:ascii="Arial" w:hAnsi="Arial"/>
                <w:b/>
                <w:bCs/>
                <w:sz w:val="16"/>
                <w:szCs w:val="16"/>
                <w:lang w:val="nl-NL" w:eastAsia="el-GR"/>
              </w:rPr>
            </w:pPr>
            <w:r w:rsidRPr="00DF1CD7">
              <w:rPr>
                <w:rFonts w:ascii="Arial" w:hAnsi="Arial"/>
                <w:b/>
                <w:bCs/>
                <w:sz w:val="16"/>
                <w:szCs w:val="16"/>
                <w:lang w:eastAsia="el-GR"/>
              </w:rPr>
              <w:t>Means</w:t>
            </w:r>
            <w:r w:rsidRPr="00DF1CD7">
              <w:rPr>
                <w:rFonts w:ascii="Arial" w:hAnsi="Arial"/>
                <w:b/>
                <w:bCs/>
                <w:sz w:val="16"/>
                <w:szCs w:val="16"/>
                <w:lang w:val="nl-NL" w:eastAsia="el-GR"/>
              </w:rPr>
              <w:t xml:space="preserve"> books/films/music</w:t>
            </w:r>
          </w:p>
        </w:tc>
        <w:tc>
          <w:tcPr>
            <w:tcW w:w="600" w:type="dxa"/>
            <w:shd w:val="clear" w:color="auto" w:fill="DBE5F1"/>
          </w:tcPr>
          <w:p w:rsidR="004F411F" w:rsidRPr="00DF1CD7" w:rsidRDefault="004F411F" w:rsidP="00DF1CD7">
            <w:pPr>
              <w:spacing w:after="0" w:line="240" w:lineRule="auto"/>
              <w:jc w:val="center"/>
              <w:rPr>
                <w:rFonts w:ascii="Arial" w:hAnsi="Arial"/>
                <w:b/>
                <w:bCs/>
                <w:sz w:val="16"/>
                <w:szCs w:val="16"/>
                <w:lang w:val="nl-NL" w:eastAsia="el-GR"/>
              </w:rPr>
            </w:pPr>
          </w:p>
        </w:tc>
        <w:tc>
          <w:tcPr>
            <w:tcW w:w="1803" w:type="dxa"/>
            <w:shd w:val="clear" w:color="auto" w:fill="DBE5F1"/>
            <w:vAlign w:val="center"/>
          </w:tcPr>
          <w:p w:rsidR="004F411F" w:rsidRPr="00DF1CD7" w:rsidRDefault="004F411F" w:rsidP="00DF1CD7">
            <w:pPr>
              <w:spacing w:after="0" w:line="240" w:lineRule="auto"/>
              <w:jc w:val="center"/>
              <w:rPr>
                <w:rFonts w:ascii="Arial" w:hAnsi="Arial"/>
                <w:b/>
                <w:bCs/>
                <w:sz w:val="16"/>
                <w:szCs w:val="16"/>
                <w:lang w:val="nl-NL" w:eastAsia="el-GR"/>
              </w:rPr>
            </w:pPr>
            <w:r w:rsidRPr="00DF1CD7">
              <w:rPr>
                <w:rFonts w:ascii="Arial" w:hAnsi="Arial"/>
                <w:b/>
                <w:bCs/>
                <w:sz w:val="16"/>
                <w:szCs w:val="16"/>
                <w:lang w:val="nl-NL" w:eastAsia="el-GR"/>
              </w:rPr>
              <w:t>Means Electronics</w:t>
            </w:r>
          </w:p>
        </w:tc>
        <w:tc>
          <w:tcPr>
            <w:tcW w:w="1939" w:type="dxa"/>
            <w:shd w:val="clear" w:color="auto" w:fill="DBE5F1"/>
            <w:vAlign w:val="center"/>
          </w:tcPr>
          <w:p w:rsidR="004F411F" w:rsidRPr="00DF1CD7" w:rsidRDefault="004F411F" w:rsidP="00DF1CD7">
            <w:pPr>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eastAsia="el-GR"/>
              </w:rPr>
              <w:t>Significance</w:t>
            </w:r>
          </w:p>
        </w:tc>
      </w:tr>
      <w:tr w:rsidR="004F411F" w:rsidRPr="00B2217E"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Comparing evaluations</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-0.102</w:t>
            </w:r>
          </w:p>
        </w:tc>
        <w:tc>
          <w:tcPr>
            <w:tcW w:w="600" w:type="dxa"/>
            <w:shd w:val="clear" w:color="auto" w:fill="DBE5F1"/>
            <w:vAlign w:val="center"/>
          </w:tcPr>
          <w:p w:rsidR="004F411F" w:rsidRPr="00504F7B" w:rsidRDefault="004F411F" w:rsidP="00504F7B">
            <w:pPr>
              <w:spacing w:after="0" w:line="240" w:lineRule="auto"/>
              <w:jc w:val="center"/>
              <w:rPr>
                <w:rFonts w:ascii="Arial" w:hAnsi="Arial"/>
                <w:color w:val="000000"/>
                <w:sz w:val="30"/>
                <w:szCs w:val="30"/>
                <w:lang w:val="nl-NL" w:eastAsia="el-GR"/>
              </w:rPr>
            </w:pPr>
            <w:r w:rsidRPr="00504F7B">
              <w:rPr>
                <w:rFonts w:ascii="Arial" w:hAnsi="Arial"/>
                <w:color w:val="000000"/>
                <w:sz w:val="30"/>
                <w:szCs w:val="30"/>
                <w:lang w:val="nl-NL" w:eastAsia="el-GR"/>
              </w:rPr>
              <w:t>&lt;</w:t>
            </w:r>
          </w:p>
        </w:tc>
        <w:tc>
          <w:tcPr>
            <w:tcW w:w="1803" w:type="dxa"/>
            <w:shd w:val="clear" w:color="auto" w:fill="DBE5F1"/>
            <w:noWrap/>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0.075</w:t>
            </w:r>
          </w:p>
        </w:tc>
        <w:tc>
          <w:tcPr>
            <w:tcW w:w="1939" w:type="dxa"/>
            <w:shd w:val="clear" w:color="auto" w:fill="DBE5F1"/>
            <w:vAlign w:val="center"/>
          </w:tcPr>
          <w:p w:rsidR="004F411F" w:rsidRPr="00DF1CD7" w:rsidRDefault="004F411F" w:rsidP="00A137B9">
            <w:pPr>
              <w:spacing w:after="0" w:line="240" w:lineRule="auto"/>
              <w:jc w:val="center"/>
              <w:rPr>
                <w:rFonts w:ascii="Arial" w:hAnsi="Arial"/>
                <w:color w:val="000000"/>
                <w:sz w:val="16"/>
                <w:szCs w:val="16"/>
                <w:lang w:val="nl-NL" w:eastAsia="el-GR"/>
              </w:rPr>
            </w:pPr>
            <w:r w:rsidRPr="00DF1CD7">
              <w:rPr>
                <w:rFonts w:ascii="Arial" w:hAnsi="Arial"/>
                <w:color w:val="000000"/>
                <w:sz w:val="16"/>
                <w:szCs w:val="16"/>
                <w:lang w:val="nl-NL" w:eastAsia="el-GR"/>
              </w:rPr>
              <w:t>,35</w:t>
            </w:r>
          </w:p>
        </w:tc>
      </w:tr>
      <w:tr w:rsidR="004F411F" w:rsidRPr="00B2217E"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Risk Reduction</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-0.320</w:t>
            </w:r>
          </w:p>
        </w:tc>
        <w:tc>
          <w:tcPr>
            <w:tcW w:w="600" w:type="dxa"/>
            <w:shd w:val="clear" w:color="auto" w:fill="DBE5F1"/>
            <w:vAlign w:val="center"/>
          </w:tcPr>
          <w:p w:rsidR="004F411F" w:rsidRPr="00504F7B" w:rsidRDefault="004F411F" w:rsidP="00504F7B">
            <w:pPr>
              <w:spacing w:after="0" w:line="240" w:lineRule="auto"/>
              <w:jc w:val="center"/>
              <w:rPr>
                <w:rFonts w:ascii="Arial" w:hAnsi="Arial"/>
                <w:color w:val="000000"/>
                <w:sz w:val="30"/>
                <w:szCs w:val="30"/>
                <w:lang w:val="nl-NL" w:eastAsia="el-GR"/>
              </w:rPr>
            </w:pPr>
            <w:r w:rsidRPr="00504F7B">
              <w:rPr>
                <w:rFonts w:ascii="Arial" w:hAnsi="Arial"/>
                <w:color w:val="000000"/>
                <w:sz w:val="30"/>
                <w:szCs w:val="30"/>
                <w:lang w:val="nl-NL" w:eastAsia="el-GR"/>
              </w:rPr>
              <w:t>&lt;</w:t>
            </w:r>
          </w:p>
        </w:tc>
        <w:tc>
          <w:tcPr>
            <w:tcW w:w="1803" w:type="dxa"/>
            <w:shd w:val="clear" w:color="auto" w:fill="DBE5F1"/>
            <w:noWrap/>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0.236</w:t>
            </w:r>
          </w:p>
        </w:tc>
        <w:tc>
          <w:tcPr>
            <w:tcW w:w="1939" w:type="dxa"/>
            <w:shd w:val="clear" w:color="auto" w:fill="DBE5F1"/>
            <w:vAlign w:val="center"/>
          </w:tcPr>
          <w:p w:rsidR="004F411F" w:rsidRPr="00DF1CD7" w:rsidRDefault="004F411F" w:rsidP="00A137B9">
            <w:pPr>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val="nl-NL" w:eastAsia="el-GR"/>
              </w:rPr>
              <w:t>,000</w:t>
            </w:r>
            <w:r>
              <w:rPr>
                <w:rFonts w:ascii="Arial" w:hAnsi="Arial"/>
                <w:b/>
                <w:bCs/>
                <w:color w:val="000000"/>
                <w:sz w:val="16"/>
                <w:szCs w:val="16"/>
                <w:lang w:val="nl-NL" w:eastAsia="el-GR"/>
              </w:rPr>
              <w:t>*</w:t>
            </w:r>
          </w:p>
        </w:tc>
      </w:tr>
      <w:tr w:rsidR="004F411F" w:rsidRPr="00DF1CD7"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Reduction of search time</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-0.126</w:t>
            </w:r>
          </w:p>
        </w:tc>
        <w:tc>
          <w:tcPr>
            <w:tcW w:w="600" w:type="dxa"/>
            <w:shd w:val="clear" w:color="auto" w:fill="DBE5F1"/>
            <w:vAlign w:val="center"/>
          </w:tcPr>
          <w:p w:rsidR="004F411F" w:rsidRPr="00504F7B" w:rsidRDefault="004F411F" w:rsidP="00504F7B">
            <w:pPr>
              <w:spacing w:after="0" w:line="240" w:lineRule="auto"/>
              <w:jc w:val="center"/>
              <w:rPr>
                <w:rFonts w:ascii="Arial" w:hAnsi="Arial"/>
                <w:color w:val="000000"/>
                <w:sz w:val="30"/>
                <w:szCs w:val="30"/>
                <w:lang w:val="nl-NL" w:eastAsia="el-GR"/>
              </w:rPr>
            </w:pPr>
            <w:r w:rsidRPr="00504F7B">
              <w:rPr>
                <w:rFonts w:ascii="Arial" w:hAnsi="Arial"/>
                <w:color w:val="000000"/>
                <w:sz w:val="30"/>
                <w:szCs w:val="30"/>
                <w:lang w:val="nl-NL" w:eastAsia="el-GR"/>
              </w:rPr>
              <w:t>&lt;</w:t>
            </w:r>
          </w:p>
        </w:tc>
        <w:tc>
          <w:tcPr>
            <w:tcW w:w="1803"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0.093</w:t>
            </w:r>
          </w:p>
        </w:tc>
        <w:tc>
          <w:tcPr>
            <w:tcW w:w="1939" w:type="dxa"/>
            <w:shd w:val="clear" w:color="auto" w:fill="DBE5F1"/>
            <w:vAlign w:val="center"/>
          </w:tcPr>
          <w:p w:rsidR="004F411F" w:rsidRPr="00DF1CD7" w:rsidRDefault="004F411F" w:rsidP="00A137B9">
            <w:pPr>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val="nl-NL" w:eastAsia="el-GR"/>
              </w:rPr>
              <w:t>,009</w:t>
            </w:r>
            <w:r>
              <w:rPr>
                <w:rFonts w:ascii="Arial" w:hAnsi="Arial"/>
                <w:b/>
                <w:bCs/>
                <w:color w:val="000000"/>
                <w:sz w:val="16"/>
                <w:szCs w:val="16"/>
                <w:lang w:val="nl-NL" w:eastAsia="el-GR"/>
              </w:rPr>
              <w:t>*</w:t>
            </w:r>
          </w:p>
        </w:tc>
      </w:tr>
      <w:tr w:rsidR="004F411F" w:rsidRPr="00B2217E"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Learn what products are new</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0.078</w:t>
            </w:r>
          </w:p>
        </w:tc>
        <w:tc>
          <w:tcPr>
            <w:tcW w:w="600" w:type="dxa"/>
            <w:shd w:val="clear" w:color="auto" w:fill="DBE5F1"/>
            <w:vAlign w:val="center"/>
          </w:tcPr>
          <w:p w:rsidR="004F411F" w:rsidRPr="00504F7B" w:rsidRDefault="004F411F" w:rsidP="00504F7B">
            <w:pPr>
              <w:spacing w:after="0" w:line="240" w:lineRule="auto"/>
              <w:jc w:val="center"/>
              <w:rPr>
                <w:rFonts w:ascii="Arial" w:hAnsi="Arial"/>
                <w:b/>
                <w:bCs/>
                <w:color w:val="000000"/>
                <w:sz w:val="30"/>
                <w:szCs w:val="30"/>
                <w:lang w:val="nl-NL" w:eastAsia="el-GR"/>
              </w:rPr>
            </w:pPr>
            <w:r w:rsidRPr="00504F7B">
              <w:rPr>
                <w:rFonts w:ascii="Arial" w:hAnsi="Arial"/>
                <w:b/>
                <w:bCs/>
                <w:color w:val="000000"/>
                <w:sz w:val="30"/>
                <w:szCs w:val="30"/>
                <w:lang w:val="nl-NL" w:eastAsia="el-GR"/>
              </w:rPr>
              <w:t>&gt;</w:t>
            </w:r>
          </w:p>
        </w:tc>
        <w:tc>
          <w:tcPr>
            <w:tcW w:w="1803"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-0.058</w:t>
            </w:r>
          </w:p>
        </w:tc>
        <w:tc>
          <w:tcPr>
            <w:tcW w:w="1939" w:type="dxa"/>
            <w:shd w:val="clear" w:color="auto" w:fill="DBE5F1"/>
            <w:vAlign w:val="center"/>
          </w:tcPr>
          <w:p w:rsidR="004F411F" w:rsidRPr="00DF1CD7" w:rsidRDefault="004F411F" w:rsidP="00A137B9">
            <w:pPr>
              <w:spacing w:after="0" w:line="240" w:lineRule="auto"/>
              <w:jc w:val="center"/>
              <w:rPr>
                <w:rFonts w:ascii="Arial" w:hAnsi="Arial"/>
                <w:color w:val="000000"/>
                <w:sz w:val="16"/>
                <w:szCs w:val="16"/>
                <w:lang w:val="nl-NL" w:eastAsia="el-GR"/>
              </w:rPr>
            </w:pPr>
            <w:r w:rsidRPr="00DF1CD7">
              <w:rPr>
                <w:rFonts w:ascii="Arial" w:hAnsi="Arial"/>
                <w:color w:val="000000"/>
                <w:sz w:val="16"/>
                <w:szCs w:val="16"/>
                <w:lang w:val="nl-NL" w:eastAsia="el-GR"/>
              </w:rPr>
              <w:t>,105</w:t>
            </w:r>
          </w:p>
        </w:tc>
      </w:tr>
      <w:tr w:rsidR="004F411F" w:rsidRPr="00B2217E"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Belonging to a virtual community</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0.121</w:t>
            </w:r>
          </w:p>
        </w:tc>
        <w:tc>
          <w:tcPr>
            <w:tcW w:w="600" w:type="dxa"/>
            <w:shd w:val="clear" w:color="auto" w:fill="DBE5F1"/>
            <w:vAlign w:val="center"/>
          </w:tcPr>
          <w:p w:rsidR="004F411F" w:rsidRPr="00504F7B" w:rsidRDefault="004F411F" w:rsidP="00504F7B">
            <w:pPr>
              <w:spacing w:after="0" w:line="240" w:lineRule="auto"/>
              <w:jc w:val="center"/>
              <w:rPr>
                <w:rFonts w:ascii="Arial" w:hAnsi="Arial"/>
                <w:b/>
                <w:bCs/>
                <w:color w:val="000000"/>
                <w:sz w:val="30"/>
                <w:szCs w:val="30"/>
                <w:lang w:val="nl-NL" w:eastAsia="el-GR"/>
              </w:rPr>
            </w:pPr>
            <w:r w:rsidRPr="00504F7B">
              <w:rPr>
                <w:rFonts w:ascii="Arial" w:hAnsi="Arial"/>
                <w:b/>
                <w:bCs/>
                <w:color w:val="000000"/>
                <w:sz w:val="30"/>
                <w:szCs w:val="30"/>
                <w:lang w:val="nl-NL" w:eastAsia="el-GR"/>
              </w:rPr>
              <w:t>&gt;</w:t>
            </w:r>
          </w:p>
        </w:tc>
        <w:tc>
          <w:tcPr>
            <w:tcW w:w="1803"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-0.089</w:t>
            </w:r>
          </w:p>
        </w:tc>
        <w:tc>
          <w:tcPr>
            <w:tcW w:w="1939" w:type="dxa"/>
            <w:shd w:val="clear" w:color="auto" w:fill="DBE5F1"/>
            <w:noWrap/>
            <w:vAlign w:val="center"/>
          </w:tcPr>
          <w:p w:rsidR="004F411F" w:rsidRPr="00DF1CD7" w:rsidRDefault="004F411F" w:rsidP="00A137B9">
            <w:pPr>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val="nl-NL" w:eastAsia="el-GR"/>
              </w:rPr>
              <w:t>,013</w:t>
            </w:r>
            <w:r>
              <w:rPr>
                <w:rFonts w:ascii="Arial" w:hAnsi="Arial"/>
                <w:b/>
                <w:bCs/>
                <w:color w:val="000000"/>
                <w:sz w:val="16"/>
                <w:szCs w:val="16"/>
                <w:lang w:val="nl-NL" w:eastAsia="el-GR"/>
              </w:rPr>
              <w:t>**</w:t>
            </w:r>
          </w:p>
        </w:tc>
      </w:tr>
      <w:tr w:rsidR="004F411F" w:rsidRPr="00B2217E" w:rsidTr="00504F7B">
        <w:trPr>
          <w:cantSplit/>
          <w:trHeight w:val="340"/>
          <w:jc w:val="center"/>
        </w:trPr>
        <w:tc>
          <w:tcPr>
            <w:tcW w:w="2950" w:type="dxa"/>
            <w:shd w:val="clear" w:color="auto" w:fill="DBE5F1"/>
            <w:vAlign w:val="center"/>
          </w:tcPr>
          <w:p w:rsidR="004F411F" w:rsidRPr="009D6000" w:rsidRDefault="004F411F" w:rsidP="00A137B9">
            <w:pPr>
              <w:spacing w:after="0" w:line="240" w:lineRule="auto"/>
              <w:jc w:val="left"/>
              <w:rPr>
                <w:rFonts w:ascii="Arial" w:hAnsi="Arial"/>
                <w:color w:val="000000"/>
                <w:sz w:val="16"/>
                <w:szCs w:val="16"/>
              </w:rPr>
            </w:pPr>
            <w:r w:rsidRPr="009D6000">
              <w:rPr>
                <w:rFonts w:ascii="Arial" w:hAnsi="Arial"/>
                <w:color w:val="000000"/>
                <w:sz w:val="16"/>
                <w:szCs w:val="16"/>
              </w:rPr>
              <w:t>Problem in common</w:t>
            </w:r>
          </w:p>
        </w:tc>
        <w:tc>
          <w:tcPr>
            <w:tcW w:w="1920"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-0.247</w:t>
            </w:r>
          </w:p>
        </w:tc>
        <w:tc>
          <w:tcPr>
            <w:tcW w:w="600" w:type="dxa"/>
            <w:shd w:val="clear" w:color="auto" w:fill="DBE5F1"/>
            <w:vAlign w:val="center"/>
          </w:tcPr>
          <w:p w:rsidR="004F411F" w:rsidRPr="00504F7B" w:rsidRDefault="004F411F" w:rsidP="00504F7B">
            <w:pPr>
              <w:spacing w:after="0" w:line="240" w:lineRule="auto"/>
              <w:jc w:val="center"/>
              <w:rPr>
                <w:rFonts w:ascii="Arial" w:hAnsi="Arial"/>
                <w:color w:val="000000"/>
                <w:sz w:val="30"/>
                <w:szCs w:val="30"/>
                <w:lang w:val="nl-NL" w:eastAsia="el-GR"/>
              </w:rPr>
            </w:pPr>
            <w:r w:rsidRPr="00504F7B">
              <w:rPr>
                <w:rFonts w:ascii="Arial" w:hAnsi="Arial"/>
                <w:color w:val="000000"/>
                <w:sz w:val="30"/>
                <w:szCs w:val="30"/>
                <w:lang w:val="nl-NL" w:eastAsia="el-GR"/>
              </w:rPr>
              <w:t>&lt;</w:t>
            </w:r>
          </w:p>
        </w:tc>
        <w:tc>
          <w:tcPr>
            <w:tcW w:w="1803" w:type="dxa"/>
            <w:shd w:val="clear" w:color="auto" w:fill="DBE5F1"/>
            <w:vAlign w:val="center"/>
          </w:tcPr>
          <w:p w:rsidR="004F411F" w:rsidRPr="00504F7B" w:rsidRDefault="004F411F" w:rsidP="00A137B9">
            <w:pPr>
              <w:spacing w:after="0" w:line="240" w:lineRule="auto"/>
              <w:jc w:val="center"/>
              <w:rPr>
                <w:rFonts w:ascii="Arial" w:hAnsi="Arial"/>
                <w:color w:val="000000"/>
                <w:sz w:val="16"/>
                <w:szCs w:val="16"/>
                <w:lang w:val="el-GR" w:eastAsia="el-GR"/>
              </w:rPr>
            </w:pPr>
            <w:r w:rsidRPr="00504F7B">
              <w:rPr>
                <w:rFonts w:ascii="Arial" w:hAnsi="Arial"/>
                <w:color w:val="000000"/>
                <w:sz w:val="16"/>
                <w:szCs w:val="16"/>
                <w:lang w:val="el-GR" w:eastAsia="el-GR"/>
              </w:rPr>
              <w:t>0.182</w:t>
            </w:r>
          </w:p>
        </w:tc>
        <w:tc>
          <w:tcPr>
            <w:tcW w:w="1939" w:type="dxa"/>
            <w:shd w:val="clear" w:color="auto" w:fill="DBE5F1"/>
            <w:noWrap/>
            <w:vAlign w:val="center"/>
          </w:tcPr>
          <w:p w:rsidR="004F411F" w:rsidRPr="00DF1CD7" w:rsidRDefault="004F411F" w:rsidP="00FA19F1">
            <w:pPr>
              <w:keepNext/>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val="nl-NL" w:eastAsia="el-GR"/>
              </w:rPr>
              <w:t>,000</w:t>
            </w:r>
            <w:r>
              <w:rPr>
                <w:rFonts w:ascii="Arial" w:hAnsi="Arial"/>
                <w:b/>
                <w:bCs/>
                <w:color w:val="000000"/>
                <w:sz w:val="16"/>
                <w:szCs w:val="16"/>
                <w:lang w:val="nl-NL" w:eastAsia="el-GR"/>
              </w:rPr>
              <w:t>*</w:t>
            </w:r>
          </w:p>
        </w:tc>
      </w:tr>
    </w:tbl>
    <w:p w:rsidR="004F411F" w:rsidRDefault="004F411F">
      <w:pPr>
        <w:pStyle w:val="Caption"/>
      </w:pPr>
      <w:bookmarkStart w:id="55" w:name="_Ref237406170"/>
      <w:r w:rsidRPr="001B6004">
        <w:t>Table</w:t>
      </w:r>
      <w:r>
        <w:t xml:space="preserve"> </w:t>
      </w:r>
      <w:fldSimple w:instr=" SEQ Tabel \* ARABIC ">
        <w:r>
          <w:rPr>
            <w:noProof/>
          </w:rPr>
          <w:t>11</w:t>
        </w:r>
      </w:fldSimple>
      <w:bookmarkEnd w:id="55"/>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B56916">
      <w:pPr>
        <w:pStyle w:val="Heading2"/>
        <w:spacing w:line="276" w:lineRule="auto"/>
        <w:ind w:left="720"/>
      </w:pPr>
    </w:p>
    <w:p w:rsidR="004F411F" w:rsidRDefault="004F411F" w:rsidP="00B56916">
      <w:pPr>
        <w:pStyle w:val="Heading2"/>
        <w:spacing w:line="276" w:lineRule="auto"/>
        <w:ind w:left="720"/>
      </w:pPr>
    </w:p>
    <w:p w:rsidR="004F411F" w:rsidRDefault="004F411F" w:rsidP="00B56916">
      <w:pPr>
        <w:pStyle w:val="Heading2"/>
        <w:spacing w:line="276" w:lineRule="auto"/>
        <w:ind w:left="720"/>
      </w:pPr>
    </w:p>
    <w:p w:rsidR="004F411F" w:rsidRDefault="004F411F" w:rsidP="00C15EDA">
      <w:pPr>
        <w:pStyle w:val="Heading2"/>
        <w:numPr>
          <w:ilvl w:val="1"/>
          <w:numId w:val="3"/>
        </w:numPr>
        <w:spacing w:line="276" w:lineRule="auto"/>
        <w:jc w:val="left"/>
      </w:pPr>
      <w:bookmarkStart w:id="56" w:name="_Toc237854201"/>
      <w:r>
        <w:t>active participation</w:t>
      </w:r>
      <w:bookmarkEnd w:id="56"/>
    </w:p>
    <w:p w:rsidR="004F411F" w:rsidRDefault="004F411F" w:rsidP="00C757E7">
      <w:pPr>
        <w:pStyle w:val="Heading3"/>
        <w:numPr>
          <w:ilvl w:val="2"/>
          <w:numId w:val="3"/>
        </w:numPr>
      </w:pPr>
      <w:r>
        <w:t>Direct effect of Motivation on participation</w:t>
      </w:r>
    </w:p>
    <w:p w:rsidR="004F411F" w:rsidRDefault="004F411F" w:rsidP="00B56916"/>
    <w:p w:rsidR="004F411F" w:rsidRPr="00385684" w:rsidRDefault="004F411F" w:rsidP="00C01F78">
      <w:pPr>
        <w:contextualSpacing/>
      </w:pPr>
      <w:r>
        <w:t>In order to test the direct relationship between motives and active participation, the same models were used as for passive participation. Again the control variables ‘Gender’, ‘Education’, ‘Age’ and  the number of hours per day one spends on the interne</w:t>
      </w:r>
      <w:r w:rsidRPr="00B678D7">
        <w:t>t</w:t>
      </w:r>
      <w:r>
        <w:t xml:space="preserve"> were measured as well</w:t>
      </w:r>
      <w:r w:rsidRPr="00B678D7">
        <w:t xml:space="preserve">. </w:t>
      </w:r>
      <w:r>
        <w:t>After first creating a model with only motive variables, a second model was created where the control variables were added to the model. The control variables however, did not have a noteworthy influence on on</w:t>
      </w:r>
      <w:r w:rsidRPr="00FF1C23">
        <w:t>e of the coefficients from the original model.</w:t>
      </w:r>
      <w:r>
        <w:t xml:space="preserve"> Therefore only the second model is depicted in </w:t>
      </w:r>
      <w:r>
        <w:fldChar w:fldCharType="begin"/>
      </w:r>
      <w:r>
        <w:instrText xml:space="preserve"> REF _Ref237707978 \h </w:instrText>
      </w:r>
      <w:r>
        <w:fldChar w:fldCharType="separate"/>
      </w:r>
      <w:r w:rsidRPr="001B6004">
        <w:t>Table</w:t>
      </w:r>
      <w:r>
        <w:t xml:space="preserve"> </w:t>
      </w:r>
      <w:r>
        <w:rPr>
          <w:noProof/>
        </w:rPr>
        <w:t>12</w:t>
      </w:r>
      <w:r>
        <w:fldChar w:fldCharType="end"/>
      </w:r>
      <w:r>
        <w:t xml:space="preserve">. Moreover, the control variables do not have a significant influence on active participation of their own. </w:t>
      </w:r>
    </w:p>
    <w:p w:rsidR="004F411F" w:rsidRDefault="004F411F" w:rsidP="00161528">
      <w:pPr>
        <w:contextualSpacing/>
      </w:pPr>
      <w:r>
        <w:t xml:space="preserve">When we look at the direct effect of the motives for active participation , we see that all variables have positive coefficients. However, only the coefficients for ‘Positive expressions’, ‘Social benefits’, ‘Power through articulation’ and ‘Venting negative feelings’ all four significantly differ from zero. Therefore we can state that these four motives have an influence on posting on online communities, and therefore hypotheses H7, H8, H9a, H10, H11, H12 and H13 are supported. The coefficient of the variable ‘Venting negative feelings’ does not significantly differs from zero, and therefore H9b is not supported. </w:t>
      </w:r>
    </w:p>
    <w:p w:rsidR="004F411F" w:rsidRDefault="004F411F" w:rsidP="00795527">
      <w:pPr>
        <w:pStyle w:val="Caption"/>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730B6E" w:rsidTr="00795527">
        <w:trPr>
          <w:cantSplit/>
          <w:trHeight w:hRule="exact" w:val="467"/>
          <w:jc w:val="center"/>
        </w:trPr>
        <w:tc>
          <w:tcPr>
            <w:tcW w:w="3626" w:type="dxa"/>
            <w:shd w:val="clear" w:color="auto" w:fill="DBE5F1"/>
            <w:vAlign w:val="center"/>
          </w:tcPr>
          <w:p w:rsidR="004F411F" w:rsidRPr="00EB6015" w:rsidRDefault="004F411F" w:rsidP="00795527">
            <w:pPr>
              <w:spacing w:after="0" w:line="240" w:lineRule="auto"/>
              <w:jc w:val="left"/>
              <w:rPr>
                <w:rFonts w:ascii="Arial" w:hAnsi="Arial"/>
                <w:color w:val="000000"/>
                <w:sz w:val="18"/>
                <w:szCs w:val="18"/>
                <w:lang w:val="nl-NL" w:eastAsia="el-GR"/>
              </w:rPr>
            </w:pPr>
            <w:r>
              <w:rPr>
                <w:rFonts w:ascii="Arial Bold" w:hAnsi="Arial Bold"/>
                <w:b/>
                <w:bCs/>
                <w:color w:val="000000"/>
                <w:sz w:val="18"/>
                <w:szCs w:val="18"/>
                <w:lang w:val="nl-NL" w:eastAsia="el-GR"/>
              </w:rPr>
              <w:t>Model 11</w:t>
            </w: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Unstandardized Coefficients</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Standardized Coefficients</w:t>
            </w:r>
          </w:p>
        </w:tc>
        <w:tc>
          <w:tcPr>
            <w:tcW w:w="1946"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Sig.</w:t>
            </w:r>
          </w:p>
        </w:tc>
      </w:tr>
      <w:tr w:rsidR="004F411F" w:rsidRPr="00730B6E" w:rsidTr="00795527">
        <w:trPr>
          <w:cantSplit/>
          <w:trHeight w:hRule="exact" w:val="28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8"/>
                <w:szCs w:val="18"/>
                <w:lang w:val="nl-NL" w:eastAsia="el-GR"/>
              </w:rPr>
            </w:pP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Beta</w:t>
            </w:r>
          </w:p>
        </w:tc>
        <w:tc>
          <w:tcPr>
            <w:tcW w:w="1946" w:type="dxa"/>
            <w:shd w:val="clear" w:color="auto" w:fill="DBE5F1"/>
            <w:vAlign w:val="bottom"/>
          </w:tcPr>
          <w:p w:rsidR="004F411F" w:rsidRPr="00B2217E" w:rsidRDefault="004F411F" w:rsidP="00795527">
            <w:pPr>
              <w:spacing w:after="0" w:line="240" w:lineRule="auto"/>
              <w:jc w:val="left"/>
              <w:rPr>
                <w:rFonts w:ascii="Arial" w:hAnsi="Arial"/>
                <w:sz w:val="20"/>
                <w:szCs w:val="20"/>
                <w:lang w:val="el-GR" w:eastAsia="el-GR"/>
              </w:rPr>
            </w:pP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Positive expressions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0,322</w:t>
            </w:r>
          </w:p>
        </w:tc>
        <w:tc>
          <w:tcPr>
            <w:tcW w:w="1822"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0,238</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0,000</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Social benefits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0,236</w:t>
            </w:r>
          </w:p>
        </w:tc>
        <w:tc>
          <w:tcPr>
            <w:tcW w:w="1822"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0,175</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0,001</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Power through articulation</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0,162</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0,120</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0,018</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Product advising</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0,174</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0,129</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0,012</w:t>
            </w:r>
            <w:r>
              <w:rPr>
                <w:rFonts w:ascii="Arial" w:hAnsi="Arial"/>
                <w:b/>
                <w:color w:val="000000"/>
                <w:sz w:val="18"/>
                <w:szCs w:val="18"/>
                <w:lang w:val="nl-NL" w:eastAsia="el-GR"/>
              </w:rPr>
              <w:t>**</w:t>
            </w:r>
          </w:p>
        </w:tc>
      </w:tr>
      <w:tr w:rsidR="004F411F" w:rsidRPr="002D02E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Venting negative feelings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0,102</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0,076</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0,135</w:t>
            </w:r>
          </w:p>
        </w:tc>
      </w:tr>
      <w:tr w:rsidR="004F411F" w:rsidRPr="002D02EE" w:rsidTr="00795527">
        <w:trPr>
          <w:cantSplit/>
          <w:trHeight w:hRule="exact" w:val="284"/>
          <w:jc w:val="center"/>
        </w:trPr>
        <w:tc>
          <w:tcPr>
            <w:tcW w:w="3626" w:type="dxa"/>
            <w:shd w:val="clear" w:color="auto" w:fill="DBE5F1"/>
            <w:noWrap/>
            <w:vAlign w:val="bottom"/>
          </w:tcPr>
          <w:p w:rsidR="004F411F" w:rsidRPr="00C15EDA" w:rsidRDefault="004F411F" w:rsidP="00795527">
            <w:pPr>
              <w:spacing w:after="0" w:line="240" w:lineRule="auto"/>
              <w:jc w:val="left"/>
              <w:rPr>
                <w:rFonts w:ascii="Arial" w:hAnsi="Arial"/>
                <w:b/>
                <w:color w:val="000000"/>
                <w:sz w:val="16"/>
                <w:szCs w:val="16"/>
              </w:rPr>
            </w:pPr>
            <w:r w:rsidRPr="00C15EDA">
              <w:rPr>
                <w:rFonts w:ascii="Arial" w:hAnsi="Arial"/>
                <w:b/>
                <w:color w:val="000000"/>
                <w:sz w:val="16"/>
                <w:szCs w:val="16"/>
              </w:rPr>
              <w:t>Gender</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-0,237</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-0,088</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0,102</w:t>
            </w:r>
          </w:p>
        </w:tc>
      </w:tr>
      <w:tr w:rsidR="004F411F" w:rsidRPr="002D02EE" w:rsidTr="00795527">
        <w:trPr>
          <w:cantSplit/>
          <w:trHeight w:hRule="exact" w:val="284"/>
          <w:jc w:val="center"/>
        </w:trPr>
        <w:tc>
          <w:tcPr>
            <w:tcW w:w="3626" w:type="dxa"/>
            <w:shd w:val="clear" w:color="auto" w:fill="DBE5F1"/>
            <w:noWrap/>
            <w:vAlign w:val="bottom"/>
          </w:tcPr>
          <w:p w:rsidR="004F411F" w:rsidRPr="00C15EDA" w:rsidRDefault="004F411F" w:rsidP="00795527">
            <w:pPr>
              <w:spacing w:after="0" w:line="240" w:lineRule="auto"/>
              <w:jc w:val="left"/>
              <w:rPr>
                <w:rFonts w:ascii="Arial" w:hAnsi="Arial"/>
                <w:b/>
                <w:color w:val="000000"/>
                <w:sz w:val="16"/>
                <w:szCs w:val="16"/>
              </w:rPr>
            </w:pPr>
            <w:r w:rsidRPr="00C15EDA">
              <w:rPr>
                <w:rFonts w:ascii="Arial" w:hAnsi="Arial"/>
                <w:b/>
                <w:color w:val="000000"/>
                <w:sz w:val="16"/>
                <w:szCs w:val="16"/>
              </w:rPr>
              <w:t>Education</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-0,127</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-0,077</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0,140</w:t>
            </w:r>
          </w:p>
        </w:tc>
      </w:tr>
      <w:tr w:rsidR="004F411F" w:rsidRPr="002D02EE" w:rsidTr="00795527">
        <w:trPr>
          <w:cantSplit/>
          <w:trHeight w:hRule="exact" w:val="284"/>
          <w:jc w:val="center"/>
        </w:trPr>
        <w:tc>
          <w:tcPr>
            <w:tcW w:w="3626" w:type="dxa"/>
            <w:shd w:val="clear" w:color="auto" w:fill="DBE5F1"/>
            <w:noWrap/>
            <w:vAlign w:val="bottom"/>
          </w:tcPr>
          <w:p w:rsidR="004F411F" w:rsidRPr="00C15EDA" w:rsidRDefault="004F411F" w:rsidP="00795527">
            <w:pPr>
              <w:spacing w:after="0" w:line="240" w:lineRule="auto"/>
              <w:jc w:val="left"/>
              <w:rPr>
                <w:rFonts w:ascii="Arial" w:hAnsi="Arial"/>
                <w:b/>
                <w:color w:val="000000"/>
                <w:sz w:val="16"/>
                <w:szCs w:val="16"/>
              </w:rPr>
            </w:pPr>
            <w:r w:rsidRPr="00C15EDA">
              <w:rPr>
                <w:rFonts w:ascii="Arial" w:hAnsi="Arial"/>
                <w:b/>
                <w:color w:val="000000"/>
                <w:sz w:val="16"/>
                <w:szCs w:val="16"/>
              </w:rPr>
              <w:t>Age</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0,011</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0,054</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0,300</w:t>
            </w:r>
          </w:p>
        </w:tc>
      </w:tr>
      <w:tr w:rsidR="004F411F" w:rsidRPr="002D02EE" w:rsidTr="00795527">
        <w:trPr>
          <w:cantSplit/>
          <w:trHeight w:hRule="exact" w:val="284"/>
          <w:jc w:val="center"/>
        </w:trPr>
        <w:tc>
          <w:tcPr>
            <w:tcW w:w="3626" w:type="dxa"/>
            <w:shd w:val="clear" w:color="auto" w:fill="DBE5F1"/>
            <w:noWrap/>
            <w:vAlign w:val="bottom"/>
          </w:tcPr>
          <w:p w:rsidR="004F411F" w:rsidRPr="00C15EDA" w:rsidRDefault="004F411F" w:rsidP="00795527">
            <w:pPr>
              <w:spacing w:after="0" w:line="240" w:lineRule="auto"/>
              <w:jc w:val="left"/>
              <w:rPr>
                <w:rFonts w:ascii="Arial" w:hAnsi="Arial"/>
                <w:b/>
                <w:color w:val="000000"/>
                <w:sz w:val="16"/>
                <w:szCs w:val="16"/>
              </w:rPr>
            </w:pPr>
            <w:r w:rsidRPr="00C15EDA">
              <w:rPr>
                <w:rFonts w:ascii="Arial" w:hAnsi="Arial"/>
                <w:b/>
                <w:color w:val="000000"/>
                <w:sz w:val="16"/>
                <w:szCs w:val="16"/>
              </w:rPr>
              <w:t>Hours online per day</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-0,016</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-0,032</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0,543</w:t>
            </w:r>
          </w:p>
        </w:tc>
      </w:tr>
      <w:tr w:rsidR="004F411F" w:rsidRPr="0002388F" w:rsidTr="00795527">
        <w:trPr>
          <w:cantSplit/>
          <w:trHeight w:hRule="exact" w:val="284"/>
          <w:jc w:val="center"/>
        </w:trPr>
        <w:tc>
          <w:tcPr>
            <w:tcW w:w="9212" w:type="dxa"/>
            <w:gridSpan w:val="4"/>
            <w:shd w:val="clear" w:color="auto" w:fill="DBE5F1"/>
            <w:noWrap/>
          </w:tcPr>
          <w:p w:rsidR="004F411F" w:rsidRPr="00030EC1" w:rsidRDefault="004F411F" w:rsidP="00795527">
            <w:pPr>
              <w:keepNext/>
              <w:spacing w:after="0" w:line="240" w:lineRule="auto"/>
              <w:jc w:val="left"/>
              <w:rPr>
                <w:rFonts w:ascii="Arial" w:hAnsi="Arial"/>
                <w:color w:val="000000"/>
                <w:sz w:val="18"/>
                <w:szCs w:val="18"/>
                <w:lang w:eastAsia="el-GR"/>
              </w:rPr>
            </w:pPr>
            <w:r w:rsidRPr="00B2217E">
              <w:rPr>
                <w:rFonts w:ascii="Arial" w:hAnsi="Arial"/>
                <w:color w:val="000000"/>
                <w:sz w:val="18"/>
                <w:szCs w:val="18"/>
                <w:lang w:val="el-GR" w:eastAsia="el-GR"/>
              </w:rPr>
              <w:t xml:space="preserve">a. Dependent Variable: </w:t>
            </w:r>
            <w:r>
              <w:rPr>
                <w:rFonts w:ascii="Arial" w:hAnsi="Arial"/>
                <w:color w:val="000000"/>
                <w:sz w:val="18"/>
                <w:szCs w:val="18"/>
                <w:lang w:eastAsia="el-GR"/>
              </w:rPr>
              <w:t>active participation</w:t>
            </w:r>
          </w:p>
        </w:tc>
      </w:tr>
    </w:tbl>
    <w:p w:rsidR="004F411F" w:rsidRPr="00385684" w:rsidRDefault="004F411F" w:rsidP="00795527">
      <w:pPr>
        <w:pStyle w:val="Caption"/>
      </w:pPr>
      <w:bookmarkStart w:id="57" w:name="_Ref237707978"/>
      <w:r w:rsidRPr="001B6004">
        <w:t>Table</w:t>
      </w:r>
      <w:r>
        <w:t xml:space="preserve"> </w:t>
      </w:r>
      <w:fldSimple w:instr=" SEQ Tabel \* ARABIC ">
        <w:r>
          <w:rPr>
            <w:noProof/>
          </w:rPr>
          <w:t>12</w:t>
        </w:r>
      </w:fldSimple>
      <w:bookmarkEnd w:id="57"/>
      <w:r>
        <w:t xml:space="preserve"> Effect of motives and control variables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795527" w:rsidRDefault="004F411F" w:rsidP="00795527">
      <w:pPr>
        <w:pStyle w:val="Caption"/>
      </w:pPr>
    </w:p>
    <w:p w:rsidR="004F411F" w:rsidRPr="00C15EDA" w:rsidRDefault="004F411F" w:rsidP="00C15EDA"/>
    <w:p w:rsidR="004F411F" w:rsidRPr="00B2217E" w:rsidRDefault="004F411F" w:rsidP="00C757E7">
      <w:pPr>
        <w:pStyle w:val="Heading3"/>
        <w:numPr>
          <w:ilvl w:val="2"/>
          <w:numId w:val="3"/>
        </w:numPr>
      </w:pPr>
      <w:r>
        <w:t>D</w:t>
      </w:r>
      <w:r w:rsidRPr="00396DA2">
        <w:t xml:space="preserve">irect &amp; interaction effect </w:t>
      </w:r>
      <w:r>
        <w:t xml:space="preserve">of </w:t>
      </w:r>
      <w:r w:rsidRPr="00396DA2">
        <w:t>product type</w:t>
      </w:r>
    </w:p>
    <w:p w:rsidR="004F411F" w:rsidRDefault="004F411F" w:rsidP="00B56916">
      <w:pPr>
        <w:pStyle w:val="Heading3"/>
        <w:spacing w:line="360" w:lineRule="auto"/>
        <w:rPr>
          <w:rFonts w:cs="Arial"/>
          <w:b w:val="0"/>
          <w:bCs w:val="0"/>
          <w:szCs w:val="22"/>
        </w:rPr>
      </w:pPr>
    </w:p>
    <w:p w:rsidR="004F411F" w:rsidRPr="00030EC1" w:rsidRDefault="004F411F" w:rsidP="00795527">
      <w:r>
        <w:t xml:space="preserve">After testing the direct effect between ‘motives’ and ‘active participation’, the </w:t>
      </w:r>
      <w:r w:rsidRPr="00CE5308">
        <w:t>moderating effect of ‘</w:t>
      </w:r>
      <w:r>
        <w:t>product type</w:t>
      </w:r>
      <w:r w:rsidRPr="00CE5308">
        <w:t xml:space="preserve">’ was tested. Again, </w:t>
      </w:r>
      <w:r>
        <w:t>the motive variable</w:t>
      </w:r>
      <w:r w:rsidRPr="00CE5308">
        <w:t xml:space="preserve"> </w:t>
      </w:r>
      <w:r>
        <w:t>were</w:t>
      </w:r>
      <w:r w:rsidRPr="00CE5308">
        <w:t xml:space="preserve"> used as a basis. In model </w:t>
      </w:r>
      <w:r w:rsidRPr="00254E5D">
        <w:t>12 t</w:t>
      </w:r>
      <w:r w:rsidRPr="00CE5308">
        <w:t>he variable ‘</w:t>
      </w:r>
      <w:r>
        <w:t>product type</w:t>
      </w:r>
      <w:r w:rsidRPr="00CE5308">
        <w:t>’ was added to the model, to test the direct effect on ‘</w:t>
      </w:r>
      <w:r>
        <w:t>active participation</w:t>
      </w:r>
      <w:r w:rsidRPr="00F75BA1">
        <w:t xml:space="preserve">’ In </w:t>
      </w:r>
      <w:fldSimple w:instr=" REF _Ref237408231 \h  \* MERGEFORMAT ">
        <w:r w:rsidRPr="001B6004">
          <w:t>Table</w:t>
        </w:r>
        <w:r>
          <w:t xml:space="preserve"> </w:t>
        </w:r>
        <w:r>
          <w:rPr>
            <w:noProof/>
          </w:rPr>
          <w:t>13</w:t>
        </w:r>
      </w:fldSimple>
      <w:r w:rsidRPr="00F75BA1">
        <w:t xml:space="preserve"> we see that </w:t>
      </w:r>
      <w:r w:rsidRPr="00CE5308">
        <w:t>the dummy variable, which was added to the model, does not show support for a s</w:t>
      </w:r>
      <w:r>
        <w:t>ignificant negative effect of ‘I</w:t>
      </w:r>
      <w:r w:rsidRPr="00CE5308">
        <w:t>nformative products’ (Electronics) on the direct relationship. This indicates that the influence within an informative pro</w:t>
      </w:r>
      <w:r w:rsidRPr="00505B77">
        <w:t xml:space="preserve">duct context </w:t>
      </w:r>
      <w:r>
        <w:t xml:space="preserve">does not </w:t>
      </w:r>
      <w:r w:rsidRPr="00505B77">
        <w:t>differ</w:t>
      </w:r>
      <w:r>
        <w:t xml:space="preserve"> significantly</w:t>
      </w:r>
      <w:r w:rsidRPr="00505B77">
        <w:t xml:space="preserve"> from the influence within a</w:t>
      </w:r>
      <w:r>
        <w:t>n</w:t>
      </w:r>
      <w:r w:rsidRPr="00505B77">
        <w:t xml:space="preserve"> affective product context. </w:t>
      </w:r>
      <w:r>
        <w:t>Moreover, t</w:t>
      </w:r>
      <w:r w:rsidRPr="00505B77">
        <w:t xml:space="preserve">he additional dummy variable did not have a </w:t>
      </w:r>
      <w:r>
        <w:t>large</w:t>
      </w:r>
      <w:r w:rsidRPr="00505B77">
        <w:t xml:space="preserve"> influence on the remaining variables. </w:t>
      </w: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730B6E" w:rsidTr="00795527">
        <w:trPr>
          <w:cantSplit/>
          <w:trHeight w:hRule="exact" w:val="467"/>
          <w:jc w:val="center"/>
        </w:trPr>
        <w:tc>
          <w:tcPr>
            <w:tcW w:w="3626" w:type="dxa"/>
            <w:shd w:val="clear" w:color="auto" w:fill="DBE5F1"/>
            <w:vAlign w:val="center"/>
          </w:tcPr>
          <w:p w:rsidR="004F411F" w:rsidRPr="00EB6015" w:rsidRDefault="004F411F" w:rsidP="00795527">
            <w:pPr>
              <w:spacing w:after="0" w:line="240" w:lineRule="auto"/>
              <w:jc w:val="left"/>
              <w:rPr>
                <w:rFonts w:ascii="Arial" w:hAnsi="Arial"/>
                <w:color w:val="000000"/>
                <w:sz w:val="18"/>
                <w:szCs w:val="18"/>
                <w:lang w:val="nl-NL" w:eastAsia="el-GR"/>
              </w:rPr>
            </w:pPr>
            <w:r>
              <w:rPr>
                <w:rFonts w:ascii="Arial Bold" w:hAnsi="Arial Bold"/>
                <w:b/>
                <w:bCs/>
                <w:color w:val="000000"/>
                <w:sz w:val="18"/>
                <w:szCs w:val="18"/>
                <w:lang w:val="nl-NL" w:eastAsia="el-GR"/>
              </w:rPr>
              <w:t>Model 12</w:t>
            </w: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Unstandardized Coefficients</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Standardized Coefficients</w:t>
            </w:r>
          </w:p>
        </w:tc>
        <w:tc>
          <w:tcPr>
            <w:tcW w:w="1946"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Sig.</w:t>
            </w:r>
          </w:p>
        </w:tc>
      </w:tr>
      <w:tr w:rsidR="004F411F" w:rsidRPr="00730B6E" w:rsidTr="00795527">
        <w:trPr>
          <w:cantSplit/>
          <w:trHeight w:hRule="exact" w:val="28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8"/>
                <w:szCs w:val="18"/>
                <w:lang w:val="nl-NL" w:eastAsia="el-GR"/>
              </w:rPr>
            </w:pP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Beta</w:t>
            </w:r>
          </w:p>
        </w:tc>
        <w:tc>
          <w:tcPr>
            <w:tcW w:w="1946" w:type="dxa"/>
            <w:shd w:val="clear" w:color="auto" w:fill="DBE5F1"/>
            <w:vAlign w:val="bottom"/>
          </w:tcPr>
          <w:p w:rsidR="004F411F" w:rsidRPr="00B2217E" w:rsidRDefault="004F411F" w:rsidP="00795527">
            <w:pPr>
              <w:spacing w:after="0" w:line="240" w:lineRule="auto"/>
              <w:jc w:val="left"/>
              <w:rPr>
                <w:rFonts w:ascii="Arial" w:hAnsi="Arial"/>
                <w:sz w:val="20"/>
                <w:szCs w:val="20"/>
                <w:lang w:val="el-GR" w:eastAsia="el-GR"/>
              </w:rPr>
            </w:pP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Positive expressions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0,310</w:t>
            </w:r>
          </w:p>
        </w:tc>
        <w:tc>
          <w:tcPr>
            <w:tcW w:w="1822"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0,230</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0,000</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Social benefits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0,232</w:t>
            </w:r>
          </w:p>
        </w:tc>
        <w:tc>
          <w:tcPr>
            <w:tcW w:w="1822"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0,172</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0,001</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Power through articulation</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0,175</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0,130</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0,011</w:t>
            </w:r>
            <w:r>
              <w:rPr>
                <w:rFonts w:ascii="Arial" w:hAnsi="Arial"/>
                <w:b/>
                <w:color w:val="000000"/>
                <w:sz w:val="18"/>
                <w:szCs w:val="18"/>
                <w:lang w:val="nl-NL" w:eastAsia="el-GR"/>
              </w:rPr>
              <w:t>**</w:t>
            </w:r>
          </w:p>
        </w:tc>
      </w:tr>
      <w:tr w:rsidR="004F411F" w:rsidRPr="00730B6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Product advising</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0,140</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0,104</w:t>
            </w:r>
          </w:p>
        </w:tc>
        <w:tc>
          <w:tcPr>
            <w:tcW w:w="1946" w:type="dxa"/>
            <w:shd w:val="clear" w:color="auto" w:fill="DBE5F1"/>
            <w:vAlign w:val="center"/>
          </w:tcPr>
          <w:p w:rsidR="004F411F" w:rsidRPr="00795527" w:rsidRDefault="004F411F" w:rsidP="0079552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0,044</w:t>
            </w:r>
            <w:r>
              <w:rPr>
                <w:rFonts w:ascii="Arial" w:hAnsi="Arial"/>
                <w:b/>
                <w:color w:val="000000"/>
                <w:sz w:val="18"/>
                <w:szCs w:val="18"/>
                <w:lang w:val="nl-NL" w:eastAsia="el-GR"/>
              </w:rPr>
              <w:t>**</w:t>
            </w:r>
          </w:p>
        </w:tc>
      </w:tr>
      <w:tr w:rsidR="004F411F" w:rsidRPr="002D02EE" w:rsidTr="00795527">
        <w:trPr>
          <w:cantSplit/>
          <w:trHeight w:hRule="exact" w:val="284"/>
          <w:jc w:val="center"/>
        </w:trPr>
        <w:tc>
          <w:tcPr>
            <w:tcW w:w="3626" w:type="dxa"/>
            <w:shd w:val="clear" w:color="auto" w:fill="DBE5F1"/>
            <w:vAlign w:val="bottom"/>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Venting negative feelings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0,098</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0,073</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0,152</w:t>
            </w:r>
          </w:p>
        </w:tc>
      </w:tr>
      <w:tr w:rsidR="004F411F" w:rsidRPr="002D02EE" w:rsidTr="00795527">
        <w:trPr>
          <w:cantSplit/>
          <w:trHeight w:hRule="exact" w:val="284"/>
          <w:jc w:val="center"/>
        </w:trPr>
        <w:tc>
          <w:tcPr>
            <w:tcW w:w="3626" w:type="dxa"/>
            <w:shd w:val="clear" w:color="auto" w:fill="DBE5F1"/>
            <w:noWrap/>
            <w:vAlign w:val="bottom"/>
          </w:tcPr>
          <w:p w:rsidR="004F411F" w:rsidRPr="00795527" w:rsidRDefault="004F411F" w:rsidP="00795527">
            <w:pPr>
              <w:spacing w:after="0" w:line="240" w:lineRule="auto"/>
              <w:jc w:val="left"/>
              <w:rPr>
                <w:rFonts w:ascii="Arial" w:hAnsi="Arial"/>
                <w:b/>
                <w:color w:val="000000"/>
                <w:sz w:val="16"/>
                <w:szCs w:val="16"/>
              </w:rPr>
            </w:pPr>
            <w:r w:rsidRPr="00795527">
              <w:rPr>
                <w:rFonts w:ascii="Arial" w:hAnsi="Arial"/>
                <w:b/>
                <w:color w:val="000000"/>
                <w:sz w:val="16"/>
                <w:szCs w:val="16"/>
              </w:rPr>
              <w:t>Electronics</w:t>
            </w:r>
          </w:p>
        </w:tc>
        <w:tc>
          <w:tcPr>
            <w:tcW w:w="1818"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0,111</w:t>
            </w:r>
          </w:p>
        </w:tc>
        <w:tc>
          <w:tcPr>
            <w:tcW w:w="1822" w:type="dxa"/>
            <w:shd w:val="clear" w:color="auto" w:fill="DBE5F1"/>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0,041</w:t>
            </w:r>
          </w:p>
        </w:tc>
        <w:tc>
          <w:tcPr>
            <w:tcW w:w="1946" w:type="dxa"/>
            <w:shd w:val="clear" w:color="auto" w:fill="DBE5F1"/>
            <w:noWrap/>
            <w:vAlign w:val="center"/>
          </w:tcPr>
          <w:p w:rsidR="004F411F" w:rsidRPr="00795527" w:rsidRDefault="004F411F" w:rsidP="00795527">
            <w:pPr>
              <w:spacing w:after="0" w:line="240" w:lineRule="auto"/>
              <w:jc w:val="center"/>
              <w:rPr>
                <w:rFonts w:ascii="Arial" w:hAnsi="Arial"/>
                <w:color w:val="000000"/>
                <w:sz w:val="18"/>
                <w:szCs w:val="18"/>
                <w:lang w:val="el-GR" w:eastAsia="el-GR"/>
              </w:rPr>
            </w:pPr>
            <w:r w:rsidRPr="00795527">
              <w:rPr>
                <w:rFonts w:ascii="Arial" w:hAnsi="Arial"/>
                <w:color w:val="000000"/>
                <w:sz w:val="18"/>
                <w:szCs w:val="18"/>
                <w:lang w:val="el-GR" w:eastAsia="el-GR"/>
              </w:rPr>
              <w:t>0,434</w:t>
            </w:r>
          </w:p>
        </w:tc>
      </w:tr>
      <w:tr w:rsidR="004F411F" w:rsidRPr="0002388F" w:rsidTr="00795527">
        <w:trPr>
          <w:cantSplit/>
          <w:trHeight w:hRule="exact" w:val="284"/>
          <w:jc w:val="center"/>
        </w:trPr>
        <w:tc>
          <w:tcPr>
            <w:tcW w:w="9212" w:type="dxa"/>
            <w:gridSpan w:val="4"/>
            <w:shd w:val="clear" w:color="auto" w:fill="DBE5F1"/>
            <w:noWrap/>
          </w:tcPr>
          <w:p w:rsidR="004F411F" w:rsidRPr="00030EC1" w:rsidRDefault="004F411F" w:rsidP="00795527">
            <w:pPr>
              <w:keepNext/>
              <w:spacing w:after="0" w:line="240" w:lineRule="auto"/>
              <w:jc w:val="left"/>
              <w:rPr>
                <w:rFonts w:ascii="Arial" w:hAnsi="Arial"/>
                <w:color w:val="000000"/>
                <w:sz w:val="18"/>
                <w:szCs w:val="18"/>
                <w:lang w:eastAsia="el-GR"/>
              </w:rPr>
            </w:pPr>
            <w:r w:rsidRPr="00B2217E">
              <w:rPr>
                <w:rFonts w:ascii="Arial" w:hAnsi="Arial"/>
                <w:color w:val="000000"/>
                <w:sz w:val="18"/>
                <w:szCs w:val="18"/>
                <w:lang w:val="el-GR" w:eastAsia="el-GR"/>
              </w:rPr>
              <w:t xml:space="preserve">a. Dependent Variable: </w:t>
            </w:r>
            <w:r>
              <w:rPr>
                <w:rFonts w:ascii="Arial" w:hAnsi="Arial"/>
                <w:color w:val="000000"/>
                <w:sz w:val="18"/>
                <w:szCs w:val="18"/>
                <w:lang w:eastAsia="el-GR"/>
              </w:rPr>
              <w:t>active participation</w:t>
            </w:r>
          </w:p>
        </w:tc>
      </w:tr>
    </w:tbl>
    <w:p w:rsidR="004F411F" w:rsidRPr="00032AAB" w:rsidRDefault="004F411F" w:rsidP="00032AAB">
      <w:pPr>
        <w:pStyle w:val="Caption"/>
      </w:pPr>
      <w:bookmarkStart w:id="58" w:name="_Ref237408231"/>
      <w:r w:rsidRPr="001B6004">
        <w:t>Table</w:t>
      </w:r>
      <w:r>
        <w:t xml:space="preserve"> </w:t>
      </w:r>
      <w:fldSimple w:instr=" SEQ Tabel \* ARABIC ">
        <w:r>
          <w:rPr>
            <w:noProof/>
          </w:rPr>
          <w:t>13</w:t>
        </w:r>
      </w:fldSimple>
      <w:bookmarkEnd w:id="58"/>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B56916">
      <w:pPr>
        <w:pStyle w:val="Heading3"/>
        <w:spacing w:line="360" w:lineRule="auto"/>
        <w:rPr>
          <w:rFonts w:cs="Arial"/>
          <w:b w:val="0"/>
          <w:bCs w:val="0"/>
          <w:szCs w:val="22"/>
        </w:rPr>
      </w:pPr>
    </w:p>
    <w:p w:rsidR="004F411F" w:rsidRPr="0080046D" w:rsidRDefault="004F411F" w:rsidP="0080046D">
      <w:pPr>
        <w:pStyle w:val="Heading3"/>
        <w:spacing w:line="360" w:lineRule="auto"/>
        <w:rPr>
          <w:rFonts w:cs="Arial"/>
          <w:b w:val="0"/>
          <w:bCs w:val="0"/>
          <w:szCs w:val="22"/>
        </w:rPr>
      </w:pPr>
      <w:r>
        <w:rPr>
          <w:rFonts w:cs="Arial"/>
          <w:b w:val="0"/>
          <w:bCs w:val="0"/>
          <w:szCs w:val="22"/>
        </w:rPr>
        <w:t>To measure any moderating effect caused by the variable ‘product type’, each interaction variable was separately added to the model. Noteworthy is the transition of the effect of ‘Positive Expressions’ on ‘active participation’. This variable showed a significant effect (</w:t>
      </w:r>
      <w:r>
        <w:rPr>
          <w:rFonts w:cs="Arial"/>
          <w:b w:val="0"/>
          <w:bCs w:val="0"/>
          <w:i/>
          <w:szCs w:val="22"/>
        </w:rPr>
        <w:t xml:space="preserve">P </w:t>
      </w:r>
      <w:r>
        <w:rPr>
          <w:rFonts w:cs="Arial"/>
          <w:b w:val="0"/>
          <w:bCs w:val="0"/>
          <w:szCs w:val="22"/>
        </w:rPr>
        <w:t>&lt; 0.01) in model 12, while in Model</w:t>
      </w:r>
      <w:r w:rsidRPr="00254E5D">
        <w:rPr>
          <w:rFonts w:cs="Arial"/>
          <w:b w:val="0"/>
          <w:bCs w:val="0"/>
          <w:szCs w:val="22"/>
        </w:rPr>
        <w:t xml:space="preserve"> 13 the </w:t>
      </w:r>
      <w:r>
        <w:rPr>
          <w:rFonts w:cs="Arial"/>
          <w:b w:val="0"/>
          <w:bCs w:val="0"/>
          <w:szCs w:val="22"/>
        </w:rPr>
        <w:t>effect is largely explained by the interaction term. This implicates that ‘Positive expressions’ is a more important motivation within the context of informative products compared to the context of affective products. Therefore hypotheses H16a and H16b are not supported. All other interaction variables do not have a significant effect on active participation. Therefore there is no support for H14a, H14c, H14d and H16.</w:t>
      </w:r>
    </w:p>
    <w:p w:rsidR="004F411F" w:rsidRDefault="004F411F" w:rsidP="00040502"/>
    <w:tbl>
      <w:tblPr>
        <w:tblW w:w="5000" w:type="pct"/>
        <w:tblInd w:w="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tblPr>
      <w:tblGrid>
        <w:gridCol w:w="3855"/>
        <w:gridCol w:w="905"/>
        <w:gridCol w:w="906"/>
        <w:gridCol w:w="905"/>
        <w:gridCol w:w="906"/>
        <w:gridCol w:w="905"/>
        <w:gridCol w:w="906"/>
      </w:tblGrid>
      <w:tr w:rsidR="004F411F" w:rsidRPr="009D6000" w:rsidTr="00AD781C">
        <w:trPr>
          <w:trHeight w:val="375"/>
        </w:trPr>
        <w:tc>
          <w:tcPr>
            <w:tcW w:w="3855" w:type="dxa"/>
            <w:shd w:val="clear" w:color="auto" w:fill="DBE5F1"/>
            <w:noWrap/>
            <w:vAlign w:val="center"/>
          </w:tcPr>
          <w:p w:rsidR="004F411F" w:rsidRPr="009D6000" w:rsidRDefault="004F411F" w:rsidP="00CC7535">
            <w:pPr>
              <w:spacing w:after="0" w:line="240" w:lineRule="auto"/>
              <w:jc w:val="center"/>
              <w:rPr>
                <w:rFonts w:ascii="Arial" w:hAnsi="Arial"/>
                <w:b/>
                <w:bCs/>
                <w:sz w:val="16"/>
                <w:szCs w:val="16"/>
              </w:rPr>
            </w:pPr>
            <w:r>
              <w:rPr>
                <w:rFonts w:ascii="Arial" w:hAnsi="Arial"/>
                <w:b/>
                <w:bCs/>
                <w:sz w:val="16"/>
                <w:szCs w:val="16"/>
              </w:rPr>
              <w:t xml:space="preserve">Models </w:t>
            </w:r>
          </w:p>
        </w:tc>
        <w:tc>
          <w:tcPr>
            <w:tcW w:w="905" w:type="dxa"/>
            <w:shd w:val="clear" w:color="auto" w:fill="DBE5F1"/>
            <w:vAlign w:val="center"/>
          </w:tcPr>
          <w:p w:rsidR="004F411F" w:rsidRPr="008367B9" w:rsidRDefault="004F411F" w:rsidP="00CC7535">
            <w:pPr>
              <w:spacing w:after="0" w:line="240" w:lineRule="auto"/>
              <w:jc w:val="center"/>
              <w:rPr>
                <w:rFonts w:ascii="Arial" w:hAnsi="Arial"/>
                <w:b/>
                <w:color w:val="000000"/>
                <w:sz w:val="16"/>
                <w:szCs w:val="16"/>
              </w:rPr>
            </w:pPr>
            <w:r w:rsidRPr="008367B9">
              <w:rPr>
                <w:rFonts w:ascii="Arial" w:hAnsi="Arial"/>
                <w:b/>
                <w:color w:val="000000"/>
                <w:sz w:val="16"/>
                <w:szCs w:val="16"/>
              </w:rPr>
              <w:t>Sign</w:t>
            </w:r>
          </w:p>
        </w:tc>
        <w:tc>
          <w:tcPr>
            <w:tcW w:w="906" w:type="dxa"/>
            <w:shd w:val="clear" w:color="auto" w:fill="DBE5F1"/>
            <w:vAlign w:val="center"/>
          </w:tcPr>
          <w:p w:rsidR="004F411F" w:rsidRPr="00616C4E" w:rsidRDefault="004F411F" w:rsidP="00CC7535">
            <w:pPr>
              <w:spacing w:after="0" w:line="240" w:lineRule="auto"/>
              <w:jc w:val="center"/>
              <w:rPr>
                <w:rFonts w:ascii="Arial" w:hAnsi="Arial"/>
                <w:b/>
                <w:color w:val="000000"/>
                <w:sz w:val="16"/>
                <w:szCs w:val="16"/>
              </w:rPr>
            </w:pPr>
            <w:r>
              <w:rPr>
                <w:rFonts w:ascii="Arial" w:hAnsi="Arial"/>
                <w:b/>
                <w:color w:val="000000"/>
                <w:sz w:val="16"/>
                <w:szCs w:val="16"/>
              </w:rPr>
              <w:t>13</w:t>
            </w:r>
          </w:p>
        </w:tc>
        <w:tc>
          <w:tcPr>
            <w:tcW w:w="905" w:type="dxa"/>
            <w:shd w:val="clear" w:color="auto" w:fill="DBE5F1"/>
            <w:vAlign w:val="center"/>
          </w:tcPr>
          <w:p w:rsidR="004F411F" w:rsidRPr="00616C4E" w:rsidRDefault="004F411F" w:rsidP="00CC7535">
            <w:pPr>
              <w:spacing w:after="0" w:line="240" w:lineRule="auto"/>
              <w:jc w:val="center"/>
              <w:rPr>
                <w:rFonts w:ascii="Arial" w:hAnsi="Arial"/>
                <w:b/>
                <w:color w:val="000000"/>
                <w:sz w:val="16"/>
                <w:szCs w:val="16"/>
              </w:rPr>
            </w:pPr>
            <w:r>
              <w:rPr>
                <w:rFonts w:ascii="Arial" w:hAnsi="Arial"/>
                <w:b/>
                <w:color w:val="000000"/>
                <w:sz w:val="16"/>
                <w:szCs w:val="16"/>
              </w:rPr>
              <w:t>14</w:t>
            </w:r>
          </w:p>
        </w:tc>
        <w:tc>
          <w:tcPr>
            <w:tcW w:w="906" w:type="dxa"/>
            <w:shd w:val="clear" w:color="auto" w:fill="DBE5F1"/>
            <w:vAlign w:val="center"/>
          </w:tcPr>
          <w:p w:rsidR="004F411F" w:rsidRPr="00616C4E" w:rsidRDefault="004F411F" w:rsidP="00CC7535">
            <w:pPr>
              <w:spacing w:after="0" w:line="240" w:lineRule="auto"/>
              <w:jc w:val="center"/>
              <w:rPr>
                <w:rFonts w:ascii="Arial" w:hAnsi="Arial"/>
                <w:b/>
                <w:color w:val="000000"/>
                <w:sz w:val="16"/>
                <w:szCs w:val="16"/>
              </w:rPr>
            </w:pPr>
            <w:r>
              <w:rPr>
                <w:rFonts w:ascii="Arial" w:hAnsi="Arial"/>
                <w:b/>
                <w:color w:val="000000"/>
                <w:sz w:val="16"/>
                <w:szCs w:val="16"/>
              </w:rPr>
              <w:t>15</w:t>
            </w:r>
          </w:p>
        </w:tc>
        <w:tc>
          <w:tcPr>
            <w:tcW w:w="905" w:type="dxa"/>
            <w:shd w:val="clear" w:color="auto" w:fill="DBE5F1"/>
            <w:vAlign w:val="center"/>
          </w:tcPr>
          <w:p w:rsidR="004F411F" w:rsidRPr="00616C4E" w:rsidRDefault="004F411F" w:rsidP="00CC7535">
            <w:pPr>
              <w:spacing w:after="0" w:line="240" w:lineRule="auto"/>
              <w:jc w:val="center"/>
              <w:rPr>
                <w:rFonts w:ascii="Arial" w:hAnsi="Arial"/>
                <w:b/>
                <w:color w:val="000000"/>
                <w:sz w:val="16"/>
                <w:szCs w:val="16"/>
              </w:rPr>
            </w:pPr>
            <w:r>
              <w:rPr>
                <w:rFonts w:ascii="Arial" w:hAnsi="Arial"/>
                <w:b/>
                <w:color w:val="000000"/>
                <w:sz w:val="16"/>
                <w:szCs w:val="16"/>
              </w:rPr>
              <w:t>16</w:t>
            </w:r>
          </w:p>
        </w:tc>
        <w:tc>
          <w:tcPr>
            <w:tcW w:w="906" w:type="dxa"/>
            <w:shd w:val="clear" w:color="auto" w:fill="DBE5F1"/>
            <w:vAlign w:val="center"/>
          </w:tcPr>
          <w:p w:rsidR="004F411F" w:rsidRPr="00616C4E" w:rsidRDefault="004F411F" w:rsidP="00CC7535">
            <w:pPr>
              <w:spacing w:after="0" w:line="240" w:lineRule="auto"/>
              <w:jc w:val="center"/>
              <w:rPr>
                <w:rFonts w:ascii="Arial" w:hAnsi="Arial"/>
                <w:b/>
                <w:color w:val="000000"/>
                <w:sz w:val="16"/>
                <w:szCs w:val="16"/>
              </w:rPr>
            </w:pPr>
            <w:r>
              <w:rPr>
                <w:rFonts w:ascii="Arial" w:hAnsi="Arial"/>
                <w:b/>
                <w:color w:val="000000"/>
                <w:sz w:val="16"/>
                <w:szCs w:val="16"/>
              </w:rPr>
              <w:t>17</w:t>
            </w:r>
          </w:p>
        </w:tc>
      </w:tr>
      <w:tr w:rsidR="004F411F" w:rsidRPr="009D6000" w:rsidTr="00AD781C">
        <w:trPr>
          <w:trHeight w:hRule="exact" w:val="221"/>
        </w:trPr>
        <w:tc>
          <w:tcPr>
            <w:tcW w:w="3855" w:type="dxa"/>
            <w:shd w:val="clear" w:color="auto" w:fill="DBE5F1"/>
            <w:vAlign w:val="center"/>
          </w:tcPr>
          <w:p w:rsidR="004F411F" w:rsidRPr="0035102E" w:rsidRDefault="004F411F" w:rsidP="00CC7535">
            <w:pPr>
              <w:spacing w:after="0" w:line="240" w:lineRule="auto"/>
              <w:jc w:val="left"/>
              <w:rPr>
                <w:rFonts w:ascii="Arial" w:hAnsi="Arial"/>
                <w:color w:val="000000"/>
                <w:sz w:val="16"/>
                <w:szCs w:val="16"/>
              </w:rPr>
            </w:pPr>
            <w:r w:rsidRPr="0035102E">
              <w:rPr>
                <w:rFonts w:ascii="Arial" w:hAnsi="Arial"/>
                <w:color w:val="000000"/>
                <w:sz w:val="16"/>
                <w:szCs w:val="16"/>
              </w:rPr>
              <w:t>Positive expressions</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,136</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,000</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,000</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,000</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,000</w:t>
            </w:r>
          </w:p>
        </w:tc>
      </w:tr>
      <w:tr w:rsidR="004F411F" w:rsidRPr="009D6000" w:rsidTr="00AD781C">
        <w:trPr>
          <w:trHeight w:hRule="exact" w:val="221"/>
        </w:trPr>
        <w:tc>
          <w:tcPr>
            <w:tcW w:w="3855" w:type="dxa"/>
            <w:shd w:val="clear" w:color="auto" w:fill="DBE5F1"/>
            <w:vAlign w:val="center"/>
          </w:tcPr>
          <w:p w:rsidR="004F411F" w:rsidRPr="0035102E" w:rsidRDefault="004F411F" w:rsidP="00CC7535">
            <w:pPr>
              <w:spacing w:after="0" w:line="240" w:lineRule="auto"/>
              <w:jc w:val="left"/>
              <w:rPr>
                <w:rFonts w:ascii="Arial" w:hAnsi="Arial"/>
                <w:color w:val="000000"/>
                <w:sz w:val="16"/>
                <w:szCs w:val="16"/>
              </w:rPr>
            </w:pPr>
            <w:r w:rsidRPr="0035102E">
              <w:rPr>
                <w:rFonts w:ascii="Arial" w:hAnsi="Arial"/>
                <w:color w:val="000000"/>
                <w:sz w:val="16"/>
                <w:szCs w:val="16"/>
              </w:rPr>
              <w:t>Social benefits</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,001</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,004</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,001</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,001</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,001</w:t>
            </w:r>
          </w:p>
        </w:tc>
      </w:tr>
      <w:tr w:rsidR="004F411F" w:rsidRPr="009D6000" w:rsidTr="00AD781C">
        <w:trPr>
          <w:trHeight w:hRule="exact" w:val="221"/>
        </w:trPr>
        <w:tc>
          <w:tcPr>
            <w:tcW w:w="3855" w:type="dxa"/>
            <w:shd w:val="clear" w:color="auto" w:fill="DBE5F1"/>
            <w:vAlign w:val="center"/>
          </w:tcPr>
          <w:p w:rsidR="004F411F" w:rsidRPr="0035102E" w:rsidRDefault="004F411F" w:rsidP="00CC7535">
            <w:pPr>
              <w:spacing w:after="0" w:line="240" w:lineRule="auto"/>
              <w:jc w:val="left"/>
              <w:rPr>
                <w:rFonts w:ascii="Arial" w:hAnsi="Arial"/>
                <w:color w:val="000000"/>
                <w:sz w:val="16"/>
                <w:szCs w:val="16"/>
              </w:rPr>
            </w:pPr>
            <w:r w:rsidRPr="0035102E">
              <w:rPr>
                <w:rFonts w:ascii="Arial" w:hAnsi="Arial"/>
                <w:color w:val="000000"/>
                <w:sz w:val="16"/>
                <w:szCs w:val="16"/>
              </w:rPr>
              <w:t>Power through articulation</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,015</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,011</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,203</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,013</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,012</w:t>
            </w:r>
          </w:p>
        </w:tc>
      </w:tr>
      <w:tr w:rsidR="004F411F" w:rsidRPr="009D6000" w:rsidTr="00AD781C">
        <w:trPr>
          <w:trHeight w:hRule="exact" w:val="221"/>
        </w:trPr>
        <w:tc>
          <w:tcPr>
            <w:tcW w:w="3855" w:type="dxa"/>
            <w:shd w:val="clear" w:color="auto" w:fill="DBE5F1"/>
            <w:vAlign w:val="center"/>
          </w:tcPr>
          <w:p w:rsidR="004F411F" w:rsidRPr="0035102E" w:rsidRDefault="004F411F" w:rsidP="00CC7535">
            <w:pPr>
              <w:spacing w:after="0" w:line="240" w:lineRule="auto"/>
              <w:jc w:val="left"/>
              <w:rPr>
                <w:rFonts w:ascii="Arial" w:hAnsi="Arial"/>
                <w:color w:val="000000"/>
                <w:sz w:val="16"/>
                <w:szCs w:val="16"/>
              </w:rPr>
            </w:pPr>
            <w:r w:rsidRPr="0035102E">
              <w:rPr>
                <w:rFonts w:ascii="Arial" w:hAnsi="Arial"/>
                <w:color w:val="000000"/>
                <w:sz w:val="16"/>
                <w:szCs w:val="16"/>
              </w:rPr>
              <w:t>Product advising</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,032</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,029</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,028</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nl-NL" w:eastAsia="el-GR"/>
              </w:rPr>
            </w:pPr>
            <w:r w:rsidRPr="00AD781C">
              <w:rPr>
                <w:rFonts w:ascii="Arial" w:hAnsi="Arial"/>
                <w:color w:val="000000"/>
                <w:sz w:val="18"/>
                <w:szCs w:val="18"/>
                <w:lang w:val="el-GR" w:eastAsia="el-GR"/>
              </w:rPr>
              <w:t>,030</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,323</w:t>
            </w:r>
          </w:p>
        </w:tc>
      </w:tr>
      <w:tr w:rsidR="004F411F" w:rsidRPr="009D6000" w:rsidTr="00AD781C">
        <w:trPr>
          <w:trHeight w:hRule="exact" w:val="221"/>
        </w:trPr>
        <w:tc>
          <w:tcPr>
            <w:tcW w:w="3855" w:type="dxa"/>
            <w:shd w:val="clear" w:color="auto" w:fill="DBE5F1"/>
            <w:vAlign w:val="center"/>
          </w:tcPr>
          <w:p w:rsidR="004F411F" w:rsidRPr="0035102E" w:rsidRDefault="004F411F" w:rsidP="00CC7535">
            <w:pPr>
              <w:spacing w:after="0" w:line="240" w:lineRule="auto"/>
              <w:jc w:val="left"/>
              <w:rPr>
                <w:rFonts w:ascii="Arial" w:hAnsi="Arial"/>
                <w:color w:val="000000"/>
                <w:sz w:val="16"/>
                <w:szCs w:val="16"/>
              </w:rPr>
            </w:pPr>
            <w:r w:rsidRPr="0035102E">
              <w:rPr>
                <w:rFonts w:ascii="Arial" w:hAnsi="Arial"/>
                <w:color w:val="000000"/>
                <w:sz w:val="16"/>
                <w:szCs w:val="16"/>
              </w:rPr>
              <w:t>Venting negative feelings</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,177</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,171</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,122</w:t>
            </w:r>
          </w:p>
        </w:tc>
        <w:tc>
          <w:tcPr>
            <w:tcW w:w="905"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,445</w:t>
            </w:r>
          </w:p>
        </w:tc>
        <w:tc>
          <w:tcPr>
            <w:tcW w:w="906" w:type="dxa"/>
            <w:shd w:val="clear" w:color="auto" w:fill="DBE5F1"/>
            <w:vAlign w:val="center"/>
          </w:tcPr>
          <w:p w:rsidR="004F411F" w:rsidRPr="00AD781C" w:rsidRDefault="004F411F" w:rsidP="00CC7535">
            <w:pPr>
              <w:spacing w:after="0" w:line="240" w:lineRule="auto"/>
              <w:jc w:val="center"/>
              <w:rPr>
                <w:rFonts w:ascii="Arial" w:hAnsi="Arial"/>
                <w:color w:val="000000"/>
                <w:sz w:val="18"/>
                <w:szCs w:val="18"/>
                <w:lang w:val="el-GR" w:eastAsia="el-GR"/>
              </w:rPr>
            </w:pPr>
            <w:r w:rsidRPr="00AD781C">
              <w:rPr>
                <w:rFonts w:ascii="Arial" w:hAnsi="Arial"/>
                <w:color w:val="000000"/>
                <w:sz w:val="18"/>
                <w:szCs w:val="18"/>
                <w:lang w:val="el-GR" w:eastAsia="el-GR"/>
              </w:rPr>
              <w:t>,128</w:t>
            </w:r>
          </w:p>
        </w:tc>
      </w:tr>
      <w:tr w:rsidR="004F411F" w:rsidRPr="009D6000" w:rsidTr="00AD781C">
        <w:trPr>
          <w:trHeight w:hRule="exact" w:val="221"/>
        </w:trPr>
        <w:tc>
          <w:tcPr>
            <w:tcW w:w="3855" w:type="dxa"/>
            <w:shd w:val="clear" w:color="auto" w:fill="DBE5F1"/>
            <w:vAlign w:val="bottom"/>
          </w:tcPr>
          <w:p w:rsidR="004F411F" w:rsidRDefault="004F411F">
            <w:pPr>
              <w:rPr>
                <w:rFonts w:ascii="Arial" w:hAnsi="Arial"/>
                <w:b/>
                <w:bCs/>
                <w:color w:val="000000"/>
                <w:sz w:val="16"/>
                <w:szCs w:val="16"/>
              </w:rPr>
            </w:pPr>
            <w:r>
              <w:rPr>
                <w:rFonts w:ascii="Arial" w:hAnsi="Arial"/>
                <w:b/>
                <w:bCs/>
                <w:color w:val="000000"/>
                <w:sz w:val="16"/>
                <w:szCs w:val="16"/>
              </w:rPr>
              <w:t>Electronics * PE</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vAlign w:val="center"/>
          </w:tcPr>
          <w:p w:rsidR="004F411F" w:rsidRPr="00AD781C" w:rsidRDefault="004F411F" w:rsidP="00CC7535">
            <w:pPr>
              <w:spacing w:after="0" w:line="240" w:lineRule="auto"/>
              <w:jc w:val="center"/>
              <w:rPr>
                <w:rFonts w:ascii="Arial" w:hAnsi="Arial"/>
                <w:b/>
                <w:color w:val="000000"/>
                <w:sz w:val="18"/>
                <w:szCs w:val="18"/>
                <w:lang w:val="nl-NL" w:eastAsia="el-GR"/>
              </w:rPr>
            </w:pPr>
            <w:r w:rsidRPr="00AD781C">
              <w:rPr>
                <w:rFonts w:ascii="Arial" w:hAnsi="Arial"/>
                <w:b/>
                <w:color w:val="000000"/>
                <w:sz w:val="18"/>
                <w:szCs w:val="18"/>
                <w:lang w:val="el-GR" w:eastAsia="el-GR"/>
              </w:rPr>
              <w:t>,027</w:t>
            </w:r>
            <w:r w:rsidRPr="00AD781C">
              <w:rPr>
                <w:rFonts w:ascii="Arial" w:hAnsi="Arial"/>
                <w:b/>
                <w:color w:val="000000"/>
                <w:sz w:val="18"/>
                <w:szCs w:val="18"/>
                <w:lang w:val="nl-NL" w:eastAsia="el-GR"/>
              </w:rPr>
              <w:t>**</w:t>
            </w:r>
          </w:p>
        </w:tc>
        <w:tc>
          <w:tcPr>
            <w:tcW w:w="905" w:type="dxa"/>
            <w:shd w:val="clear" w:color="auto" w:fill="DBE5F1"/>
            <w:vAlign w:val="center"/>
          </w:tcPr>
          <w:p w:rsidR="004F411F" w:rsidRPr="00AD781C" w:rsidRDefault="004F411F" w:rsidP="00CC7535">
            <w:pPr>
              <w:spacing w:after="0" w:line="240" w:lineRule="auto"/>
              <w:jc w:val="center"/>
              <w:rPr>
                <w:rFonts w:ascii="Arial" w:hAnsi="Arial"/>
                <w:b/>
                <w:color w:val="000000"/>
                <w:sz w:val="18"/>
                <w:szCs w:val="18"/>
                <w:lang w:val="el-GR" w:eastAsia="el-GR"/>
              </w:rPr>
            </w:pPr>
          </w:p>
        </w:tc>
        <w:tc>
          <w:tcPr>
            <w:tcW w:w="906" w:type="dxa"/>
            <w:shd w:val="clear" w:color="auto" w:fill="DBE5F1"/>
            <w:vAlign w:val="center"/>
          </w:tcPr>
          <w:p w:rsidR="004F411F" w:rsidRPr="00AD781C" w:rsidRDefault="004F411F" w:rsidP="00CC7535">
            <w:pPr>
              <w:spacing w:after="0" w:line="240" w:lineRule="auto"/>
              <w:jc w:val="center"/>
              <w:rPr>
                <w:rFonts w:ascii="Arial" w:hAnsi="Arial"/>
                <w:b/>
                <w:color w:val="000000"/>
                <w:sz w:val="18"/>
                <w:szCs w:val="18"/>
                <w:lang w:val="el-GR" w:eastAsia="el-GR"/>
              </w:rPr>
            </w:pPr>
          </w:p>
        </w:tc>
        <w:tc>
          <w:tcPr>
            <w:tcW w:w="905" w:type="dxa"/>
            <w:shd w:val="clear" w:color="auto" w:fill="DBE5F1"/>
            <w:vAlign w:val="center"/>
          </w:tcPr>
          <w:p w:rsidR="004F411F" w:rsidRPr="00AD781C" w:rsidRDefault="004F411F" w:rsidP="00CC7535">
            <w:pPr>
              <w:spacing w:after="0" w:line="240" w:lineRule="auto"/>
              <w:jc w:val="center"/>
              <w:rPr>
                <w:rFonts w:ascii="Arial" w:hAnsi="Arial"/>
                <w:b/>
                <w:color w:val="000000"/>
                <w:sz w:val="18"/>
                <w:szCs w:val="18"/>
                <w:lang w:val="el-GR" w:eastAsia="el-GR"/>
              </w:rPr>
            </w:pPr>
          </w:p>
        </w:tc>
        <w:tc>
          <w:tcPr>
            <w:tcW w:w="906" w:type="dxa"/>
            <w:shd w:val="clear" w:color="auto" w:fill="DBE5F1"/>
            <w:vAlign w:val="center"/>
          </w:tcPr>
          <w:p w:rsidR="004F411F" w:rsidRPr="00AD781C" w:rsidRDefault="004F411F" w:rsidP="00CC7535">
            <w:pPr>
              <w:spacing w:after="0" w:line="240" w:lineRule="auto"/>
              <w:jc w:val="center"/>
              <w:rPr>
                <w:rFonts w:ascii="Arial" w:hAnsi="Arial"/>
                <w:b/>
                <w:color w:val="000000"/>
                <w:sz w:val="18"/>
                <w:szCs w:val="18"/>
                <w:lang w:val="el-GR" w:eastAsia="el-GR"/>
              </w:rPr>
            </w:pPr>
          </w:p>
        </w:tc>
      </w:tr>
      <w:tr w:rsidR="004F411F" w:rsidRPr="009D6000" w:rsidTr="00AD781C">
        <w:trPr>
          <w:trHeight w:hRule="exact" w:val="221"/>
        </w:trPr>
        <w:tc>
          <w:tcPr>
            <w:tcW w:w="3855" w:type="dxa"/>
            <w:shd w:val="clear" w:color="auto" w:fill="DBE5F1"/>
            <w:vAlign w:val="bottom"/>
          </w:tcPr>
          <w:p w:rsidR="004F411F" w:rsidRDefault="004F411F">
            <w:pPr>
              <w:rPr>
                <w:rFonts w:ascii="Arial" w:hAnsi="Arial"/>
                <w:b/>
                <w:bCs/>
                <w:color w:val="000000"/>
                <w:sz w:val="16"/>
                <w:szCs w:val="16"/>
              </w:rPr>
            </w:pPr>
            <w:r>
              <w:rPr>
                <w:rFonts w:ascii="Arial" w:hAnsi="Arial"/>
                <w:b/>
                <w:bCs/>
                <w:color w:val="000000"/>
                <w:sz w:val="16"/>
                <w:szCs w:val="16"/>
              </w:rPr>
              <w:t>Electronics * SB</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Pr>
                <w:rFonts w:ascii="Arial" w:hAnsi="Arial"/>
                <w:color w:val="000000"/>
                <w:sz w:val="22"/>
                <w:szCs w:val="16"/>
              </w:rPr>
              <w:t>-</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r w:rsidRPr="00AD781C">
              <w:rPr>
                <w:rFonts w:ascii="Arial" w:hAnsi="Arial"/>
                <w:b/>
                <w:color w:val="000000"/>
                <w:sz w:val="18"/>
                <w:szCs w:val="18"/>
                <w:lang w:val="el-GR" w:eastAsia="el-GR"/>
              </w:rPr>
              <w:t>,332</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r>
      <w:tr w:rsidR="004F411F" w:rsidRPr="009D6000" w:rsidTr="00AD781C">
        <w:trPr>
          <w:trHeight w:hRule="exact" w:val="221"/>
        </w:trPr>
        <w:tc>
          <w:tcPr>
            <w:tcW w:w="3855" w:type="dxa"/>
            <w:shd w:val="clear" w:color="auto" w:fill="DBE5F1"/>
            <w:vAlign w:val="bottom"/>
          </w:tcPr>
          <w:p w:rsidR="004F411F" w:rsidRDefault="004F411F">
            <w:pPr>
              <w:rPr>
                <w:rFonts w:ascii="Arial" w:hAnsi="Arial"/>
                <w:b/>
                <w:bCs/>
                <w:color w:val="000000"/>
                <w:sz w:val="16"/>
                <w:szCs w:val="16"/>
              </w:rPr>
            </w:pPr>
            <w:r>
              <w:rPr>
                <w:rFonts w:ascii="Arial" w:hAnsi="Arial"/>
                <w:b/>
                <w:bCs/>
                <w:color w:val="000000"/>
                <w:sz w:val="16"/>
                <w:szCs w:val="16"/>
              </w:rPr>
              <w:t>Electronics * PTA</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r w:rsidRPr="00AD781C">
              <w:rPr>
                <w:rFonts w:ascii="Arial" w:hAnsi="Arial"/>
                <w:b/>
                <w:color w:val="000000"/>
                <w:sz w:val="18"/>
                <w:szCs w:val="18"/>
                <w:lang w:val="el-GR" w:eastAsia="el-GR"/>
              </w:rPr>
              <w:t>,533</w:t>
            </w: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r>
      <w:tr w:rsidR="004F411F" w:rsidRPr="009D6000" w:rsidTr="00AD781C">
        <w:trPr>
          <w:trHeight w:hRule="exact" w:val="221"/>
        </w:trPr>
        <w:tc>
          <w:tcPr>
            <w:tcW w:w="3855" w:type="dxa"/>
            <w:shd w:val="clear" w:color="auto" w:fill="DBE5F1"/>
            <w:vAlign w:val="bottom"/>
          </w:tcPr>
          <w:p w:rsidR="004F411F" w:rsidRDefault="004F411F">
            <w:pPr>
              <w:rPr>
                <w:rFonts w:ascii="Arial" w:hAnsi="Arial"/>
                <w:b/>
                <w:bCs/>
                <w:color w:val="000000"/>
                <w:sz w:val="16"/>
                <w:szCs w:val="16"/>
              </w:rPr>
            </w:pPr>
            <w:r>
              <w:rPr>
                <w:rFonts w:ascii="Arial" w:hAnsi="Arial"/>
                <w:b/>
                <w:bCs/>
                <w:color w:val="000000"/>
                <w:sz w:val="16"/>
                <w:szCs w:val="16"/>
              </w:rPr>
              <w:t>Electronics * VNF</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r w:rsidRPr="00AD781C">
              <w:rPr>
                <w:rFonts w:ascii="Arial" w:hAnsi="Arial"/>
                <w:b/>
                <w:color w:val="000000"/>
                <w:sz w:val="18"/>
                <w:szCs w:val="18"/>
                <w:lang w:val="el-GR" w:eastAsia="el-GR"/>
              </w:rPr>
              <w:t>,882</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r>
      <w:tr w:rsidR="004F411F" w:rsidRPr="009D6000" w:rsidTr="00AD781C">
        <w:trPr>
          <w:trHeight w:hRule="exact" w:val="221"/>
        </w:trPr>
        <w:tc>
          <w:tcPr>
            <w:tcW w:w="3855" w:type="dxa"/>
            <w:shd w:val="clear" w:color="auto" w:fill="DBE5F1"/>
            <w:vAlign w:val="bottom"/>
          </w:tcPr>
          <w:p w:rsidR="004F411F" w:rsidRDefault="004F411F">
            <w:pPr>
              <w:rPr>
                <w:rFonts w:ascii="Arial" w:hAnsi="Arial"/>
                <w:b/>
                <w:bCs/>
                <w:color w:val="000000"/>
                <w:sz w:val="16"/>
                <w:szCs w:val="16"/>
              </w:rPr>
            </w:pPr>
            <w:r>
              <w:rPr>
                <w:rFonts w:ascii="Arial" w:hAnsi="Arial"/>
                <w:b/>
                <w:bCs/>
                <w:color w:val="000000"/>
                <w:sz w:val="16"/>
                <w:szCs w:val="16"/>
              </w:rPr>
              <w:t>Electronics * PA</w:t>
            </w:r>
          </w:p>
        </w:tc>
        <w:tc>
          <w:tcPr>
            <w:tcW w:w="905" w:type="dxa"/>
            <w:shd w:val="clear" w:color="auto" w:fill="DBE5F1"/>
            <w:vAlign w:val="center"/>
          </w:tcPr>
          <w:p w:rsidR="004F411F" w:rsidRPr="008367B9" w:rsidRDefault="004F411F" w:rsidP="00CC7535">
            <w:pPr>
              <w:spacing w:after="0" w:line="240" w:lineRule="auto"/>
              <w:jc w:val="center"/>
              <w:rPr>
                <w:rFonts w:ascii="Arial" w:hAnsi="Arial"/>
                <w:color w:val="000000"/>
                <w:sz w:val="22"/>
                <w:szCs w:val="16"/>
              </w:rPr>
            </w:pPr>
            <w:r w:rsidRPr="008367B9">
              <w:rPr>
                <w:rFonts w:ascii="Arial" w:hAnsi="Arial"/>
                <w:color w:val="000000"/>
                <w:sz w:val="22"/>
                <w:szCs w:val="16"/>
              </w:rPr>
              <w:t>+</w:t>
            </w: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5" w:type="dxa"/>
            <w:shd w:val="clear" w:color="auto" w:fill="DBE5F1"/>
          </w:tcPr>
          <w:p w:rsidR="004F411F" w:rsidRPr="00AD781C" w:rsidRDefault="004F411F" w:rsidP="00CC7535">
            <w:pPr>
              <w:spacing w:after="0" w:line="240" w:lineRule="auto"/>
              <w:jc w:val="center"/>
              <w:rPr>
                <w:rFonts w:ascii="Arial" w:hAnsi="Arial"/>
                <w:b/>
                <w:color w:val="000000"/>
                <w:sz w:val="16"/>
                <w:szCs w:val="16"/>
              </w:rPr>
            </w:pPr>
          </w:p>
        </w:tc>
        <w:tc>
          <w:tcPr>
            <w:tcW w:w="906" w:type="dxa"/>
            <w:shd w:val="clear" w:color="auto" w:fill="DBE5F1"/>
          </w:tcPr>
          <w:p w:rsidR="004F411F" w:rsidRPr="00AD781C" w:rsidRDefault="004F411F" w:rsidP="00CC7535">
            <w:pPr>
              <w:spacing w:after="0" w:line="240" w:lineRule="auto"/>
              <w:jc w:val="center"/>
              <w:rPr>
                <w:rFonts w:ascii="Arial" w:hAnsi="Arial"/>
                <w:b/>
                <w:color w:val="000000"/>
                <w:sz w:val="16"/>
                <w:szCs w:val="16"/>
              </w:rPr>
            </w:pPr>
            <w:r w:rsidRPr="00AD781C">
              <w:rPr>
                <w:rFonts w:ascii="Arial" w:hAnsi="Arial"/>
                <w:b/>
                <w:color w:val="000000"/>
                <w:sz w:val="18"/>
                <w:szCs w:val="18"/>
                <w:lang w:val="el-GR" w:eastAsia="el-GR"/>
              </w:rPr>
              <w:t>,566</w:t>
            </w:r>
          </w:p>
        </w:tc>
      </w:tr>
    </w:tbl>
    <w:p w:rsidR="004F411F" w:rsidRDefault="004F411F">
      <w:pPr>
        <w:pStyle w:val="Caption"/>
      </w:pPr>
      <w:bookmarkStart w:id="59" w:name="_Ref237410341"/>
      <w:r w:rsidRPr="001B6004">
        <w:t>Table</w:t>
      </w:r>
      <w:r>
        <w:t xml:space="preserve"> </w:t>
      </w:r>
      <w:fldSimple w:instr=" SEQ Tabel \* ARABIC ">
        <w:r>
          <w:rPr>
            <w:noProof/>
          </w:rPr>
          <w:t>14</w:t>
        </w:r>
      </w:fldSimple>
      <w:bookmarkEnd w:id="59"/>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795527"/>
    <w:p w:rsidR="004F411F" w:rsidRDefault="004F411F" w:rsidP="00E0128A">
      <w:pPr>
        <w:contextualSpacing/>
      </w:pPr>
      <w:r w:rsidRPr="00E0128A">
        <w:t xml:space="preserve">The next step is to test the same motive variables, but this time within the context of each product category. Within each context, the direct relationship between the different motives and </w:t>
      </w:r>
      <w:r>
        <w:t>passive participation</w:t>
      </w:r>
      <w:r w:rsidRPr="00E0128A">
        <w:t xml:space="preserve"> was measured.</w:t>
      </w:r>
      <w:r>
        <w:t xml:space="preserve"> </w:t>
      </w:r>
    </w:p>
    <w:p w:rsidR="004F411F" w:rsidRDefault="004F411F" w:rsidP="00E0128A">
      <w:pPr>
        <w:contextualSpacing/>
      </w:pPr>
      <w:r>
        <w:t xml:space="preserve">Within the context of informative products </w:t>
      </w:r>
      <w:r w:rsidRPr="00E0128A">
        <w:t xml:space="preserve">model 18 shows there </w:t>
      </w:r>
      <w:r>
        <w:t>is support for a direct and significant relationship between the dependent variable ‘active participation’ and the independent variables ‘Positive expressions’ (</w:t>
      </w:r>
      <w:r w:rsidRPr="00303693">
        <w:rPr>
          <w:i/>
        </w:rPr>
        <w:t>P</w:t>
      </w:r>
      <w:r w:rsidRPr="00303693">
        <w:t xml:space="preserve"> &lt; 0.01</w:t>
      </w:r>
      <w:r>
        <w:t>) , ‘Social benefits’ (</w:t>
      </w:r>
      <w:r w:rsidRPr="00303693">
        <w:rPr>
          <w:i/>
        </w:rPr>
        <w:t>P</w:t>
      </w:r>
      <w:r>
        <w:t xml:space="preserve"> &lt; 0.05), ‘Power through articulations’(</w:t>
      </w:r>
      <w:r w:rsidRPr="00303693">
        <w:rPr>
          <w:i/>
        </w:rPr>
        <w:t>P</w:t>
      </w:r>
      <w:r>
        <w:t xml:space="preserve"> &lt; 0.05) and ‘Product advising’ (</w:t>
      </w:r>
      <w:r w:rsidRPr="00303693">
        <w:rPr>
          <w:i/>
        </w:rPr>
        <w:t>P</w:t>
      </w:r>
      <w:r>
        <w:t xml:space="preserve"> &lt; 0.1). ‘Positive expressions’ has the strongest relationship with a standardized beta of .314. The weakest relationship is from ‘Product Advising’ with a standardized beta of .131.</w:t>
      </w:r>
    </w:p>
    <w:p w:rsidR="004F411F" w:rsidRDefault="004F411F" w:rsidP="00795527"/>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730B6E" w:rsidTr="00795527">
        <w:trPr>
          <w:cantSplit/>
          <w:trHeight w:val="254"/>
          <w:jc w:val="center"/>
        </w:trPr>
        <w:tc>
          <w:tcPr>
            <w:tcW w:w="3626" w:type="dxa"/>
            <w:shd w:val="clear" w:color="auto" w:fill="DBE5F1"/>
            <w:vAlign w:val="center"/>
          </w:tcPr>
          <w:p w:rsidR="004F411F" w:rsidRPr="004C343E" w:rsidRDefault="004F411F" w:rsidP="00795527">
            <w:pPr>
              <w:spacing w:after="0" w:line="240" w:lineRule="auto"/>
              <w:jc w:val="left"/>
              <w:rPr>
                <w:rFonts w:ascii="Arial" w:hAnsi="Arial"/>
                <w:color w:val="000000"/>
                <w:sz w:val="18"/>
                <w:szCs w:val="18"/>
                <w:lang w:eastAsia="el-GR"/>
              </w:rPr>
            </w:pPr>
            <w:r w:rsidRPr="004C343E">
              <w:rPr>
                <w:rFonts w:ascii="Arial Bold" w:hAnsi="Arial Bold"/>
                <w:b/>
                <w:bCs/>
                <w:color w:val="000000"/>
                <w:sz w:val="18"/>
                <w:szCs w:val="18"/>
                <w:lang w:eastAsia="el-GR"/>
              </w:rPr>
              <w:t xml:space="preserve">Model </w:t>
            </w:r>
            <w:r>
              <w:rPr>
                <w:rFonts w:ascii="Arial Bold" w:hAnsi="Arial Bold"/>
                <w:b/>
                <w:bCs/>
                <w:color w:val="000000"/>
                <w:sz w:val="18"/>
                <w:szCs w:val="18"/>
                <w:lang w:eastAsia="el-GR"/>
              </w:rPr>
              <w:t>18</w:t>
            </w: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Unstandardized Coefficients</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Standardized Coefficients</w:t>
            </w:r>
          </w:p>
        </w:tc>
        <w:tc>
          <w:tcPr>
            <w:tcW w:w="1946"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p>
        </w:tc>
      </w:tr>
      <w:tr w:rsidR="004F411F" w:rsidRPr="00730B6E" w:rsidTr="00795527">
        <w:trPr>
          <w:cantSplit/>
          <w:trHeight w:val="254"/>
          <w:jc w:val="center"/>
        </w:trPr>
        <w:tc>
          <w:tcPr>
            <w:tcW w:w="3626"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p>
        </w:tc>
        <w:tc>
          <w:tcPr>
            <w:tcW w:w="1818" w:type="dxa"/>
            <w:shd w:val="clear" w:color="auto" w:fill="DBE5F1"/>
            <w:noWrap/>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w:t>
            </w:r>
          </w:p>
        </w:tc>
        <w:tc>
          <w:tcPr>
            <w:tcW w:w="1822" w:type="dxa"/>
            <w:shd w:val="clear" w:color="auto" w:fill="DBE5F1"/>
            <w:vAlign w:val="bottom"/>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Beta</w:t>
            </w:r>
          </w:p>
        </w:tc>
        <w:tc>
          <w:tcPr>
            <w:tcW w:w="1946"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Sig.</w:t>
            </w:r>
          </w:p>
        </w:tc>
      </w:tr>
      <w:tr w:rsidR="004F411F" w:rsidRPr="00730B6E" w:rsidTr="00795527">
        <w:trPr>
          <w:cantSplit/>
          <w:trHeight w:val="25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Positive expressions</w:t>
            </w:r>
          </w:p>
        </w:tc>
        <w:tc>
          <w:tcPr>
            <w:tcW w:w="1818"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,447</w:t>
            </w:r>
          </w:p>
        </w:tc>
        <w:tc>
          <w:tcPr>
            <w:tcW w:w="1822" w:type="dxa"/>
            <w:shd w:val="clear" w:color="auto" w:fill="DBE5F1"/>
            <w:noWrap/>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,314</w:t>
            </w:r>
          </w:p>
        </w:tc>
        <w:tc>
          <w:tcPr>
            <w:tcW w:w="1946" w:type="dxa"/>
            <w:shd w:val="clear" w:color="auto" w:fill="DBE5F1"/>
            <w:vAlign w:val="center"/>
          </w:tcPr>
          <w:p w:rsidR="004F411F" w:rsidRPr="00795527" w:rsidRDefault="004F411F" w:rsidP="00795527">
            <w:pPr>
              <w:spacing w:after="0" w:line="240" w:lineRule="auto"/>
              <w:jc w:val="left"/>
              <w:rPr>
                <w:rFonts w:ascii="Arial" w:hAnsi="Arial"/>
                <w:b/>
                <w:color w:val="000000"/>
                <w:sz w:val="18"/>
                <w:szCs w:val="18"/>
                <w:lang w:val="nl-NL" w:eastAsia="el-GR"/>
              </w:rPr>
            </w:pPr>
            <w:r w:rsidRPr="00795527">
              <w:rPr>
                <w:rFonts w:ascii="Arial" w:hAnsi="Arial"/>
                <w:b/>
                <w:color w:val="000000"/>
                <w:sz w:val="18"/>
                <w:szCs w:val="18"/>
                <w:lang w:val="el-GR" w:eastAsia="el-GR"/>
              </w:rPr>
              <w:t>,000</w:t>
            </w:r>
            <w:r>
              <w:rPr>
                <w:rFonts w:ascii="Arial" w:hAnsi="Arial"/>
                <w:b/>
                <w:color w:val="000000"/>
                <w:sz w:val="18"/>
                <w:szCs w:val="18"/>
                <w:lang w:val="nl-NL" w:eastAsia="el-GR"/>
              </w:rPr>
              <w:t>*</w:t>
            </w:r>
          </w:p>
        </w:tc>
      </w:tr>
      <w:tr w:rsidR="004F411F" w:rsidRPr="00730B6E" w:rsidTr="00795527">
        <w:trPr>
          <w:cantSplit/>
          <w:trHeight w:val="25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Social benefits</w:t>
            </w:r>
          </w:p>
        </w:tc>
        <w:tc>
          <w:tcPr>
            <w:tcW w:w="1818"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,179</w:t>
            </w:r>
          </w:p>
        </w:tc>
        <w:tc>
          <w:tcPr>
            <w:tcW w:w="1822" w:type="dxa"/>
            <w:shd w:val="clear" w:color="auto" w:fill="DBE5F1"/>
            <w:noWrap/>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,131</w:t>
            </w:r>
          </w:p>
        </w:tc>
        <w:tc>
          <w:tcPr>
            <w:tcW w:w="1946" w:type="dxa"/>
            <w:shd w:val="clear" w:color="auto" w:fill="DBE5F1"/>
            <w:vAlign w:val="center"/>
          </w:tcPr>
          <w:p w:rsidR="004F411F" w:rsidRPr="00795527" w:rsidRDefault="004F411F" w:rsidP="00795527">
            <w:pPr>
              <w:spacing w:after="0" w:line="240" w:lineRule="auto"/>
              <w:jc w:val="left"/>
              <w:rPr>
                <w:rFonts w:ascii="Arial" w:hAnsi="Arial"/>
                <w:b/>
                <w:color w:val="000000"/>
                <w:sz w:val="18"/>
                <w:szCs w:val="18"/>
                <w:lang w:val="nl-NL" w:eastAsia="el-GR"/>
              </w:rPr>
            </w:pPr>
            <w:r w:rsidRPr="00795527">
              <w:rPr>
                <w:rFonts w:ascii="Arial" w:hAnsi="Arial"/>
                <w:b/>
                <w:color w:val="000000"/>
                <w:sz w:val="18"/>
                <w:szCs w:val="18"/>
                <w:lang w:val="el-GR" w:eastAsia="el-GR"/>
              </w:rPr>
              <w:t>,047</w:t>
            </w:r>
            <w:r>
              <w:rPr>
                <w:rFonts w:ascii="Arial" w:hAnsi="Arial"/>
                <w:b/>
                <w:color w:val="000000"/>
                <w:sz w:val="18"/>
                <w:szCs w:val="18"/>
                <w:lang w:val="nl-NL" w:eastAsia="el-GR"/>
              </w:rPr>
              <w:t>**</w:t>
            </w:r>
          </w:p>
        </w:tc>
      </w:tr>
      <w:tr w:rsidR="004F411F" w:rsidRPr="00730B6E" w:rsidTr="00795527">
        <w:trPr>
          <w:cantSplit/>
          <w:trHeight w:val="25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Power through articulation</w:t>
            </w:r>
          </w:p>
        </w:tc>
        <w:tc>
          <w:tcPr>
            <w:tcW w:w="1818"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,213</w:t>
            </w:r>
          </w:p>
        </w:tc>
        <w:tc>
          <w:tcPr>
            <w:tcW w:w="1822"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,149</w:t>
            </w:r>
          </w:p>
        </w:tc>
        <w:tc>
          <w:tcPr>
            <w:tcW w:w="1946" w:type="dxa"/>
            <w:shd w:val="clear" w:color="auto" w:fill="DBE5F1"/>
            <w:vAlign w:val="center"/>
          </w:tcPr>
          <w:p w:rsidR="004F411F" w:rsidRPr="00795527" w:rsidRDefault="004F411F" w:rsidP="00795527">
            <w:pPr>
              <w:spacing w:after="0" w:line="240" w:lineRule="auto"/>
              <w:jc w:val="left"/>
              <w:rPr>
                <w:rFonts w:ascii="Arial" w:hAnsi="Arial"/>
                <w:b/>
                <w:color w:val="000000"/>
                <w:sz w:val="18"/>
                <w:szCs w:val="18"/>
                <w:lang w:val="nl-NL" w:eastAsia="el-GR"/>
              </w:rPr>
            </w:pPr>
            <w:r w:rsidRPr="00795527">
              <w:rPr>
                <w:rFonts w:ascii="Arial" w:hAnsi="Arial"/>
                <w:b/>
                <w:color w:val="000000"/>
                <w:sz w:val="18"/>
                <w:szCs w:val="18"/>
                <w:lang w:val="el-GR" w:eastAsia="el-GR"/>
              </w:rPr>
              <w:t>,024</w:t>
            </w:r>
            <w:r>
              <w:rPr>
                <w:rFonts w:ascii="Arial" w:hAnsi="Arial"/>
                <w:b/>
                <w:color w:val="000000"/>
                <w:sz w:val="18"/>
                <w:szCs w:val="18"/>
                <w:lang w:val="nl-NL" w:eastAsia="el-GR"/>
              </w:rPr>
              <w:t>**</w:t>
            </w:r>
          </w:p>
        </w:tc>
      </w:tr>
      <w:tr w:rsidR="004F411F" w:rsidRPr="00730B6E" w:rsidTr="00795527">
        <w:trPr>
          <w:cantSplit/>
          <w:trHeight w:val="25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Product advising</w:t>
            </w:r>
          </w:p>
        </w:tc>
        <w:tc>
          <w:tcPr>
            <w:tcW w:w="1818"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,175</w:t>
            </w:r>
          </w:p>
        </w:tc>
        <w:tc>
          <w:tcPr>
            <w:tcW w:w="1822"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,126</w:t>
            </w:r>
          </w:p>
        </w:tc>
        <w:tc>
          <w:tcPr>
            <w:tcW w:w="1946" w:type="dxa"/>
            <w:shd w:val="clear" w:color="auto" w:fill="DBE5F1"/>
            <w:vAlign w:val="center"/>
          </w:tcPr>
          <w:p w:rsidR="004F411F" w:rsidRPr="00795527" w:rsidRDefault="004F411F" w:rsidP="00795527">
            <w:pPr>
              <w:spacing w:after="0" w:line="240" w:lineRule="auto"/>
              <w:jc w:val="left"/>
              <w:rPr>
                <w:rFonts w:ascii="Arial" w:hAnsi="Arial"/>
                <w:b/>
                <w:color w:val="000000"/>
                <w:sz w:val="18"/>
                <w:szCs w:val="18"/>
                <w:lang w:val="nl-NL" w:eastAsia="el-GR"/>
              </w:rPr>
            </w:pPr>
            <w:r w:rsidRPr="00795527">
              <w:rPr>
                <w:rFonts w:ascii="Arial" w:hAnsi="Arial"/>
                <w:b/>
                <w:color w:val="000000"/>
                <w:sz w:val="18"/>
                <w:szCs w:val="18"/>
                <w:lang w:val="el-GR" w:eastAsia="el-GR"/>
              </w:rPr>
              <w:t>,054</w:t>
            </w:r>
            <w:r>
              <w:rPr>
                <w:rFonts w:ascii="Arial" w:hAnsi="Arial"/>
                <w:b/>
                <w:color w:val="000000"/>
                <w:sz w:val="18"/>
                <w:szCs w:val="18"/>
                <w:lang w:val="nl-NL" w:eastAsia="el-GR"/>
              </w:rPr>
              <w:t>***</w:t>
            </w:r>
          </w:p>
        </w:tc>
      </w:tr>
      <w:tr w:rsidR="004F411F" w:rsidRPr="002D02EE" w:rsidTr="00795527">
        <w:trPr>
          <w:cantSplit/>
          <w:trHeight w:val="254"/>
          <w:jc w:val="center"/>
        </w:trPr>
        <w:tc>
          <w:tcPr>
            <w:tcW w:w="3626" w:type="dxa"/>
            <w:shd w:val="clear" w:color="auto" w:fill="DBE5F1"/>
            <w:vAlign w:val="center"/>
          </w:tcPr>
          <w:p w:rsidR="004F411F" w:rsidRPr="00030EC1" w:rsidRDefault="004F411F" w:rsidP="00795527">
            <w:pPr>
              <w:spacing w:after="0" w:line="240" w:lineRule="auto"/>
              <w:jc w:val="left"/>
              <w:rPr>
                <w:rFonts w:ascii="Arial" w:hAnsi="Arial"/>
                <w:color w:val="000000"/>
                <w:sz w:val="16"/>
                <w:szCs w:val="16"/>
              </w:rPr>
            </w:pPr>
            <w:r w:rsidRPr="00030EC1">
              <w:rPr>
                <w:rFonts w:ascii="Arial" w:hAnsi="Arial"/>
                <w:color w:val="000000"/>
                <w:sz w:val="16"/>
                <w:szCs w:val="16"/>
              </w:rPr>
              <w:t>Venting negative feelings</w:t>
            </w:r>
          </w:p>
        </w:tc>
        <w:tc>
          <w:tcPr>
            <w:tcW w:w="1818"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,097</w:t>
            </w:r>
          </w:p>
        </w:tc>
        <w:tc>
          <w:tcPr>
            <w:tcW w:w="1822" w:type="dxa"/>
            <w:shd w:val="clear" w:color="auto" w:fill="DBE5F1"/>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,075</w:t>
            </w:r>
          </w:p>
        </w:tc>
        <w:tc>
          <w:tcPr>
            <w:tcW w:w="1946" w:type="dxa"/>
            <w:shd w:val="clear" w:color="auto" w:fill="DBE5F1"/>
            <w:noWrap/>
            <w:vAlign w:val="center"/>
          </w:tcPr>
          <w:p w:rsidR="004F411F" w:rsidRPr="00B2217E" w:rsidRDefault="004F411F" w:rsidP="0079552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,253</w:t>
            </w:r>
          </w:p>
        </w:tc>
      </w:tr>
      <w:tr w:rsidR="004F411F" w:rsidRPr="0002388F" w:rsidTr="00795527">
        <w:trPr>
          <w:cantSplit/>
          <w:trHeight w:val="254"/>
          <w:jc w:val="center"/>
        </w:trPr>
        <w:tc>
          <w:tcPr>
            <w:tcW w:w="9212" w:type="dxa"/>
            <w:gridSpan w:val="4"/>
            <w:shd w:val="clear" w:color="auto" w:fill="DBE5F1"/>
            <w:noWrap/>
          </w:tcPr>
          <w:p w:rsidR="004F411F" w:rsidRPr="0002388F" w:rsidRDefault="004F411F" w:rsidP="00795527">
            <w:pPr>
              <w:spacing w:after="0" w:line="240" w:lineRule="auto"/>
              <w:jc w:val="left"/>
              <w:rPr>
                <w:rFonts w:ascii="Arial" w:hAnsi="Arial"/>
                <w:color w:val="000000"/>
                <w:sz w:val="18"/>
                <w:szCs w:val="18"/>
                <w:lang w:eastAsia="el-GR"/>
              </w:rPr>
            </w:pPr>
            <w:r w:rsidRPr="00B2217E">
              <w:rPr>
                <w:rFonts w:ascii="Arial" w:hAnsi="Arial"/>
                <w:color w:val="000000"/>
                <w:sz w:val="18"/>
                <w:szCs w:val="18"/>
                <w:lang w:val="el-GR" w:eastAsia="el-GR"/>
              </w:rPr>
              <w:t xml:space="preserve">a. Dependent Variable: </w:t>
            </w:r>
            <w:r>
              <w:rPr>
                <w:rFonts w:ascii="Arial" w:hAnsi="Arial"/>
                <w:color w:val="000000"/>
                <w:sz w:val="18"/>
                <w:szCs w:val="18"/>
                <w:lang w:eastAsia="el-GR"/>
              </w:rPr>
              <w:t>active participation</w:t>
            </w:r>
          </w:p>
        </w:tc>
      </w:tr>
      <w:tr w:rsidR="004F411F" w:rsidRPr="007A7CE2" w:rsidTr="00795527">
        <w:trPr>
          <w:cantSplit/>
          <w:trHeight w:val="254"/>
          <w:jc w:val="center"/>
        </w:trPr>
        <w:tc>
          <w:tcPr>
            <w:tcW w:w="9212" w:type="dxa"/>
            <w:gridSpan w:val="4"/>
            <w:shd w:val="clear" w:color="auto" w:fill="DBE5F1"/>
            <w:noWrap/>
          </w:tcPr>
          <w:p w:rsidR="004F411F" w:rsidRPr="00B2217E" w:rsidRDefault="004F411F" w:rsidP="008175E2">
            <w:pPr>
              <w:keepNext/>
              <w:spacing w:after="0" w:line="240" w:lineRule="auto"/>
              <w:jc w:val="left"/>
              <w:rPr>
                <w:rFonts w:ascii="Arial" w:hAnsi="Arial"/>
                <w:color w:val="000000"/>
                <w:sz w:val="18"/>
                <w:szCs w:val="18"/>
                <w:lang w:val="el-GR" w:eastAsia="el-GR"/>
              </w:rPr>
            </w:pPr>
            <w:r w:rsidRPr="00B2217E">
              <w:rPr>
                <w:rFonts w:ascii="Arial" w:hAnsi="Arial"/>
                <w:color w:val="000000"/>
                <w:sz w:val="18"/>
                <w:szCs w:val="18"/>
                <w:lang w:eastAsia="el-GR"/>
              </w:rPr>
              <w:t xml:space="preserve">b. Selecting only cases for which </w:t>
            </w:r>
            <w:r>
              <w:rPr>
                <w:rFonts w:ascii="Arial" w:hAnsi="Arial"/>
                <w:color w:val="000000"/>
                <w:sz w:val="18"/>
                <w:szCs w:val="18"/>
                <w:lang w:eastAsia="el-GR"/>
              </w:rPr>
              <w:t>product type</w:t>
            </w:r>
            <w:r w:rsidRPr="00B2217E">
              <w:rPr>
                <w:rFonts w:ascii="Arial" w:hAnsi="Arial"/>
                <w:color w:val="000000"/>
                <w:sz w:val="18"/>
                <w:szCs w:val="18"/>
                <w:lang w:eastAsia="el-GR"/>
              </w:rPr>
              <w:t xml:space="preserve"> =  </w:t>
            </w:r>
            <w:r w:rsidRPr="00B2217E">
              <w:rPr>
                <w:rFonts w:ascii="Arial" w:hAnsi="Arial"/>
                <w:b/>
                <w:sz w:val="18"/>
                <w:szCs w:val="18"/>
                <w:lang w:eastAsia="el-GR"/>
              </w:rPr>
              <w:t>Electronics</w:t>
            </w:r>
          </w:p>
        </w:tc>
      </w:tr>
    </w:tbl>
    <w:p w:rsidR="004F411F" w:rsidRDefault="004F411F" w:rsidP="00795527">
      <w:pPr>
        <w:pStyle w:val="Caption"/>
      </w:pPr>
      <w:bookmarkStart w:id="60" w:name="_Ref237410562"/>
      <w:r w:rsidRPr="001B6004">
        <w:t>Table</w:t>
      </w:r>
      <w:r>
        <w:t xml:space="preserve"> </w:t>
      </w:r>
      <w:fldSimple w:instr=" SEQ Tabel \* ARABIC ">
        <w:r>
          <w:rPr>
            <w:noProof/>
          </w:rPr>
          <w:t>15</w:t>
        </w:r>
      </w:fldSimple>
      <w:bookmarkEnd w:id="60"/>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032AAB"/>
    <w:p w:rsidR="004F411F" w:rsidRDefault="004F411F" w:rsidP="00032AAB">
      <w:r>
        <w:t>When comparing the results fro</w:t>
      </w:r>
      <w:r w:rsidRPr="00861E4A">
        <w:t xml:space="preserve">m model </w:t>
      </w:r>
      <w:r>
        <w:t>19</w:t>
      </w:r>
      <w:r w:rsidRPr="00861E4A">
        <w:t xml:space="preserve"> (</w:t>
      </w:r>
      <w:r>
        <w:fldChar w:fldCharType="begin"/>
      </w:r>
      <w:r>
        <w:instrText xml:space="preserve"> REF _Ref237707650 \h </w:instrText>
      </w:r>
      <w:r>
        <w:fldChar w:fldCharType="separate"/>
      </w:r>
      <w:r w:rsidRPr="001B6004">
        <w:t>Table</w:t>
      </w:r>
      <w:r>
        <w:t xml:space="preserve"> </w:t>
      </w:r>
      <w:r>
        <w:rPr>
          <w:noProof/>
        </w:rPr>
        <w:t>16</w:t>
      </w:r>
      <w:r>
        <w:fldChar w:fldCharType="end"/>
      </w:r>
      <w:r w:rsidRPr="00861E4A">
        <w:t xml:space="preserve">) with model </w:t>
      </w:r>
      <w:r>
        <w:t>18</w:t>
      </w:r>
      <w:r w:rsidRPr="00861E4A">
        <w:t xml:space="preserve"> (</w:t>
      </w:r>
      <w:fldSimple w:instr=" REF _Ref237410562 \h  \* MERGEFORMAT ">
        <w:r w:rsidRPr="001B6004">
          <w:t>Table</w:t>
        </w:r>
        <w:r>
          <w:t xml:space="preserve"> </w:t>
        </w:r>
        <w:r>
          <w:rPr>
            <w:noProof/>
          </w:rPr>
          <w:t>15</w:t>
        </w:r>
      </w:fldSimple>
      <w:r w:rsidRPr="00861E4A">
        <w:t>) we notice a substantial difference among the coefficients. Within the context of affective products the model shows there is only support for a direct relationship between ‘Social benefits’ and ‘</w:t>
      </w:r>
      <w:r>
        <w:t>active participation</w:t>
      </w:r>
      <w:r w:rsidRPr="00861E4A">
        <w:t xml:space="preserve">’. These results show that ‘Social benefits’ has a stronger influence within the context of affective products compared to the situation depicted in </w:t>
      </w:r>
      <w:fldSimple w:instr=" REF _Ref237410562 \h  \* MERGEFORMAT ">
        <w:r w:rsidRPr="001B6004">
          <w:t>Table</w:t>
        </w:r>
        <w:r>
          <w:t xml:space="preserve"> </w:t>
        </w:r>
        <w:r>
          <w:rPr>
            <w:noProof/>
          </w:rPr>
          <w:t>15</w:t>
        </w:r>
      </w:fldSimple>
      <w:r w:rsidRPr="00861E4A">
        <w:t>.</w:t>
      </w:r>
      <w:r>
        <w:t xml:space="preserve"> Although model 19 does not depict the moderating effects, the result for Social benefits’ is in support of H14c. Moreover the results show that ‘Positive expressions’, ‘Power through articulations’ and ‘Product advising’ only show a significant influence on active participation when it comes to informative products. Regarding ‘Product advising’, these results are in support of H15b and H15c.</w:t>
      </w:r>
    </w:p>
    <w:p w:rsidR="004F411F" w:rsidRPr="007A7CE2" w:rsidRDefault="004F411F" w:rsidP="00032AAB"/>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3626"/>
        <w:gridCol w:w="1818"/>
        <w:gridCol w:w="1822"/>
        <w:gridCol w:w="1946"/>
      </w:tblGrid>
      <w:tr w:rsidR="004F411F" w:rsidRPr="00730B6E" w:rsidTr="00373657">
        <w:trPr>
          <w:cantSplit/>
          <w:trHeight w:val="254"/>
          <w:jc w:val="center"/>
        </w:trPr>
        <w:tc>
          <w:tcPr>
            <w:tcW w:w="3626" w:type="dxa"/>
            <w:shd w:val="clear" w:color="auto" w:fill="DBE5F1"/>
            <w:vAlign w:val="center"/>
          </w:tcPr>
          <w:p w:rsidR="004F411F" w:rsidRPr="00EB6015" w:rsidRDefault="004F411F" w:rsidP="00373657">
            <w:pPr>
              <w:spacing w:after="0" w:line="240" w:lineRule="auto"/>
              <w:jc w:val="left"/>
              <w:rPr>
                <w:rFonts w:ascii="Arial" w:hAnsi="Arial"/>
                <w:color w:val="000000"/>
                <w:sz w:val="18"/>
                <w:szCs w:val="18"/>
                <w:lang w:val="nl-NL" w:eastAsia="el-GR"/>
              </w:rPr>
            </w:pPr>
            <w:r>
              <w:rPr>
                <w:rFonts w:ascii="Arial Bold" w:hAnsi="Arial Bold"/>
                <w:b/>
                <w:bCs/>
                <w:color w:val="000000"/>
                <w:sz w:val="18"/>
                <w:szCs w:val="18"/>
                <w:lang w:val="nl-NL" w:eastAsia="el-GR"/>
              </w:rPr>
              <w:t>Model 19</w:t>
            </w:r>
          </w:p>
        </w:tc>
        <w:tc>
          <w:tcPr>
            <w:tcW w:w="1818" w:type="dxa"/>
            <w:shd w:val="clear" w:color="auto" w:fill="DBE5F1"/>
            <w:noWrap/>
            <w:vAlign w:val="bottom"/>
          </w:tcPr>
          <w:p w:rsidR="004F411F" w:rsidRPr="00B2217E" w:rsidRDefault="004F411F" w:rsidP="0037365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Unstandardized Coefficients</w:t>
            </w:r>
          </w:p>
        </w:tc>
        <w:tc>
          <w:tcPr>
            <w:tcW w:w="1822" w:type="dxa"/>
            <w:shd w:val="clear" w:color="auto" w:fill="DBE5F1"/>
            <w:vAlign w:val="bottom"/>
          </w:tcPr>
          <w:p w:rsidR="004F411F" w:rsidRPr="00B2217E" w:rsidRDefault="004F411F" w:rsidP="0037365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Standardized Coefficients</w:t>
            </w:r>
          </w:p>
        </w:tc>
        <w:tc>
          <w:tcPr>
            <w:tcW w:w="1946" w:type="dxa"/>
            <w:shd w:val="clear" w:color="auto" w:fill="DBE5F1"/>
            <w:vAlign w:val="bottom"/>
          </w:tcPr>
          <w:p w:rsidR="004F411F" w:rsidRPr="00B2217E" w:rsidRDefault="004F411F" w:rsidP="00373657">
            <w:pPr>
              <w:spacing w:after="0" w:line="240" w:lineRule="auto"/>
              <w:jc w:val="left"/>
              <w:rPr>
                <w:rFonts w:ascii="Arial" w:hAnsi="Arial"/>
                <w:color w:val="000000"/>
                <w:sz w:val="18"/>
                <w:szCs w:val="18"/>
                <w:lang w:val="el-GR" w:eastAsia="el-GR"/>
              </w:rPr>
            </w:pPr>
          </w:p>
        </w:tc>
      </w:tr>
      <w:tr w:rsidR="004F411F" w:rsidRPr="00730B6E" w:rsidTr="00373657">
        <w:trPr>
          <w:cantSplit/>
          <w:trHeight w:val="254"/>
          <w:jc w:val="center"/>
        </w:trPr>
        <w:tc>
          <w:tcPr>
            <w:tcW w:w="3626" w:type="dxa"/>
            <w:shd w:val="clear" w:color="auto" w:fill="DBE5F1"/>
            <w:vAlign w:val="center"/>
          </w:tcPr>
          <w:p w:rsidR="004F411F" w:rsidRPr="00B2217E" w:rsidRDefault="004F411F" w:rsidP="00373657">
            <w:pPr>
              <w:spacing w:after="0" w:line="240" w:lineRule="auto"/>
              <w:jc w:val="left"/>
              <w:rPr>
                <w:rFonts w:ascii="Arial" w:hAnsi="Arial"/>
                <w:color w:val="000000"/>
                <w:sz w:val="18"/>
                <w:szCs w:val="18"/>
                <w:lang w:val="el-GR" w:eastAsia="el-GR"/>
              </w:rPr>
            </w:pPr>
          </w:p>
        </w:tc>
        <w:tc>
          <w:tcPr>
            <w:tcW w:w="1818" w:type="dxa"/>
            <w:shd w:val="clear" w:color="auto" w:fill="DBE5F1"/>
            <w:noWrap/>
            <w:vAlign w:val="center"/>
          </w:tcPr>
          <w:p w:rsidR="004F411F" w:rsidRPr="00B2217E" w:rsidRDefault="004F411F" w:rsidP="0037365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w:t>
            </w:r>
          </w:p>
        </w:tc>
        <w:tc>
          <w:tcPr>
            <w:tcW w:w="1822" w:type="dxa"/>
            <w:shd w:val="clear" w:color="auto" w:fill="DBE5F1"/>
            <w:vAlign w:val="center"/>
          </w:tcPr>
          <w:p w:rsidR="004F411F" w:rsidRPr="00B2217E" w:rsidRDefault="004F411F" w:rsidP="0037365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Beta</w:t>
            </w:r>
          </w:p>
        </w:tc>
        <w:tc>
          <w:tcPr>
            <w:tcW w:w="1946" w:type="dxa"/>
            <w:shd w:val="clear" w:color="auto" w:fill="DBE5F1"/>
            <w:vAlign w:val="center"/>
          </w:tcPr>
          <w:p w:rsidR="004F411F" w:rsidRPr="00B2217E" w:rsidRDefault="004F411F" w:rsidP="00373657">
            <w:pPr>
              <w:spacing w:after="0" w:line="240" w:lineRule="auto"/>
              <w:jc w:val="left"/>
              <w:rPr>
                <w:rFonts w:ascii="Arial" w:hAnsi="Arial"/>
                <w:color w:val="000000"/>
                <w:sz w:val="18"/>
                <w:szCs w:val="18"/>
                <w:lang w:val="el-GR" w:eastAsia="el-GR"/>
              </w:rPr>
            </w:pPr>
            <w:r w:rsidRPr="00B2217E">
              <w:rPr>
                <w:rFonts w:ascii="Arial" w:hAnsi="Arial"/>
                <w:color w:val="000000"/>
                <w:sz w:val="18"/>
                <w:szCs w:val="18"/>
                <w:lang w:val="el-GR" w:eastAsia="el-GR"/>
              </w:rPr>
              <w:t>Sig.</w:t>
            </w:r>
          </w:p>
        </w:tc>
      </w:tr>
      <w:tr w:rsidR="004F411F" w:rsidRPr="00730B6E" w:rsidTr="00373657">
        <w:trPr>
          <w:cantSplit/>
          <w:trHeight w:val="254"/>
          <w:jc w:val="center"/>
        </w:trPr>
        <w:tc>
          <w:tcPr>
            <w:tcW w:w="3626" w:type="dxa"/>
            <w:shd w:val="clear" w:color="auto" w:fill="DBE5F1"/>
            <w:vAlign w:val="center"/>
          </w:tcPr>
          <w:p w:rsidR="004F411F" w:rsidRPr="00030EC1" w:rsidRDefault="004F411F" w:rsidP="00373657">
            <w:pPr>
              <w:spacing w:after="0" w:line="240" w:lineRule="auto"/>
              <w:jc w:val="left"/>
              <w:rPr>
                <w:rFonts w:ascii="Arial" w:hAnsi="Arial"/>
                <w:color w:val="000000"/>
                <w:sz w:val="16"/>
                <w:szCs w:val="16"/>
              </w:rPr>
            </w:pPr>
            <w:r w:rsidRPr="00030EC1">
              <w:rPr>
                <w:rFonts w:ascii="Arial" w:hAnsi="Arial"/>
                <w:color w:val="000000"/>
                <w:sz w:val="16"/>
                <w:szCs w:val="16"/>
              </w:rPr>
              <w:t>Positive expressions</w:t>
            </w:r>
          </w:p>
        </w:tc>
        <w:tc>
          <w:tcPr>
            <w:tcW w:w="1818"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,141</w:t>
            </w:r>
          </w:p>
        </w:tc>
        <w:tc>
          <w:tcPr>
            <w:tcW w:w="1822" w:type="dxa"/>
            <w:shd w:val="clear" w:color="auto" w:fill="DBE5F1"/>
            <w:noWrap/>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,112</w:t>
            </w:r>
          </w:p>
        </w:tc>
        <w:tc>
          <w:tcPr>
            <w:tcW w:w="1946"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,165</w:t>
            </w:r>
          </w:p>
        </w:tc>
      </w:tr>
      <w:tr w:rsidR="004F411F" w:rsidRPr="00730B6E" w:rsidTr="00373657">
        <w:trPr>
          <w:cantSplit/>
          <w:trHeight w:val="254"/>
          <w:jc w:val="center"/>
        </w:trPr>
        <w:tc>
          <w:tcPr>
            <w:tcW w:w="3626" w:type="dxa"/>
            <w:shd w:val="clear" w:color="auto" w:fill="DBE5F1"/>
            <w:vAlign w:val="center"/>
          </w:tcPr>
          <w:p w:rsidR="004F411F" w:rsidRPr="00030EC1" w:rsidRDefault="004F411F" w:rsidP="00373657">
            <w:pPr>
              <w:spacing w:after="0" w:line="240" w:lineRule="auto"/>
              <w:jc w:val="left"/>
              <w:rPr>
                <w:rFonts w:ascii="Arial" w:hAnsi="Arial"/>
                <w:color w:val="000000"/>
                <w:sz w:val="16"/>
                <w:szCs w:val="16"/>
              </w:rPr>
            </w:pPr>
            <w:r w:rsidRPr="00030EC1">
              <w:rPr>
                <w:rFonts w:ascii="Arial" w:hAnsi="Arial"/>
                <w:color w:val="000000"/>
                <w:sz w:val="16"/>
                <w:szCs w:val="16"/>
              </w:rPr>
              <w:t>Social benefits</w:t>
            </w:r>
          </w:p>
        </w:tc>
        <w:tc>
          <w:tcPr>
            <w:tcW w:w="1818"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,329</w:t>
            </w:r>
          </w:p>
        </w:tc>
        <w:tc>
          <w:tcPr>
            <w:tcW w:w="1822" w:type="dxa"/>
            <w:shd w:val="clear" w:color="auto" w:fill="DBE5F1"/>
            <w:noWrap/>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,245</w:t>
            </w:r>
          </w:p>
        </w:tc>
        <w:tc>
          <w:tcPr>
            <w:tcW w:w="1946" w:type="dxa"/>
            <w:shd w:val="clear" w:color="auto" w:fill="DBE5F1"/>
            <w:vAlign w:val="center"/>
          </w:tcPr>
          <w:p w:rsidR="004F411F" w:rsidRPr="00795527" w:rsidRDefault="004F411F" w:rsidP="00373657">
            <w:pPr>
              <w:spacing w:after="0" w:line="240" w:lineRule="auto"/>
              <w:jc w:val="center"/>
              <w:rPr>
                <w:rFonts w:ascii="Arial" w:hAnsi="Arial"/>
                <w:b/>
                <w:color w:val="000000"/>
                <w:sz w:val="18"/>
                <w:szCs w:val="18"/>
                <w:lang w:val="nl-NL" w:eastAsia="el-GR"/>
              </w:rPr>
            </w:pPr>
            <w:r w:rsidRPr="00795527">
              <w:rPr>
                <w:rFonts w:ascii="Arial" w:hAnsi="Arial"/>
                <w:b/>
                <w:color w:val="000000"/>
                <w:sz w:val="18"/>
                <w:szCs w:val="18"/>
                <w:lang w:val="el-GR" w:eastAsia="el-GR"/>
              </w:rPr>
              <w:t>,003</w:t>
            </w:r>
            <w:r>
              <w:rPr>
                <w:rFonts w:ascii="Arial" w:hAnsi="Arial"/>
                <w:b/>
                <w:color w:val="000000"/>
                <w:sz w:val="18"/>
                <w:szCs w:val="18"/>
                <w:lang w:val="nl-NL" w:eastAsia="el-GR"/>
              </w:rPr>
              <w:t>*</w:t>
            </w:r>
          </w:p>
        </w:tc>
      </w:tr>
      <w:tr w:rsidR="004F411F" w:rsidRPr="00730B6E" w:rsidTr="00373657">
        <w:trPr>
          <w:cantSplit/>
          <w:trHeight w:val="254"/>
          <w:jc w:val="center"/>
        </w:trPr>
        <w:tc>
          <w:tcPr>
            <w:tcW w:w="3626" w:type="dxa"/>
            <w:shd w:val="clear" w:color="auto" w:fill="DBE5F1"/>
            <w:vAlign w:val="center"/>
          </w:tcPr>
          <w:p w:rsidR="004F411F" w:rsidRPr="00030EC1" w:rsidRDefault="004F411F" w:rsidP="00373657">
            <w:pPr>
              <w:spacing w:after="0" w:line="240" w:lineRule="auto"/>
              <w:jc w:val="left"/>
              <w:rPr>
                <w:rFonts w:ascii="Arial" w:hAnsi="Arial"/>
                <w:color w:val="000000"/>
                <w:sz w:val="16"/>
                <w:szCs w:val="16"/>
              </w:rPr>
            </w:pPr>
            <w:r w:rsidRPr="00030EC1">
              <w:rPr>
                <w:rFonts w:ascii="Arial" w:hAnsi="Arial"/>
                <w:color w:val="000000"/>
                <w:sz w:val="16"/>
                <w:szCs w:val="16"/>
              </w:rPr>
              <w:t>Power through articulation</w:t>
            </w:r>
          </w:p>
        </w:tc>
        <w:tc>
          <w:tcPr>
            <w:tcW w:w="1818"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,138</w:t>
            </w:r>
          </w:p>
        </w:tc>
        <w:tc>
          <w:tcPr>
            <w:tcW w:w="1822"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,110</w:t>
            </w:r>
          </w:p>
        </w:tc>
        <w:tc>
          <w:tcPr>
            <w:tcW w:w="1946"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,174</w:t>
            </w:r>
          </w:p>
        </w:tc>
      </w:tr>
      <w:tr w:rsidR="004F411F" w:rsidRPr="00730B6E" w:rsidTr="00373657">
        <w:trPr>
          <w:cantSplit/>
          <w:trHeight w:val="254"/>
          <w:jc w:val="center"/>
        </w:trPr>
        <w:tc>
          <w:tcPr>
            <w:tcW w:w="3626" w:type="dxa"/>
            <w:shd w:val="clear" w:color="auto" w:fill="DBE5F1"/>
            <w:vAlign w:val="center"/>
          </w:tcPr>
          <w:p w:rsidR="004F411F" w:rsidRPr="00030EC1" w:rsidRDefault="004F411F" w:rsidP="00373657">
            <w:pPr>
              <w:spacing w:after="0" w:line="240" w:lineRule="auto"/>
              <w:jc w:val="left"/>
              <w:rPr>
                <w:rFonts w:ascii="Arial" w:hAnsi="Arial"/>
                <w:color w:val="000000"/>
                <w:sz w:val="16"/>
                <w:szCs w:val="16"/>
              </w:rPr>
            </w:pPr>
            <w:r w:rsidRPr="00030EC1">
              <w:rPr>
                <w:rFonts w:ascii="Arial" w:hAnsi="Arial"/>
                <w:color w:val="000000"/>
                <w:sz w:val="16"/>
                <w:szCs w:val="16"/>
              </w:rPr>
              <w:t>Product advising</w:t>
            </w:r>
          </w:p>
        </w:tc>
        <w:tc>
          <w:tcPr>
            <w:tcW w:w="1818"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,091</w:t>
            </w:r>
          </w:p>
        </w:tc>
        <w:tc>
          <w:tcPr>
            <w:tcW w:w="1822"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,068</w:t>
            </w:r>
          </w:p>
        </w:tc>
        <w:tc>
          <w:tcPr>
            <w:tcW w:w="1946"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,397</w:t>
            </w:r>
          </w:p>
        </w:tc>
      </w:tr>
      <w:tr w:rsidR="004F411F" w:rsidRPr="002D02EE" w:rsidTr="00373657">
        <w:trPr>
          <w:cantSplit/>
          <w:trHeight w:val="254"/>
          <w:jc w:val="center"/>
        </w:trPr>
        <w:tc>
          <w:tcPr>
            <w:tcW w:w="3626" w:type="dxa"/>
            <w:shd w:val="clear" w:color="auto" w:fill="DBE5F1"/>
            <w:vAlign w:val="center"/>
          </w:tcPr>
          <w:p w:rsidR="004F411F" w:rsidRPr="00030EC1" w:rsidRDefault="004F411F" w:rsidP="00373657">
            <w:pPr>
              <w:spacing w:after="0" w:line="240" w:lineRule="auto"/>
              <w:jc w:val="left"/>
              <w:rPr>
                <w:rFonts w:ascii="Arial" w:hAnsi="Arial"/>
                <w:color w:val="000000"/>
                <w:sz w:val="16"/>
                <w:szCs w:val="16"/>
              </w:rPr>
            </w:pPr>
            <w:r w:rsidRPr="00030EC1">
              <w:rPr>
                <w:rFonts w:ascii="Arial" w:hAnsi="Arial"/>
                <w:color w:val="000000"/>
                <w:sz w:val="16"/>
                <w:szCs w:val="16"/>
              </w:rPr>
              <w:t>Venting negative feelings</w:t>
            </w:r>
          </w:p>
        </w:tc>
        <w:tc>
          <w:tcPr>
            <w:tcW w:w="1818"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,048</w:t>
            </w:r>
          </w:p>
        </w:tc>
        <w:tc>
          <w:tcPr>
            <w:tcW w:w="1822" w:type="dxa"/>
            <w:shd w:val="clear" w:color="auto" w:fill="DBE5F1"/>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,032</w:t>
            </w:r>
          </w:p>
        </w:tc>
        <w:tc>
          <w:tcPr>
            <w:tcW w:w="1946" w:type="dxa"/>
            <w:shd w:val="clear" w:color="auto" w:fill="DBE5F1"/>
            <w:noWrap/>
            <w:vAlign w:val="center"/>
          </w:tcPr>
          <w:p w:rsidR="004F411F" w:rsidRPr="00B2217E" w:rsidRDefault="004F411F" w:rsidP="00373657">
            <w:pPr>
              <w:spacing w:after="0" w:line="240" w:lineRule="auto"/>
              <w:jc w:val="center"/>
              <w:rPr>
                <w:rFonts w:ascii="Arial" w:hAnsi="Arial"/>
                <w:color w:val="000000"/>
                <w:sz w:val="18"/>
                <w:szCs w:val="18"/>
                <w:lang w:val="el-GR" w:eastAsia="el-GR"/>
              </w:rPr>
            </w:pPr>
            <w:r w:rsidRPr="00B2217E">
              <w:rPr>
                <w:rFonts w:ascii="Arial" w:hAnsi="Arial"/>
                <w:color w:val="000000"/>
                <w:sz w:val="18"/>
                <w:szCs w:val="18"/>
                <w:lang w:val="el-GR" w:eastAsia="el-GR"/>
              </w:rPr>
              <w:t>,694</w:t>
            </w:r>
          </w:p>
        </w:tc>
      </w:tr>
      <w:tr w:rsidR="004F411F" w:rsidRPr="0002388F" w:rsidTr="00373657">
        <w:trPr>
          <w:cantSplit/>
          <w:trHeight w:val="254"/>
          <w:jc w:val="center"/>
        </w:trPr>
        <w:tc>
          <w:tcPr>
            <w:tcW w:w="9212" w:type="dxa"/>
            <w:gridSpan w:val="4"/>
            <w:shd w:val="clear" w:color="auto" w:fill="DBE5F1"/>
            <w:noWrap/>
          </w:tcPr>
          <w:p w:rsidR="004F411F" w:rsidRPr="0002388F" w:rsidRDefault="004F411F" w:rsidP="00373657">
            <w:pPr>
              <w:spacing w:after="0" w:line="240" w:lineRule="auto"/>
              <w:jc w:val="left"/>
              <w:rPr>
                <w:rFonts w:ascii="Arial" w:hAnsi="Arial"/>
                <w:color w:val="000000"/>
                <w:sz w:val="18"/>
                <w:szCs w:val="18"/>
                <w:lang w:eastAsia="el-GR"/>
              </w:rPr>
            </w:pPr>
            <w:r w:rsidRPr="00B2217E">
              <w:rPr>
                <w:rFonts w:ascii="Arial" w:hAnsi="Arial"/>
                <w:color w:val="000000"/>
                <w:sz w:val="18"/>
                <w:szCs w:val="18"/>
                <w:lang w:val="el-GR" w:eastAsia="el-GR"/>
              </w:rPr>
              <w:t xml:space="preserve">a. Dependent Variable: </w:t>
            </w:r>
            <w:r>
              <w:rPr>
                <w:rFonts w:ascii="Arial" w:hAnsi="Arial"/>
                <w:color w:val="000000"/>
                <w:sz w:val="18"/>
                <w:szCs w:val="18"/>
                <w:lang w:eastAsia="el-GR"/>
              </w:rPr>
              <w:t>active participation</w:t>
            </w:r>
          </w:p>
        </w:tc>
      </w:tr>
      <w:tr w:rsidR="004F411F" w:rsidRPr="007A7CE2" w:rsidTr="00373657">
        <w:trPr>
          <w:cantSplit/>
          <w:trHeight w:val="254"/>
          <w:jc w:val="center"/>
        </w:trPr>
        <w:tc>
          <w:tcPr>
            <w:tcW w:w="9212" w:type="dxa"/>
            <w:gridSpan w:val="4"/>
            <w:shd w:val="clear" w:color="auto" w:fill="DBE5F1"/>
            <w:noWrap/>
          </w:tcPr>
          <w:p w:rsidR="004F411F" w:rsidRPr="00B2217E" w:rsidRDefault="004F411F" w:rsidP="008175E2">
            <w:pPr>
              <w:keepNext/>
              <w:spacing w:after="0" w:line="240" w:lineRule="auto"/>
              <w:jc w:val="left"/>
              <w:rPr>
                <w:rFonts w:ascii="Arial" w:hAnsi="Arial"/>
                <w:color w:val="000000"/>
                <w:sz w:val="18"/>
                <w:szCs w:val="18"/>
                <w:lang w:val="el-GR" w:eastAsia="el-GR"/>
              </w:rPr>
            </w:pPr>
            <w:r w:rsidRPr="00B2217E">
              <w:rPr>
                <w:rFonts w:ascii="Arial" w:hAnsi="Arial"/>
                <w:color w:val="000000"/>
                <w:sz w:val="18"/>
                <w:szCs w:val="18"/>
                <w:lang w:eastAsia="el-GR"/>
              </w:rPr>
              <w:t xml:space="preserve">b. Selecting only cases for which </w:t>
            </w:r>
            <w:r>
              <w:rPr>
                <w:rFonts w:ascii="Arial" w:hAnsi="Arial"/>
                <w:color w:val="000000"/>
                <w:sz w:val="18"/>
                <w:szCs w:val="18"/>
                <w:lang w:eastAsia="el-GR"/>
              </w:rPr>
              <w:t>product type</w:t>
            </w:r>
            <w:r w:rsidRPr="00B2217E">
              <w:rPr>
                <w:rFonts w:ascii="Arial" w:hAnsi="Arial"/>
                <w:color w:val="000000"/>
                <w:sz w:val="18"/>
                <w:szCs w:val="18"/>
                <w:lang w:eastAsia="el-GR"/>
              </w:rPr>
              <w:t xml:space="preserve"> =  </w:t>
            </w:r>
            <w:r w:rsidRPr="00B2217E">
              <w:rPr>
                <w:rFonts w:ascii="Arial" w:hAnsi="Arial"/>
                <w:b/>
                <w:sz w:val="18"/>
                <w:szCs w:val="18"/>
                <w:lang w:eastAsia="el-GR"/>
              </w:rPr>
              <w:t>books/films/mu</w:t>
            </w:r>
            <w:r>
              <w:rPr>
                <w:rFonts w:ascii="Arial" w:hAnsi="Arial"/>
                <w:b/>
                <w:sz w:val="18"/>
                <w:szCs w:val="18"/>
                <w:lang w:eastAsia="el-GR"/>
              </w:rPr>
              <w:t>sic</w:t>
            </w:r>
          </w:p>
        </w:tc>
      </w:tr>
    </w:tbl>
    <w:p w:rsidR="004F411F" w:rsidRDefault="004F411F" w:rsidP="00032AAB">
      <w:pPr>
        <w:pStyle w:val="Caption"/>
      </w:pPr>
      <w:bookmarkStart w:id="61" w:name="_Ref237707650"/>
      <w:r w:rsidRPr="001B6004">
        <w:t>Table</w:t>
      </w:r>
      <w:r>
        <w:t xml:space="preserve"> </w:t>
      </w:r>
      <w:fldSimple w:instr=" SEQ Tabel \* ARABIC ">
        <w:r>
          <w:rPr>
            <w:noProof/>
          </w:rPr>
          <w:t>16</w:t>
        </w:r>
      </w:fldSimple>
      <w:bookmarkEnd w:id="61"/>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Default="004F411F" w:rsidP="003D11E6"/>
    <w:p w:rsidR="004F411F" w:rsidRPr="00C33B08" w:rsidRDefault="004F411F" w:rsidP="003D11E6">
      <w:r w:rsidRPr="00C33B08">
        <w:t xml:space="preserve">Comparing the results for informative products with those for affective products, we find indications for some differences. Firstly, ‘Positive expressions’ seems be more important, in contrast to what was expected,  within the context of informative products. Secondly, ‘Social benefits’ </w:t>
      </w:r>
      <w:r>
        <w:t>are</w:t>
      </w:r>
      <w:r w:rsidRPr="00C33B08">
        <w:t xml:space="preserve"> clearly more important when it comes to affective products, in comparison to informative products.  </w:t>
      </w:r>
      <w:r>
        <w:t>This is in support of what was expected (H14c).</w:t>
      </w:r>
    </w:p>
    <w:p w:rsidR="004F411F" w:rsidRPr="00472E14" w:rsidRDefault="004F411F" w:rsidP="00B56916"/>
    <w:p w:rsidR="004F411F" w:rsidRDefault="004F411F" w:rsidP="00C15EDA">
      <w:pPr>
        <w:pStyle w:val="Heading3"/>
        <w:numPr>
          <w:ilvl w:val="2"/>
          <w:numId w:val="3"/>
        </w:numPr>
      </w:pPr>
      <w:r>
        <w:t>ANOVA – Analysis</w:t>
      </w:r>
    </w:p>
    <w:p w:rsidR="004F411F" w:rsidRDefault="004F411F" w:rsidP="00B56916"/>
    <w:p w:rsidR="004F411F" w:rsidRPr="00207A3C" w:rsidRDefault="004F411F" w:rsidP="00B56916">
      <w:r w:rsidRPr="00B2217E">
        <w:t xml:space="preserve">Independent of the direct effect between </w:t>
      </w:r>
      <w:r>
        <w:t>motives</w:t>
      </w:r>
      <w:r w:rsidRPr="00B2217E">
        <w:t xml:space="preserve"> and </w:t>
      </w:r>
      <w:r>
        <w:t>active participation, an ANOVA-analysis is</w:t>
      </w:r>
      <w:r w:rsidRPr="00B2217E">
        <w:t xml:space="preserve"> used to see whether the mean values of the different </w:t>
      </w:r>
      <w:r>
        <w:t>motives</w:t>
      </w:r>
      <w:r w:rsidRPr="00B2217E">
        <w:t xml:space="preserve"> significantly differ between informative and affective products.</w:t>
      </w:r>
      <w:r>
        <w:t xml:space="preserve"> Looking at the variables, there seems to be a difference in means between informative and affective products. The differences between product types are significant for ‘Social benefits’</w:t>
      </w:r>
      <w:r w:rsidRPr="00067712">
        <w:t xml:space="preserve"> </w:t>
      </w:r>
      <w:r>
        <w:t xml:space="preserve">( </w:t>
      </w:r>
      <w:r>
        <w:rPr>
          <w:i/>
        </w:rPr>
        <w:t xml:space="preserve">P </w:t>
      </w:r>
      <w:r>
        <w:t xml:space="preserve">&lt; 0.1), ‘Product advice’( </w:t>
      </w:r>
      <w:r>
        <w:rPr>
          <w:i/>
        </w:rPr>
        <w:t xml:space="preserve">P </w:t>
      </w:r>
      <w:r>
        <w:t xml:space="preserve">&lt; 0.01) and ‘Venting negative feelings’( </w:t>
      </w:r>
      <w:r>
        <w:rPr>
          <w:i/>
        </w:rPr>
        <w:t xml:space="preserve">P </w:t>
      </w:r>
      <w:r>
        <w:t>&lt; 0.01). To see which mean is higher, for affective or informative products, the values for each variable are de</w:t>
      </w:r>
      <w:r w:rsidRPr="00E0128A">
        <w:t xml:space="preserve">picted in </w:t>
      </w:r>
      <w:fldSimple w:instr=" REF _Ref237413168 \h  \* MERGEFORMAT ">
        <w:r w:rsidRPr="001B6004">
          <w:t>Table</w:t>
        </w:r>
        <w:r>
          <w:t xml:space="preserve"> </w:t>
        </w:r>
        <w:r>
          <w:rPr>
            <w:noProof/>
          </w:rPr>
          <w:t>17</w:t>
        </w:r>
      </w:fldSimple>
      <w:r w:rsidRPr="00E0128A">
        <w:t>. “</w:t>
      </w:r>
      <w:r>
        <w:t xml:space="preserve">Social benefits” is the only variable, where the mean is significantly higher for affective products. This is in line with the results found using model 19. The mean value for ‘Product advice’ was significantly higher for informative products,  which is in line with the results found though model 18. In using previous models, no sign was found for the difference in mean value for ‘Venting negative feelings’ though.  </w:t>
      </w:r>
    </w:p>
    <w:p w:rsidR="004F411F" w:rsidRPr="00187992" w:rsidRDefault="004F411F" w:rsidP="00B56916">
      <w:pPr>
        <w:rPr>
          <w:noProof/>
          <w:lang w:eastAsia="nl-NL"/>
        </w:rPr>
      </w:pP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2950"/>
        <w:gridCol w:w="1920"/>
        <w:gridCol w:w="600"/>
        <w:gridCol w:w="1803"/>
        <w:gridCol w:w="1939"/>
      </w:tblGrid>
      <w:tr w:rsidR="004F411F" w:rsidRPr="00B2217E" w:rsidTr="00144DF5">
        <w:trPr>
          <w:cantSplit/>
          <w:trHeight w:val="495"/>
          <w:jc w:val="center"/>
        </w:trPr>
        <w:tc>
          <w:tcPr>
            <w:tcW w:w="2950" w:type="dxa"/>
            <w:shd w:val="clear" w:color="auto" w:fill="DBE5F1"/>
            <w:noWrap/>
            <w:vAlign w:val="center"/>
          </w:tcPr>
          <w:p w:rsidR="004F411F" w:rsidRPr="00CB571B" w:rsidRDefault="004F411F" w:rsidP="00144DF5">
            <w:pPr>
              <w:spacing w:after="0" w:line="240" w:lineRule="auto"/>
              <w:jc w:val="center"/>
              <w:rPr>
                <w:rFonts w:ascii="Arial" w:hAnsi="Arial"/>
                <w:b/>
                <w:bCs/>
                <w:color w:val="000000"/>
                <w:sz w:val="16"/>
                <w:szCs w:val="16"/>
                <w:lang w:eastAsia="el-GR"/>
              </w:rPr>
            </w:pPr>
            <w:r w:rsidRPr="00DF1CD7">
              <w:rPr>
                <w:rFonts w:ascii="Arial" w:hAnsi="Arial"/>
                <w:b/>
                <w:bCs/>
                <w:color w:val="000000"/>
                <w:sz w:val="16"/>
                <w:szCs w:val="16"/>
                <w:lang w:eastAsia="el-GR"/>
              </w:rPr>
              <w:t>Variable</w:t>
            </w:r>
          </w:p>
        </w:tc>
        <w:tc>
          <w:tcPr>
            <w:tcW w:w="1920" w:type="dxa"/>
            <w:shd w:val="clear" w:color="auto" w:fill="DBE5F1"/>
            <w:vAlign w:val="center"/>
          </w:tcPr>
          <w:p w:rsidR="004F411F" w:rsidRPr="00CB571B" w:rsidRDefault="004F411F" w:rsidP="00144DF5">
            <w:pPr>
              <w:spacing w:after="0" w:line="240" w:lineRule="auto"/>
              <w:jc w:val="center"/>
              <w:rPr>
                <w:rFonts w:ascii="Arial" w:hAnsi="Arial"/>
                <w:b/>
                <w:bCs/>
                <w:sz w:val="16"/>
                <w:szCs w:val="16"/>
                <w:lang w:eastAsia="el-GR"/>
              </w:rPr>
            </w:pPr>
            <w:r w:rsidRPr="00DF1CD7">
              <w:rPr>
                <w:rFonts w:ascii="Arial" w:hAnsi="Arial"/>
                <w:b/>
                <w:bCs/>
                <w:sz w:val="16"/>
                <w:szCs w:val="16"/>
                <w:lang w:eastAsia="el-GR"/>
              </w:rPr>
              <w:t>Means</w:t>
            </w:r>
            <w:r w:rsidRPr="00CB571B">
              <w:rPr>
                <w:rFonts w:ascii="Arial" w:hAnsi="Arial"/>
                <w:b/>
                <w:bCs/>
                <w:sz w:val="16"/>
                <w:szCs w:val="16"/>
                <w:lang w:eastAsia="el-GR"/>
              </w:rPr>
              <w:t xml:space="preserve"> books/films/music</w:t>
            </w:r>
          </w:p>
        </w:tc>
        <w:tc>
          <w:tcPr>
            <w:tcW w:w="600" w:type="dxa"/>
            <w:shd w:val="clear" w:color="auto" w:fill="DBE5F1"/>
          </w:tcPr>
          <w:p w:rsidR="004F411F" w:rsidRPr="00CB571B" w:rsidRDefault="004F411F" w:rsidP="00144DF5">
            <w:pPr>
              <w:spacing w:after="0" w:line="240" w:lineRule="auto"/>
              <w:jc w:val="center"/>
              <w:rPr>
                <w:rFonts w:ascii="Arial" w:hAnsi="Arial"/>
                <w:b/>
                <w:bCs/>
                <w:sz w:val="16"/>
                <w:szCs w:val="16"/>
                <w:lang w:eastAsia="el-GR"/>
              </w:rPr>
            </w:pPr>
          </w:p>
        </w:tc>
        <w:tc>
          <w:tcPr>
            <w:tcW w:w="1803" w:type="dxa"/>
            <w:shd w:val="clear" w:color="auto" w:fill="DBE5F1"/>
            <w:vAlign w:val="center"/>
          </w:tcPr>
          <w:p w:rsidR="004F411F" w:rsidRPr="00DF1CD7" w:rsidRDefault="004F411F" w:rsidP="00144DF5">
            <w:pPr>
              <w:spacing w:after="0" w:line="240" w:lineRule="auto"/>
              <w:jc w:val="center"/>
              <w:rPr>
                <w:rFonts w:ascii="Arial" w:hAnsi="Arial"/>
                <w:b/>
                <w:bCs/>
                <w:sz w:val="16"/>
                <w:szCs w:val="16"/>
                <w:lang w:val="nl-NL" w:eastAsia="el-GR"/>
              </w:rPr>
            </w:pPr>
            <w:r w:rsidRPr="00CB571B">
              <w:rPr>
                <w:rFonts w:ascii="Arial" w:hAnsi="Arial"/>
                <w:b/>
                <w:bCs/>
                <w:sz w:val="16"/>
                <w:szCs w:val="16"/>
                <w:lang w:eastAsia="el-GR"/>
              </w:rPr>
              <w:t>Means Electron</w:t>
            </w:r>
            <w:r w:rsidRPr="00DF1CD7">
              <w:rPr>
                <w:rFonts w:ascii="Arial" w:hAnsi="Arial"/>
                <w:b/>
                <w:bCs/>
                <w:sz w:val="16"/>
                <w:szCs w:val="16"/>
                <w:lang w:val="nl-NL" w:eastAsia="el-GR"/>
              </w:rPr>
              <w:t>ics</w:t>
            </w:r>
          </w:p>
        </w:tc>
        <w:tc>
          <w:tcPr>
            <w:tcW w:w="1939" w:type="dxa"/>
            <w:shd w:val="clear" w:color="auto" w:fill="DBE5F1"/>
            <w:vAlign w:val="center"/>
          </w:tcPr>
          <w:p w:rsidR="004F411F" w:rsidRPr="00DF1CD7" w:rsidRDefault="004F411F" w:rsidP="00144DF5">
            <w:pPr>
              <w:spacing w:after="0" w:line="240" w:lineRule="auto"/>
              <w:jc w:val="center"/>
              <w:rPr>
                <w:rFonts w:ascii="Arial" w:hAnsi="Arial"/>
                <w:b/>
                <w:bCs/>
                <w:color w:val="000000"/>
                <w:sz w:val="16"/>
                <w:szCs w:val="16"/>
                <w:lang w:val="nl-NL" w:eastAsia="el-GR"/>
              </w:rPr>
            </w:pPr>
            <w:r w:rsidRPr="00DF1CD7">
              <w:rPr>
                <w:rFonts w:ascii="Arial" w:hAnsi="Arial"/>
                <w:b/>
                <w:bCs/>
                <w:color w:val="000000"/>
                <w:sz w:val="16"/>
                <w:szCs w:val="16"/>
                <w:lang w:eastAsia="el-GR"/>
              </w:rPr>
              <w:t>Significance</w:t>
            </w:r>
          </w:p>
        </w:tc>
      </w:tr>
      <w:tr w:rsidR="004F411F" w:rsidRPr="00B2217E" w:rsidTr="00F33294">
        <w:trPr>
          <w:cantSplit/>
          <w:trHeight w:val="340"/>
          <w:jc w:val="center"/>
        </w:trPr>
        <w:tc>
          <w:tcPr>
            <w:tcW w:w="2950" w:type="dxa"/>
            <w:shd w:val="clear" w:color="auto" w:fill="DBE5F1"/>
            <w:vAlign w:val="center"/>
          </w:tcPr>
          <w:p w:rsidR="004F411F" w:rsidRPr="0035102E" w:rsidRDefault="004F411F" w:rsidP="00BB29B2">
            <w:pPr>
              <w:spacing w:after="0" w:line="240" w:lineRule="auto"/>
              <w:jc w:val="left"/>
              <w:rPr>
                <w:rFonts w:ascii="Arial" w:hAnsi="Arial"/>
                <w:color w:val="000000"/>
                <w:sz w:val="16"/>
                <w:szCs w:val="16"/>
              </w:rPr>
            </w:pPr>
            <w:r w:rsidRPr="0035102E">
              <w:rPr>
                <w:rFonts w:ascii="Arial" w:hAnsi="Arial"/>
                <w:color w:val="000000"/>
                <w:sz w:val="16"/>
                <w:szCs w:val="16"/>
              </w:rPr>
              <w:t>Positive expressions</w:t>
            </w:r>
          </w:p>
        </w:tc>
        <w:tc>
          <w:tcPr>
            <w:tcW w:w="1920"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0.067005</w:t>
            </w:r>
          </w:p>
        </w:tc>
        <w:tc>
          <w:tcPr>
            <w:tcW w:w="600" w:type="dxa"/>
            <w:shd w:val="clear" w:color="auto" w:fill="DBE5F1"/>
            <w:vAlign w:val="center"/>
          </w:tcPr>
          <w:p w:rsidR="004F411F" w:rsidRPr="00F33294" w:rsidRDefault="004F411F" w:rsidP="00F33294">
            <w:pPr>
              <w:spacing w:after="0" w:line="240" w:lineRule="auto"/>
              <w:jc w:val="center"/>
              <w:rPr>
                <w:rFonts w:ascii="Arial" w:hAnsi="Arial"/>
                <w:b/>
                <w:bCs/>
                <w:color w:val="000000"/>
                <w:sz w:val="30"/>
                <w:szCs w:val="30"/>
              </w:rPr>
            </w:pPr>
            <w:r w:rsidRPr="00F33294">
              <w:rPr>
                <w:rFonts w:ascii="Arial" w:hAnsi="Arial"/>
                <w:b/>
                <w:bCs/>
                <w:color w:val="000000"/>
                <w:sz w:val="30"/>
                <w:szCs w:val="30"/>
              </w:rPr>
              <w:t>&gt;</w:t>
            </w:r>
          </w:p>
        </w:tc>
        <w:tc>
          <w:tcPr>
            <w:tcW w:w="1803" w:type="dxa"/>
            <w:shd w:val="clear" w:color="auto" w:fill="DBE5F1"/>
            <w:noWrap/>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-0.04894</w:t>
            </w:r>
          </w:p>
        </w:tc>
        <w:tc>
          <w:tcPr>
            <w:tcW w:w="1939"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,124</w:t>
            </w:r>
          </w:p>
        </w:tc>
      </w:tr>
      <w:tr w:rsidR="004F411F" w:rsidRPr="00DF1CD7" w:rsidTr="00F33294">
        <w:trPr>
          <w:cantSplit/>
          <w:trHeight w:val="340"/>
          <w:jc w:val="center"/>
        </w:trPr>
        <w:tc>
          <w:tcPr>
            <w:tcW w:w="2950" w:type="dxa"/>
            <w:shd w:val="clear" w:color="auto" w:fill="DBE5F1"/>
            <w:vAlign w:val="center"/>
          </w:tcPr>
          <w:p w:rsidR="004F411F" w:rsidRPr="0035102E" w:rsidRDefault="004F411F" w:rsidP="00BB29B2">
            <w:pPr>
              <w:spacing w:after="0" w:line="240" w:lineRule="auto"/>
              <w:jc w:val="left"/>
              <w:rPr>
                <w:rFonts w:ascii="Arial" w:hAnsi="Arial"/>
                <w:color w:val="000000"/>
                <w:sz w:val="16"/>
                <w:szCs w:val="16"/>
              </w:rPr>
            </w:pPr>
            <w:r w:rsidRPr="0035102E">
              <w:rPr>
                <w:rFonts w:ascii="Arial" w:hAnsi="Arial"/>
                <w:color w:val="000000"/>
                <w:sz w:val="16"/>
                <w:szCs w:val="16"/>
              </w:rPr>
              <w:t>Social benefits</w:t>
            </w:r>
          </w:p>
        </w:tc>
        <w:tc>
          <w:tcPr>
            <w:tcW w:w="1920"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0.111844</w:t>
            </w:r>
          </w:p>
        </w:tc>
        <w:tc>
          <w:tcPr>
            <w:tcW w:w="600" w:type="dxa"/>
            <w:shd w:val="clear" w:color="auto" w:fill="DBE5F1"/>
            <w:vAlign w:val="center"/>
          </w:tcPr>
          <w:p w:rsidR="004F411F" w:rsidRPr="00F33294" w:rsidRDefault="004F411F" w:rsidP="00F33294">
            <w:pPr>
              <w:spacing w:after="0" w:line="240" w:lineRule="auto"/>
              <w:jc w:val="center"/>
              <w:rPr>
                <w:rFonts w:ascii="Arial" w:hAnsi="Arial"/>
                <w:b/>
                <w:bCs/>
                <w:color w:val="000000"/>
                <w:sz w:val="30"/>
                <w:szCs w:val="30"/>
              </w:rPr>
            </w:pPr>
            <w:r w:rsidRPr="00F33294">
              <w:rPr>
                <w:rFonts w:ascii="Arial" w:hAnsi="Arial"/>
                <w:b/>
                <w:bCs/>
                <w:color w:val="000000"/>
                <w:sz w:val="30"/>
                <w:szCs w:val="30"/>
              </w:rPr>
              <w:t>&gt;</w:t>
            </w:r>
          </w:p>
        </w:tc>
        <w:tc>
          <w:tcPr>
            <w:tcW w:w="1803"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-0.08169</w:t>
            </w:r>
          </w:p>
        </w:tc>
        <w:tc>
          <w:tcPr>
            <w:tcW w:w="1939" w:type="dxa"/>
            <w:shd w:val="clear" w:color="auto" w:fill="DBE5F1"/>
            <w:vAlign w:val="center"/>
          </w:tcPr>
          <w:p w:rsidR="004F411F" w:rsidRPr="00F33294" w:rsidRDefault="004F411F" w:rsidP="00F33294">
            <w:pPr>
              <w:spacing w:after="0" w:line="240" w:lineRule="auto"/>
              <w:jc w:val="center"/>
              <w:rPr>
                <w:rFonts w:ascii="Arial" w:hAnsi="Arial"/>
                <w:b/>
                <w:bCs/>
                <w:color w:val="000000"/>
                <w:sz w:val="16"/>
                <w:szCs w:val="16"/>
              </w:rPr>
            </w:pPr>
            <w:r w:rsidRPr="00F33294">
              <w:rPr>
                <w:rFonts w:ascii="Arial" w:hAnsi="Arial"/>
                <w:b/>
                <w:bCs/>
                <w:color w:val="000000"/>
                <w:sz w:val="16"/>
                <w:szCs w:val="16"/>
              </w:rPr>
              <w:t>,071</w:t>
            </w:r>
            <w:r>
              <w:rPr>
                <w:rFonts w:ascii="Arial" w:hAnsi="Arial"/>
                <w:b/>
                <w:bCs/>
                <w:color w:val="000000"/>
                <w:sz w:val="16"/>
                <w:szCs w:val="16"/>
              </w:rPr>
              <w:t>***</w:t>
            </w:r>
          </w:p>
        </w:tc>
      </w:tr>
      <w:tr w:rsidR="004F411F" w:rsidRPr="00B2217E" w:rsidTr="00F33294">
        <w:trPr>
          <w:cantSplit/>
          <w:trHeight w:val="340"/>
          <w:jc w:val="center"/>
        </w:trPr>
        <w:tc>
          <w:tcPr>
            <w:tcW w:w="2950" w:type="dxa"/>
            <w:shd w:val="clear" w:color="auto" w:fill="DBE5F1"/>
            <w:vAlign w:val="center"/>
          </w:tcPr>
          <w:p w:rsidR="004F411F" w:rsidRPr="0035102E" w:rsidRDefault="004F411F" w:rsidP="00BB29B2">
            <w:pPr>
              <w:spacing w:after="0" w:line="240" w:lineRule="auto"/>
              <w:jc w:val="left"/>
              <w:rPr>
                <w:rFonts w:ascii="Arial" w:hAnsi="Arial"/>
                <w:color w:val="000000"/>
                <w:sz w:val="16"/>
                <w:szCs w:val="16"/>
              </w:rPr>
            </w:pPr>
            <w:r w:rsidRPr="0035102E">
              <w:rPr>
                <w:rFonts w:ascii="Arial" w:hAnsi="Arial"/>
                <w:color w:val="000000"/>
                <w:sz w:val="16"/>
                <w:szCs w:val="16"/>
              </w:rPr>
              <w:t>Power through articulation</w:t>
            </w:r>
          </w:p>
        </w:tc>
        <w:tc>
          <w:tcPr>
            <w:tcW w:w="1920"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0.084343</w:t>
            </w:r>
          </w:p>
        </w:tc>
        <w:tc>
          <w:tcPr>
            <w:tcW w:w="600" w:type="dxa"/>
            <w:shd w:val="clear" w:color="auto" w:fill="DBE5F1"/>
            <w:vAlign w:val="center"/>
          </w:tcPr>
          <w:p w:rsidR="004F411F" w:rsidRPr="00F33294" w:rsidRDefault="004F411F" w:rsidP="00F33294">
            <w:pPr>
              <w:spacing w:after="0" w:line="240" w:lineRule="auto"/>
              <w:jc w:val="center"/>
              <w:rPr>
                <w:rFonts w:ascii="Arial" w:hAnsi="Arial"/>
                <w:b/>
                <w:bCs/>
                <w:color w:val="000000"/>
                <w:sz w:val="30"/>
                <w:szCs w:val="30"/>
              </w:rPr>
            </w:pPr>
            <w:r w:rsidRPr="00F33294">
              <w:rPr>
                <w:rFonts w:ascii="Arial" w:hAnsi="Arial"/>
                <w:b/>
                <w:bCs/>
                <w:color w:val="000000"/>
                <w:sz w:val="30"/>
                <w:szCs w:val="30"/>
              </w:rPr>
              <w:t>&gt;</w:t>
            </w:r>
          </w:p>
        </w:tc>
        <w:tc>
          <w:tcPr>
            <w:tcW w:w="1803"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-0.0616</w:t>
            </w:r>
          </w:p>
        </w:tc>
        <w:tc>
          <w:tcPr>
            <w:tcW w:w="1939"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,143</w:t>
            </w:r>
          </w:p>
        </w:tc>
      </w:tr>
      <w:tr w:rsidR="004F411F" w:rsidRPr="00B2217E" w:rsidTr="00F33294">
        <w:trPr>
          <w:cantSplit/>
          <w:trHeight w:val="340"/>
          <w:jc w:val="center"/>
        </w:trPr>
        <w:tc>
          <w:tcPr>
            <w:tcW w:w="2950" w:type="dxa"/>
            <w:shd w:val="clear" w:color="auto" w:fill="DBE5F1"/>
            <w:vAlign w:val="center"/>
          </w:tcPr>
          <w:p w:rsidR="004F411F" w:rsidRPr="0035102E" w:rsidRDefault="004F411F" w:rsidP="00BB29B2">
            <w:pPr>
              <w:spacing w:after="0" w:line="240" w:lineRule="auto"/>
              <w:jc w:val="left"/>
              <w:rPr>
                <w:rFonts w:ascii="Arial" w:hAnsi="Arial"/>
                <w:color w:val="000000"/>
                <w:sz w:val="16"/>
                <w:szCs w:val="16"/>
              </w:rPr>
            </w:pPr>
            <w:r w:rsidRPr="0035102E">
              <w:rPr>
                <w:rFonts w:ascii="Arial" w:hAnsi="Arial"/>
                <w:color w:val="000000"/>
                <w:sz w:val="16"/>
                <w:szCs w:val="16"/>
              </w:rPr>
              <w:t>Product advising</w:t>
            </w:r>
          </w:p>
        </w:tc>
        <w:tc>
          <w:tcPr>
            <w:tcW w:w="1920"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-0.19173</w:t>
            </w:r>
          </w:p>
        </w:tc>
        <w:tc>
          <w:tcPr>
            <w:tcW w:w="600" w:type="dxa"/>
            <w:shd w:val="clear" w:color="auto" w:fill="DBE5F1"/>
            <w:vAlign w:val="center"/>
          </w:tcPr>
          <w:p w:rsidR="004F411F" w:rsidRPr="00F33294" w:rsidRDefault="004F411F" w:rsidP="00F33294">
            <w:pPr>
              <w:spacing w:after="0" w:line="240" w:lineRule="auto"/>
              <w:jc w:val="center"/>
              <w:rPr>
                <w:rFonts w:ascii="Arial" w:hAnsi="Arial"/>
                <w:color w:val="000000"/>
                <w:sz w:val="30"/>
                <w:szCs w:val="30"/>
              </w:rPr>
            </w:pPr>
            <w:r>
              <w:rPr>
                <w:rFonts w:ascii="Arial" w:hAnsi="Arial"/>
                <w:color w:val="000000"/>
                <w:sz w:val="30"/>
                <w:szCs w:val="30"/>
              </w:rPr>
              <w:t>&lt;</w:t>
            </w:r>
          </w:p>
        </w:tc>
        <w:tc>
          <w:tcPr>
            <w:tcW w:w="1803"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0.140034</w:t>
            </w:r>
          </w:p>
        </w:tc>
        <w:tc>
          <w:tcPr>
            <w:tcW w:w="1939" w:type="dxa"/>
            <w:shd w:val="clear" w:color="auto" w:fill="DBE5F1"/>
            <w:noWrap/>
            <w:vAlign w:val="center"/>
          </w:tcPr>
          <w:p w:rsidR="004F411F" w:rsidRPr="00F33294" w:rsidRDefault="004F411F" w:rsidP="00F33294">
            <w:pPr>
              <w:spacing w:after="0" w:line="240" w:lineRule="auto"/>
              <w:jc w:val="center"/>
              <w:rPr>
                <w:rFonts w:ascii="Arial" w:hAnsi="Arial"/>
                <w:b/>
                <w:bCs/>
                <w:color w:val="000000"/>
                <w:sz w:val="16"/>
                <w:szCs w:val="16"/>
              </w:rPr>
            </w:pPr>
            <w:r w:rsidRPr="00F33294">
              <w:rPr>
                <w:rFonts w:ascii="Arial" w:hAnsi="Arial"/>
                <w:b/>
                <w:bCs/>
                <w:color w:val="000000"/>
                <w:sz w:val="16"/>
                <w:szCs w:val="16"/>
              </w:rPr>
              <w:t>,006</w:t>
            </w:r>
            <w:r>
              <w:rPr>
                <w:rFonts w:ascii="Arial" w:hAnsi="Arial"/>
                <w:b/>
                <w:bCs/>
                <w:color w:val="000000"/>
                <w:sz w:val="16"/>
                <w:szCs w:val="16"/>
              </w:rPr>
              <w:t>*</w:t>
            </w:r>
          </w:p>
        </w:tc>
      </w:tr>
      <w:tr w:rsidR="004F411F" w:rsidRPr="00B2217E" w:rsidTr="00F33294">
        <w:trPr>
          <w:cantSplit/>
          <w:trHeight w:val="340"/>
          <w:jc w:val="center"/>
        </w:trPr>
        <w:tc>
          <w:tcPr>
            <w:tcW w:w="2950" w:type="dxa"/>
            <w:shd w:val="clear" w:color="auto" w:fill="DBE5F1"/>
            <w:vAlign w:val="center"/>
          </w:tcPr>
          <w:p w:rsidR="004F411F" w:rsidRPr="0035102E" w:rsidRDefault="004F411F" w:rsidP="00BB29B2">
            <w:pPr>
              <w:spacing w:after="0" w:line="240" w:lineRule="auto"/>
              <w:jc w:val="left"/>
              <w:rPr>
                <w:rFonts w:ascii="Arial" w:hAnsi="Arial"/>
                <w:color w:val="000000"/>
                <w:sz w:val="16"/>
                <w:szCs w:val="16"/>
              </w:rPr>
            </w:pPr>
            <w:r w:rsidRPr="0035102E">
              <w:rPr>
                <w:rFonts w:ascii="Arial" w:hAnsi="Arial"/>
                <w:color w:val="000000"/>
                <w:sz w:val="16"/>
                <w:szCs w:val="16"/>
              </w:rPr>
              <w:t>Venting negative feelings</w:t>
            </w:r>
          </w:p>
        </w:tc>
        <w:tc>
          <w:tcPr>
            <w:tcW w:w="1920"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-0.10706</w:t>
            </w:r>
          </w:p>
        </w:tc>
        <w:tc>
          <w:tcPr>
            <w:tcW w:w="600" w:type="dxa"/>
            <w:shd w:val="clear" w:color="auto" w:fill="DBE5F1"/>
            <w:vAlign w:val="center"/>
          </w:tcPr>
          <w:p w:rsidR="004F411F" w:rsidRPr="00F33294" w:rsidRDefault="004F411F" w:rsidP="00F33294">
            <w:pPr>
              <w:spacing w:after="0" w:line="240" w:lineRule="auto"/>
              <w:jc w:val="center"/>
              <w:rPr>
                <w:rFonts w:ascii="Arial" w:hAnsi="Arial"/>
                <w:color w:val="000000"/>
                <w:sz w:val="30"/>
                <w:szCs w:val="30"/>
              </w:rPr>
            </w:pPr>
            <w:r>
              <w:rPr>
                <w:rFonts w:ascii="Arial" w:hAnsi="Arial"/>
                <w:color w:val="000000"/>
                <w:sz w:val="30"/>
                <w:szCs w:val="30"/>
              </w:rPr>
              <w:t>&lt;</w:t>
            </w:r>
          </w:p>
        </w:tc>
        <w:tc>
          <w:tcPr>
            <w:tcW w:w="1803" w:type="dxa"/>
            <w:shd w:val="clear" w:color="auto" w:fill="DBE5F1"/>
            <w:vAlign w:val="center"/>
          </w:tcPr>
          <w:p w:rsidR="004F411F" w:rsidRPr="00F33294" w:rsidRDefault="004F411F" w:rsidP="00F33294">
            <w:pPr>
              <w:spacing w:after="0" w:line="240" w:lineRule="auto"/>
              <w:jc w:val="center"/>
              <w:rPr>
                <w:rFonts w:ascii="Arial" w:hAnsi="Arial"/>
                <w:color w:val="000000"/>
                <w:sz w:val="16"/>
                <w:szCs w:val="16"/>
              </w:rPr>
            </w:pPr>
            <w:r w:rsidRPr="00F33294">
              <w:rPr>
                <w:rFonts w:ascii="Arial" w:hAnsi="Arial"/>
                <w:color w:val="000000"/>
                <w:sz w:val="16"/>
                <w:szCs w:val="16"/>
              </w:rPr>
              <w:t>0.078198</w:t>
            </w:r>
          </w:p>
        </w:tc>
        <w:tc>
          <w:tcPr>
            <w:tcW w:w="1939" w:type="dxa"/>
            <w:shd w:val="clear" w:color="auto" w:fill="DBE5F1"/>
            <w:noWrap/>
            <w:vAlign w:val="center"/>
          </w:tcPr>
          <w:p w:rsidR="004F411F" w:rsidRPr="00F33294" w:rsidRDefault="004F411F" w:rsidP="00FA19F1">
            <w:pPr>
              <w:keepNext/>
              <w:spacing w:after="0" w:line="240" w:lineRule="auto"/>
              <w:jc w:val="center"/>
              <w:rPr>
                <w:rFonts w:ascii="Arial" w:hAnsi="Arial"/>
                <w:b/>
                <w:bCs/>
                <w:color w:val="000000"/>
                <w:sz w:val="16"/>
                <w:szCs w:val="16"/>
              </w:rPr>
            </w:pPr>
            <w:r w:rsidRPr="00F33294">
              <w:rPr>
                <w:rFonts w:ascii="Arial" w:hAnsi="Arial"/>
                <w:b/>
                <w:bCs/>
                <w:color w:val="000000"/>
                <w:sz w:val="16"/>
                <w:szCs w:val="16"/>
              </w:rPr>
              <w:t>,006</w:t>
            </w:r>
            <w:r>
              <w:rPr>
                <w:rFonts w:ascii="Arial" w:hAnsi="Arial"/>
                <w:b/>
                <w:bCs/>
                <w:color w:val="000000"/>
                <w:sz w:val="16"/>
                <w:szCs w:val="16"/>
              </w:rPr>
              <w:t>*</w:t>
            </w:r>
          </w:p>
        </w:tc>
      </w:tr>
    </w:tbl>
    <w:p w:rsidR="004F411F" w:rsidRDefault="004F411F">
      <w:pPr>
        <w:pStyle w:val="Caption"/>
      </w:pPr>
      <w:bookmarkStart w:id="62" w:name="_Ref237413168"/>
      <w:r w:rsidRPr="001B6004">
        <w:t>Table</w:t>
      </w:r>
      <w:r>
        <w:t xml:space="preserve"> </w:t>
      </w:r>
      <w:fldSimple w:instr=" SEQ Tabel \* ARABIC ">
        <w:r>
          <w:rPr>
            <w:noProof/>
          </w:rPr>
          <w:t>17</w:t>
        </w:r>
      </w:fldSimple>
      <w:bookmarkEnd w:id="62"/>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p w:rsidR="004F411F" w:rsidRPr="00472E14" w:rsidRDefault="004F411F" w:rsidP="00B56916">
      <w:pPr>
        <w:jc w:val="center"/>
      </w:pPr>
    </w:p>
    <w:p w:rsidR="004F411F" w:rsidRDefault="004F411F" w:rsidP="00C15EDA">
      <w:pPr>
        <w:pStyle w:val="Heading2"/>
        <w:numPr>
          <w:ilvl w:val="1"/>
          <w:numId w:val="3"/>
        </w:numPr>
        <w:spacing w:line="276" w:lineRule="auto"/>
      </w:pPr>
      <w:r>
        <w:t>loyalty</w:t>
      </w:r>
    </w:p>
    <w:p w:rsidR="004F411F" w:rsidRPr="00696E81" w:rsidRDefault="004F411F" w:rsidP="00696E81"/>
    <w:p w:rsidR="004F411F" w:rsidRPr="00B102E8" w:rsidRDefault="004F411F" w:rsidP="00CB571B">
      <w:r w:rsidRPr="00B102E8">
        <w:t xml:space="preserve">The variable loyalty was measured with the use of four items. The average of these items was used as a measurement for loyalty. To see whether the relationship between the form of  </w:t>
      </w:r>
      <w:r>
        <w:t>participation</w:t>
      </w:r>
      <w:r w:rsidRPr="00B102E8">
        <w:t xml:space="preserve"> and loyalty was significant, a regression analysis was used. </w:t>
      </w:r>
      <w:r>
        <w:fldChar w:fldCharType="begin"/>
      </w:r>
      <w:r>
        <w:instrText xml:space="preserve"> REF _Ref237413148 \h </w:instrText>
      </w:r>
      <w:r>
        <w:fldChar w:fldCharType="separate"/>
      </w:r>
      <w:r w:rsidRPr="001B6004">
        <w:t>Table</w:t>
      </w:r>
      <w:r>
        <w:t xml:space="preserve"> </w:t>
      </w:r>
      <w:r>
        <w:rPr>
          <w:noProof/>
        </w:rPr>
        <w:t>18</w:t>
      </w:r>
      <w:r>
        <w:fldChar w:fldCharType="end"/>
      </w:r>
      <w:r w:rsidRPr="00B102E8">
        <w:t xml:space="preserve"> </w:t>
      </w:r>
      <w:r>
        <w:t xml:space="preserve">shows </w:t>
      </w:r>
      <w:r w:rsidRPr="00B102E8">
        <w:t xml:space="preserve">a significant relationship between the number of visits per month to the website, </w:t>
      </w:r>
      <w:r>
        <w:t>passive participation</w:t>
      </w:r>
      <w:r w:rsidRPr="00B102E8">
        <w:t xml:space="preserve">, and the level of loyalty. </w:t>
      </w:r>
      <w:r>
        <w:t xml:space="preserve">Therefore hypothesis H1a is supported. </w:t>
      </w:r>
      <w:r w:rsidRPr="00B102E8">
        <w:t xml:space="preserve">The coefficient for </w:t>
      </w:r>
      <w:r>
        <w:t>active participation</w:t>
      </w:r>
      <w:r w:rsidRPr="00B102E8">
        <w:t xml:space="preserve"> however, did not significantly differ from zero. Therefore </w:t>
      </w:r>
      <w:r>
        <w:t>active participation</w:t>
      </w:r>
      <w:r w:rsidRPr="00B102E8">
        <w:t>, the number of times the member added content,  does not show any relation to loyalty.</w:t>
      </w:r>
      <w:r>
        <w:t xml:space="preserve"> Consequently there is no support for H1b.</w:t>
      </w:r>
    </w:p>
    <w:p w:rsidR="004F411F" w:rsidRDefault="004F411F" w:rsidP="00FE5EDA"/>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70" w:type="dxa"/>
          <w:right w:w="70" w:type="dxa"/>
        </w:tblCellMar>
        <w:tblLook w:val="00A0"/>
      </w:tblPr>
      <w:tblGrid>
        <w:gridCol w:w="4701"/>
        <w:gridCol w:w="1503"/>
        <w:gridCol w:w="1504"/>
        <w:gridCol w:w="1504"/>
      </w:tblGrid>
      <w:tr w:rsidR="004F411F" w:rsidRPr="00FE5EDA" w:rsidTr="008479FB">
        <w:trPr>
          <w:cantSplit/>
          <w:trHeight w:val="461"/>
          <w:jc w:val="center"/>
        </w:trPr>
        <w:tc>
          <w:tcPr>
            <w:tcW w:w="4701" w:type="dxa"/>
            <w:shd w:val="clear" w:color="auto" w:fill="DBE5F1"/>
            <w:vAlign w:val="center"/>
          </w:tcPr>
          <w:p w:rsidR="004F411F" w:rsidRPr="00FE5EDA" w:rsidRDefault="004F411F" w:rsidP="00ED73D1">
            <w:pPr>
              <w:spacing w:after="0" w:line="240" w:lineRule="auto"/>
              <w:jc w:val="left"/>
              <w:rPr>
                <w:rFonts w:ascii="Arial" w:hAnsi="Arial"/>
                <w:b/>
                <w:bCs/>
                <w:color w:val="000000"/>
                <w:sz w:val="16"/>
                <w:szCs w:val="16"/>
              </w:rPr>
            </w:pPr>
            <w:r>
              <w:rPr>
                <w:rFonts w:ascii="Arial" w:hAnsi="Arial"/>
                <w:b/>
                <w:bCs/>
                <w:color w:val="000000"/>
                <w:sz w:val="16"/>
                <w:szCs w:val="16"/>
                <w:lang w:val="nl-NL" w:eastAsia="el-GR"/>
              </w:rPr>
              <w:t>Model 20</w:t>
            </w:r>
          </w:p>
        </w:tc>
        <w:tc>
          <w:tcPr>
            <w:tcW w:w="1503" w:type="dxa"/>
            <w:shd w:val="clear" w:color="auto" w:fill="DBE5F1"/>
            <w:noWrap/>
            <w:vAlign w:val="center"/>
          </w:tcPr>
          <w:p w:rsidR="004F411F" w:rsidRPr="00FE5EDA" w:rsidRDefault="004F411F" w:rsidP="00FE5EDA">
            <w:pPr>
              <w:spacing w:after="0" w:line="240" w:lineRule="auto"/>
              <w:jc w:val="center"/>
              <w:rPr>
                <w:rFonts w:ascii="Arial" w:hAnsi="Arial"/>
                <w:b/>
                <w:bCs/>
                <w:color w:val="000000"/>
                <w:sz w:val="16"/>
                <w:szCs w:val="16"/>
                <w:lang w:val="el-GR" w:eastAsia="el-GR"/>
              </w:rPr>
            </w:pPr>
            <w:r w:rsidRPr="00FE5EDA">
              <w:rPr>
                <w:rFonts w:ascii="Arial" w:hAnsi="Arial"/>
                <w:b/>
                <w:bCs/>
                <w:color w:val="000000"/>
                <w:sz w:val="16"/>
                <w:szCs w:val="16"/>
                <w:lang w:val="el-GR" w:eastAsia="el-GR"/>
              </w:rPr>
              <w:t>Unstandardized Coefficients</w:t>
            </w:r>
          </w:p>
        </w:tc>
        <w:tc>
          <w:tcPr>
            <w:tcW w:w="1504" w:type="dxa"/>
            <w:shd w:val="clear" w:color="auto" w:fill="DBE5F1"/>
            <w:vAlign w:val="center"/>
          </w:tcPr>
          <w:p w:rsidR="004F411F" w:rsidRPr="00FE5EDA" w:rsidRDefault="004F411F" w:rsidP="00FE5EDA">
            <w:pPr>
              <w:spacing w:after="0" w:line="240" w:lineRule="auto"/>
              <w:jc w:val="center"/>
              <w:rPr>
                <w:rFonts w:ascii="Arial" w:hAnsi="Arial"/>
                <w:b/>
                <w:bCs/>
                <w:color w:val="000000"/>
                <w:sz w:val="16"/>
                <w:szCs w:val="16"/>
              </w:rPr>
            </w:pPr>
            <w:r w:rsidRPr="00FE5EDA">
              <w:rPr>
                <w:rFonts w:ascii="Arial" w:hAnsi="Arial"/>
                <w:b/>
                <w:bCs/>
                <w:color w:val="000000"/>
                <w:sz w:val="16"/>
                <w:szCs w:val="16"/>
              </w:rPr>
              <w:t>Standardized Coefficients</w:t>
            </w:r>
          </w:p>
        </w:tc>
        <w:tc>
          <w:tcPr>
            <w:tcW w:w="1504" w:type="dxa"/>
            <w:shd w:val="clear" w:color="auto" w:fill="DBE5F1"/>
            <w:vAlign w:val="center"/>
          </w:tcPr>
          <w:p w:rsidR="004F411F" w:rsidRPr="00FE5EDA" w:rsidRDefault="004F411F" w:rsidP="00FE5EDA">
            <w:pPr>
              <w:spacing w:after="0" w:line="240" w:lineRule="auto"/>
              <w:jc w:val="center"/>
              <w:rPr>
                <w:rFonts w:ascii="Arial" w:hAnsi="Arial"/>
                <w:b/>
                <w:bCs/>
                <w:color w:val="000000"/>
                <w:sz w:val="16"/>
                <w:szCs w:val="16"/>
              </w:rPr>
            </w:pPr>
          </w:p>
        </w:tc>
      </w:tr>
      <w:tr w:rsidR="004F411F" w:rsidRPr="00FE5EDA" w:rsidTr="008479FB">
        <w:trPr>
          <w:cantSplit/>
          <w:trHeight w:val="254"/>
          <w:jc w:val="center"/>
        </w:trPr>
        <w:tc>
          <w:tcPr>
            <w:tcW w:w="4701" w:type="dxa"/>
            <w:shd w:val="clear" w:color="auto" w:fill="DBE5F1"/>
            <w:vAlign w:val="center"/>
          </w:tcPr>
          <w:p w:rsidR="004F411F" w:rsidRPr="00FE5EDA" w:rsidRDefault="004F411F" w:rsidP="00ED73D1">
            <w:pPr>
              <w:spacing w:after="0" w:line="240" w:lineRule="auto"/>
              <w:jc w:val="left"/>
              <w:rPr>
                <w:rFonts w:ascii="Arial" w:hAnsi="Arial"/>
                <w:b/>
                <w:bCs/>
                <w:color w:val="000000"/>
                <w:sz w:val="16"/>
                <w:szCs w:val="16"/>
              </w:rPr>
            </w:pPr>
          </w:p>
        </w:tc>
        <w:tc>
          <w:tcPr>
            <w:tcW w:w="1503" w:type="dxa"/>
            <w:shd w:val="clear" w:color="auto" w:fill="DBE5F1"/>
            <w:noWrap/>
            <w:vAlign w:val="center"/>
          </w:tcPr>
          <w:p w:rsidR="004F411F" w:rsidRPr="00FE5EDA" w:rsidRDefault="004F411F" w:rsidP="00FE5EDA">
            <w:pPr>
              <w:spacing w:after="0" w:line="240" w:lineRule="auto"/>
              <w:jc w:val="center"/>
              <w:rPr>
                <w:rFonts w:ascii="Arial" w:hAnsi="Arial"/>
                <w:b/>
                <w:bCs/>
                <w:color w:val="000000"/>
                <w:sz w:val="16"/>
                <w:szCs w:val="16"/>
              </w:rPr>
            </w:pPr>
            <w:r w:rsidRPr="00FE5EDA">
              <w:rPr>
                <w:rFonts w:ascii="Arial" w:hAnsi="Arial"/>
                <w:b/>
                <w:bCs/>
                <w:color w:val="000000"/>
                <w:sz w:val="16"/>
                <w:szCs w:val="16"/>
              </w:rPr>
              <w:t>B</w:t>
            </w:r>
          </w:p>
        </w:tc>
        <w:tc>
          <w:tcPr>
            <w:tcW w:w="1504" w:type="dxa"/>
            <w:shd w:val="clear" w:color="auto" w:fill="DBE5F1"/>
            <w:vAlign w:val="center"/>
          </w:tcPr>
          <w:p w:rsidR="004F411F" w:rsidRPr="00FE5EDA" w:rsidRDefault="004F411F" w:rsidP="00FE5EDA">
            <w:pPr>
              <w:spacing w:after="0" w:line="240" w:lineRule="auto"/>
              <w:jc w:val="center"/>
              <w:rPr>
                <w:rFonts w:ascii="Arial" w:hAnsi="Arial"/>
                <w:b/>
                <w:bCs/>
                <w:color w:val="000000"/>
                <w:sz w:val="16"/>
                <w:szCs w:val="16"/>
              </w:rPr>
            </w:pPr>
            <w:r w:rsidRPr="00FE5EDA">
              <w:rPr>
                <w:rFonts w:ascii="Arial" w:hAnsi="Arial"/>
                <w:b/>
                <w:bCs/>
                <w:color w:val="000000"/>
                <w:sz w:val="16"/>
                <w:szCs w:val="16"/>
              </w:rPr>
              <w:t>Beta</w:t>
            </w:r>
          </w:p>
        </w:tc>
        <w:tc>
          <w:tcPr>
            <w:tcW w:w="1504" w:type="dxa"/>
            <w:shd w:val="clear" w:color="auto" w:fill="DBE5F1"/>
            <w:vAlign w:val="center"/>
          </w:tcPr>
          <w:p w:rsidR="004F411F" w:rsidRPr="00FE5EDA" w:rsidRDefault="004F411F" w:rsidP="00FE5EDA">
            <w:pPr>
              <w:spacing w:after="0" w:line="240" w:lineRule="auto"/>
              <w:jc w:val="center"/>
              <w:rPr>
                <w:rFonts w:ascii="Arial" w:hAnsi="Arial"/>
                <w:b/>
                <w:bCs/>
                <w:color w:val="000000"/>
                <w:sz w:val="16"/>
                <w:szCs w:val="16"/>
              </w:rPr>
            </w:pPr>
            <w:r w:rsidRPr="00FE5EDA">
              <w:rPr>
                <w:rFonts w:ascii="Arial" w:hAnsi="Arial"/>
                <w:b/>
                <w:bCs/>
                <w:color w:val="000000"/>
                <w:sz w:val="16"/>
                <w:szCs w:val="16"/>
              </w:rPr>
              <w:t>Sig.</w:t>
            </w:r>
          </w:p>
        </w:tc>
      </w:tr>
      <w:tr w:rsidR="004F411F" w:rsidRPr="00FE5EDA" w:rsidTr="008479FB">
        <w:trPr>
          <w:cantSplit/>
          <w:trHeight w:val="530"/>
          <w:jc w:val="center"/>
        </w:trPr>
        <w:tc>
          <w:tcPr>
            <w:tcW w:w="4701" w:type="dxa"/>
            <w:shd w:val="clear" w:color="auto" w:fill="DBE5F1"/>
            <w:vAlign w:val="center"/>
          </w:tcPr>
          <w:p w:rsidR="004F411F" w:rsidRPr="00FE5EDA" w:rsidRDefault="004F411F" w:rsidP="008479FB">
            <w:pPr>
              <w:spacing w:after="0" w:line="240" w:lineRule="auto"/>
              <w:jc w:val="left"/>
              <w:rPr>
                <w:rFonts w:ascii="Arial" w:hAnsi="Arial"/>
                <w:color w:val="000000"/>
                <w:sz w:val="16"/>
                <w:szCs w:val="16"/>
              </w:rPr>
            </w:pPr>
            <w:r w:rsidRPr="00FE5EDA">
              <w:rPr>
                <w:rFonts w:ascii="Arial" w:hAnsi="Arial"/>
                <w:color w:val="000000"/>
                <w:sz w:val="16"/>
                <w:szCs w:val="16"/>
              </w:rPr>
              <w:t>How many times did you visit tweakers.net during the last month?</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0,520</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0,287</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0,030</w:t>
            </w:r>
            <w:r>
              <w:rPr>
                <w:rFonts w:ascii="Arial" w:hAnsi="Arial"/>
                <w:color w:val="000000"/>
                <w:sz w:val="16"/>
                <w:szCs w:val="16"/>
              </w:rPr>
              <w:t>**</w:t>
            </w:r>
          </w:p>
        </w:tc>
      </w:tr>
      <w:tr w:rsidR="004F411F" w:rsidRPr="00FE5EDA" w:rsidTr="008479FB">
        <w:trPr>
          <w:cantSplit/>
          <w:trHeight w:val="530"/>
          <w:jc w:val="center"/>
        </w:trPr>
        <w:tc>
          <w:tcPr>
            <w:tcW w:w="4701" w:type="dxa"/>
            <w:shd w:val="clear" w:color="auto" w:fill="DBE5F1"/>
            <w:vAlign w:val="center"/>
          </w:tcPr>
          <w:p w:rsidR="004F411F" w:rsidRPr="00FE5EDA" w:rsidRDefault="004F411F" w:rsidP="008479FB">
            <w:pPr>
              <w:spacing w:after="0" w:line="240" w:lineRule="auto"/>
              <w:jc w:val="left"/>
              <w:rPr>
                <w:rFonts w:ascii="Arial" w:hAnsi="Arial"/>
                <w:color w:val="000000"/>
                <w:sz w:val="16"/>
                <w:szCs w:val="16"/>
              </w:rPr>
            </w:pPr>
            <w:r w:rsidRPr="00FE5EDA">
              <w:rPr>
                <w:rFonts w:ascii="Arial" w:hAnsi="Arial"/>
                <w:color w:val="000000"/>
                <w:sz w:val="16"/>
                <w:szCs w:val="16"/>
              </w:rPr>
              <w:t>How many times did you contributed to tweakers.net, by adding adjusting content or during the last month?</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0,120</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0,142</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0,274</w:t>
            </w:r>
          </w:p>
        </w:tc>
      </w:tr>
      <w:tr w:rsidR="004F411F" w:rsidRPr="00FE5EDA" w:rsidTr="008479FB">
        <w:trPr>
          <w:cantSplit/>
          <w:trHeight w:val="530"/>
          <w:jc w:val="center"/>
        </w:trPr>
        <w:tc>
          <w:tcPr>
            <w:tcW w:w="4701" w:type="dxa"/>
            <w:shd w:val="clear" w:color="auto" w:fill="DBE5F1"/>
            <w:vAlign w:val="center"/>
          </w:tcPr>
          <w:p w:rsidR="004F411F" w:rsidRPr="008479FB" w:rsidRDefault="004F411F" w:rsidP="008479FB">
            <w:pPr>
              <w:spacing w:after="0" w:line="240" w:lineRule="auto"/>
              <w:jc w:val="left"/>
              <w:rPr>
                <w:rFonts w:ascii="Arial" w:hAnsi="Arial"/>
                <w:color w:val="000000"/>
                <w:sz w:val="16"/>
                <w:szCs w:val="16"/>
              </w:rPr>
            </w:pPr>
            <w:r w:rsidRPr="008479FB">
              <w:rPr>
                <w:rFonts w:ascii="Arial" w:hAnsi="Arial"/>
                <w:color w:val="000000"/>
                <w:sz w:val="16"/>
                <w:szCs w:val="16"/>
              </w:rPr>
              <w:t>Gender</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0,328</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0,121</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0,362</w:t>
            </w:r>
          </w:p>
        </w:tc>
      </w:tr>
      <w:tr w:rsidR="004F411F" w:rsidRPr="00FE5EDA" w:rsidTr="008479FB">
        <w:trPr>
          <w:cantSplit/>
          <w:trHeight w:val="530"/>
          <w:jc w:val="center"/>
        </w:trPr>
        <w:tc>
          <w:tcPr>
            <w:tcW w:w="4701" w:type="dxa"/>
            <w:shd w:val="clear" w:color="auto" w:fill="DBE5F1"/>
            <w:vAlign w:val="center"/>
          </w:tcPr>
          <w:p w:rsidR="004F411F" w:rsidRPr="008479FB" w:rsidRDefault="004F411F" w:rsidP="008479FB">
            <w:pPr>
              <w:spacing w:after="0" w:line="240" w:lineRule="auto"/>
              <w:jc w:val="left"/>
              <w:rPr>
                <w:rFonts w:ascii="Arial" w:hAnsi="Arial"/>
                <w:color w:val="000000"/>
                <w:sz w:val="16"/>
                <w:szCs w:val="16"/>
              </w:rPr>
            </w:pPr>
            <w:r w:rsidRPr="008479FB">
              <w:rPr>
                <w:rFonts w:ascii="Arial" w:hAnsi="Arial"/>
                <w:color w:val="000000"/>
                <w:sz w:val="16"/>
                <w:szCs w:val="16"/>
              </w:rPr>
              <w:t>Education</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0,015</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0,023</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0,865</w:t>
            </w:r>
          </w:p>
        </w:tc>
      </w:tr>
      <w:tr w:rsidR="004F411F" w:rsidRPr="00FE5EDA" w:rsidTr="008479FB">
        <w:trPr>
          <w:cantSplit/>
          <w:trHeight w:val="530"/>
          <w:jc w:val="center"/>
        </w:trPr>
        <w:tc>
          <w:tcPr>
            <w:tcW w:w="4701" w:type="dxa"/>
            <w:shd w:val="clear" w:color="auto" w:fill="DBE5F1"/>
            <w:vAlign w:val="center"/>
          </w:tcPr>
          <w:p w:rsidR="004F411F" w:rsidRPr="008479FB" w:rsidRDefault="004F411F" w:rsidP="008479FB">
            <w:pPr>
              <w:spacing w:after="0" w:line="240" w:lineRule="auto"/>
              <w:jc w:val="left"/>
              <w:rPr>
                <w:rFonts w:ascii="Arial" w:hAnsi="Arial"/>
                <w:color w:val="000000"/>
                <w:sz w:val="16"/>
                <w:szCs w:val="16"/>
              </w:rPr>
            </w:pPr>
            <w:r w:rsidRPr="008479FB">
              <w:rPr>
                <w:rFonts w:ascii="Arial" w:hAnsi="Arial"/>
                <w:color w:val="000000"/>
                <w:sz w:val="16"/>
                <w:szCs w:val="16"/>
              </w:rPr>
              <w:t>Age</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-0,011</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-0,114</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0,399</w:t>
            </w:r>
          </w:p>
        </w:tc>
      </w:tr>
      <w:tr w:rsidR="004F411F" w:rsidRPr="00FE5EDA" w:rsidTr="008479FB">
        <w:trPr>
          <w:cantSplit/>
          <w:trHeight w:val="530"/>
          <w:jc w:val="center"/>
        </w:trPr>
        <w:tc>
          <w:tcPr>
            <w:tcW w:w="4701" w:type="dxa"/>
            <w:shd w:val="clear" w:color="auto" w:fill="DBE5F1"/>
            <w:vAlign w:val="center"/>
          </w:tcPr>
          <w:p w:rsidR="004F411F" w:rsidRPr="008479FB" w:rsidRDefault="004F411F" w:rsidP="008479FB">
            <w:pPr>
              <w:spacing w:after="0" w:line="240" w:lineRule="auto"/>
              <w:jc w:val="left"/>
              <w:rPr>
                <w:rFonts w:ascii="Arial" w:hAnsi="Arial"/>
                <w:color w:val="000000"/>
                <w:sz w:val="16"/>
                <w:szCs w:val="16"/>
              </w:rPr>
            </w:pPr>
            <w:r w:rsidRPr="008479FB">
              <w:rPr>
                <w:rFonts w:ascii="Arial" w:hAnsi="Arial"/>
                <w:color w:val="000000"/>
                <w:sz w:val="16"/>
                <w:szCs w:val="16"/>
              </w:rPr>
              <w:t>Hours online per day</w:t>
            </w:r>
          </w:p>
        </w:tc>
        <w:tc>
          <w:tcPr>
            <w:tcW w:w="1503"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0,027</w:t>
            </w:r>
          </w:p>
        </w:tc>
        <w:tc>
          <w:tcPr>
            <w:tcW w:w="1504" w:type="dxa"/>
            <w:shd w:val="clear" w:color="auto" w:fill="DBE5F1"/>
            <w:noWrap/>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0,101</w:t>
            </w:r>
          </w:p>
        </w:tc>
        <w:tc>
          <w:tcPr>
            <w:tcW w:w="1504" w:type="dxa"/>
            <w:shd w:val="clear" w:color="auto" w:fill="DBE5F1"/>
            <w:vAlign w:val="center"/>
          </w:tcPr>
          <w:p w:rsidR="004F411F" w:rsidRPr="008479FB" w:rsidRDefault="004F411F" w:rsidP="008479FB">
            <w:pPr>
              <w:spacing w:after="0" w:line="240" w:lineRule="auto"/>
              <w:jc w:val="center"/>
              <w:rPr>
                <w:rFonts w:ascii="Arial" w:hAnsi="Arial"/>
                <w:color w:val="000000"/>
                <w:sz w:val="16"/>
                <w:szCs w:val="16"/>
              </w:rPr>
            </w:pPr>
            <w:r w:rsidRPr="008479FB">
              <w:rPr>
                <w:rFonts w:ascii="Arial" w:hAnsi="Arial"/>
                <w:color w:val="000000"/>
                <w:sz w:val="16"/>
                <w:szCs w:val="16"/>
              </w:rPr>
              <w:t>0,437</w:t>
            </w:r>
          </w:p>
        </w:tc>
      </w:tr>
      <w:tr w:rsidR="004F411F" w:rsidRPr="00FE5EDA" w:rsidTr="008479FB">
        <w:trPr>
          <w:cantSplit/>
          <w:trHeight w:val="375"/>
          <w:jc w:val="center"/>
        </w:trPr>
        <w:tc>
          <w:tcPr>
            <w:tcW w:w="9212" w:type="dxa"/>
            <w:gridSpan w:val="4"/>
            <w:shd w:val="clear" w:color="auto" w:fill="DBE5F1"/>
            <w:noWrap/>
            <w:vAlign w:val="center"/>
          </w:tcPr>
          <w:p w:rsidR="004F411F" w:rsidRPr="00542536" w:rsidRDefault="004F411F" w:rsidP="00542536">
            <w:pPr>
              <w:pStyle w:val="ListParagraph"/>
              <w:keepNext/>
              <w:numPr>
                <w:ilvl w:val="0"/>
                <w:numId w:val="33"/>
              </w:numPr>
              <w:spacing w:after="0" w:line="240" w:lineRule="auto"/>
              <w:jc w:val="left"/>
              <w:rPr>
                <w:rFonts w:ascii="Arial" w:hAnsi="Arial"/>
                <w:color w:val="000000"/>
                <w:sz w:val="16"/>
                <w:szCs w:val="16"/>
              </w:rPr>
            </w:pPr>
            <w:r w:rsidRPr="00542536">
              <w:rPr>
                <w:rFonts w:ascii="Arial" w:hAnsi="Arial"/>
                <w:color w:val="000000"/>
                <w:sz w:val="16"/>
                <w:szCs w:val="16"/>
              </w:rPr>
              <w:t xml:space="preserve">Dependent Variable: </w:t>
            </w:r>
            <w:r>
              <w:rPr>
                <w:rFonts w:ascii="Arial" w:hAnsi="Arial"/>
                <w:color w:val="000000"/>
                <w:sz w:val="16"/>
                <w:szCs w:val="16"/>
              </w:rPr>
              <w:t>loyalty</w:t>
            </w:r>
          </w:p>
        </w:tc>
      </w:tr>
    </w:tbl>
    <w:p w:rsidR="004F411F" w:rsidRDefault="004F411F">
      <w:pPr>
        <w:pStyle w:val="Caption"/>
      </w:pPr>
      <w:bookmarkStart w:id="63" w:name="_Ref237413148"/>
      <w:bookmarkStart w:id="64" w:name="_Ref237252169"/>
      <w:r w:rsidRPr="001B6004">
        <w:t>Table</w:t>
      </w:r>
      <w:r>
        <w:t xml:space="preserve"> </w:t>
      </w:r>
      <w:fldSimple w:instr=" SEQ Tabel \* ARABIC ">
        <w:r>
          <w:rPr>
            <w:noProof/>
          </w:rPr>
          <w:t>18</w:t>
        </w:r>
      </w:fldSimple>
      <w:bookmarkEnd w:id="63"/>
      <w:r>
        <w:t xml:space="preserve"> </w:t>
      </w:r>
      <w:r w:rsidRPr="00303693">
        <w:t>(*</w:t>
      </w:r>
      <w:r w:rsidRPr="00303693">
        <w:rPr>
          <w:i/>
        </w:rPr>
        <w:t>P</w:t>
      </w:r>
      <w:r w:rsidRPr="00303693">
        <w:t xml:space="preserve"> &lt; 0.01,**</w:t>
      </w:r>
      <w:r w:rsidRPr="00303693">
        <w:rPr>
          <w:i/>
        </w:rPr>
        <w:t>P</w:t>
      </w:r>
      <w:r w:rsidRPr="00303693">
        <w:t xml:space="preserve"> &lt; 0.05, ***</w:t>
      </w:r>
      <w:r>
        <w:rPr>
          <w:i/>
        </w:rPr>
        <w:t>P &lt; 0.1</w:t>
      </w:r>
      <w:r w:rsidRPr="00303693">
        <w:t>)</w:t>
      </w:r>
    </w:p>
    <w:bookmarkEnd w:id="64"/>
    <w:p w:rsidR="004F411F" w:rsidRPr="00BB29B2" w:rsidRDefault="004F411F" w:rsidP="00BB29B2"/>
    <w:p w:rsidR="004F411F" w:rsidRPr="00BB29B2" w:rsidRDefault="004F411F" w:rsidP="00BB29B2">
      <w:pPr>
        <w:autoSpaceDE w:val="0"/>
        <w:autoSpaceDN w:val="0"/>
        <w:adjustRightInd w:val="0"/>
        <w:spacing w:after="0" w:line="240" w:lineRule="auto"/>
        <w:jc w:val="left"/>
        <w:rPr>
          <w:rFonts w:cs="Times New Roman"/>
          <w:szCs w:val="24"/>
        </w:rPr>
      </w:pPr>
    </w:p>
    <w:p w:rsidR="004F411F" w:rsidRPr="00BB29B2" w:rsidRDefault="004F411F" w:rsidP="00BB29B2">
      <w:pPr>
        <w:autoSpaceDE w:val="0"/>
        <w:autoSpaceDN w:val="0"/>
        <w:adjustRightInd w:val="0"/>
        <w:spacing w:after="0" w:line="400" w:lineRule="atLeast"/>
        <w:jc w:val="left"/>
        <w:rPr>
          <w:rFonts w:cs="Times New Roman"/>
          <w:szCs w:val="24"/>
        </w:rPr>
      </w:pPr>
    </w:p>
    <w:p w:rsidR="004F411F" w:rsidRDefault="004F411F" w:rsidP="004B209B">
      <w:pPr>
        <w:pStyle w:val="Heading1"/>
        <w:numPr>
          <w:ilvl w:val="0"/>
          <w:numId w:val="3"/>
        </w:numPr>
        <w:spacing w:line="276" w:lineRule="auto"/>
      </w:pPr>
      <w:r>
        <w:br w:type="page"/>
      </w:r>
      <w:bookmarkStart w:id="65" w:name="_Toc237854203"/>
      <w:r w:rsidRPr="00396DA2">
        <w:t>Conclusion</w:t>
      </w:r>
      <w:bookmarkEnd w:id="65"/>
    </w:p>
    <w:p w:rsidR="004F411F" w:rsidRPr="00B02E5C" w:rsidRDefault="004F411F" w:rsidP="00B02E5C"/>
    <w:p w:rsidR="004F411F" w:rsidRDefault="004F411F" w:rsidP="004B209B">
      <w:pPr>
        <w:pStyle w:val="Heading2"/>
        <w:numPr>
          <w:ilvl w:val="1"/>
          <w:numId w:val="3"/>
        </w:numPr>
        <w:spacing w:line="276" w:lineRule="auto"/>
      </w:pPr>
      <w:bookmarkStart w:id="66" w:name="_Toc237854204"/>
      <w:r>
        <w:t>Discussion</w:t>
      </w:r>
      <w:bookmarkEnd w:id="66"/>
    </w:p>
    <w:p w:rsidR="004F411F" w:rsidRDefault="004F411F" w:rsidP="00B36BB7"/>
    <w:p w:rsidR="004F411F" w:rsidRDefault="004F411F" w:rsidP="00B36BB7">
      <w:pPr>
        <w:pStyle w:val="Heading4"/>
        <w:rPr>
          <w:rFonts w:cs="Arial"/>
        </w:rPr>
      </w:pPr>
      <w:r>
        <w:rPr>
          <w:rFonts w:cs="Arial"/>
        </w:rPr>
        <w:t>This research explored the impact of different motives on participation, and attempted to find evidence for a moderating effect caused by the type of product. Moreover, in favor of the usefulness for marketers, the relation between participation and attitudinal loyalty was explored. Results show a direct effect for some of the motives on participation. Moreover, when it comes to motives to participate, there are signs these differ between product types. However, little proof has been found for a moderating effect caused by product type. Furthermore, passive participation was proven to have a significant influence on loyalty, while this was not the case with active participation. The purpose of this chapter is to discuss our findings and elaborate on possible implications, based on these findings. The chapter concludes with some limitations and suggestions for further research.</w:t>
      </w:r>
    </w:p>
    <w:p w:rsidR="004F411F" w:rsidRDefault="004F411F" w:rsidP="003709B1"/>
    <w:p w:rsidR="004F411F" w:rsidRDefault="004F411F" w:rsidP="004B209B">
      <w:pPr>
        <w:pStyle w:val="Heading3"/>
        <w:numPr>
          <w:ilvl w:val="2"/>
          <w:numId w:val="3"/>
        </w:numPr>
      </w:pPr>
      <w:r>
        <w:t>passive participation</w:t>
      </w:r>
    </w:p>
    <w:p w:rsidR="004F411F" w:rsidRDefault="004F411F" w:rsidP="004B209B"/>
    <w:p w:rsidR="004F411F" w:rsidRDefault="004F411F" w:rsidP="00075E0E">
      <w:pPr>
        <w:contextualSpacing/>
      </w:pPr>
      <w:r>
        <w:t>In the previous chapter, the results showed that ‘Risk reduction’ and ‘Reduction of search time’ are motives for people to view content on communities about a certain product (</w:t>
      </w:r>
      <w:r>
        <w:fldChar w:fldCharType="begin"/>
      </w:r>
      <w:r>
        <w:instrText xml:space="preserve"> REF _Ref237401420 \h </w:instrText>
      </w:r>
      <w:r>
        <w:fldChar w:fldCharType="separate"/>
      </w:r>
      <w:r w:rsidRPr="001B6004">
        <w:t>Table</w:t>
      </w:r>
      <w:r>
        <w:t xml:space="preserve"> </w:t>
      </w:r>
      <w:r>
        <w:rPr>
          <w:noProof/>
        </w:rPr>
        <w:t>6</w:t>
      </w:r>
      <w:r>
        <w:fldChar w:fldCharType="end"/>
      </w:r>
      <w:r>
        <w:t xml:space="preserve">). Both motives imply that the main reasons for viewing content are product related. People want to save time and risk in preparation of buying a product.  These motives were in line with our expectations. However, the motives ‘Comparing evaluations’, ‘Belonging to a virtual community’, ‘Learn what products are new’, and  ‘Problem in common’ were not found to be reasons to view content. The first two are both socially oriented motives, which may imply that people are less interested in social benefits. However, social benefits may be more difficult to achieve without interaction. This would explain why the motive ‘Social benefits’ does have an influence on active participation. For the same reason, the motivation ‘Problem in common’ could be less accommodating if one cannot (actively) ask specific questions about their problem. </w:t>
      </w:r>
    </w:p>
    <w:p w:rsidR="004F411F" w:rsidRDefault="004F411F" w:rsidP="00075E0E">
      <w:pPr>
        <w:contextualSpacing/>
      </w:pPr>
      <w:r>
        <w:t xml:space="preserve">The motivation ‘Learn what products are new’ is a motivation that was constructed with people like opinion leaders in mind (Sun et al.; 2006). This group could very well be underrepresented, and therefore show little influence. </w:t>
      </w:r>
    </w:p>
    <w:p w:rsidR="004F411F" w:rsidRDefault="004F411F" w:rsidP="00B023EC">
      <w:r>
        <w:t xml:space="preserve">The moderating effect of the product type on the relationship between motives and viewing was not found. This implies that however there is evidence that the motives for viewing content about informative products differ from affective products, this could not be explained by the level of passive participation. Reason for this inability, could be found in the construct of the survey that was used. This will be explained when the limitations of the research are discussed. </w:t>
      </w:r>
    </w:p>
    <w:p w:rsidR="004F411F" w:rsidRDefault="004F411F" w:rsidP="00B023EC">
      <w:r>
        <w:t>Looking at the motives, independently from the level of passive participation, there is evidence that some reasons apply more to informative products than to affective products. First of al</w:t>
      </w:r>
      <w:r w:rsidRPr="00C717D3">
        <w:t>l, we find ‘Belonging to a virtual community’</w:t>
      </w:r>
      <w:r>
        <w:t xml:space="preserve"> to have a more positive (or </w:t>
      </w:r>
      <w:r w:rsidRPr="00C717D3">
        <w:t>less negative</w:t>
      </w:r>
      <w:r>
        <w:t>)</w:t>
      </w:r>
      <w:r w:rsidRPr="00C717D3">
        <w:t xml:space="preserve"> influence on viewing. This confirms that affective products are more accommodating in assessing what kind of member</w:t>
      </w:r>
      <w:r>
        <w:t>s are joining the</w:t>
      </w:r>
      <w:r w:rsidRPr="00C717D3">
        <w:t xml:space="preserve"> community and whether the people in the community are ‘like-minded’. Second, ‘Risk reduction’ and ‘Reduction of search</w:t>
      </w:r>
      <w:r>
        <w:t xml:space="preserve"> time’ appear to be more valued reasons within the context of informative Products.  Reasoning could be that informative products are easier to evaluate on the basis of consumers articulations.</w:t>
      </w:r>
    </w:p>
    <w:p w:rsidR="004F411F" w:rsidRDefault="004F411F" w:rsidP="001B6004">
      <w:pPr>
        <w:pStyle w:val="Heading3"/>
        <w:numPr>
          <w:ilvl w:val="2"/>
          <w:numId w:val="3"/>
        </w:numPr>
      </w:pPr>
      <w:r>
        <w:t xml:space="preserve"> active participation</w:t>
      </w:r>
    </w:p>
    <w:p w:rsidR="004F411F" w:rsidRDefault="004F411F" w:rsidP="006476EE"/>
    <w:p w:rsidR="004F411F" w:rsidRDefault="004F411F" w:rsidP="006476EE">
      <w:r>
        <w:t xml:space="preserve">In case of active participation, four out of five motives seem to evoke Posting.  This is according to what was expected in advance. However, ‘Venting negative feelings’ appeared no reason for people to post their opinions on the internet. Possible explanation is the aspect of catharsis as a form of revenge. People who have these kinds of emotions could merely act out of impulsive reaction, instead of rational. The survey construction was not based on previous experience, but on expected behavior. This could be the reason it was harder for people to predict such impulsive behavior. </w:t>
      </w:r>
    </w:p>
    <w:p w:rsidR="004F411F" w:rsidRDefault="004F411F" w:rsidP="006476EE">
      <w:r>
        <w:t xml:space="preserve">In contrast to the motives for passive participation, a moderating effect of the product type on one of the five relationships between motives and viewing was found. However, this moderating effect shows the exact opposite of the expected findings. ‘Positive expressions’ about affective products was expected to have a stronger influence on active participation. The affective attachment to affective products, due to the symbolic attributes these products often entail, was the reason for this discrepancy. The opposite result was found in </w:t>
      </w:r>
      <w:r>
        <w:fldChar w:fldCharType="begin"/>
      </w:r>
      <w:r>
        <w:instrText xml:space="preserve"> REF _Ref237410341 \h </w:instrText>
      </w:r>
      <w:r>
        <w:fldChar w:fldCharType="separate"/>
      </w:r>
      <w:r w:rsidRPr="001B6004">
        <w:t>Table</w:t>
      </w:r>
      <w:r>
        <w:t xml:space="preserve"> </w:t>
      </w:r>
      <w:r>
        <w:rPr>
          <w:noProof/>
        </w:rPr>
        <w:t>14</w:t>
      </w:r>
      <w:r>
        <w:fldChar w:fldCharType="end"/>
      </w:r>
      <w:r>
        <w:t xml:space="preserve">. In contrast to the moderating effect, and in favor of previous reasoning, the mean score for this motivation was higher for affective products. </w:t>
      </w:r>
    </w:p>
    <w:p w:rsidR="004F411F" w:rsidRDefault="004F411F" w:rsidP="00B023EC">
      <w:r>
        <w:t xml:space="preserve"> In addition to the moderating effect of ‘Positive Expressions’ there were other reasons to believe there is a noteworthy difference between the product types. As just mentioned, in comparing the likelihood of the different motives to occur, there was a difference between product types. Three motives were expected to differ amongst product types. The first motivation was ‘Positive expressions’. There was no support in favor of this expectation, as is previously discussed. The second motive was ‘Social benefits’, which was expected to be of greater importance within communities about affective products instead. The third motive was ‘Product advising’ which was expected to be of importance within communities about informative products. For both of these motives, results were found in favor of</w:t>
      </w:r>
      <w:r w:rsidRPr="00542536">
        <w:t xml:space="preserve"> </w:t>
      </w:r>
      <w:r>
        <w:t>the expectations (</w:t>
      </w:r>
      <w:r>
        <w:fldChar w:fldCharType="begin"/>
      </w:r>
      <w:r>
        <w:instrText xml:space="preserve"> REF _Ref237413168 \h </w:instrText>
      </w:r>
      <w:r>
        <w:fldChar w:fldCharType="separate"/>
      </w:r>
      <w:r w:rsidRPr="001B6004">
        <w:t>Table</w:t>
      </w:r>
      <w:r>
        <w:t xml:space="preserve"> </w:t>
      </w:r>
      <w:r>
        <w:rPr>
          <w:noProof/>
        </w:rPr>
        <w:t>17</w:t>
      </w:r>
      <w:r>
        <w:fldChar w:fldCharType="end"/>
      </w:r>
      <w:r>
        <w:t xml:space="preserve">). </w:t>
      </w:r>
    </w:p>
    <w:p w:rsidR="004F411F" w:rsidRDefault="004F411F" w:rsidP="00B023EC"/>
    <w:p w:rsidR="004F411F" w:rsidRDefault="004F411F" w:rsidP="001B6004">
      <w:pPr>
        <w:pStyle w:val="Heading3"/>
        <w:numPr>
          <w:ilvl w:val="2"/>
          <w:numId w:val="3"/>
        </w:numPr>
      </w:pPr>
      <w:r>
        <w:t>loyalty</w:t>
      </w:r>
    </w:p>
    <w:p w:rsidR="004F411F" w:rsidRDefault="004F411F" w:rsidP="00B023EC"/>
    <w:p w:rsidR="004F411F" w:rsidRDefault="004F411F" w:rsidP="00B36BB7">
      <w:r>
        <w:t>Although no evidence was found for the relationship between active participation and loyalty, evidence for passive participation to have an influence on loyalty was found. These findings are in line with the results Shang et al. (2006) found. They reasoned that posting is more driven by social factors, and not by personal considerations. Our findings do support this reasoning, since ‘Risk reduction’ and ‘Reduction of search time’ were found to have the strongest influence on viewing, while posting was strongly linked to socially oriented motives like ‘Social benefits’ and ‘Positive expressions’. Moreover viewing comments posted by others can have a promotional effect, and therefore evoke loyalty (Shang et al.; 2006).</w:t>
      </w:r>
    </w:p>
    <w:p w:rsidR="004F411F" w:rsidRDefault="004F411F" w:rsidP="00B36BB7"/>
    <w:p w:rsidR="004F411F" w:rsidRDefault="004F411F" w:rsidP="00B02E5C">
      <w:pPr>
        <w:pStyle w:val="Heading2"/>
        <w:numPr>
          <w:ilvl w:val="1"/>
          <w:numId w:val="3"/>
        </w:numPr>
        <w:spacing w:line="276" w:lineRule="auto"/>
      </w:pPr>
      <w:bookmarkStart w:id="67" w:name="_Toc237854205"/>
      <w:r>
        <w:t>Implications of this research</w:t>
      </w:r>
      <w:bookmarkEnd w:id="67"/>
    </w:p>
    <w:p w:rsidR="004F411F" w:rsidRPr="00B36BB7" w:rsidRDefault="004F411F" w:rsidP="00B02E5C"/>
    <w:p w:rsidR="004F411F" w:rsidRDefault="004F411F" w:rsidP="00B02E5C">
      <w:r>
        <w:t>Possible target groups for this research are mainly researchers in the areas of community participation, web site evaluation, web site development, commercial value of online communities, or functionalities of online communities. Other target groups are the companies that want to catch the wave of the online communities but do not know what their customers seek in a online community, or what kind of community fits their business.</w:t>
      </w:r>
    </w:p>
    <w:p w:rsidR="004F411F" w:rsidRDefault="004F411F" w:rsidP="00B02E5C">
      <w:r>
        <w:t xml:space="preserve">Most companies whom have invested in web 2.0. technologies say that they are pleased with their results (McKinsey Quarterly; 2007), however companies feel unconfident in applying web 2.0 applications in the right way to their business (Dösinger et al. 2007). This research aims to provide directions for companies already owning or planning to initiate an online community. By reading this present research, lessons can be drawn from differences in motives between products and types of participation. Whether communities concern a certain brand or concern a certain theme or topic, in both cases the goal is to strive for the highest participation. Therefore, knowing what drives people to view or to post content is crucial. To give an idea of how the results could ad value, some practical implications are given. For example, one of the implications could be that product reviews and ratings are accessible for anyone, since they are the main reasons for lurkers to visit. active participants however, are merely driven by social factors, and therefore emphasis could be on the social interaction. Making members aware of the presence of other members, could stimulate the number of postings. </w:t>
      </w:r>
    </w:p>
    <w:p w:rsidR="004F411F" w:rsidRDefault="004F411F" w:rsidP="00B02E5C">
      <w:r>
        <w:t>Implications also concern company initiated brand communities, since the relevance and importance of passive participation within online communities is explained. Although this research did not show for active participation to directly have an influence on loyalty, active participation is at least equally important. In order to have participants visiting the community, others have to provide the content that is viewed. Therefore active participation has to be encouraged just as much, or even more. Especially when it concerns product experiences, reviews and ratings. These consumer articulations are more credible in comparison to content created by the company behind the product or brand (</w:t>
      </w:r>
      <w:r>
        <w:rPr>
          <w:rFonts w:cs="Times New Roman"/>
        </w:rPr>
        <w:t>Schindler and Bickart; 2003)</w:t>
      </w:r>
      <w:r>
        <w:t xml:space="preserve">. However, if passive participation has a direct influence on loyalty, this should be encouraged as well. A possible implication could be to make it as easy as possible to enjoy the community without signing up or paying contribution. </w:t>
      </w:r>
    </w:p>
    <w:p w:rsidR="004F411F" w:rsidRPr="00B36BB7" w:rsidRDefault="004F411F" w:rsidP="00B36BB7"/>
    <w:p w:rsidR="004F411F" w:rsidRDefault="004F411F" w:rsidP="00B02E5C">
      <w:pPr>
        <w:pStyle w:val="Heading2"/>
        <w:numPr>
          <w:ilvl w:val="1"/>
          <w:numId w:val="3"/>
        </w:numPr>
        <w:spacing w:line="276" w:lineRule="auto"/>
      </w:pPr>
      <w:bookmarkStart w:id="68" w:name="_Toc237854206"/>
      <w:r>
        <w:t>Limitations of this research</w:t>
      </w:r>
      <w:bookmarkEnd w:id="68"/>
    </w:p>
    <w:p w:rsidR="004F411F" w:rsidRDefault="004F411F" w:rsidP="00B36BB7"/>
    <w:p w:rsidR="004F411F" w:rsidRDefault="004F411F" w:rsidP="00464C58">
      <w:pPr>
        <w:contextualSpacing/>
      </w:pPr>
      <w:r>
        <w:t xml:space="preserve">The main limitation of this research is the construction of the first field research. Initially several online communities were approached to ask for incorporating actual members into this research. This way the research could be based on actual experience instead of predictions made by the participants from the sample. Unfortunately, no community was willing to cooperate, and therefore the survey was taken by acquaintances, family and friends. The questions were expressed in a hypothetical way, so even with little knowledge of communities in general everybody could take part. The problem of this construct lies in the fact that participation was difficult to measure. This has implications for the direct relationship, which was used as the basis for the moderating effect. </w:t>
      </w:r>
    </w:p>
    <w:p w:rsidR="004F411F" w:rsidRDefault="004F411F" w:rsidP="00B36BB7">
      <w:pPr>
        <w:contextualSpacing/>
      </w:pPr>
      <w:r>
        <w:t xml:space="preserve">Another difficulty was the construction of the second survey. This survey was taken by actual members. However, the amount of participants to the survey was not large enough to measure much variance. The largest part of the participant that volunteered, checked the highest level of passive participation. Considering the short time frame in which the survey was taken, the likelihood of overrepresentation of participants that visit the community quit frequently is therefore high. Suggestion for future research would be to gather data from actual members. This enables measuring the actual post and viewing behavior. Moreover it is advisable take the survey over an extended period of time. </w:t>
      </w:r>
    </w:p>
    <w:p w:rsidR="004F411F" w:rsidRDefault="004F411F" w:rsidP="00B36BB7">
      <w:pPr>
        <w:contextualSpacing/>
      </w:pPr>
      <w:r>
        <w:t xml:space="preserve">The direct relationship between motives and participation is suggested to be revised as well. </w:t>
      </w:r>
    </w:p>
    <w:p w:rsidR="004F411F" w:rsidRDefault="004F411F" w:rsidP="00B36BB7">
      <w:pPr>
        <w:contextualSpacing/>
      </w:pPr>
      <w:r>
        <w:t>The motives that were used, which were drawn from previous research, are based on traditional Word-of-mouth theories. Instead of deriving the motives from these theories, they could be gathered through qualitative research instead. This way the motives are more compatible with today’s communities.</w:t>
      </w:r>
    </w:p>
    <w:p w:rsidR="004F411F" w:rsidRPr="00B36BB7" w:rsidRDefault="004F411F" w:rsidP="00B36BB7"/>
    <w:p w:rsidR="004F411F" w:rsidRDefault="004F411F" w:rsidP="006476EE"/>
    <w:p w:rsidR="004F411F" w:rsidRDefault="004F411F" w:rsidP="006476EE"/>
    <w:p w:rsidR="004F411F" w:rsidRDefault="004F411F" w:rsidP="006476EE"/>
    <w:p w:rsidR="004F411F" w:rsidRPr="00B02E5C" w:rsidRDefault="004F411F" w:rsidP="006476EE"/>
    <w:p w:rsidR="004F411F" w:rsidRPr="00B02E5C" w:rsidRDefault="004F411F" w:rsidP="00E97D8B">
      <w:pPr>
        <w:pStyle w:val="Heading2"/>
        <w:spacing w:line="276" w:lineRule="auto"/>
        <w:ind w:left="144"/>
        <w:rPr>
          <w:rFonts w:cs="Times New Roman"/>
        </w:rPr>
      </w:pPr>
    </w:p>
    <w:p w:rsidR="004F411F" w:rsidRPr="00B02E5C" w:rsidRDefault="004F411F" w:rsidP="00E97D8B">
      <w:pPr>
        <w:spacing w:line="276" w:lineRule="auto"/>
        <w:rPr>
          <w:rFonts w:ascii="Arial" w:hAnsi="Arial"/>
          <w:b/>
          <w:bCs/>
        </w:rPr>
      </w:pPr>
      <w:r w:rsidRPr="00B02E5C">
        <w:rPr>
          <w:rFonts w:cs="Times New Roman"/>
        </w:rPr>
        <w:br w:type="page"/>
      </w:r>
    </w:p>
    <w:p w:rsidR="004F411F" w:rsidRDefault="004F411F" w:rsidP="00E97D8B">
      <w:pPr>
        <w:pStyle w:val="Heading1"/>
        <w:spacing w:line="276" w:lineRule="auto"/>
        <w:rPr>
          <w:rFonts w:cs="Times New Roman"/>
        </w:rPr>
      </w:pPr>
      <w:bookmarkStart w:id="69" w:name="_Toc233832959"/>
      <w:bookmarkStart w:id="70" w:name="_Toc233833212"/>
      <w:bookmarkStart w:id="71" w:name="_Toc237854207"/>
      <w:r w:rsidRPr="00C2198B">
        <w:t>References</w:t>
      </w:r>
      <w:bookmarkEnd w:id="69"/>
      <w:bookmarkEnd w:id="70"/>
      <w:bookmarkEnd w:id="71"/>
    </w:p>
    <w:p w:rsidR="004F411F" w:rsidRPr="00A67F4F" w:rsidRDefault="004F411F" w:rsidP="00E97D8B">
      <w:pPr>
        <w:spacing w:line="276" w:lineRule="auto"/>
        <w:rPr>
          <w:rFonts w:cs="Times New Roman"/>
        </w:rPr>
      </w:pP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2" w:name="_Ref232501313"/>
      <w:r w:rsidRPr="00174059">
        <w:rPr>
          <w:rFonts w:ascii="Calibri" w:hAnsi="Calibri" w:cs="Calibri"/>
          <w:sz w:val="18"/>
          <w:szCs w:val="18"/>
        </w:rPr>
        <w:t>Andrews, D.; 2002; Audience-specific online community design; CACM; Vol.45; p.64–68</w:t>
      </w:r>
      <w:bookmarkEnd w:id="72"/>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3" w:name="_Ref231718928"/>
      <w:r w:rsidRPr="00174059">
        <w:rPr>
          <w:rFonts w:ascii="Calibri" w:hAnsi="Calibri" w:cs="Calibri"/>
          <w:sz w:val="18"/>
          <w:szCs w:val="18"/>
        </w:rPr>
        <w:t>Armstrong, A; Hagel, J; 2000; The real value of online communities; Knowledge and communities; chapter 6</w:t>
      </w:r>
      <w:bookmarkEnd w:id="73"/>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4" w:name="_Ref231623646"/>
      <w:r w:rsidRPr="00174059">
        <w:rPr>
          <w:rFonts w:ascii="Calibri" w:hAnsi="Calibri" w:cs="Calibri"/>
          <w:sz w:val="18"/>
          <w:szCs w:val="18"/>
        </w:rPr>
        <w:t>Bagozzi, R.P. and Dholakia; 2002 U.M. Intentional social action in virtual communities. Journal of Interactive Marketing, 16, 2; 2–21.</w:t>
      </w:r>
      <w:bookmarkEnd w:id="74"/>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 xml:space="preserve">Beenen,G; Ling,K; Wang,X; Chang,K; Frankowski,D; Resnick,P; Kraut,R.E; 2004; </w:t>
      </w:r>
      <w:r w:rsidRPr="00DF1BCB">
        <w:rPr>
          <w:rFonts w:ascii="Calibri" w:hAnsi="Calibri" w:cs="Calibri"/>
          <w:sz w:val="18"/>
          <w:szCs w:val="18"/>
        </w:rPr>
        <w:t xml:space="preserve">Using Social Psychology to Motivate Contributions to Online Communities; </w:t>
      </w:r>
      <w:r w:rsidRPr="00174059">
        <w:rPr>
          <w:rFonts w:ascii="Calibri" w:hAnsi="Calibri" w:cs="Calibri"/>
          <w:sz w:val="18"/>
          <w:szCs w:val="18"/>
        </w:rPr>
        <w:t>CSCW'04</w:t>
      </w:r>
    </w:p>
    <w:p w:rsidR="004F411F" w:rsidRPr="00003EE6" w:rsidRDefault="004F411F" w:rsidP="00003EE6">
      <w:pPr>
        <w:pStyle w:val="ListParagraph"/>
        <w:numPr>
          <w:ilvl w:val="0"/>
          <w:numId w:val="11"/>
        </w:numPr>
        <w:spacing w:line="276" w:lineRule="auto"/>
        <w:ind w:left="360"/>
        <w:jc w:val="left"/>
        <w:rPr>
          <w:rFonts w:ascii="Calibri" w:hAnsi="Calibri" w:cs="Calibri"/>
          <w:sz w:val="18"/>
          <w:szCs w:val="18"/>
          <w:lang w:val="nl-NL"/>
        </w:rPr>
      </w:pPr>
      <w:r w:rsidRPr="00003EE6">
        <w:rPr>
          <w:rFonts w:ascii="Calibri" w:hAnsi="Calibri" w:cs="Calibri"/>
          <w:sz w:val="18"/>
          <w:szCs w:val="18"/>
          <w:lang w:val="nl-NL"/>
        </w:rPr>
        <w:t>Bol.com in Nederlandse handen; 2009; NRC Handelsblad;24 april</w:t>
      </w:r>
      <w:r>
        <w:rPr>
          <w:rFonts w:ascii="Calibri" w:hAnsi="Calibri" w:cs="Calibri"/>
          <w:sz w:val="18"/>
          <w:szCs w:val="18"/>
          <w:lang w:val="nl-NL"/>
        </w:rPr>
        <w:t xml:space="preserve">; </w:t>
      </w:r>
      <w:r w:rsidRPr="00003EE6">
        <w:rPr>
          <w:rFonts w:ascii="Calibri" w:hAnsi="Calibri" w:cs="Calibri"/>
          <w:sz w:val="18"/>
          <w:szCs w:val="18"/>
          <w:lang w:val="nl-NL"/>
        </w:rPr>
        <w:t>http://www.nrc.nl/economie/article2222748.ece/Bol.com_in_Nederlandse_handen</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Brandtzaeg,P.B; Heim,J; 2008,User loyalty and online communities: why members are not loyal; ICST INTETAIN '08</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5" w:name="_Ref231968951"/>
      <w:r w:rsidRPr="00174059">
        <w:rPr>
          <w:rFonts w:ascii="Calibri" w:hAnsi="Calibri" w:cs="Calibri"/>
          <w:sz w:val="18"/>
          <w:szCs w:val="18"/>
        </w:rPr>
        <w:t xml:space="preserve">Casaló,L; Flavian,C; Guinalíu,M; 2007; The impact of </w:t>
      </w:r>
      <w:r>
        <w:rPr>
          <w:rFonts w:ascii="Calibri" w:hAnsi="Calibri" w:cs="Calibri"/>
          <w:sz w:val="18"/>
          <w:szCs w:val="18"/>
        </w:rPr>
        <w:t>participation</w:t>
      </w:r>
      <w:r w:rsidRPr="00174059">
        <w:rPr>
          <w:rFonts w:ascii="Calibri" w:hAnsi="Calibri" w:cs="Calibri"/>
          <w:sz w:val="18"/>
          <w:szCs w:val="18"/>
        </w:rPr>
        <w:t xml:space="preserve"> in virtual brand communities on consumer trust and loyalty The case of free software; Online Information Review Vol.31 No.6</w:t>
      </w:r>
      <w:bookmarkEnd w:id="75"/>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6" w:name="_Ref231620595"/>
      <w:r w:rsidRPr="00174059">
        <w:rPr>
          <w:rFonts w:ascii="Calibri" w:hAnsi="Calibri" w:cs="Calibri"/>
          <w:sz w:val="18"/>
          <w:szCs w:val="18"/>
        </w:rPr>
        <w:t>Cova,B; Pace ,S; 2006,Brand community of convenience products: new forms of customer empowerment - the case "my Nutella The Community"; European Journal of marketing Vol.40 No.9/10</w:t>
      </w:r>
      <w:bookmarkEnd w:id="76"/>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 xml:space="preserve">Dholakia,U.M; Bagozzi,R.P; Pearo,L.K; 2004; A Social influence model of consumer </w:t>
      </w:r>
      <w:r>
        <w:rPr>
          <w:rFonts w:ascii="Calibri" w:hAnsi="Calibri" w:cs="Calibri"/>
          <w:sz w:val="18"/>
          <w:szCs w:val="18"/>
        </w:rPr>
        <w:t>participation</w:t>
      </w:r>
      <w:r w:rsidRPr="00174059">
        <w:rPr>
          <w:rFonts w:ascii="Calibri" w:hAnsi="Calibri" w:cs="Calibri"/>
          <w:sz w:val="18"/>
          <w:szCs w:val="18"/>
        </w:rPr>
        <w:t xml:space="preserve"> in network- and small-group-based virtual ; communities; International Journal of Research in Marketing 21</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7" w:name="_Ref233085132"/>
      <w:r w:rsidRPr="00174059">
        <w:rPr>
          <w:rFonts w:ascii="Calibri" w:hAnsi="Calibri" w:cs="Calibri"/>
          <w:sz w:val="18"/>
          <w:szCs w:val="18"/>
        </w:rPr>
        <w:t>Duan, W.; Gu, B.; Whinston, A.B.; 2008; The dynamics of online word-of-mouth and product sales – An empirical investigation of the movie industry; Journal of retailing; Vol.84; p 233-242</w:t>
      </w:r>
      <w:bookmarkEnd w:id="77"/>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8" w:name="_Ref231970429"/>
      <w:r w:rsidRPr="00174059">
        <w:rPr>
          <w:rFonts w:ascii="Calibri" w:hAnsi="Calibri" w:cs="Calibri"/>
          <w:sz w:val="18"/>
          <w:szCs w:val="18"/>
        </w:rPr>
        <w:t>Flaviàn, C.; Guinalìu, M. and Gurrea, R.;  2006; The influence of familiarity and usability on loyalty to online journalistic services: the role of user experience; Journal of Retailing and Consumer Services; Vol.13; p.363-75</w:t>
      </w:r>
      <w:bookmarkEnd w:id="78"/>
      <w:r w:rsidRPr="00174059">
        <w:rPr>
          <w:rFonts w:ascii="Calibri" w:hAnsi="Calibri" w:cs="Calibri"/>
          <w:sz w:val="18"/>
          <w:szCs w:val="18"/>
        </w:rPr>
        <w:t xml:space="preserve"> </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79" w:name="_Ref231620581"/>
      <w:r w:rsidRPr="00174059">
        <w:rPr>
          <w:rFonts w:ascii="Calibri" w:hAnsi="Calibri" w:cs="Calibri"/>
          <w:sz w:val="18"/>
          <w:szCs w:val="18"/>
        </w:rPr>
        <w:t>Füler,J; Matzler,K; Hoppe,M; 2008; Brand community Members as a Source of Innovation; The Journal of Product Innovation Management 25</w:t>
      </w:r>
      <w:bookmarkEnd w:id="79"/>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0" w:name="_Ref232501294"/>
      <w:r w:rsidRPr="00174059">
        <w:rPr>
          <w:rFonts w:ascii="Calibri" w:hAnsi="Calibri" w:cs="Calibri"/>
          <w:sz w:val="18"/>
          <w:szCs w:val="18"/>
        </w:rPr>
        <w:t>Fulk, J., Schmitz, J., and Steinfield, C. A social influence model of technology use. In Organizations and Communication Technology, J. Fulk and C. Steinfield, Eds. Sage Publications, Newbury Park, CT, 1990, 117–142.</w:t>
      </w:r>
      <w:bookmarkEnd w:id="80"/>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1" w:name="_Ref231975279"/>
      <w:r w:rsidRPr="00174059">
        <w:rPr>
          <w:rFonts w:ascii="Calibri" w:hAnsi="Calibri" w:cs="Calibri"/>
          <w:sz w:val="18"/>
          <w:szCs w:val="18"/>
        </w:rPr>
        <w:t xml:space="preserve">Fullerton,G; 2003; When does Commitment Lead to </w:t>
      </w:r>
      <w:r>
        <w:rPr>
          <w:rFonts w:ascii="Calibri" w:hAnsi="Calibri" w:cs="Calibri"/>
          <w:sz w:val="18"/>
          <w:szCs w:val="18"/>
        </w:rPr>
        <w:t>loyalty</w:t>
      </w:r>
      <w:r w:rsidRPr="00174059">
        <w:rPr>
          <w:rFonts w:ascii="Calibri" w:hAnsi="Calibri" w:cs="Calibri"/>
          <w:sz w:val="18"/>
          <w:szCs w:val="18"/>
        </w:rPr>
        <w:t>?; Journal of Service Research Vol.5</w:t>
      </w:r>
      <w:bookmarkEnd w:id="81"/>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2" w:name="_Ref232501802"/>
      <w:r w:rsidRPr="00174059">
        <w:rPr>
          <w:rFonts w:ascii="Calibri" w:hAnsi="Calibri" w:cs="Calibri"/>
          <w:sz w:val="18"/>
          <w:szCs w:val="18"/>
        </w:rPr>
        <w:t>Godwin, M.; 1994; Nine principles for making virtual communities work; Wired Vol.2.; p72–73</w:t>
      </w:r>
      <w:bookmarkEnd w:id="82"/>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3" w:name="_Ref231621083"/>
      <w:r w:rsidRPr="00174059">
        <w:rPr>
          <w:rFonts w:ascii="Calibri" w:hAnsi="Calibri" w:cs="Calibri"/>
          <w:sz w:val="18"/>
          <w:szCs w:val="18"/>
        </w:rPr>
        <w:t>Gusfield, J.; 1975; The Community: A Critical Response;  New York: Harper Colophon</w:t>
      </w:r>
      <w:bookmarkEnd w:id="83"/>
      <w:r w:rsidRPr="00174059">
        <w:rPr>
          <w:rFonts w:ascii="Calibri" w:hAnsi="Calibri" w:cs="Calibri"/>
          <w:sz w:val="18"/>
          <w:szCs w:val="18"/>
        </w:rPr>
        <w:t xml:space="preserve"> </w:t>
      </w:r>
    </w:p>
    <w:p w:rsidR="004F411F" w:rsidRDefault="004F411F" w:rsidP="00003EE6">
      <w:pPr>
        <w:pStyle w:val="ListParagraph"/>
        <w:numPr>
          <w:ilvl w:val="0"/>
          <w:numId w:val="11"/>
        </w:numPr>
        <w:spacing w:line="276" w:lineRule="auto"/>
        <w:ind w:left="360"/>
        <w:jc w:val="left"/>
        <w:rPr>
          <w:rFonts w:ascii="Calibri" w:hAnsi="Calibri" w:cs="Calibri"/>
          <w:sz w:val="18"/>
          <w:szCs w:val="18"/>
        </w:rPr>
      </w:pPr>
      <w:r>
        <w:rPr>
          <w:rFonts w:ascii="Calibri" w:hAnsi="Calibri" w:cs="Calibri"/>
          <w:sz w:val="18"/>
          <w:szCs w:val="18"/>
        </w:rPr>
        <w:t>Hagel,</w:t>
      </w:r>
      <w:r w:rsidRPr="00A4426D">
        <w:rPr>
          <w:rFonts w:ascii="Calibri" w:hAnsi="Calibri" w:cs="Calibri"/>
          <w:sz w:val="18"/>
          <w:szCs w:val="18"/>
        </w:rPr>
        <w:t xml:space="preserve"> J</w:t>
      </w:r>
      <w:r>
        <w:rPr>
          <w:rFonts w:ascii="Calibri" w:hAnsi="Calibri" w:cs="Calibri"/>
          <w:sz w:val="18"/>
          <w:szCs w:val="18"/>
        </w:rPr>
        <w:t xml:space="preserve">,III; </w:t>
      </w:r>
      <w:r w:rsidRPr="00A4426D">
        <w:rPr>
          <w:rFonts w:ascii="Calibri" w:hAnsi="Calibri" w:cs="Calibri"/>
          <w:sz w:val="18"/>
          <w:szCs w:val="18"/>
        </w:rPr>
        <w:t xml:space="preserve"> Armstrong</w:t>
      </w:r>
      <w:r>
        <w:rPr>
          <w:rFonts w:ascii="Calibri" w:hAnsi="Calibri" w:cs="Calibri"/>
          <w:sz w:val="18"/>
          <w:szCs w:val="18"/>
        </w:rPr>
        <w:t>,</w:t>
      </w:r>
      <w:r w:rsidRPr="00A4426D">
        <w:rPr>
          <w:rFonts w:ascii="Calibri" w:hAnsi="Calibri" w:cs="Calibri"/>
          <w:sz w:val="18"/>
          <w:szCs w:val="18"/>
        </w:rPr>
        <w:t xml:space="preserve"> AG.</w:t>
      </w:r>
      <w:r>
        <w:rPr>
          <w:rFonts w:ascii="Calibri" w:hAnsi="Calibri" w:cs="Calibri"/>
          <w:sz w:val="18"/>
          <w:szCs w:val="18"/>
        </w:rPr>
        <w:t>; 1997;</w:t>
      </w:r>
      <w:r w:rsidRPr="00A4426D">
        <w:rPr>
          <w:rFonts w:ascii="Calibri" w:hAnsi="Calibri" w:cs="Calibri"/>
          <w:sz w:val="18"/>
          <w:szCs w:val="18"/>
        </w:rPr>
        <w:t xml:space="preserve"> Net Gain: Expanding Markets through Virtual Communities</w:t>
      </w:r>
      <w:r>
        <w:rPr>
          <w:rFonts w:ascii="Calibri" w:hAnsi="Calibri" w:cs="Calibri"/>
          <w:sz w:val="18"/>
          <w:szCs w:val="18"/>
        </w:rPr>
        <w:t>;</w:t>
      </w:r>
      <w:r w:rsidRPr="00A4426D">
        <w:rPr>
          <w:rFonts w:ascii="Calibri" w:hAnsi="Calibri" w:cs="Calibri"/>
          <w:sz w:val="18"/>
          <w:szCs w:val="18"/>
        </w:rPr>
        <w:t xml:space="preserve"> Harvard </w:t>
      </w:r>
      <w:r>
        <w:rPr>
          <w:rFonts w:ascii="Calibri" w:hAnsi="Calibri" w:cs="Calibri"/>
          <w:sz w:val="18"/>
          <w:szCs w:val="18"/>
        </w:rPr>
        <w:t>Business School Press: Boston</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4" w:name="_Ref232492771"/>
      <w:r w:rsidRPr="00174059">
        <w:rPr>
          <w:rFonts w:ascii="Calibri" w:hAnsi="Calibri" w:cs="Calibri"/>
          <w:sz w:val="18"/>
          <w:szCs w:val="18"/>
        </w:rPr>
        <w:t>Hennig-Thurau, T.; Gwinner, K.P.; Walsch, G.; Gremler, D.D.; 2004; Electronic word-of-mouth via consumer-opinion platforms: what motivates consumers to articulate themselves on the internet?; Journal of interactive marketing; vol.18; No.1; p.38-52</w:t>
      </w:r>
      <w:bookmarkEnd w:id="84"/>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5" w:name="_Ref232569970"/>
      <w:r w:rsidRPr="00174059">
        <w:rPr>
          <w:rFonts w:ascii="Calibri" w:hAnsi="Calibri" w:cs="Calibri"/>
          <w:sz w:val="18"/>
          <w:szCs w:val="18"/>
        </w:rPr>
        <w:t>Hen</w:t>
      </w:r>
      <w:r>
        <w:rPr>
          <w:rFonts w:ascii="Calibri" w:hAnsi="Calibri" w:cs="Calibri"/>
          <w:sz w:val="18"/>
          <w:szCs w:val="18"/>
        </w:rPr>
        <w:t>nig-Thurau, T; Walsch, G; 2003</w:t>
      </w:r>
      <w:r w:rsidRPr="00174059">
        <w:rPr>
          <w:rFonts w:ascii="Calibri" w:hAnsi="Calibri" w:cs="Calibri"/>
          <w:sz w:val="18"/>
          <w:szCs w:val="18"/>
        </w:rPr>
        <w:t xml:space="preserve">; Electronic word-of-mouth: </w:t>
      </w:r>
      <w:r>
        <w:rPr>
          <w:rFonts w:ascii="Calibri" w:hAnsi="Calibri" w:cs="Calibri"/>
          <w:sz w:val="18"/>
          <w:szCs w:val="18"/>
        </w:rPr>
        <w:t>motives</w:t>
      </w:r>
      <w:r w:rsidRPr="00174059">
        <w:rPr>
          <w:rFonts w:ascii="Calibri" w:hAnsi="Calibri" w:cs="Calibri"/>
          <w:sz w:val="18"/>
          <w:szCs w:val="18"/>
        </w:rPr>
        <w:t xml:space="preserve"> for and consequences of reading customer articulations on the internet; International Journal of electronic commerce; Vol.8; No. 2; p.51-74</w:t>
      </w:r>
      <w:bookmarkEnd w:id="85"/>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Hsu,C; Lu,H; 2007; Consumer behavior in online game communities: A</w:t>
      </w:r>
      <w:r>
        <w:rPr>
          <w:rFonts w:ascii="Calibri" w:hAnsi="Calibri" w:cs="Calibri"/>
          <w:sz w:val="18"/>
          <w:szCs w:val="18"/>
        </w:rPr>
        <w:t xml:space="preserve"> </w:t>
      </w:r>
      <w:r w:rsidRPr="00174059">
        <w:rPr>
          <w:rFonts w:ascii="Calibri" w:hAnsi="Calibri" w:cs="Calibri"/>
          <w:sz w:val="18"/>
          <w:szCs w:val="18"/>
        </w:rPr>
        <w:t>motivational factor perspective; Computers in human behavior 23</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6" w:name="_Ref231975138"/>
      <w:r w:rsidRPr="00174059">
        <w:rPr>
          <w:rFonts w:ascii="Calibri" w:hAnsi="Calibri" w:cs="Calibri"/>
          <w:sz w:val="18"/>
          <w:szCs w:val="18"/>
        </w:rPr>
        <w:t>Jacoby, J and Keyner, D.B; 1973; Brand loyalty vs. repeat purchase behavior; Journal of Marketing research; Vol.10; p. 1-9</w:t>
      </w:r>
      <w:bookmarkEnd w:id="86"/>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7" w:name="_Ref231620723"/>
      <w:r w:rsidRPr="00174059">
        <w:rPr>
          <w:rFonts w:ascii="Calibri" w:hAnsi="Calibri" w:cs="Calibri"/>
          <w:sz w:val="18"/>
          <w:szCs w:val="18"/>
        </w:rPr>
        <w:t xml:space="preserve">Jang,H; Olfman,L; Ko,I; Koh,J; Kim,K; 2008,The influence of On-Line Brand Community Characteristics on Community Commitment and Brand </w:t>
      </w:r>
      <w:r>
        <w:rPr>
          <w:rFonts w:ascii="Calibri" w:hAnsi="Calibri" w:cs="Calibri"/>
          <w:sz w:val="18"/>
          <w:szCs w:val="18"/>
        </w:rPr>
        <w:t>loyalty</w:t>
      </w:r>
      <w:r w:rsidRPr="00174059">
        <w:rPr>
          <w:rFonts w:ascii="Calibri" w:hAnsi="Calibri" w:cs="Calibri"/>
          <w:sz w:val="18"/>
          <w:szCs w:val="18"/>
        </w:rPr>
        <w:t>; International ; Journal of Electronic Commerce Vol. 12 No. 3</w:t>
      </w:r>
      <w:bookmarkEnd w:id="87"/>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Jeppesen,L.B.; Frederiksen,L; 2006; Why Do Users Contribute to Firm-Hosted User Communities? The Case of Computer-Controlled Music Instruments; Organization Science Vol.17 No.1</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 xml:space="preserve">Joh,J; Kim,Y; Butler,B ; Bock,G; 2007; Encouringing </w:t>
      </w:r>
      <w:r>
        <w:rPr>
          <w:rFonts w:ascii="Calibri" w:hAnsi="Calibri" w:cs="Calibri"/>
          <w:sz w:val="18"/>
          <w:szCs w:val="18"/>
        </w:rPr>
        <w:t>participation</w:t>
      </w:r>
      <w:r w:rsidRPr="00174059">
        <w:rPr>
          <w:rFonts w:ascii="Calibri" w:hAnsi="Calibri" w:cs="Calibri"/>
          <w:sz w:val="18"/>
          <w:szCs w:val="18"/>
        </w:rPr>
        <w:t>; Communication of Theach Vol. 50, No. 2</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Kang,I; Lee,K.C; Lee,S; Choi,J; 2007; Investigation of online community voluntary behavior using cognitive map; Computers in human behavior 23</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88" w:name="_Ref232502614"/>
      <w:r w:rsidRPr="00174059">
        <w:rPr>
          <w:rFonts w:ascii="Calibri" w:hAnsi="Calibri" w:cs="Calibri"/>
          <w:sz w:val="18"/>
          <w:szCs w:val="18"/>
        </w:rPr>
        <w:t>Kim, A; 2002; Community Building on the Web; Peachpit Press, Berkeley, CA</w:t>
      </w:r>
      <w:bookmarkEnd w:id="88"/>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KIm,W.G; Lee,C; Hiemstra,S.J; 2004; Effects of an online virtual community on consumer loyalty and travel product purchases; Tourism Management 25</w:t>
      </w:r>
    </w:p>
    <w:p w:rsidR="004F411F" w:rsidRPr="00DF1BCB" w:rsidRDefault="004F411F" w:rsidP="00DF1BCB">
      <w:pPr>
        <w:pStyle w:val="ListParagraph"/>
        <w:numPr>
          <w:ilvl w:val="0"/>
          <w:numId w:val="11"/>
        </w:numPr>
        <w:spacing w:line="276" w:lineRule="auto"/>
        <w:ind w:left="360"/>
        <w:rPr>
          <w:rFonts w:ascii="Calibri" w:hAnsi="Calibri" w:cs="Calibri"/>
          <w:sz w:val="18"/>
          <w:szCs w:val="18"/>
        </w:rPr>
      </w:pPr>
      <w:r>
        <w:rPr>
          <w:rFonts w:ascii="Calibri" w:hAnsi="Calibri" w:cs="Calibri"/>
          <w:sz w:val="18"/>
          <w:szCs w:val="18"/>
        </w:rPr>
        <w:t>Koh,J; Kim,Y</w:t>
      </w:r>
      <w:r w:rsidRPr="00174059">
        <w:rPr>
          <w:rFonts w:ascii="Calibri" w:hAnsi="Calibri" w:cs="Calibri"/>
          <w:sz w:val="18"/>
          <w:szCs w:val="18"/>
        </w:rPr>
        <w:t>.;</w:t>
      </w:r>
      <w:r>
        <w:rPr>
          <w:rFonts w:ascii="Calibri" w:hAnsi="Calibri" w:cs="Calibri"/>
          <w:sz w:val="18"/>
          <w:szCs w:val="18"/>
        </w:rPr>
        <w:t xml:space="preserve"> Butler, B.; Bock, G.; 2007; Encouraging participation in virtual communities; Communications of the ACM; Vol. 50; No.2</w:t>
      </w:r>
    </w:p>
    <w:p w:rsidR="004F411F" w:rsidRDefault="004F411F" w:rsidP="00E90103">
      <w:pPr>
        <w:pStyle w:val="ListParagraph"/>
        <w:numPr>
          <w:ilvl w:val="0"/>
          <w:numId w:val="11"/>
        </w:numPr>
        <w:spacing w:line="276" w:lineRule="auto"/>
        <w:ind w:left="360"/>
        <w:rPr>
          <w:rFonts w:ascii="Calibri" w:hAnsi="Calibri" w:cs="Calibri"/>
          <w:sz w:val="18"/>
          <w:szCs w:val="18"/>
        </w:rPr>
      </w:pPr>
      <w:bookmarkStart w:id="89" w:name="_Ref231620703"/>
      <w:r w:rsidRPr="00174059">
        <w:rPr>
          <w:rFonts w:ascii="Calibri" w:hAnsi="Calibri" w:cs="Calibri"/>
          <w:sz w:val="18"/>
          <w:szCs w:val="18"/>
        </w:rPr>
        <w:t>Koh,J; Kim,Y.-G.; 2003; Knowledge sharing in virtual Communities; an e-business perspective; Expert Systems with Applications 26</w:t>
      </w:r>
      <w:bookmarkEnd w:id="89"/>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Kollock,P.B; 1999; The economies of online Cooperation: Gifts and public Goods in Cyberspace; Communities in Cuberspace</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0" w:name="_Ref231620465"/>
      <w:r w:rsidRPr="00174059">
        <w:rPr>
          <w:rFonts w:ascii="Calibri" w:hAnsi="Calibri" w:cs="Calibri"/>
          <w:sz w:val="18"/>
          <w:szCs w:val="18"/>
        </w:rPr>
        <w:t>Kumar,R; Novak,J; Tomkins,A; 2006; Structure and Evolution of Online Social Networks; KKD'06 Research Track Poster</w:t>
      </w:r>
      <w:bookmarkEnd w:id="90"/>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1" w:name="_Ref231620615"/>
      <w:r w:rsidRPr="00174059">
        <w:rPr>
          <w:rFonts w:ascii="Calibri" w:hAnsi="Calibri" w:cs="Calibri"/>
          <w:sz w:val="18"/>
          <w:szCs w:val="18"/>
        </w:rPr>
        <w:t>Lee, J.Y.; Kim, Y.G; 2005; The effects of community characteristics on customer commitment and loyalty in the online consumer community; Korea Society of Management Information System Conference, Spring 2005, pp. 841–848.</w:t>
      </w:r>
      <w:bookmarkEnd w:id="91"/>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Lin,H; 2006; Understanding the behavioral intention to participate in virtual communities; CyberPsychology &amp; Behaviour Vol. 9, No. 5</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2" w:name="_Ref231620639"/>
      <w:r w:rsidRPr="00174059">
        <w:rPr>
          <w:rFonts w:ascii="Calibri" w:hAnsi="Calibri" w:cs="Calibri"/>
          <w:sz w:val="18"/>
          <w:szCs w:val="18"/>
        </w:rPr>
        <w:t>McKinsey Quarterly; 2007; How businesses are using Web 2.0: A McKinsey Global Survey</w:t>
      </w:r>
      <w:bookmarkEnd w:id="92"/>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3" w:name="_Ref231620468"/>
      <w:r w:rsidRPr="00174059">
        <w:rPr>
          <w:rFonts w:ascii="Calibri" w:hAnsi="Calibri" w:cs="Calibri"/>
          <w:sz w:val="18"/>
          <w:szCs w:val="18"/>
        </w:rPr>
        <w:t>McWilliam,G; 2000; Building stronger brands trough Online Communities; Sloan Management Review; Vol.43 No.3</w:t>
      </w:r>
      <w:bookmarkEnd w:id="93"/>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4" w:name="_Ref231620178"/>
      <w:r w:rsidRPr="00174059">
        <w:rPr>
          <w:rFonts w:ascii="Calibri" w:hAnsi="Calibri" w:cs="Calibri"/>
          <w:sz w:val="18"/>
          <w:szCs w:val="18"/>
        </w:rPr>
        <w:t>Nielsen Online; 2009; social networks &amp; blogs now 4th most popular online activity, ahead of personal email; News Release March 2009</w:t>
      </w:r>
      <w:bookmarkEnd w:id="94"/>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5" w:name="_Ref233173624"/>
      <w:r w:rsidRPr="00174059">
        <w:rPr>
          <w:rFonts w:ascii="Calibri" w:hAnsi="Calibri" w:cs="Calibri"/>
          <w:sz w:val="18"/>
          <w:szCs w:val="18"/>
        </w:rPr>
        <w:t>Oliver, R.L. ; Swan, J.E. ;1989a; Consumer Perceptions of Interpersonal Equity and Satisfaction in Transactions: A Field Survey Approach; Journal of Marketing; Vol.53; p. 21–35</w:t>
      </w:r>
      <w:bookmarkEnd w:id="95"/>
    </w:p>
    <w:p w:rsidR="004F411F"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Oliver, R.L.</w:t>
      </w:r>
      <w:r>
        <w:rPr>
          <w:rFonts w:ascii="Calibri" w:hAnsi="Calibri" w:cs="Calibri"/>
          <w:sz w:val="18"/>
          <w:szCs w:val="18"/>
        </w:rPr>
        <w:t>; 1997; Satisfaction: a behavioral perceptive on the consumer; Boston; McGraw-Hill</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O'Reilly,T; 2005; What is Web 2.0. Design patterns and Business Models for the next generation of software</w:t>
      </w:r>
    </w:p>
    <w:p w:rsidR="004F411F" w:rsidRPr="009E36AD" w:rsidRDefault="004F411F" w:rsidP="00E90103">
      <w:pPr>
        <w:pStyle w:val="ListParagraph"/>
        <w:numPr>
          <w:ilvl w:val="0"/>
          <w:numId w:val="11"/>
        </w:numPr>
        <w:spacing w:line="276" w:lineRule="auto"/>
        <w:ind w:left="360"/>
        <w:rPr>
          <w:rFonts w:ascii="Calibri" w:hAnsi="Calibri" w:cs="Calibri"/>
          <w:sz w:val="18"/>
          <w:szCs w:val="18"/>
        </w:rPr>
      </w:pPr>
      <w:bookmarkStart w:id="96" w:name="_Ref233606246"/>
      <w:r w:rsidRPr="009E36AD">
        <w:rPr>
          <w:rFonts w:ascii="Calibri" w:hAnsi="Calibri" w:cs="Calibri"/>
          <w:sz w:val="18"/>
          <w:szCs w:val="18"/>
        </w:rPr>
        <w:t>Park, C. W. ; Young, S.M.; 1983; Types and Levels of Involvement and Brand Attitude Formation; Advances in Consumer Research; Vol. 10, p. 320-324.</w:t>
      </w:r>
      <w:bookmarkEnd w:id="96"/>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7" w:name="_Ref231719347"/>
      <w:r w:rsidRPr="00174059">
        <w:rPr>
          <w:rFonts w:ascii="Calibri" w:hAnsi="Calibri" w:cs="Calibri"/>
          <w:sz w:val="18"/>
          <w:szCs w:val="18"/>
        </w:rPr>
        <w:t>Plant, R; Online communities; Technology in Society, 26, 1 (January 2004), 51–65.</w:t>
      </w:r>
      <w:bookmarkEnd w:id="97"/>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Plant,R; 2004,Online communities; Technology in society 26 Elsevier</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Preece, J.; 2002; Supporting community and building social capital; CACM; Vol.45; p 7–39</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8" w:name="_Ref231975803"/>
      <w:r w:rsidRPr="00174059">
        <w:rPr>
          <w:rFonts w:ascii="Calibri" w:hAnsi="Calibri" w:cs="Calibri"/>
          <w:sz w:val="18"/>
          <w:szCs w:val="18"/>
        </w:rPr>
        <w:t>Quester, P and Lim, A.L.; 2003; Product involvement/brand loyalty: is there a link?; The Journal of Product &amp; Brand management; Vol.12; p.22-38</w:t>
      </w:r>
      <w:bookmarkEnd w:id="98"/>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Rafaeli ,S; Ravid,G; Soroka,V; 2004; Proceedings of the 37th Hawaii International Conference on System Sciences</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Rashid,A.M; Ling,K; Tassone,R.D; Resnick,P ; Kraut,R; Riedl,J; 2006; CHI Proceedings  april 22-27</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99" w:name="_Ref231983972"/>
      <w:r w:rsidRPr="00174059">
        <w:rPr>
          <w:rFonts w:ascii="Calibri" w:hAnsi="Calibri" w:cs="Calibri"/>
          <w:sz w:val="18"/>
          <w:szCs w:val="18"/>
        </w:rPr>
        <w:t>Reichheld, F.F.; 2003; The one number you need to grow; Harvard Business Review, Vol.81; p.46-54</w:t>
      </w:r>
      <w:bookmarkEnd w:id="99"/>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100" w:name="_Ref231623085"/>
      <w:r w:rsidRPr="00174059">
        <w:rPr>
          <w:rFonts w:ascii="Calibri" w:hAnsi="Calibri" w:cs="Calibri"/>
          <w:sz w:val="18"/>
          <w:szCs w:val="18"/>
        </w:rPr>
        <w:t>Rheingold, H.; 2000; The Virtual Community: Homesteading on the Electronic Frontier; Cambridge; MA: MIT Press</w:t>
      </w:r>
      <w:bookmarkEnd w:id="100"/>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 xml:space="preserve">Roda,C; 2005; Using artificial agents to stimulate </w:t>
      </w:r>
      <w:r>
        <w:rPr>
          <w:rFonts w:ascii="Calibri" w:hAnsi="Calibri" w:cs="Calibri"/>
          <w:sz w:val="18"/>
          <w:szCs w:val="18"/>
        </w:rPr>
        <w:t>participation</w:t>
      </w:r>
      <w:r w:rsidRPr="00174059">
        <w:rPr>
          <w:rFonts w:ascii="Calibri" w:hAnsi="Calibri" w:cs="Calibri"/>
          <w:sz w:val="18"/>
          <w:szCs w:val="18"/>
        </w:rPr>
        <w:t xml:space="preserve"> in virtual communities; International Conference CELDA (Cognition and Exploratory Learning in Digital Age)</w:t>
      </w:r>
    </w:p>
    <w:p w:rsidR="004F411F" w:rsidRDefault="004F411F" w:rsidP="00E90103">
      <w:pPr>
        <w:pStyle w:val="ListParagraph"/>
        <w:numPr>
          <w:ilvl w:val="0"/>
          <w:numId w:val="11"/>
        </w:numPr>
        <w:spacing w:line="276" w:lineRule="auto"/>
        <w:ind w:left="360"/>
        <w:rPr>
          <w:rFonts w:ascii="Calibri" w:hAnsi="Calibri" w:cs="Calibri"/>
          <w:sz w:val="18"/>
          <w:szCs w:val="18"/>
        </w:rPr>
      </w:pPr>
      <w:r>
        <w:rPr>
          <w:rFonts w:ascii="Calibri" w:hAnsi="Calibri" w:cs="Calibri"/>
          <w:sz w:val="18"/>
          <w:szCs w:val="18"/>
        </w:rPr>
        <w:t>Schiffman, L.G.;</w:t>
      </w:r>
      <w:r w:rsidRPr="009E36AD">
        <w:rPr>
          <w:rFonts w:ascii="Calibri" w:hAnsi="Calibri" w:cs="Calibri"/>
          <w:sz w:val="18"/>
          <w:szCs w:val="18"/>
        </w:rPr>
        <w:t xml:space="preserve"> Kanuk, L.L.</w:t>
      </w:r>
      <w:r>
        <w:rPr>
          <w:rFonts w:ascii="Calibri" w:hAnsi="Calibri" w:cs="Calibri"/>
          <w:sz w:val="18"/>
          <w:szCs w:val="18"/>
        </w:rPr>
        <w:t>;</w:t>
      </w:r>
      <w:r w:rsidRPr="009E36AD">
        <w:rPr>
          <w:rFonts w:ascii="Calibri" w:hAnsi="Calibri" w:cs="Calibri"/>
          <w:sz w:val="18"/>
          <w:szCs w:val="18"/>
        </w:rPr>
        <w:t xml:space="preserve"> </w:t>
      </w:r>
      <w:r>
        <w:rPr>
          <w:rFonts w:ascii="Calibri" w:hAnsi="Calibri" w:cs="Calibri"/>
          <w:sz w:val="18"/>
          <w:szCs w:val="18"/>
        </w:rPr>
        <w:t xml:space="preserve">1987; </w:t>
      </w:r>
      <w:r w:rsidRPr="009E36AD">
        <w:rPr>
          <w:rFonts w:ascii="Calibri" w:hAnsi="Calibri" w:cs="Calibri"/>
          <w:sz w:val="18"/>
          <w:szCs w:val="18"/>
        </w:rPr>
        <w:t>Consumer Behavior</w:t>
      </w:r>
      <w:r>
        <w:rPr>
          <w:rFonts w:ascii="Calibri" w:hAnsi="Calibri" w:cs="Calibri"/>
          <w:sz w:val="18"/>
          <w:szCs w:val="18"/>
        </w:rPr>
        <w:t>;</w:t>
      </w:r>
      <w:r w:rsidRPr="009E36AD">
        <w:rPr>
          <w:rFonts w:ascii="Calibri" w:hAnsi="Calibri" w:cs="Calibri"/>
          <w:sz w:val="18"/>
          <w:szCs w:val="18"/>
        </w:rPr>
        <w:t xml:space="preserve"> Prentice Hall.</w:t>
      </w:r>
    </w:p>
    <w:p w:rsidR="004F411F" w:rsidRDefault="004F411F" w:rsidP="00003EE6">
      <w:pPr>
        <w:pStyle w:val="ListParagraph"/>
        <w:numPr>
          <w:ilvl w:val="0"/>
          <w:numId w:val="11"/>
        </w:numPr>
        <w:spacing w:line="276" w:lineRule="auto"/>
        <w:ind w:left="360"/>
        <w:jc w:val="left"/>
        <w:rPr>
          <w:rFonts w:ascii="Calibri" w:hAnsi="Calibri" w:cs="Calibri"/>
          <w:sz w:val="18"/>
          <w:szCs w:val="18"/>
        </w:rPr>
      </w:pPr>
      <w:r w:rsidRPr="00905E98">
        <w:rPr>
          <w:rFonts w:ascii="Calibri" w:hAnsi="Calibri" w:cs="Calibri"/>
          <w:sz w:val="18"/>
          <w:szCs w:val="18"/>
        </w:rPr>
        <w:t xml:space="preserve">Schindler, R. and Bickart, B. </w:t>
      </w:r>
      <w:r>
        <w:rPr>
          <w:rFonts w:ascii="Calibri" w:hAnsi="Calibri" w:cs="Calibri"/>
          <w:sz w:val="18"/>
          <w:szCs w:val="18"/>
        </w:rPr>
        <w:t xml:space="preserve">;2003; </w:t>
      </w:r>
      <w:r w:rsidRPr="00905E98">
        <w:rPr>
          <w:rFonts w:ascii="Calibri" w:hAnsi="Calibri" w:cs="Calibri"/>
          <w:sz w:val="18"/>
          <w:szCs w:val="18"/>
        </w:rPr>
        <w:t xml:space="preserve"> Published ’Word of Mouth’: Referable, Consumer-Generated Information on the </w:t>
      </w:r>
      <w:r>
        <w:rPr>
          <w:rFonts w:ascii="Calibri" w:hAnsi="Calibri" w:cs="Calibri"/>
          <w:sz w:val="18"/>
          <w:szCs w:val="18"/>
        </w:rPr>
        <w:t xml:space="preserve">Internet; </w:t>
      </w:r>
      <w:r w:rsidRPr="00905E98">
        <w:rPr>
          <w:rFonts w:ascii="Calibri" w:hAnsi="Calibri" w:cs="Calibri"/>
          <w:sz w:val="18"/>
          <w:szCs w:val="18"/>
        </w:rPr>
        <w:t>in C. Hauvgedt, K. Machleit and R. Yalch (eds.), Online Consumer Psychology: Understanding and Influencing Behavior in the Virtual World</w:t>
      </w:r>
      <w:r>
        <w:rPr>
          <w:rFonts w:ascii="Calibri" w:hAnsi="Calibri" w:cs="Calibri"/>
          <w:sz w:val="18"/>
          <w:szCs w:val="18"/>
        </w:rPr>
        <w:t xml:space="preserve">; chapter two; </w:t>
      </w:r>
      <w:r w:rsidRPr="00905E98">
        <w:rPr>
          <w:rFonts w:ascii="Calibri" w:hAnsi="Calibri" w:cs="Calibri"/>
          <w:sz w:val="18"/>
          <w:szCs w:val="18"/>
        </w:rPr>
        <w:t xml:space="preserve"> Lawrence Erlbaum Associates.</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101" w:name="_Ref231967918"/>
      <w:r w:rsidRPr="00174059">
        <w:rPr>
          <w:rFonts w:ascii="Calibri" w:hAnsi="Calibri" w:cs="Calibri"/>
          <w:sz w:val="18"/>
          <w:szCs w:val="18"/>
        </w:rPr>
        <w:t xml:space="preserve">Shang,R; Chen,Y; Liao,H; 2006,The value of </w:t>
      </w:r>
      <w:r>
        <w:rPr>
          <w:rFonts w:ascii="Calibri" w:hAnsi="Calibri" w:cs="Calibri"/>
          <w:sz w:val="18"/>
          <w:szCs w:val="18"/>
        </w:rPr>
        <w:t>participation</w:t>
      </w:r>
      <w:r w:rsidRPr="00174059">
        <w:rPr>
          <w:rFonts w:ascii="Calibri" w:hAnsi="Calibri" w:cs="Calibri"/>
          <w:sz w:val="18"/>
          <w:szCs w:val="18"/>
        </w:rPr>
        <w:t xml:space="preserve"> in virtual consumer communities on brand loyalty; European Journal of marketing Vol. 16 No. 4</w:t>
      </w:r>
      <w:bookmarkEnd w:id="101"/>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Sicilia,M; Palazón,M; 2008; Brand Communities on the Internet A case study of Coca-Cola's Spanish virtual community; Corporate Communications: An International; Journal Vol.13 No.3</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 xml:space="preserve">Stocker,A; Dösinger,G; Saaed,A; Wagner,C; 2007; Three pillars of corporate Web 2.0': A model for Definition; Proceedings of I-Media </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102" w:name="_Ref233104878"/>
      <w:r w:rsidRPr="00174059">
        <w:rPr>
          <w:rFonts w:ascii="Calibri" w:hAnsi="Calibri" w:cs="Calibri"/>
          <w:sz w:val="18"/>
          <w:szCs w:val="18"/>
        </w:rPr>
        <w:t>Sun, T.; Youn, S.; Wu, G.; Kuntaraporn, M. ; 2006; Online word-of-mouth (or mouse): An exploration of its antecedents and consequences. Journal of Computer-Mediated Communication, 11, 1104–1127</w:t>
      </w:r>
      <w:bookmarkEnd w:id="102"/>
    </w:p>
    <w:p w:rsidR="004F411F" w:rsidRDefault="004F411F" w:rsidP="00003EE6">
      <w:pPr>
        <w:pStyle w:val="ListParagraph"/>
        <w:numPr>
          <w:ilvl w:val="0"/>
          <w:numId w:val="11"/>
        </w:numPr>
        <w:spacing w:line="276" w:lineRule="auto"/>
        <w:ind w:left="360"/>
        <w:jc w:val="left"/>
        <w:rPr>
          <w:rFonts w:ascii="Calibri" w:hAnsi="Calibri" w:cs="Calibri"/>
          <w:sz w:val="18"/>
          <w:szCs w:val="18"/>
        </w:rPr>
      </w:pPr>
      <w:r w:rsidRPr="00EA3A47">
        <w:rPr>
          <w:rFonts w:ascii="Calibri" w:hAnsi="Calibri" w:cs="Calibri"/>
          <w:sz w:val="18"/>
          <w:szCs w:val="18"/>
        </w:rPr>
        <w:t xml:space="preserve">Sundram, </w:t>
      </w:r>
      <w:r>
        <w:rPr>
          <w:rFonts w:ascii="Calibri" w:hAnsi="Calibri" w:cs="Calibri"/>
          <w:sz w:val="18"/>
          <w:szCs w:val="18"/>
        </w:rPr>
        <w:t>D. S., Mitra, K. &amp; Webster, C.; 1998;</w:t>
      </w:r>
      <w:r w:rsidRPr="00EA3A47">
        <w:rPr>
          <w:rFonts w:ascii="Calibri" w:hAnsi="Calibri" w:cs="Calibri"/>
          <w:sz w:val="18"/>
          <w:szCs w:val="18"/>
        </w:rPr>
        <w:t xml:space="preserve"> Word-of-mouth communications: a motivational analysis, Advances in Consumer Research, 25, pp. 527–531.</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Szmigin,I; Canning,L; Reppel,A.E; 2005,Online community: enhancing the relationship marketing concept through customer bonding; European Journal of marketing  Vol. 16 No. 5</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103" w:name="_Ref231984851"/>
      <w:r w:rsidRPr="00174059">
        <w:rPr>
          <w:rFonts w:ascii="Calibri" w:hAnsi="Calibri" w:cs="Calibri"/>
          <w:sz w:val="18"/>
          <w:szCs w:val="18"/>
        </w:rPr>
        <w:t xml:space="preserve">Valtersson, M.; 1996; Virtual community; </w:t>
      </w:r>
      <w:hyperlink r:id="rId8" w:history="1">
        <w:r w:rsidRPr="00174059">
          <w:rPr>
            <w:rStyle w:val="Hyperlink"/>
            <w:rFonts w:ascii="Calibri" w:hAnsi="Calibri" w:cs="Calibri"/>
            <w:sz w:val="18"/>
            <w:szCs w:val="18"/>
          </w:rPr>
          <w:t>http://www.informatik.umu.se/nlrg/valter.html</w:t>
        </w:r>
      </w:hyperlink>
      <w:r w:rsidRPr="00174059">
        <w:rPr>
          <w:rFonts w:ascii="Calibri" w:hAnsi="Calibri" w:cs="Calibri"/>
          <w:sz w:val="18"/>
          <w:szCs w:val="18"/>
        </w:rPr>
        <w:t>; last visited 05/06/09</w:t>
      </w:r>
      <w:bookmarkEnd w:id="103"/>
    </w:p>
    <w:p w:rsidR="004F411F" w:rsidRDefault="004F411F" w:rsidP="00003EE6">
      <w:pPr>
        <w:pStyle w:val="ListParagraph"/>
        <w:numPr>
          <w:ilvl w:val="0"/>
          <w:numId w:val="11"/>
        </w:numPr>
        <w:spacing w:line="276" w:lineRule="auto"/>
        <w:ind w:left="360"/>
        <w:jc w:val="left"/>
        <w:rPr>
          <w:rFonts w:ascii="Calibri" w:hAnsi="Calibri" w:cs="Calibri"/>
          <w:sz w:val="18"/>
          <w:szCs w:val="18"/>
        </w:rPr>
      </w:pPr>
      <w:r>
        <w:rPr>
          <w:rFonts w:ascii="Calibri" w:hAnsi="Calibri" w:cs="Calibri"/>
          <w:sz w:val="18"/>
          <w:szCs w:val="18"/>
        </w:rPr>
        <w:t xml:space="preserve">Westbrook, Robert A. ; 1987; </w:t>
      </w:r>
      <w:r w:rsidRPr="007E72F3">
        <w:rPr>
          <w:rFonts w:ascii="Calibri" w:hAnsi="Calibri" w:cs="Calibri"/>
          <w:sz w:val="18"/>
          <w:szCs w:val="18"/>
        </w:rPr>
        <w:t xml:space="preserve"> "Product/Consumption-based Affective Respo</w:t>
      </w:r>
      <w:r>
        <w:rPr>
          <w:rFonts w:ascii="Calibri" w:hAnsi="Calibri" w:cs="Calibri"/>
          <w:sz w:val="18"/>
          <w:szCs w:val="18"/>
        </w:rPr>
        <w:t xml:space="preserve">nses and Postpurchase Processes; </w:t>
      </w:r>
      <w:r w:rsidRPr="007E72F3">
        <w:rPr>
          <w:rFonts w:ascii="Calibri" w:hAnsi="Calibri" w:cs="Calibri"/>
          <w:sz w:val="18"/>
          <w:szCs w:val="18"/>
        </w:rPr>
        <w:t xml:space="preserve">" Journal </w:t>
      </w:r>
      <w:r>
        <w:rPr>
          <w:rFonts w:ascii="Calibri" w:hAnsi="Calibri" w:cs="Calibri"/>
          <w:sz w:val="18"/>
          <w:szCs w:val="18"/>
        </w:rPr>
        <w:t xml:space="preserve">of Marketing Research; </w:t>
      </w:r>
      <w:r w:rsidRPr="007E72F3">
        <w:rPr>
          <w:rFonts w:ascii="Calibri" w:hAnsi="Calibri" w:cs="Calibri"/>
          <w:sz w:val="18"/>
          <w:szCs w:val="18"/>
        </w:rPr>
        <w:t xml:space="preserve"> </w:t>
      </w:r>
      <w:r>
        <w:rPr>
          <w:rFonts w:ascii="Calibri" w:hAnsi="Calibri" w:cs="Calibri"/>
          <w:sz w:val="18"/>
          <w:szCs w:val="18"/>
        </w:rPr>
        <w:t>24 (August); p.</w:t>
      </w:r>
      <w:r w:rsidRPr="007E72F3">
        <w:rPr>
          <w:rFonts w:ascii="Calibri" w:hAnsi="Calibri" w:cs="Calibri"/>
          <w:sz w:val="18"/>
          <w:szCs w:val="18"/>
        </w:rPr>
        <w:t>258-270.</w:t>
      </w:r>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bookmarkStart w:id="104" w:name="_Ref232502696"/>
      <w:r w:rsidRPr="00174059">
        <w:rPr>
          <w:rFonts w:ascii="Calibri" w:hAnsi="Calibri" w:cs="Calibri"/>
          <w:sz w:val="18"/>
          <w:szCs w:val="18"/>
        </w:rPr>
        <w:t>William, R and Cothrel, J; 2000; Four smart ways to run online communities; Sloan Management Review; Vol.41,No.4; p.81–91</w:t>
      </w:r>
      <w:bookmarkEnd w:id="104"/>
    </w:p>
    <w:p w:rsidR="004F411F" w:rsidRPr="00174059" w:rsidRDefault="004F411F" w:rsidP="00E90103">
      <w:pPr>
        <w:pStyle w:val="ListParagraph"/>
        <w:numPr>
          <w:ilvl w:val="0"/>
          <w:numId w:val="11"/>
        </w:numPr>
        <w:spacing w:line="276" w:lineRule="auto"/>
        <w:ind w:left="360"/>
        <w:rPr>
          <w:rFonts w:ascii="Calibri" w:hAnsi="Calibri" w:cs="Calibri"/>
          <w:sz w:val="18"/>
          <w:szCs w:val="18"/>
        </w:rPr>
      </w:pPr>
      <w:r w:rsidRPr="00174059">
        <w:rPr>
          <w:rFonts w:ascii="Calibri" w:hAnsi="Calibri" w:cs="Calibri"/>
          <w:sz w:val="18"/>
          <w:szCs w:val="18"/>
        </w:rPr>
        <w:t>Wnag,Y; Fesenmaier; 2003; Assessing Motivation of contribution in online communities: An empirical Investigation of an Online Travel Community; Electronic markets Vol.13</w:t>
      </w:r>
    </w:p>
    <w:p w:rsidR="004F411F" w:rsidRPr="00433C4E" w:rsidRDefault="004F411F" w:rsidP="00003EE6">
      <w:pPr>
        <w:pStyle w:val="ListParagraph"/>
        <w:spacing w:line="276" w:lineRule="auto"/>
        <w:ind w:left="360"/>
        <w:rPr>
          <w:rFonts w:ascii="Calibri" w:hAnsi="Calibri" w:cs="Calibri"/>
          <w:sz w:val="18"/>
          <w:szCs w:val="18"/>
        </w:rPr>
      </w:pPr>
    </w:p>
    <w:p w:rsidR="004F411F" w:rsidRPr="00433C4E" w:rsidRDefault="004F411F" w:rsidP="00E97D8B">
      <w:pPr>
        <w:spacing w:line="276" w:lineRule="auto"/>
        <w:rPr>
          <w:rFonts w:ascii="Arial" w:hAnsi="Arial"/>
          <w:b/>
          <w:bCs/>
        </w:rPr>
      </w:pPr>
    </w:p>
    <w:p w:rsidR="004F411F" w:rsidRDefault="004F411F" w:rsidP="00E90103">
      <w:pPr>
        <w:pStyle w:val="Heading1"/>
        <w:numPr>
          <w:ilvl w:val="0"/>
          <w:numId w:val="2"/>
        </w:numPr>
        <w:spacing w:line="276" w:lineRule="auto"/>
      </w:pPr>
      <w:bookmarkStart w:id="105" w:name="_Ref237248566"/>
      <w:bookmarkStart w:id="106" w:name="_Toc237854208"/>
      <w:r>
        <w:t>Items used</w:t>
      </w:r>
      <w:bookmarkEnd w:id="105"/>
      <w:bookmarkEnd w:id="106"/>
    </w:p>
    <w:p w:rsidR="004F411F" w:rsidRPr="00C476E1" w:rsidRDefault="004F411F" w:rsidP="00A870E4">
      <w:pPr>
        <w:spacing w:line="276" w:lineRule="auto"/>
        <w:rPr>
          <w:rFonts w:cs="Times New Roman"/>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5868"/>
        <w:gridCol w:w="3420"/>
      </w:tblGrid>
      <w:tr w:rsidR="004F411F" w:rsidRPr="0048268E" w:rsidTr="00A870E4">
        <w:tc>
          <w:tcPr>
            <w:tcW w:w="5868" w:type="dxa"/>
            <w:shd w:val="clear" w:color="auto" w:fill="DBE5F1"/>
            <w:vAlign w:val="center"/>
          </w:tcPr>
          <w:p w:rsidR="004F411F" w:rsidRPr="00AC1BCC" w:rsidRDefault="004F411F" w:rsidP="00A870E4">
            <w:pPr>
              <w:spacing w:after="0" w:line="276" w:lineRule="auto"/>
              <w:jc w:val="left"/>
              <w:rPr>
                <w:rFonts w:ascii="Calibri" w:hAnsi="Calibri" w:cs="Calibri"/>
                <w:b/>
                <w:bCs/>
                <w:sz w:val="18"/>
                <w:szCs w:val="18"/>
              </w:rPr>
            </w:pPr>
            <w:r w:rsidRPr="00AC1BCC">
              <w:rPr>
                <w:rFonts w:ascii="Calibri" w:hAnsi="Calibri" w:cs="Calibri"/>
                <w:b/>
                <w:bCs/>
                <w:sz w:val="18"/>
                <w:szCs w:val="18"/>
              </w:rPr>
              <w:t>Items used</w:t>
            </w:r>
          </w:p>
        </w:tc>
        <w:tc>
          <w:tcPr>
            <w:tcW w:w="3420" w:type="dxa"/>
            <w:shd w:val="clear" w:color="auto" w:fill="DBE5F1"/>
            <w:vAlign w:val="center"/>
          </w:tcPr>
          <w:p w:rsidR="004F411F" w:rsidRPr="00AC1BCC" w:rsidRDefault="004F411F" w:rsidP="00A870E4">
            <w:pPr>
              <w:spacing w:after="0" w:line="240" w:lineRule="auto"/>
              <w:jc w:val="left"/>
              <w:rPr>
                <w:rFonts w:ascii="Calibri" w:hAnsi="Calibri" w:cs="Calibri"/>
                <w:b/>
                <w:bCs/>
                <w:sz w:val="18"/>
                <w:szCs w:val="18"/>
              </w:rPr>
            </w:pPr>
            <w:r w:rsidRPr="00AC1BCC">
              <w:rPr>
                <w:rFonts w:ascii="Calibri" w:hAnsi="Calibri" w:cs="Calibri"/>
                <w:b/>
                <w:bCs/>
                <w:sz w:val="18"/>
                <w:szCs w:val="18"/>
              </w:rPr>
              <w:t xml:space="preserve">Categories </w:t>
            </w:r>
          </w:p>
        </w:tc>
      </w:tr>
      <w:tr w:rsidR="004F411F" w:rsidRPr="0048268E" w:rsidTr="00DF3E87">
        <w:tc>
          <w:tcPr>
            <w:tcW w:w="9288" w:type="dxa"/>
            <w:gridSpan w:val="2"/>
            <w:shd w:val="clear" w:color="auto" w:fill="DBE5F1"/>
            <w:vAlign w:val="center"/>
          </w:tcPr>
          <w:p w:rsidR="004F411F" w:rsidRPr="00AC1BCC" w:rsidRDefault="004F411F" w:rsidP="00A870E4">
            <w:pPr>
              <w:spacing w:after="0" w:line="240" w:lineRule="auto"/>
              <w:jc w:val="left"/>
              <w:rPr>
                <w:rFonts w:ascii="Calibri" w:hAnsi="Calibri" w:cs="Calibri"/>
                <w:b/>
                <w:bCs/>
                <w:sz w:val="18"/>
                <w:szCs w:val="18"/>
              </w:rPr>
            </w:pPr>
            <w:r>
              <w:rPr>
                <w:rFonts w:ascii="Calibri" w:hAnsi="Calibri" w:cs="Calibri"/>
                <w:b/>
                <w:sz w:val="18"/>
                <w:szCs w:val="18"/>
              </w:rPr>
              <w:t>passive participation</w:t>
            </w:r>
          </w:p>
        </w:tc>
      </w:tr>
      <w:tr w:rsidR="004F411F" w:rsidRPr="0048268E" w:rsidTr="00A870E4">
        <w:trPr>
          <w:trHeight w:val="1237"/>
        </w:trPr>
        <w:tc>
          <w:tcPr>
            <w:tcW w:w="5868" w:type="dxa"/>
            <w:shd w:val="clear" w:color="auto" w:fill="DBE5F1"/>
            <w:vAlign w:val="center"/>
          </w:tcPr>
          <w:p w:rsidR="004F411F" w:rsidRPr="00461AA4" w:rsidRDefault="004F411F" w:rsidP="00A870E4">
            <w:pPr>
              <w:spacing w:after="0" w:line="276" w:lineRule="auto"/>
              <w:jc w:val="left"/>
              <w:rPr>
                <w:rFonts w:ascii="Calibri" w:hAnsi="Calibri" w:cs="Calibri"/>
                <w:sz w:val="18"/>
                <w:szCs w:val="18"/>
              </w:rPr>
            </w:pPr>
            <w:r w:rsidRPr="00461AA4">
              <w:rPr>
                <w:rFonts w:ascii="Calibri" w:hAnsi="Calibri" w:cs="Calibri"/>
                <w:sz w:val="18"/>
                <w:szCs w:val="18"/>
              </w:rPr>
              <w:t>How often did you visit the community last month?</w:t>
            </w:r>
          </w:p>
        </w:tc>
        <w:tc>
          <w:tcPr>
            <w:tcW w:w="3420" w:type="dxa"/>
            <w:shd w:val="clear" w:color="auto" w:fill="DBE5F1"/>
            <w:vAlign w:val="center"/>
          </w:tcPr>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Couple times per week</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About once a week</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About a couple of times but not every week</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 xml:space="preserve">Maybe once this month </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I did not visit the website this month</w:t>
            </w:r>
          </w:p>
        </w:tc>
      </w:tr>
      <w:tr w:rsidR="004F411F" w:rsidRPr="0048268E" w:rsidTr="00DF3E87">
        <w:trPr>
          <w:trHeight w:val="301"/>
        </w:trPr>
        <w:tc>
          <w:tcPr>
            <w:tcW w:w="9288" w:type="dxa"/>
            <w:gridSpan w:val="2"/>
            <w:shd w:val="clear" w:color="auto" w:fill="DBE5F1"/>
            <w:vAlign w:val="center"/>
          </w:tcPr>
          <w:p w:rsidR="004F411F" w:rsidRPr="00AC1BCC" w:rsidRDefault="004F411F" w:rsidP="00A870E4">
            <w:pPr>
              <w:spacing w:after="0" w:line="240" w:lineRule="auto"/>
              <w:jc w:val="left"/>
              <w:rPr>
                <w:rFonts w:ascii="Calibri" w:hAnsi="Calibri"/>
                <w:sz w:val="18"/>
                <w:szCs w:val="18"/>
                <w:lang w:eastAsia="nl-NL"/>
              </w:rPr>
            </w:pPr>
            <w:r>
              <w:rPr>
                <w:rFonts w:ascii="Calibri" w:hAnsi="Calibri" w:cs="Calibri"/>
                <w:b/>
                <w:sz w:val="18"/>
                <w:szCs w:val="18"/>
              </w:rPr>
              <w:t>active participation</w:t>
            </w:r>
          </w:p>
        </w:tc>
      </w:tr>
      <w:tr w:rsidR="004F411F" w:rsidRPr="0048268E" w:rsidTr="00A870E4">
        <w:trPr>
          <w:trHeight w:val="949"/>
        </w:trPr>
        <w:tc>
          <w:tcPr>
            <w:tcW w:w="5868" w:type="dxa"/>
            <w:shd w:val="clear" w:color="auto" w:fill="DBE5F1"/>
            <w:vAlign w:val="center"/>
          </w:tcPr>
          <w:p w:rsidR="004F411F" w:rsidRPr="00461AA4" w:rsidRDefault="004F411F" w:rsidP="00A870E4">
            <w:pPr>
              <w:spacing w:after="0" w:line="276" w:lineRule="auto"/>
              <w:jc w:val="left"/>
              <w:rPr>
                <w:rFonts w:ascii="Calibri" w:hAnsi="Calibri" w:cs="Calibri"/>
                <w:sz w:val="18"/>
                <w:szCs w:val="18"/>
              </w:rPr>
            </w:pPr>
            <w:r w:rsidRPr="00461AA4">
              <w:rPr>
                <w:rFonts w:ascii="Calibri" w:hAnsi="Calibri" w:cs="Calibri"/>
                <w:sz w:val="18"/>
                <w:szCs w:val="18"/>
              </w:rPr>
              <w:t>How often did you post, contribute or adjust properties on the website last month?</w:t>
            </w:r>
          </w:p>
          <w:p w:rsidR="004F411F" w:rsidRPr="00AC1BCC" w:rsidRDefault="004F411F" w:rsidP="00A870E4">
            <w:pPr>
              <w:spacing w:after="0" w:line="276" w:lineRule="auto"/>
              <w:jc w:val="left"/>
              <w:rPr>
                <w:rFonts w:ascii="Calibri" w:hAnsi="Calibri" w:cs="Calibri"/>
                <w:b/>
                <w:sz w:val="18"/>
                <w:szCs w:val="18"/>
              </w:rPr>
            </w:pPr>
          </w:p>
        </w:tc>
        <w:tc>
          <w:tcPr>
            <w:tcW w:w="3420" w:type="dxa"/>
            <w:shd w:val="clear" w:color="auto" w:fill="DBE5F1"/>
            <w:vAlign w:val="center"/>
          </w:tcPr>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Almost every time I visited the website</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About half the time I visited the website</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Maybe once this month</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I did not contribute at all this month</w:t>
            </w:r>
          </w:p>
        </w:tc>
      </w:tr>
      <w:tr w:rsidR="004F411F" w:rsidRPr="0048268E" w:rsidTr="00DF3E87">
        <w:trPr>
          <w:trHeight w:val="241"/>
        </w:trPr>
        <w:tc>
          <w:tcPr>
            <w:tcW w:w="9288" w:type="dxa"/>
            <w:gridSpan w:val="2"/>
            <w:shd w:val="clear" w:color="auto" w:fill="DBE5F1"/>
            <w:vAlign w:val="center"/>
          </w:tcPr>
          <w:p w:rsidR="004F411F" w:rsidRPr="00AC1BCC" w:rsidRDefault="004F411F" w:rsidP="00A870E4">
            <w:pPr>
              <w:spacing w:after="0" w:line="240" w:lineRule="auto"/>
              <w:jc w:val="left"/>
              <w:rPr>
                <w:rFonts w:ascii="Calibri" w:hAnsi="Calibri"/>
                <w:sz w:val="18"/>
                <w:szCs w:val="18"/>
                <w:lang w:eastAsia="nl-NL"/>
              </w:rPr>
            </w:pPr>
            <w:r>
              <w:rPr>
                <w:rFonts w:ascii="Calibri" w:hAnsi="Calibri" w:cs="Calibri"/>
                <w:b/>
                <w:sz w:val="18"/>
                <w:szCs w:val="18"/>
              </w:rPr>
              <w:t>loyalty</w:t>
            </w:r>
          </w:p>
        </w:tc>
      </w:tr>
      <w:tr w:rsidR="004F411F" w:rsidRPr="0048268E" w:rsidTr="00A870E4">
        <w:tblPrEx>
          <w:jc w:val="center"/>
        </w:tblPrEx>
        <w:trPr>
          <w:trHeight w:val="450"/>
          <w:jc w:val="center"/>
        </w:trPr>
        <w:tc>
          <w:tcPr>
            <w:tcW w:w="5868" w:type="dxa"/>
            <w:shd w:val="clear" w:color="auto" w:fill="DBE5F1"/>
            <w:vAlign w:val="center"/>
          </w:tcPr>
          <w:p w:rsidR="004F411F" w:rsidRPr="00461AA4" w:rsidRDefault="004F411F" w:rsidP="00A870E4">
            <w:pPr>
              <w:spacing w:after="0" w:line="276" w:lineRule="auto"/>
              <w:jc w:val="left"/>
              <w:rPr>
                <w:rFonts w:ascii="Calibri" w:hAnsi="Calibri" w:cs="Calibri"/>
                <w:sz w:val="18"/>
                <w:szCs w:val="18"/>
              </w:rPr>
            </w:pPr>
            <w:r w:rsidRPr="00461AA4">
              <w:rPr>
                <w:rFonts w:ascii="Calibri" w:hAnsi="Calibri" w:cs="Calibri"/>
                <w:sz w:val="18"/>
                <w:szCs w:val="18"/>
              </w:rPr>
              <w:t>Do you read or comment about branded products ? If yes, about which brand do you mostly read or comment?</w:t>
            </w:r>
          </w:p>
        </w:tc>
        <w:tc>
          <w:tcPr>
            <w:tcW w:w="3420" w:type="dxa"/>
            <w:shd w:val="clear" w:color="auto" w:fill="DBE5F1"/>
            <w:vAlign w:val="center"/>
          </w:tcPr>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Yes, namely</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I don't know</w:t>
            </w:r>
          </w:p>
          <w:p w:rsidR="004F411F" w:rsidRPr="00AC1BCC" w:rsidRDefault="004F411F" w:rsidP="00A870E4">
            <w:pPr>
              <w:spacing w:after="0" w:line="240" w:lineRule="auto"/>
              <w:jc w:val="left"/>
              <w:rPr>
                <w:rFonts w:ascii="Calibri" w:hAnsi="Calibri"/>
                <w:sz w:val="18"/>
                <w:szCs w:val="18"/>
                <w:lang w:eastAsia="nl-NL"/>
              </w:rPr>
            </w:pPr>
            <w:r w:rsidRPr="00AC1BCC">
              <w:rPr>
                <w:rFonts w:ascii="Calibri" w:hAnsi="Calibri"/>
                <w:sz w:val="18"/>
                <w:szCs w:val="18"/>
                <w:lang w:eastAsia="nl-NL"/>
              </w:rPr>
              <w:t>No</w:t>
            </w:r>
          </w:p>
        </w:tc>
      </w:tr>
      <w:tr w:rsidR="004F411F" w:rsidRPr="0048268E" w:rsidTr="00A870E4">
        <w:tblPrEx>
          <w:jc w:val="center"/>
        </w:tblPrEx>
        <w:trPr>
          <w:trHeight w:val="961"/>
          <w:jc w:val="center"/>
        </w:trPr>
        <w:tc>
          <w:tcPr>
            <w:tcW w:w="5868" w:type="dxa"/>
            <w:shd w:val="clear" w:color="auto" w:fill="DBE5F1"/>
            <w:vAlign w:val="center"/>
          </w:tcPr>
          <w:p w:rsidR="004F411F" w:rsidRPr="00461AA4" w:rsidRDefault="004F411F" w:rsidP="00A870E4">
            <w:pPr>
              <w:spacing w:after="0" w:line="276" w:lineRule="auto"/>
              <w:jc w:val="left"/>
              <w:rPr>
                <w:rFonts w:ascii="Calibri" w:hAnsi="Calibri" w:cs="Calibri"/>
                <w:sz w:val="16"/>
                <w:szCs w:val="16"/>
              </w:rPr>
            </w:pPr>
            <w:r w:rsidRPr="00461AA4">
              <w:rPr>
                <w:rFonts w:ascii="Calibri" w:hAnsi="Calibri" w:cs="Calibri"/>
                <w:sz w:val="16"/>
                <w:szCs w:val="16"/>
              </w:rPr>
              <w:t>It is important for me to buy &lt;brand&gt; over another brand</w:t>
            </w:r>
          </w:p>
          <w:p w:rsidR="004F411F" w:rsidRPr="00461AA4" w:rsidRDefault="004F411F" w:rsidP="00A870E4">
            <w:pPr>
              <w:spacing w:after="0" w:line="276" w:lineRule="auto"/>
              <w:jc w:val="left"/>
              <w:rPr>
                <w:rFonts w:ascii="Calibri" w:hAnsi="Calibri" w:cs="Calibri"/>
                <w:sz w:val="16"/>
                <w:szCs w:val="16"/>
              </w:rPr>
            </w:pPr>
            <w:r w:rsidRPr="00461AA4">
              <w:rPr>
                <w:rFonts w:ascii="Calibri" w:hAnsi="Calibri" w:cs="Calibri"/>
                <w:sz w:val="16"/>
                <w:szCs w:val="16"/>
              </w:rPr>
              <w:t>Although another brand is on sale, I still buy &lt;brand&gt;</w:t>
            </w:r>
          </w:p>
          <w:p w:rsidR="004F411F" w:rsidRPr="00461AA4" w:rsidRDefault="004F411F" w:rsidP="00A870E4">
            <w:pPr>
              <w:spacing w:after="0" w:line="276" w:lineRule="auto"/>
              <w:jc w:val="left"/>
              <w:rPr>
                <w:rFonts w:ascii="Calibri" w:hAnsi="Calibri" w:cs="Calibri"/>
                <w:sz w:val="16"/>
                <w:szCs w:val="16"/>
              </w:rPr>
            </w:pPr>
            <w:r w:rsidRPr="00461AA4">
              <w:rPr>
                <w:rFonts w:ascii="Calibri" w:hAnsi="Calibri" w:cs="Calibri"/>
                <w:sz w:val="16"/>
                <w:szCs w:val="16"/>
              </w:rPr>
              <w:t xml:space="preserve">I always think of &lt;brand&gt; over other brands when I consider buying this type of product </w:t>
            </w:r>
          </w:p>
          <w:p w:rsidR="004F411F" w:rsidRPr="00461AA4" w:rsidRDefault="004F411F" w:rsidP="00A870E4">
            <w:pPr>
              <w:spacing w:after="0" w:line="276" w:lineRule="auto"/>
              <w:jc w:val="left"/>
              <w:rPr>
                <w:rFonts w:ascii="Calibri" w:hAnsi="Calibri" w:cs="Calibri"/>
                <w:sz w:val="18"/>
                <w:szCs w:val="18"/>
              </w:rPr>
            </w:pPr>
            <w:r w:rsidRPr="00461AA4">
              <w:rPr>
                <w:rFonts w:ascii="Calibri" w:hAnsi="Calibri" w:cs="Calibri"/>
                <w:sz w:val="16"/>
                <w:szCs w:val="16"/>
              </w:rPr>
              <w:t>I would recommend &lt;brand&gt; to people I know</w:t>
            </w:r>
          </w:p>
        </w:tc>
        <w:tc>
          <w:tcPr>
            <w:tcW w:w="3420" w:type="dxa"/>
            <w:shd w:val="clear" w:color="auto" w:fill="DBE5F1"/>
            <w:vAlign w:val="center"/>
          </w:tcPr>
          <w:p w:rsidR="004F411F" w:rsidRPr="00AC1BCC" w:rsidRDefault="004F411F" w:rsidP="0049140F">
            <w:pPr>
              <w:keepNext/>
              <w:spacing w:after="0" w:line="240" w:lineRule="auto"/>
              <w:jc w:val="left"/>
              <w:rPr>
                <w:rFonts w:ascii="Calibri" w:hAnsi="Calibri"/>
                <w:sz w:val="18"/>
                <w:szCs w:val="18"/>
                <w:lang w:val="nl-NL" w:eastAsia="nl-NL"/>
              </w:rPr>
            </w:pPr>
            <w:r w:rsidRPr="00AC1BCC">
              <w:rPr>
                <w:rFonts w:ascii="Calibri" w:hAnsi="Calibri"/>
                <w:sz w:val="18"/>
                <w:szCs w:val="18"/>
                <w:lang w:val="nl-NL" w:eastAsia="nl-NL"/>
              </w:rPr>
              <w:t>Strongly disagree – Strongly agree</w:t>
            </w:r>
          </w:p>
        </w:tc>
      </w:tr>
    </w:tbl>
    <w:p w:rsidR="004F411F" w:rsidRDefault="004F411F" w:rsidP="0049140F">
      <w:pPr>
        <w:pStyle w:val="Caption"/>
      </w:pPr>
      <w:bookmarkStart w:id="107" w:name="_Ref237586552"/>
      <w:r>
        <w:t xml:space="preserve">Tabel </w:t>
      </w:r>
      <w:fldSimple w:instr=" SEQ Tabel \* ARABIC ">
        <w:r>
          <w:rPr>
            <w:noProof/>
          </w:rPr>
          <w:t>19</w:t>
        </w:r>
      </w:fldSimple>
      <w:bookmarkEnd w:id="107"/>
      <w:r>
        <w:t xml:space="preserve"> Construct for the variables participation and loyalty </w:t>
      </w:r>
    </w:p>
    <w:p w:rsidR="004F411F" w:rsidRDefault="004F411F" w:rsidP="00A870E4"/>
    <w:tbl>
      <w:tblPr>
        <w:tblW w:w="5000" w:type="pct"/>
        <w:jc w:val="center"/>
        <w:tblInd w:w="-50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1764"/>
        <w:gridCol w:w="6264"/>
        <w:gridCol w:w="1250"/>
        <w:gridCol w:w="10"/>
      </w:tblGrid>
      <w:tr w:rsidR="004F411F" w:rsidTr="00461AA4">
        <w:trPr>
          <w:cantSplit/>
          <w:trHeight w:val="20"/>
          <w:jc w:val="center"/>
        </w:trPr>
        <w:tc>
          <w:tcPr>
            <w:tcW w:w="1764" w:type="dxa"/>
            <w:tcBorders>
              <w:top w:val="single" w:sz="8" w:space="0" w:color="FFFFFF"/>
              <w:left w:val="single" w:sz="8" w:space="0" w:color="FFFFFF"/>
              <w:bottom w:val="nil"/>
              <w:right w:val="single" w:sz="8" w:space="0" w:color="FFFFFF"/>
            </w:tcBorders>
            <w:shd w:val="clear" w:color="auto" w:fill="DBE5F1"/>
          </w:tcPr>
          <w:p w:rsidR="004F411F" w:rsidRPr="00AC1BCC" w:rsidRDefault="004F411F" w:rsidP="00A870E4">
            <w:pPr>
              <w:spacing w:after="0" w:line="276" w:lineRule="auto"/>
              <w:jc w:val="center"/>
              <w:rPr>
                <w:rFonts w:ascii="Calibri" w:hAnsi="Calibri" w:cs="Calibri"/>
                <w:b/>
                <w:bCs/>
                <w:sz w:val="18"/>
                <w:szCs w:val="18"/>
              </w:rPr>
            </w:pPr>
          </w:p>
        </w:tc>
        <w:tc>
          <w:tcPr>
            <w:tcW w:w="7524" w:type="dxa"/>
            <w:gridSpan w:val="3"/>
            <w:tcBorders>
              <w:top w:val="single" w:sz="8" w:space="0" w:color="FFFFFF"/>
              <w:left w:val="single" w:sz="8" w:space="0" w:color="FFFFFF"/>
              <w:bottom w:val="nil"/>
              <w:right w:val="single" w:sz="8" w:space="0" w:color="FFFFFF"/>
            </w:tcBorders>
            <w:shd w:val="clear" w:color="auto" w:fill="DBE5F1"/>
          </w:tcPr>
          <w:p w:rsidR="004F411F" w:rsidRPr="00AC1BCC" w:rsidRDefault="004F411F" w:rsidP="00A870E4">
            <w:pPr>
              <w:spacing w:after="0" w:line="276" w:lineRule="auto"/>
              <w:jc w:val="center"/>
              <w:rPr>
                <w:rFonts w:ascii="Calibri" w:hAnsi="Calibri" w:cs="Calibri"/>
                <w:b/>
                <w:sz w:val="18"/>
                <w:szCs w:val="18"/>
              </w:rPr>
            </w:pPr>
            <w:r w:rsidRPr="00AC1BCC">
              <w:rPr>
                <w:rFonts w:ascii="Calibri" w:hAnsi="Calibri" w:cs="Calibri"/>
                <w:b/>
                <w:bCs/>
                <w:sz w:val="18"/>
                <w:szCs w:val="18"/>
              </w:rPr>
              <w:t>Viewing</w:t>
            </w:r>
          </w:p>
        </w:tc>
      </w:tr>
      <w:tr w:rsidR="004F411F" w:rsidTr="00461AA4">
        <w:trPr>
          <w:cantSplit/>
          <w:trHeight w:val="20"/>
          <w:jc w:val="center"/>
        </w:trPr>
        <w:tc>
          <w:tcPr>
            <w:tcW w:w="1764" w:type="dxa"/>
            <w:tcBorders>
              <w:top w:val="nil"/>
              <w:left w:val="single" w:sz="8" w:space="0" w:color="FFFFFF"/>
              <w:bottom w:val="single" w:sz="8" w:space="0" w:color="FFFFFF"/>
              <w:right w:val="single" w:sz="8" w:space="0" w:color="FFFFFF"/>
            </w:tcBorders>
            <w:shd w:val="clear" w:color="auto" w:fill="DBE5F1"/>
          </w:tcPr>
          <w:p w:rsidR="004F411F" w:rsidRPr="00AC1BCC" w:rsidRDefault="004F411F" w:rsidP="00A870E4">
            <w:pPr>
              <w:spacing w:after="0" w:line="276" w:lineRule="auto"/>
              <w:jc w:val="center"/>
              <w:rPr>
                <w:rFonts w:ascii="Calibri" w:hAnsi="Calibri" w:cs="Calibri"/>
                <w:b/>
                <w:bCs/>
                <w:sz w:val="18"/>
                <w:szCs w:val="18"/>
              </w:rPr>
            </w:pPr>
          </w:p>
        </w:tc>
        <w:tc>
          <w:tcPr>
            <w:tcW w:w="7524" w:type="dxa"/>
            <w:gridSpan w:val="3"/>
            <w:tcBorders>
              <w:top w:val="nil"/>
              <w:left w:val="single" w:sz="8" w:space="0" w:color="FFFFFF"/>
              <w:bottom w:val="single" w:sz="8" w:space="0" w:color="FFFFFF"/>
              <w:right w:val="single" w:sz="8" w:space="0" w:color="FFFFFF"/>
            </w:tcBorders>
            <w:shd w:val="clear" w:color="auto" w:fill="DBE5F1"/>
          </w:tcPr>
          <w:p w:rsidR="004F411F" w:rsidRPr="00AC1BCC" w:rsidRDefault="004F411F" w:rsidP="00A870E4">
            <w:pPr>
              <w:spacing w:after="0" w:line="276" w:lineRule="auto"/>
              <w:jc w:val="center"/>
              <w:rPr>
                <w:rFonts w:ascii="Calibri" w:hAnsi="Calibri" w:cs="Calibri"/>
                <w:b/>
                <w:sz w:val="18"/>
                <w:szCs w:val="18"/>
              </w:rPr>
            </w:pPr>
            <w:r w:rsidRPr="00AC1BCC">
              <w:rPr>
                <w:rFonts w:ascii="Calibri" w:hAnsi="Calibri" w:cs="Calibri"/>
                <w:b/>
                <w:bCs/>
                <w:sz w:val="18"/>
                <w:szCs w:val="18"/>
              </w:rPr>
              <w:t>HennigHennig-Thurau et al. (2003)</w:t>
            </w:r>
          </w:p>
        </w:tc>
      </w:tr>
      <w:tr w:rsidR="004F411F" w:rsidTr="00461AA4">
        <w:trPr>
          <w:gridAfter w:val="1"/>
          <w:wAfter w:w="10" w:type="dxa"/>
          <w:cantSplit/>
          <w:trHeight w:val="20"/>
          <w:jc w:val="center"/>
        </w:trPr>
        <w:tc>
          <w:tcPr>
            <w:tcW w:w="1764" w:type="dxa"/>
            <w:tcBorders>
              <w:top w:val="single" w:sz="8" w:space="0" w:color="FFFFFF"/>
            </w:tcBorders>
            <w:shd w:val="clear" w:color="auto" w:fill="DBE5F1"/>
            <w:vAlign w:val="center"/>
          </w:tcPr>
          <w:p w:rsidR="004F411F" w:rsidRPr="00AC1BCC" w:rsidRDefault="004F411F" w:rsidP="00A870E4">
            <w:pPr>
              <w:spacing w:after="0" w:line="276" w:lineRule="auto"/>
              <w:jc w:val="left"/>
              <w:rPr>
                <w:rFonts w:ascii="Calibri" w:hAnsi="Calibri" w:cs="Calibri"/>
                <w:b/>
                <w:bCs/>
                <w:sz w:val="18"/>
                <w:szCs w:val="18"/>
              </w:rPr>
            </w:pPr>
            <w:r w:rsidRPr="00AC1BCC">
              <w:rPr>
                <w:rFonts w:ascii="Calibri" w:hAnsi="Calibri" w:cs="Calibri"/>
                <w:b/>
                <w:bCs/>
                <w:sz w:val="18"/>
                <w:szCs w:val="18"/>
              </w:rPr>
              <w:t>Previous literature</w:t>
            </w:r>
          </w:p>
        </w:tc>
        <w:tc>
          <w:tcPr>
            <w:tcW w:w="6264" w:type="dxa"/>
            <w:tcBorders>
              <w:top w:val="single" w:sz="8" w:space="0" w:color="FFFFFF"/>
            </w:tcBorders>
            <w:shd w:val="clear" w:color="auto" w:fill="DBE5F1"/>
            <w:vAlign w:val="center"/>
          </w:tcPr>
          <w:p w:rsidR="004F411F" w:rsidRPr="00AC1BCC" w:rsidRDefault="004F411F" w:rsidP="00A870E4">
            <w:pPr>
              <w:spacing w:after="0" w:line="276" w:lineRule="auto"/>
              <w:jc w:val="left"/>
              <w:rPr>
                <w:rFonts w:ascii="Calibri" w:hAnsi="Calibri" w:cs="Calibri"/>
                <w:b/>
                <w:bCs/>
                <w:sz w:val="18"/>
                <w:szCs w:val="18"/>
              </w:rPr>
            </w:pPr>
            <w:r w:rsidRPr="00AC1BCC">
              <w:rPr>
                <w:rFonts w:ascii="Calibri" w:hAnsi="Calibri" w:cs="Calibri"/>
                <w:b/>
                <w:bCs/>
                <w:sz w:val="18"/>
                <w:szCs w:val="18"/>
              </w:rPr>
              <w:t>Items used</w:t>
            </w:r>
          </w:p>
        </w:tc>
        <w:tc>
          <w:tcPr>
            <w:tcW w:w="1250" w:type="dxa"/>
            <w:tcBorders>
              <w:top w:val="single" w:sz="8" w:space="0" w:color="FFFFFF"/>
            </w:tcBorders>
            <w:shd w:val="clear" w:color="auto" w:fill="DBE5F1"/>
            <w:vAlign w:val="center"/>
          </w:tcPr>
          <w:p w:rsidR="004F411F" w:rsidRPr="00AC1BCC" w:rsidRDefault="004F411F" w:rsidP="00A870E4">
            <w:pPr>
              <w:spacing w:after="0" w:line="276" w:lineRule="auto"/>
              <w:jc w:val="center"/>
              <w:rPr>
                <w:rFonts w:ascii="Calibri" w:hAnsi="Calibri" w:cs="Calibri"/>
                <w:b/>
                <w:sz w:val="18"/>
                <w:szCs w:val="18"/>
              </w:rPr>
            </w:pPr>
            <w:r w:rsidRPr="00AC1BCC">
              <w:rPr>
                <w:rFonts w:ascii="Calibri" w:hAnsi="Calibri" w:cs="Calibri"/>
                <w:b/>
                <w:sz w:val="18"/>
                <w:szCs w:val="18"/>
              </w:rPr>
              <w:t>Factor found</w:t>
            </w: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Risk reduction</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contributions by other customers help me to make the right buying decisions</w:t>
            </w:r>
          </w:p>
          <w:p w:rsidR="004F411F" w:rsidRPr="00062B8B"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to benefit from others’ experiences before I buy a good or use a service</w:t>
            </w:r>
          </w:p>
        </w:tc>
        <w:tc>
          <w:tcPr>
            <w:tcW w:w="1250" w:type="dxa"/>
            <w:vMerge w:val="restart"/>
            <w:shd w:val="clear" w:color="auto" w:fill="DBE5F1"/>
            <w:vAlign w:val="center"/>
          </w:tcPr>
          <w:p w:rsidR="004F411F" w:rsidRPr="00B1662D" w:rsidRDefault="004F411F" w:rsidP="0020171B">
            <w:pPr>
              <w:spacing w:after="0" w:line="276" w:lineRule="auto"/>
              <w:jc w:val="center"/>
              <w:rPr>
                <w:rFonts w:ascii="Calibri" w:hAnsi="Calibri" w:cs="Calibri"/>
                <w:sz w:val="16"/>
                <w:szCs w:val="16"/>
              </w:rPr>
            </w:pPr>
            <w:r w:rsidRPr="00B1662D">
              <w:rPr>
                <w:rFonts w:ascii="Calibri" w:hAnsi="Calibri" w:cs="Calibri"/>
                <w:sz w:val="16"/>
                <w:szCs w:val="16"/>
              </w:rPr>
              <w:t xml:space="preserve">Obtaining buying related </w:t>
            </w:r>
            <w:r>
              <w:rPr>
                <w:rFonts w:ascii="Calibri" w:hAnsi="Calibri" w:cs="Calibri"/>
                <w:sz w:val="16"/>
                <w:szCs w:val="16"/>
              </w:rPr>
              <w:t>information</w:t>
            </w: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Reduction of search time</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here I get information on the quality of products faster than elsewhere</w:t>
            </w:r>
          </w:p>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one saves a great deal of time during shopping when informing oneself on such sites before shopping</w:t>
            </w:r>
          </w:p>
        </w:tc>
        <w:tc>
          <w:tcPr>
            <w:tcW w:w="1250" w:type="dxa"/>
            <w:vMerge/>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Determination of social position</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can see if I am the only one who thinks of a product in a certain way</w:t>
            </w:r>
            <w:r>
              <w:rPr>
                <w:rFonts w:ascii="Calibri" w:hAnsi="Calibri" w:cs="Calibri"/>
                <w:sz w:val="16"/>
                <w:szCs w:val="16"/>
              </w:rPr>
              <w:t xml:space="preserve"> </w:t>
            </w:r>
          </w:p>
          <w:p w:rsidR="004F411F" w:rsidRPr="00D335B9"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like to compare my own evaluation with that of others</w:t>
            </w:r>
          </w:p>
        </w:tc>
        <w:tc>
          <w:tcPr>
            <w:tcW w:w="1250" w:type="dxa"/>
            <w:vMerge w:val="restart"/>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r w:rsidRPr="00B1662D">
              <w:rPr>
                <w:rFonts w:ascii="Calibri" w:hAnsi="Calibri" w:cs="Calibri"/>
                <w:sz w:val="16"/>
                <w:szCs w:val="16"/>
              </w:rPr>
              <w:t>Social orientation through information</w:t>
            </w: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Dissonance reduction</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through reading one can get the confirmation that one made the right buying decision</w:t>
            </w:r>
          </w:p>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feel much better when I read that I am not the only one who has a certain problem</w:t>
            </w:r>
          </w:p>
        </w:tc>
        <w:tc>
          <w:tcPr>
            <w:tcW w:w="1250" w:type="dxa"/>
            <w:vMerge/>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Belonging to a virtual community</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really like being part of such a community</w:t>
            </w:r>
          </w:p>
          <w:p w:rsidR="004F411F" w:rsidRPr="00D335B9"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enjoy in participating in the experiences of other community members</w:t>
            </w:r>
          </w:p>
        </w:tc>
        <w:tc>
          <w:tcPr>
            <w:tcW w:w="1250" w:type="dxa"/>
            <w:vMerge w:val="restart"/>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r w:rsidRPr="00B1662D">
              <w:rPr>
                <w:rFonts w:ascii="Calibri" w:hAnsi="Calibri" w:cs="Calibri"/>
                <w:sz w:val="16"/>
                <w:szCs w:val="16"/>
              </w:rPr>
              <w:t>Community membership</w:t>
            </w: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contextualSpacing/>
              <w:jc w:val="left"/>
              <w:rPr>
                <w:rFonts w:ascii="Calibri" w:hAnsi="Calibri" w:cs="Calibri"/>
                <w:sz w:val="16"/>
                <w:szCs w:val="16"/>
              </w:rPr>
            </w:pPr>
            <w:r>
              <w:rPr>
                <w:rFonts w:ascii="Calibri" w:hAnsi="Calibri" w:cs="Calibri"/>
                <w:sz w:val="16"/>
                <w:szCs w:val="16"/>
              </w:rPr>
              <w:t>To learn what products are new</w:t>
            </w:r>
          </w:p>
        </w:tc>
        <w:tc>
          <w:tcPr>
            <w:tcW w:w="6264" w:type="dxa"/>
            <w:shd w:val="clear" w:color="auto" w:fill="DBE5F1"/>
            <w:vAlign w:val="center"/>
          </w:tcPr>
          <w:p w:rsidR="004F411F" w:rsidRPr="002D3A7E" w:rsidRDefault="004F411F" w:rsidP="00E90103">
            <w:pPr>
              <w:numPr>
                <w:ilvl w:val="0"/>
                <w:numId w:val="7"/>
              </w:numPr>
              <w:spacing w:after="0" w:line="276" w:lineRule="auto"/>
              <w:contextualSpacing/>
              <w:jc w:val="left"/>
              <w:rPr>
                <w:rFonts w:ascii="Calibri" w:hAnsi="Calibri" w:cs="Calibri"/>
                <w:sz w:val="16"/>
                <w:szCs w:val="16"/>
              </w:rPr>
            </w:pPr>
            <w:r w:rsidRPr="002D3A7E">
              <w:rPr>
                <w:rFonts w:ascii="Calibri" w:hAnsi="Calibri" w:cs="Calibri"/>
                <w:sz w:val="16"/>
                <w:szCs w:val="16"/>
              </w:rPr>
              <w:t>because I am interested in what is new</w:t>
            </w:r>
          </w:p>
          <w:p w:rsidR="004F411F" w:rsidRPr="002D3A7E" w:rsidRDefault="004F411F" w:rsidP="00E90103">
            <w:pPr>
              <w:numPr>
                <w:ilvl w:val="0"/>
                <w:numId w:val="7"/>
              </w:numPr>
              <w:spacing w:after="0" w:line="276" w:lineRule="auto"/>
              <w:contextualSpacing/>
              <w:jc w:val="left"/>
              <w:rPr>
                <w:rFonts w:ascii="Calibri" w:hAnsi="Calibri" w:cs="Calibri"/>
                <w:sz w:val="16"/>
                <w:szCs w:val="16"/>
              </w:rPr>
            </w:pPr>
            <w:r w:rsidRPr="002D3A7E">
              <w:rPr>
                <w:rFonts w:ascii="Calibri" w:hAnsi="Calibri" w:cs="Calibri"/>
                <w:sz w:val="16"/>
                <w:szCs w:val="16"/>
              </w:rPr>
              <w:t>because I get to know which topics are ”in”</w:t>
            </w:r>
          </w:p>
        </w:tc>
        <w:tc>
          <w:tcPr>
            <w:tcW w:w="1250" w:type="dxa"/>
            <w:vMerge/>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p>
        </w:tc>
      </w:tr>
      <w:tr w:rsidR="004F411F" w:rsidTr="00461AA4">
        <w:trPr>
          <w:gridAfter w:val="1"/>
          <w:wAfter w:w="10" w:type="dxa"/>
          <w:cantSplit/>
          <w:trHeight w:val="20"/>
          <w:jc w:val="center"/>
        </w:trPr>
        <w:tc>
          <w:tcPr>
            <w:tcW w:w="1764" w:type="dxa"/>
            <w:shd w:val="clear" w:color="auto" w:fill="DBE5F1"/>
            <w:vAlign w:val="center"/>
          </w:tcPr>
          <w:p w:rsidR="004F411F" w:rsidRPr="002D3A7E" w:rsidRDefault="004F411F" w:rsidP="00A870E4">
            <w:pPr>
              <w:spacing w:after="0" w:line="276" w:lineRule="auto"/>
              <w:ind w:left="170"/>
              <w:jc w:val="left"/>
              <w:rPr>
                <w:rFonts w:ascii="Calibri" w:hAnsi="Calibri" w:cs="Calibri"/>
                <w:sz w:val="16"/>
                <w:szCs w:val="16"/>
              </w:rPr>
            </w:pPr>
            <w:r>
              <w:rPr>
                <w:rFonts w:ascii="Calibri" w:hAnsi="Calibri" w:cs="Calibri"/>
                <w:sz w:val="16"/>
                <w:szCs w:val="16"/>
              </w:rPr>
              <w:t>To learn how a product is to be consumed</w:t>
            </w:r>
          </w:p>
        </w:tc>
        <w:tc>
          <w:tcPr>
            <w:tcW w:w="6264" w:type="dxa"/>
            <w:shd w:val="clear" w:color="auto" w:fill="DBE5F1"/>
            <w:vAlign w:val="center"/>
          </w:tcPr>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because I find the right answers when I have difficulties with a product</w:t>
            </w:r>
          </w:p>
          <w:p w:rsidR="004F411F" w:rsidRPr="002D3A7E" w:rsidRDefault="004F411F" w:rsidP="00E90103">
            <w:pPr>
              <w:numPr>
                <w:ilvl w:val="0"/>
                <w:numId w:val="7"/>
              </w:numPr>
              <w:spacing w:after="0" w:line="276" w:lineRule="auto"/>
              <w:jc w:val="left"/>
              <w:rPr>
                <w:rFonts w:ascii="Calibri" w:hAnsi="Calibri" w:cs="Calibri"/>
                <w:sz w:val="16"/>
                <w:szCs w:val="16"/>
              </w:rPr>
            </w:pPr>
            <w:r w:rsidRPr="002D3A7E">
              <w:rPr>
                <w:rFonts w:ascii="Calibri" w:hAnsi="Calibri" w:cs="Calibri"/>
                <w:sz w:val="16"/>
                <w:szCs w:val="16"/>
              </w:rPr>
              <w:t>to find advice and solutions for my problems</w:t>
            </w:r>
          </w:p>
        </w:tc>
        <w:tc>
          <w:tcPr>
            <w:tcW w:w="1250" w:type="dxa"/>
            <w:shd w:val="clear" w:color="auto" w:fill="DBE5F1"/>
            <w:vAlign w:val="center"/>
          </w:tcPr>
          <w:p w:rsidR="004F411F" w:rsidRPr="00B1662D" w:rsidRDefault="004F411F" w:rsidP="00A870E4">
            <w:pPr>
              <w:spacing w:after="0" w:line="276" w:lineRule="auto"/>
              <w:jc w:val="center"/>
              <w:rPr>
                <w:rFonts w:ascii="Calibri" w:hAnsi="Calibri" w:cs="Calibri"/>
                <w:sz w:val="16"/>
                <w:szCs w:val="16"/>
              </w:rPr>
            </w:pPr>
            <w:r w:rsidRPr="00B1662D">
              <w:rPr>
                <w:rFonts w:ascii="Calibri" w:hAnsi="Calibri" w:cs="Calibri"/>
                <w:sz w:val="16"/>
                <w:szCs w:val="16"/>
              </w:rPr>
              <w:t>To learn to consume a product</w:t>
            </w:r>
          </w:p>
        </w:tc>
      </w:tr>
    </w:tbl>
    <w:p w:rsidR="004F411F" w:rsidRDefault="004F411F" w:rsidP="00A870E4">
      <w:pPr>
        <w:pStyle w:val="Caption"/>
        <w:framePr w:hSpace="141" w:wrap="around" w:vAnchor="text" w:hAnchor="page" w:x="1231" w:y="1"/>
        <w:suppressOverlap/>
        <w:jc w:val="left"/>
      </w:pPr>
      <w:bookmarkStart w:id="108" w:name="_Ref233828070"/>
      <w:r w:rsidRPr="001B6004">
        <w:t>Table</w:t>
      </w:r>
      <w:r>
        <w:t xml:space="preserve"> </w:t>
      </w:r>
      <w:fldSimple w:instr=" SEQ Tabel \* ARABIC ">
        <w:r>
          <w:rPr>
            <w:noProof/>
          </w:rPr>
          <w:t>20</w:t>
        </w:r>
      </w:fldSimple>
      <w:bookmarkEnd w:id="108"/>
      <w:r>
        <w:t xml:space="preserve">:  Structure of motives and items used for passive participation </w:t>
      </w:r>
    </w:p>
    <w:p w:rsidR="004F411F" w:rsidRDefault="004F411F">
      <w:pPr>
        <w:spacing w:after="0" w:line="240" w:lineRule="auto"/>
        <w:jc w:val="left"/>
      </w:pPr>
      <w:r>
        <w:br w:type="page"/>
      </w:r>
    </w:p>
    <w:p w:rsidR="004F411F" w:rsidRDefault="004F411F" w:rsidP="00A870E4">
      <w:pPr>
        <w:spacing w:after="0" w:line="240" w:lineRule="auto"/>
        <w:jc w:val="left"/>
      </w:pPr>
    </w:p>
    <w:p w:rsidR="004F411F" w:rsidRDefault="004F411F" w:rsidP="00A870E4">
      <w:pPr>
        <w:spacing w:after="0" w:line="240" w:lineRule="auto"/>
        <w:jc w:val="left"/>
      </w:pPr>
    </w:p>
    <w:p w:rsidR="004F411F" w:rsidRDefault="004F411F" w:rsidP="00A870E4">
      <w:pPr>
        <w:spacing w:after="0" w:line="240" w:lineRule="auto"/>
        <w:jc w:val="left"/>
      </w:pPr>
    </w:p>
    <w:tbl>
      <w:tblPr>
        <w:tblpPr w:leftFromText="141" w:rightFromText="141" w:vertAnchor="text" w:horzAnchor="margin" w:tblpY="290"/>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1762"/>
        <w:gridCol w:w="6220"/>
        <w:gridCol w:w="1306"/>
      </w:tblGrid>
      <w:tr w:rsidR="004F411F" w:rsidTr="00461AA4">
        <w:trPr>
          <w:trHeight w:val="19"/>
        </w:trPr>
        <w:tc>
          <w:tcPr>
            <w:tcW w:w="8160" w:type="dxa"/>
            <w:gridSpan w:val="3"/>
            <w:tcBorders>
              <w:top w:val="single" w:sz="8" w:space="0" w:color="FFFFFF"/>
            </w:tcBorders>
            <w:shd w:val="clear" w:color="auto" w:fill="DBE5F1"/>
          </w:tcPr>
          <w:p w:rsidR="004F411F" w:rsidRPr="00AC1BCC" w:rsidRDefault="004F411F" w:rsidP="00DF3E87">
            <w:pPr>
              <w:spacing w:after="0" w:line="276" w:lineRule="auto"/>
              <w:jc w:val="center"/>
              <w:rPr>
                <w:rFonts w:ascii="Calibri" w:hAnsi="Calibri" w:cs="Calibri"/>
                <w:b/>
                <w:sz w:val="18"/>
                <w:szCs w:val="18"/>
              </w:rPr>
            </w:pPr>
            <w:r w:rsidRPr="00AC1BCC">
              <w:rPr>
                <w:rFonts w:ascii="Calibri" w:hAnsi="Calibri" w:cs="Calibri"/>
                <w:b/>
                <w:bCs/>
                <w:sz w:val="18"/>
                <w:szCs w:val="18"/>
              </w:rPr>
              <w:t>Viewing</w:t>
            </w:r>
          </w:p>
        </w:tc>
      </w:tr>
      <w:tr w:rsidR="004F411F" w:rsidTr="00461AA4">
        <w:trPr>
          <w:trHeight w:val="19"/>
        </w:trPr>
        <w:tc>
          <w:tcPr>
            <w:tcW w:w="8160" w:type="dxa"/>
            <w:gridSpan w:val="3"/>
            <w:tcBorders>
              <w:top w:val="single" w:sz="8" w:space="0" w:color="FFFFFF"/>
            </w:tcBorders>
            <w:shd w:val="clear" w:color="auto" w:fill="DBE5F1"/>
          </w:tcPr>
          <w:p w:rsidR="004F411F" w:rsidRPr="00AC1BCC" w:rsidRDefault="004F411F" w:rsidP="00DF3E87">
            <w:pPr>
              <w:spacing w:after="0" w:line="276" w:lineRule="auto"/>
              <w:jc w:val="center"/>
              <w:rPr>
                <w:rFonts w:ascii="Calibri" w:hAnsi="Calibri" w:cs="Calibri"/>
                <w:b/>
                <w:bCs/>
                <w:sz w:val="18"/>
                <w:szCs w:val="18"/>
              </w:rPr>
            </w:pPr>
            <w:r w:rsidRPr="00AC1BCC">
              <w:rPr>
                <w:rFonts w:ascii="Calibri" w:hAnsi="Calibri" w:cs="Calibri"/>
                <w:b/>
                <w:bCs/>
                <w:sz w:val="18"/>
                <w:szCs w:val="18"/>
              </w:rPr>
              <w:t>HennigHennig-Thurau et al. (2003)</w:t>
            </w:r>
          </w:p>
        </w:tc>
      </w:tr>
      <w:tr w:rsidR="004F411F" w:rsidTr="00461AA4">
        <w:trPr>
          <w:trHeight w:val="19"/>
        </w:trPr>
        <w:tc>
          <w:tcPr>
            <w:tcW w:w="1548" w:type="dxa"/>
            <w:tcBorders>
              <w:top w:val="single" w:sz="8" w:space="0" w:color="FFFFFF"/>
            </w:tcBorders>
            <w:shd w:val="clear" w:color="auto" w:fill="DBE5F1"/>
          </w:tcPr>
          <w:p w:rsidR="004F411F" w:rsidRPr="00AC1BCC" w:rsidRDefault="004F411F" w:rsidP="00DF3E87">
            <w:pPr>
              <w:spacing w:after="0" w:line="276" w:lineRule="auto"/>
              <w:jc w:val="center"/>
              <w:rPr>
                <w:rFonts w:ascii="Calibri" w:hAnsi="Calibri" w:cs="Calibri"/>
                <w:b/>
                <w:sz w:val="18"/>
                <w:szCs w:val="18"/>
              </w:rPr>
            </w:pPr>
            <w:r w:rsidRPr="00AC1BCC">
              <w:rPr>
                <w:rFonts w:ascii="Calibri" w:hAnsi="Calibri" w:cs="Calibri"/>
                <w:b/>
                <w:bCs/>
                <w:sz w:val="18"/>
                <w:szCs w:val="18"/>
              </w:rPr>
              <w:t>Previous literature</w:t>
            </w:r>
          </w:p>
        </w:tc>
        <w:tc>
          <w:tcPr>
            <w:tcW w:w="5465" w:type="dxa"/>
            <w:tcBorders>
              <w:top w:val="single" w:sz="8" w:space="0" w:color="FFFFFF"/>
            </w:tcBorders>
            <w:shd w:val="clear" w:color="auto" w:fill="DBE5F1"/>
            <w:vAlign w:val="center"/>
          </w:tcPr>
          <w:p w:rsidR="004F411F" w:rsidRPr="00AC1BCC" w:rsidRDefault="004F411F" w:rsidP="00A870E4">
            <w:pPr>
              <w:spacing w:after="0" w:line="276" w:lineRule="auto"/>
              <w:jc w:val="left"/>
              <w:rPr>
                <w:rFonts w:ascii="Calibri" w:hAnsi="Calibri" w:cs="Calibri"/>
                <w:b/>
                <w:bCs/>
                <w:sz w:val="18"/>
                <w:szCs w:val="18"/>
              </w:rPr>
            </w:pPr>
            <w:r w:rsidRPr="00AC1BCC">
              <w:rPr>
                <w:rFonts w:ascii="Calibri" w:hAnsi="Calibri" w:cs="Calibri"/>
                <w:b/>
                <w:bCs/>
                <w:sz w:val="18"/>
                <w:szCs w:val="18"/>
              </w:rPr>
              <w:t>Items used</w:t>
            </w:r>
          </w:p>
        </w:tc>
        <w:tc>
          <w:tcPr>
            <w:tcW w:w="1147" w:type="dxa"/>
            <w:tcBorders>
              <w:top w:val="single" w:sz="8" w:space="0" w:color="FFFFFF"/>
            </w:tcBorders>
            <w:shd w:val="clear" w:color="auto" w:fill="DBE5F1"/>
            <w:vAlign w:val="center"/>
          </w:tcPr>
          <w:p w:rsidR="004F411F" w:rsidRPr="00AC1BCC" w:rsidRDefault="004F411F" w:rsidP="00A870E4">
            <w:pPr>
              <w:spacing w:after="0" w:line="276" w:lineRule="auto"/>
              <w:jc w:val="left"/>
              <w:rPr>
                <w:rFonts w:ascii="Calibri" w:hAnsi="Calibri" w:cs="Calibri"/>
                <w:b/>
                <w:sz w:val="18"/>
                <w:szCs w:val="18"/>
              </w:rPr>
            </w:pPr>
            <w:r w:rsidRPr="00AC1BCC">
              <w:rPr>
                <w:rFonts w:ascii="Calibri" w:hAnsi="Calibri" w:cs="Calibri"/>
                <w:b/>
                <w:sz w:val="18"/>
                <w:szCs w:val="18"/>
              </w:rPr>
              <w:t>Factor found</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Problem solving through platform operator</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believe the platform operator knows the person in charge within the company and will convey my message.</w:t>
            </w:r>
          </w:p>
          <w:p w:rsidR="004F411F" w:rsidRPr="008C4BE5"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the platform operator will stand up for m</w:t>
            </w:r>
            <w:r>
              <w:rPr>
                <w:rFonts w:ascii="Calibri" w:hAnsi="Calibri" w:cs="Calibri"/>
                <w:sz w:val="16"/>
                <w:szCs w:val="16"/>
              </w:rPr>
              <w:t>e when speaking to the company.</w:t>
            </w:r>
          </w:p>
        </w:tc>
        <w:tc>
          <w:tcPr>
            <w:tcW w:w="1147" w:type="dxa"/>
            <w:vMerge w:val="restart"/>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Platform assistance</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Convenience of articulation</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it is more convenient than writing to or calling the company.</w:t>
            </w:r>
          </w:p>
          <w:p w:rsidR="004F411F" w:rsidRPr="008C4BE5"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it is not that costly.</w:t>
            </w:r>
          </w:p>
        </w:tc>
        <w:tc>
          <w:tcPr>
            <w:tcW w:w="1147" w:type="dxa"/>
            <w:vMerge/>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Collective Power</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believe companies are more accommodating when I publicize the matter.</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one has more power together with others than writing a single letter of complaint.</w:t>
            </w:r>
          </w:p>
        </w:tc>
        <w:tc>
          <w:tcPr>
            <w:tcW w:w="1147" w:type="dxa"/>
            <w:vMerge/>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Help others in their buying decisions (positive WoM)</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want to warn others of bad products</w:t>
            </w:r>
          </w:p>
          <w:p w:rsidR="004F411F" w:rsidRPr="006A37BF"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want to save others from having the same negative experiences as me</w:t>
            </w:r>
          </w:p>
        </w:tc>
        <w:tc>
          <w:tcPr>
            <w:tcW w:w="1147" w:type="dxa"/>
            <w:vMerge w:val="restart"/>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Concern for other consumers</w:t>
            </w:r>
          </w:p>
        </w:tc>
      </w:tr>
      <w:tr w:rsidR="004F411F" w:rsidTr="00461AA4">
        <w:trPr>
          <w:trHeight w:val="19"/>
        </w:trPr>
        <w:tc>
          <w:tcPr>
            <w:tcW w:w="1548" w:type="dxa"/>
            <w:shd w:val="clear" w:color="auto" w:fill="DBE5F1"/>
            <w:vAlign w:val="center"/>
          </w:tcPr>
          <w:p w:rsidR="004F411F"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Save others form negative experiences(negative WoM)</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want to help others with my own positive experiences</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want to give others the opportunity to buy the right product</w:t>
            </w:r>
          </w:p>
        </w:tc>
        <w:tc>
          <w:tcPr>
            <w:tcW w:w="1147" w:type="dxa"/>
            <w:vMerge/>
            <w:shd w:val="clear" w:color="auto" w:fill="DBE5F1"/>
            <w:vAlign w:val="center"/>
          </w:tcPr>
          <w:p w:rsidR="004F411F" w:rsidRDefault="004F411F" w:rsidP="00A870E4">
            <w:pPr>
              <w:spacing w:line="276" w:lineRule="auto"/>
              <w:jc w:val="left"/>
              <w:rPr>
                <w:rFonts w:ascii="Calibri" w:hAnsi="Calibri" w:cs="Calibri"/>
                <w:sz w:val="16"/>
                <w:szCs w:val="16"/>
              </w:rPr>
            </w:pP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Social benefits</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believe a chat among like-minded people is a nice thing.</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it is fun to communicate this way with other people in the community.</w:t>
            </w:r>
          </w:p>
          <w:p w:rsidR="004F411F" w:rsidRPr="00347724"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meet nice people this way</w:t>
            </w:r>
          </w:p>
        </w:tc>
        <w:tc>
          <w:tcPr>
            <w:tcW w:w="1147" w:type="dxa"/>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Social benefits</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Advice seeking</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expect to receive tips or support from other users.</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hope to receive advice from others that helps me solve my problems.</w:t>
            </w:r>
          </w:p>
        </w:tc>
        <w:tc>
          <w:tcPr>
            <w:tcW w:w="1147" w:type="dxa"/>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Advice seeking</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Helping the company</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am so satisfied with a product that I want to help the company to be successful.</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in my own opinion, good companies should be supported..</w:t>
            </w:r>
          </w:p>
        </w:tc>
        <w:tc>
          <w:tcPr>
            <w:tcW w:w="1147" w:type="dxa"/>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Helping the company</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Extraversion</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this way I can express my joy about a good buy.</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feel good when I can tell others about my buying successes</w:t>
            </w:r>
          </w:p>
          <w:p w:rsidR="004F411F" w:rsidRPr="008C4BE5"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can tell others about a great experience.</w:t>
            </w:r>
          </w:p>
        </w:tc>
        <w:tc>
          <w:tcPr>
            <w:tcW w:w="1147" w:type="dxa"/>
            <w:vMerge w:val="restart"/>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Pr>
                <w:rFonts w:ascii="Calibri" w:hAnsi="Calibri" w:cs="Calibri"/>
                <w:sz w:val="16"/>
                <w:szCs w:val="16"/>
              </w:rPr>
              <w:t>Extraversion /Positive self-enhancement</w:t>
            </w: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Pr>
                <w:rFonts w:ascii="Calibri" w:hAnsi="Calibri" w:cs="Calibri"/>
                <w:sz w:val="16"/>
                <w:szCs w:val="16"/>
              </w:rPr>
              <w:t>Positive self-enhancement</w:t>
            </w: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my contributions show others that I am a clever customer</w:t>
            </w:r>
          </w:p>
        </w:tc>
        <w:tc>
          <w:tcPr>
            <w:tcW w:w="1147" w:type="dxa"/>
            <w:vMerge/>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p>
        </w:tc>
      </w:tr>
      <w:tr w:rsidR="004F411F" w:rsidTr="00461AA4">
        <w:trPr>
          <w:trHeight w:val="19"/>
        </w:trPr>
        <w:tc>
          <w:tcPr>
            <w:tcW w:w="1548" w:type="dxa"/>
            <w:shd w:val="clear" w:color="auto" w:fill="DBE5F1"/>
            <w:vAlign w:val="center"/>
          </w:tcPr>
          <w:p w:rsidR="004F411F" w:rsidRPr="00B1662D" w:rsidRDefault="004F411F" w:rsidP="00A870E4">
            <w:pPr>
              <w:spacing w:after="0" w:line="276" w:lineRule="auto"/>
              <w:ind w:left="-36"/>
              <w:jc w:val="left"/>
              <w:rPr>
                <w:rFonts w:ascii="Calibri" w:hAnsi="Calibri" w:cs="Calibri"/>
                <w:sz w:val="16"/>
                <w:szCs w:val="16"/>
              </w:rPr>
            </w:pPr>
            <w:r w:rsidRPr="00B1662D">
              <w:rPr>
                <w:rFonts w:ascii="Calibri" w:hAnsi="Calibri" w:cs="Calibri"/>
                <w:sz w:val="16"/>
                <w:szCs w:val="16"/>
              </w:rPr>
              <w:t>Venting of negative feelings</w:t>
            </w:r>
          </w:p>
          <w:p w:rsidR="004F411F" w:rsidRPr="00B1662D" w:rsidRDefault="004F411F" w:rsidP="00A870E4">
            <w:pPr>
              <w:spacing w:after="0" w:line="276" w:lineRule="auto"/>
              <w:ind w:left="-36"/>
              <w:jc w:val="left"/>
              <w:rPr>
                <w:rFonts w:ascii="Calibri" w:hAnsi="Calibri" w:cs="Calibri"/>
                <w:sz w:val="16"/>
                <w:szCs w:val="16"/>
              </w:rPr>
            </w:pPr>
          </w:p>
        </w:tc>
        <w:tc>
          <w:tcPr>
            <w:tcW w:w="5465" w:type="dxa"/>
            <w:shd w:val="clear" w:color="auto" w:fill="DBE5F1"/>
            <w:vAlign w:val="center"/>
          </w:tcPr>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the company harmed me, and now I will harm the company!</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want to take vengeance upon the company.</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my contributions help me to shake off frustration about bad buys.</w:t>
            </w:r>
          </w:p>
          <w:p w:rsidR="004F411F" w:rsidRPr="00B1662D" w:rsidRDefault="004F411F" w:rsidP="00E90103">
            <w:pPr>
              <w:numPr>
                <w:ilvl w:val="0"/>
                <w:numId w:val="7"/>
              </w:numPr>
              <w:spacing w:after="0" w:line="276" w:lineRule="auto"/>
              <w:jc w:val="left"/>
              <w:rPr>
                <w:rFonts w:ascii="Calibri" w:hAnsi="Calibri" w:cs="Calibri"/>
                <w:sz w:val="16"/>
                <w:szCs w:val="16"/>
              </w:rPr>
            </w:pPr>
            <w:r w:rsidRPr="00B1662D">
              <w:rPr>
                <w:rFonts w:ascii="Calibri" w:hAnsi="Calibri" w:cs="Calibri"/>
                <w:sz w:val="16"/>
                <w:szCs w:val="16"/>
              </w:rPr>
              <w:t>because I like to get anger off my chest</w:t>
            </w:r>
          </w:p>
        </w:tc>
        <w:tc>
          <w:tcPr>
            <w:tcW w:w="1147" w:type="dxa"/>
            <w:shd w:val="clear" w:color="auto" w:fill="DBE5F1"/>
            <w:vAlign w:val="center"/>
          </w:tcPr>
          <w:p w:rsidR="004F411F" w:rsidRPr="00B1662D" w:rsidRDefault="004F411F" w:rsidP="00A870E4">
            <w:pPr>
              <w:spacing w:after="0" w:line="276" w:lineRule="auto"/>
              <w:jc w:val="left"/>
              <w:rPr>
                <w:rFonts w:ascii="Calibri" w:hAnsi="Calibri" w:cs="Calibri"/>
                <w:sz w:val="16"/>
                <w:szCs w:val="16"/>
              </w:rPr>
            </w:pPr>
            <w:r w:rsidRPr="00B1662D">
              <w:rPr>
                <w:rFonts w:ascii="Calibri" w:hAnsi="Calibri" w:cs="Calibri"/>
                <w:sz w:val="16"/>
                <w:szCs w:val="16"/>
              </w:rPr>
              <w:t>Venting of negative feelings</w:t>
            </w:r>
          </w:p>
        </w:tc>
      </w:tr>
    </w:tbl>
    <w:p w:rsidR="004F411F" w:rsidRDefault="004F411F" w:rsidP="0049140F">
      <w:pPr>
        <w:pStyle w:val="Caption"/>
        <w:framePr w:hSpace="141" w:wrap="around" w:vAnchor="text" w:hAnchor="page" w:x="1315" w:y="8376"/>
      </w:pPr>
      <w:bookmarkStart w:id="109" w:name="_Ref233828062"/>
      <w:r w:rsidRPr="001B6004">
        <w:t>Table</w:t>
      </w:r>
      <w:r>
        <w:t xml:space="preserve"> </w:t>
      </w:r>
      <w:fldSimple w:instr=" SEQ Tabel \* ARABIC ">
        <w:r>
          <w:rPr>
            <w:noProof/>
          </w:rPr>
          <w:t>21</w:t>
        </w:r>
      </w:fldSimple>
      <w:bookmarkEnd w:id="109"/>
      <w:r>
        <w:t xml:space="preserve"> Structure of motives and items used for active participation</w:t>
      </w:r>
    </w:p>
    <w:p w:rsidR="004F411F" w:rsidRDefault="004F411F" w:rsidP="00A870E4"/>
    <w:p w:rsidR="004F411F" w:rsidRPr="00A870E4" w:rsidRDefault="004F411F" w:rsidP="00A870E4"/>
    <w:p w:rsidR="004F411F" w:rsidRDefault="004F411F">
      <w:pPr>
        <w:spacing w:after="0" w:line="240" w:lineRule="auto"/>
        <w:jc w:val="left"/>
        <w:rPr>
          <w:b/>
          <w:bCs/>
          <w:szCs w:val="24"/>
        </w:rPr>
      </w:pPr>
      <w:r>
        <w:br w:type="page"/>
      </w:r>
    </w:p>
    <w:p w:rsidR="004F411F" w:rsidRDefault="004F411F" w:rsidP="00E90103">
      <w:pPr>
        <w:pStyle w:val="Heading1"/>
        <w:numPr>
          <w:ilvl w:val="0"/>
          <w:numId w:val="2"/>
        </w:numPr>
        <w:spacing w:line="276" w:lineRule="auto"/>
      </w:pPr>
      <w:bookmarkStart w:id="110" w:name="_Toc237854209"/>
      <w:r>
        <w:t>Questionnaire</w:t>
      </w:r>
      <w:bookmarkEnd w:id="110"/>
    </w:p>
    <w:p w:rsidR="004F411F" w:rsidRDefault="004F411F" w:rsidP="00A870E4"/>
    <w:p w:rsidR="004F411F" w:rsidRDefault="004F411F" w:rsidP="00A870E4">
      <w:r>
        <w:t>Only hard copy</w:t>
      </w:r>
    </w:p>
    <w:p w:rsidR="004F411F" w:rsidRDefault="004F411F" w:rsidP="00A870E4"/>
    <w:p w:rsidR="004F411F" w:rsidRPr="00A870E4" w:rsidRDefault="004F411F" w:rsidP="00A870E4">
      <w:r>
        <w:br w:type="page"/>
      </w:r>
    </w:p>
    <w:p w:rsidR="004F411F" w:rsidRDefault="004F411F" w:rsidP="00433C4E">
      <w:pPr>
        <w:pStyle w:val="Heading1"/>
        <w:numPr>
          <w:ilvl w:val="0"/>
          <w:numId w:val="2"/>
        </w:numPr>
        <w:spacing w:line="276" w:lineRule="auto"/>
      </w:pPr>
      <w:bookmarkStart w:id="111" w:name="_Toc237854210"/>
      <w:bookmarkStart w:id="112" w:name="_Toc233832961"/>
      <w:bookmarkStart w:id="113" w:name="_Toc233833214"/>
      <w:r>
        <w:t>Survey invitations</w:t>
      </w:r>
      <w:bookmarkEnd w:id="111"/>
    </w:p>
    <w:p w:rsidR="004F411F" w:rsidRDefault="004F411F" w:rsidP="00433C4E">
      <w:pPr>
        <w:pStyle w:val="Heading2"/>
      </w:pPr>
    </w:p>
    <w:p w:rsidR="004F411F" w:rsidRPr="00433C4E" w:rsidRDefault="004F411F" w:rsidP="00433C4E">
      <w:pPr>
        <w:pStyle w:val="Heading3"/>
        <w:jc w:val="center"/>
      </w:pPr>
      <w:r w:rsidRPr="00433C4E">
        <w:t xml:space="preserve">Survey 1: e-mail invitation and </w:t>
      </w:r>
      <w:bookmarkEnd w:id="112"/>
      <w:bookmarkEnd w:id="113"/>
      <w:r w:rsidRPr="00433C4E">
        <w:t>reminder</w:t>
      </w:r>
    </w:p>
    <w:p w:rsidR="004F411F" w:rsidRPr="00506770" w:rsidRDefault="004F411F" w:rsidP="00506770">
      <w:pPr>
        <w:pStyle w:val="NormalWeb"/>
        <w:ind w:left="360"/>
        <w:rPr>
          <w:sz w:val="20"/>
        </w:rPr>
      </w:pPr>
      <w:r w:rsidRPr="00506770">
        <w:rPr>
          <w:sz w:val="20"/>
        </w:rPr>
        <w:t>Hoi!</w:t>
      </w:r>
      <w:r w:rsidRPr="00506770">
        <w:rPr>
          <w:sz w:val="20"/>
        </w:rPr>
        <w:br/>
        <w:t>Voor mijn studie aan de Erasmus Universiteit Rotterdam houd ik een onderzoek in het kader van mijn scriptie.</w:t>
      </w:r>
    </w:p>
    <w:p w:rsidR="004F411F" w:rsidRPr="00506770" w:rsidRDefault="004F411F" w:rsidP="00506770">
      <w:pPr>
        <w:pStyle w:val="NormalWeb"/>
        <w:ind w:left="360"/>
        <w:rPr>
          <w:sz w:val="20"/>
        </w:rPr>
      </w:pPr>
      <w:r w:rsidRPr="00506770">
        <w:rPr>
          <w:sz w:val="20"/>
        </w:rPr>
        <w:t xml:space="preserve">Je zou mij een groot plezier doen door deel te nemen aan dit onderzoek. Onder de deelnemers wordt bovendien </w:t>
      </w:r>
      <w:r w:rsidRPr="00506770">
        <w:rPr>
          <w:b/>
          <w:bCs/>
          <w:color w:val="008080"/>
          <w:sz w:val="20"/>
        </w:rPr>
        <w:t xml:space="preserve">2 x een </w:t>
      </w:r>
      <w:hyperlink r:id="rId9" w:history="1">
        <w:r w:rsidRPr="00506770">
          <w:rPr>
            <w:rStyle w:val="Hyperlink"/>
            <w:sz w:val="20"/>
          </w:rPr>
          <w:t>Irischeque</w:t>
        </w:r>
      </w:hyperlink>
      <w:r w:rsidRPr="00506770">
        <w:rPr>
          <w:sz w:val="20"/>
        </w:rPr>
        <w:t xml:space="preserve"> </w:t>
      </w:r>
      <w:r w:rsidRPr="00506770">
        <w:rPr>
          <w:b/>
          <w:bCs/>
          <w:color w:val="008080"/>
          <w:sz w:val="20"/>
        </w:rPr>
        <w:t>t.w.v. € 25 uitgereikt!</w:t>
      </w:r>
    </w:p>
    <w:p w:rsidR="004F411F" w:rsidRPr="00506770" w:rsidRDefault="004F411F" w:rsidP="00506770">
      <w:pPr>
        <w:pStyle w:val="NormalWeb"/>
        <w:ind w:left="360"/>
        <w:rPr>
          <w:sz w:val="20"/>
        </w:rPr>
      </w:pPr>
      <w:r w:rsidRPr="00506770">
        <w:rPr>
          <w:color w:val="FF0000"/>
          <w:sz w:val="20"/>
        </w:rPr>
        <w:t>Let wel op!</w:t>
      </w:r>
      <w:r w:rsidRPr="00506770">
        <w:rPr>
          <w:sz w:val="20"/>
        </w:rPr>
        <w:t xml:space="preserve"> Je maakt alleen kans op een Irischeque wanneer je de vragenlijst volledig hebt ingevuld! Het invullen van de vragenlijst kan tot en met morgen, winnaars worden bekend gemaakt vóór 15 juni.</w:t>
      </w:r>
      <w:r w:rsidRPr="00506770">
        <w:rPr>
          <w:sz w:val="20"/>
        </w:rPr>
        <w:br/>
        <w:t>Het invullen van de vragenlijst duurt ongeveer 10 minuten.</w:t>
      </w:r>
      <w:r w:rsidRPr="00506770">
        <w:rPr>
          <w:sz w:val="20"/>
        </w:rPr>
        <w:br/>
      </w:r>
      <w:r w:rsidRPr="00506770">
        <w:rPr>
          <w:sz w:val="20"/>
        </w:rPr>
        <w:br/>
        <w:t>Om aan het onderzoek deel te nemen kun je op onderstaande link klikken.</w:t>
      </w:r>
    </w:p>
    <w:p w:rsidR="004F411F" w:rsidRDefault="004F411F" w:rsidP="00506770">
      <w:pPr>
        <w:pStyle w:val="NormalWeb"/>
        <w:ind w:left="360"/>
        <w:rPr>
          <w:sz w:val="20"/>
        </w:rPr>
      </w:pPr>
      <w:r w:rsidRPr="00506770">
        <w:rPr>
          <w:sz w:val="20"/>
        </w:rPr>
        <w:t>Groetjes, </w:t>
      </w:r>
      <w:r w:rsidRPr="00506770">
        <w:rPr>
          <w:sz w:val="20"/>
        </w:rPr>
        <w:br/>
      </w:r>
      <w:r w:rsidRPr="00506770">
        <w:rPr>
          <w:sz w:val="20"/>
        </w:rPr>
        <w:br/>
        <w:t xml:space="preserve">{ADMINNAME} </w:t>
      </w:r>
      <w:r w:rsidRPr="00506770">
        <w:rPr>
          <w:sz w:val="20"/>
        </w:rPr>
        <w:br/>
        <w:t>({ADMINEMAIL})</w:t>
      </w:r>
      <w:r w:rsidRPr="00506770">
        <w:rPr>
          <w:sz w:val="20"/>
        </w:rPr>
        <w:br/>
      </w:r>
      <w:r w:rsidRPr="00506770">
        <w:rPr>
          <w:sz w:val="20"/>
        </w:rPr>
        <w:br/>
        <w:t>Klik hier om aan het onderzoek deel te nemen:</w:t>
      </w:r>
      <w:r w:rsidRPr="00506770">
        <w:rPr>
          <w:sz w:val="20"/>
        </w:rPr>
        <w:br/>
        <w:t>{SURVEYURL}</w:t>
      </w:r>
    </w:p>
    <w:p w:rsidR="004F411F" w:rsidRPr="00506770" w:rsidRDefault="004F411F" w:rsidP="001E50F7">
      <w:pPr>
        <w:pStyle w:val="NormalWeb"/>
        <w:ind w:left="360"/>
        <w:rPr>
          <w:sz w:val="20"/>
        </w:rPr>
      </w:pPr>
    </w:p>
    <w:p w:rsidR="004F411F" w:rsidRPr="00506770" w:rsidRDefault="004F411F" w:rsidP="00506770">
      <w:pPr>
        <w:ind w:left="360"/>
        <w:jc w:val="left"/>
        <w:rPr>
          <w:sz w:val="20"/>
          <w:lang w:val="nl-NL"/>
        </w:rPr>
      </w:pPr>
      <w:r w:rsidRPr="00506770">
        <w:rPr>
          <w:sz w:val="20"/>
          <w:lang w:val="nl-NL"/>
        </w:rPr>
        <w:t>Hoi {FIRSTNAME},</w:t>
      </w:r>
      <w:r w:rsidRPr="00506770">
        <w:rPr>
          <w:sz w:val="20"/>
          <w:lang w:val="nl-NL"/>
        </w:rPr>
        <w:br/>
        <w:t>Onlangs heb ik (en {ATTRIBUTE_1}) je uitgenodigd om deel te nemen aan mijn online enquête. </w:t>
      </w:r>
      <w:r w:rsidRPr="00506770">
        <w:rPr>
          <w:sz w:val="20"/>
          <w:lang w:val="nl-NL"/>
        </w:rPr>
        <w:br/>
        <w:t>Nu zag ik dat je hier nog niet aan toegekomen was. Je zou me echt een groot plezier doen door me alsnog te helpen. Bovendien maak je dan nog steeds kans op </w:t>
      </w:r>
      <w:r w:rsidRPr="00506770">
        <w:rPr>
          <w:rStyle w:val="Strong"/>
          <w:rFonts w:cs="Arial"/>
          <w:color w:val="008080"/>
          <w:sz w:val="20"/>
          <w:lang w:val="nl-NL"/>
        </w:rPr>
        <w:t>één van de twee </w:t>
      </w:r>
      <w:hyperlink r:id="rId10" w:history="1">
        <w:r w:rsidRPr="00506770">
          <w:rPr>
            <w:rStyle w:val="Hyperlink"/>
            <w:sz w:val="20"/>
            <w:lang w:val="nl-NL"/>
          </w:rPr>
          <w:t>Irischeque</w:t>
        </w:r>
      </w:hyperlink>
      <w:r w:rsidRPr="00506770">
        <w:rPr>
          <w:sz w:val="20"/>
          <w:lang w:val="nl-NL"/>
        </w:rPr>
        <w:t xml:space="preserve">s </w:t>
      </w:r>
      <w:r w:rsidRPr="00506770">
        <w:rPr>
          <w:b/>
          <w:bCs/>
          <w:color w:val="008080"/>
          <w:sz w:val="20"/>
          <w:lang w:val="nl-NL"/>
        </w:rPr>
        <w:t>t.w.v. € 25 !</w:t>
      </w:r>
      <w:r w:rsidRPr="00506770">
        <w:rPr>
          <w:sz w:val="20"/>
          <w:lang w:val="nl-NL"/>
        </w:rPr>
        <w:t xml:space="preserve"> </w:t>
      </w:r>
    </w:p>
    <w:p w:rsidR="004F411F" w:rsidRPr="00506770" w:rsidRDefault="004F411F" w:rsidP="00506770">
      <w:pPr>
        <w:pStyle w:val="NormalWeb"/>
        <w:ind w:left="360"/>
        <w:rPr>
          <w:sz w:val="20"/>
        </w:rPr>
      </w:pPr>
      <w:r w:rsidRPr="00506770">
        <w:rPr>
          <w:b/>
          <w:bCs/>
          <w:color w:val="FF0000"/>
          <w:sz w:val="20"/>
        </w:rPr>
        <w:t>Let wel op!</w:t>
      </w:r>
      <w:r w:rsidRPr="00506770">
        <w:rPr>
          <w:b/>
          <w:bCs/>
          <w:sz w:val="20"/>
        </w:rPr>
        <w:t xml:space="preserve"> </w:t>
      </w:r>
      <w:r w:rsidRPr="00506770">
        <w:rPr>
          <w:sz w:val="20"/>
        </w:rPr>
        <w:t>Je maakt alleen kans op een Irischeque wanneer je de vragenlijst volledig hebt ingevuld! Het invullen van de vragenlijst kan t/m 7 juni, winnaars worden bekend gemaakt vóór 15 juni.</w:t>
      </w:r>
      <w:r w:rsidRPr="00506770">
        <w:rPr>
          <w:sz w:val="20"/>
        </w:rPr>
        <w:br/>
        <w:t>Het invullen van de vragenlijst duurt ongeveer 10 minuten.</w:t>
      </w:r>
      <w:r w:rsidRPr="00506770">
        <w:rPr>
          <w:sz w:val="20"/>
        </w:rPr>
        <w:br/>
      </w:r>
      <w:r w:rsidRPr="00506770">
        <w:rPr>
          <w:sz w:val="20"/>
        </w:rPr>
        <w:br/>
        <w:t>Om aan het onderzoek deel te nemen kun je op onderstaande link klikken.</w:t>
      </w:r>
    </w:p>
    <w:p w:rsidR="004F411F" w:rsidRDefault="004F411F" w:rsidP="00506770">
      <w:pPr>
        <w:pStyle w:val="NormalWeb"/>
        <w:ind w:left="360"/>
        <w:rPr>
          <w:sz w:val="20"/>
        </w:rPr>
      </w:pPr>
      <w:r w:rsidRPr="00506770">
        <w:rPr>
          <w:sz w:val="20"/>
        </w:rPr>
        <w:t>Groetjes, </w:t>
      </w:r>
      <w:r w:rsidRPr="00506770">
        <w:rPr>
          <w:sz w:val="20"/>
        </w:rPr>
        <w:br/>
      </w:r>
      <w:r w:rsidRPr="00506770">
        <w:rPr>
          <w:sz w:val="20"/>
        </w:rPr>
        <w:br/>
        <w:t xml:space="preserve">{ADMINNAME} </w:t>
      </w:r>
      <w:r w:rsidRPr="00506770">
        <w:rPr>
          <w:sz w:val="20"/>
        </w:rPr>
        <w:br/>
        <w:t>({ADMINEMAIL})</w:t>
      </w:r>
      <w:r w:rsidRPr="00506770">
        <w:rPr>
          <w:sz w:val="20"/>
        </w:rPr>
        <w:br/>
      </w:r>
      <w:r w:rsidRPr="00506770">
        <w:rPr>
          <w:sz w:val="20"/>
        </w:rPr>
        <w:br/>
        <w:t>Klik hier om aan het onderzoek deel te nemen:</w:t>
      </w:r>
      <w:r w:rsidRPr="00506770">
        <w:rPr>
          <w:sz w:val="20"/>
        </w:rPr>
        <w:br/>
        <w:t>{SURVEYURL}</w:t>
      </w:r>
    </w:p>
    <w:p w:rsidR="004F411F" w:rsidRPr="00433C4E" w:rsidRDefault="004F411F" w:rsidP="00433C4E">
      <w:pPr>
        <w:pStyle w:val="Heading2"/>
        <w:ind w:left="1440"/>
        <w:rPr>
          <w:sz w:val="20"/>
          <w:lang w:val="nl-NL"/>
        </w:rPr>
      </w:pPr>
    </w:p>
    <w:p w:rsidR="004F411F" w:rsidRPr="00433C4E" w:rsidRDefault="004F411F">
      <w:pPr>
        <w:spacing w:after="0" w:line="240" w:lineRule="auto"/>
        <w:jc w:val="left"/>
        <w:rPr>
          <w:rFonts w:cs="Cambria"/>
          <w:b/>
          <w:bCs/>
          <w:szCs w:val="24"/>
          <w:lang w:val="nl-NL"/>
        </w:rPr>
      </w:pPr>
      <w:r w:rsidRPr="00433C4E">
        <w:rPr>
          <w:lang w:val="nl-NL"/>
        </w:rPr>
        <w:br w:type="page"/>
      </w:r>
    </w:p>
    <w:p w:rsidR="004F411F" w:rsidRPr="00433C4E" w:rsidRDefault="004F411F" w:rsidP="00433C4E">
      <w:pPr>
        <w:pStyle w:val="Heading3"/>
        <w:jc w:val="center"/>
      </w:pPr>
      <w:r w:rsidRPr="00433C4E">
        <w:t>Survey 2:  Survey 2: Thread posted on tweakers.net</w:t>
      </w:r>
    </w:p>
    <w:p w:rsidR="004F411F" w:rsidRPr="00354C1D" w:rsidRDefault="004F411F" w:rsidP="00354C1D">
      <w:r>
        <w:rPr>
          <w:noProof/>
        </w:rPr>
        <w:pict>
          <v:shape id="Afbeelding 0" o:spid="_x0000_s1113" type="#_x0000_t75" alt="Naamloos.jpg" style="position:absolute;left:0;text-align:left;margin-left:-61.85pt;margin-top:39.7pt;width:573.1pt;height:387pt;z-index:251659264;visibility:visible">
            <v:imagedata r:id="rId11" o:title=""/>
            <w10:wrap type="square"/>
          </v:shape>
        </w:pict>
      </w:r>
    </w:p>
    <w:p w:rsidR="004F411F" w:rsidRDefault="004F411F">
      <w:pPr>
        <w:spacing w:after="0" w:line="240" w:lineRule="auto"/>
        <w:jc w:val="left"/>
        <w:rPr>
          <w:b/>
          <w:bCs/>
          <w:szCs w:val="24"/>
        </w:rPr>
      </w:pPr>
      <w:bookmarkStart w:id="114" w:name="_Toc233832963"/>
      <w:bookmarkStart w:id="115" w:name="_Toc233833216"/>
      <w:r>
        <w:br w:type="page"/>
      </w:r>
    </w:p>
    <w:p w:rsidR="004F411F" w:rsidRDefault="004F411F" w:rsidP="00354C1D">
      <w:pPr>
        <w:pStyle w:val="Heading1"/>
        <w:numPr>
          <w:ilvl w:val="0"/>
          <w:numId w:val="2"/>
        </w:numPr>
        <w:spacing w:line="276" w:lineRule="auto"/>
      </w:pPr>
      <w:bookmarkStart w:id="116" w:name="_Toc237854211"/>
      <w:r>
        <w:t>Research results Thorsten Hennig-Thurau et al</w:t>
      </w:r>
      <w:bookmarkEnd w:id="114"/>
      <w:bookmarkEnd w:id="115"/>
      <w:bookmarkEnd w:id="116"/>
    </w:p>
    <w:p w:rsidR="004F411F" w:rsidRPr="0032354A" w:rsidRDefault="004F411F" w:rsidP="00E97D8B">
      <w:pPr>
        <w:spacing w:line="276" w:lineRule="auto"/>
        <w:rPr>
          <w:rFonts w:cs="Times New Roman"/>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3134"/>
        <w:gridCol w:w="3134"/>
        <w:gridCol w:w="1510"/>
        <w:gridCol w:w="1510"/>
      </w:tblGrid>
      <w:tr w:rsidR="004F411F" w:rsidTr="0072737A">
        <w:tc>
          <w:tcPr>
            <w:tcW w:w="3134" w:type="dxa"/>
            <w:shd w:val="clear" w:color="auto" w:fill="DBE5F1"/>
            <w:vAlign w:val="center"/>
          </w:tcPr>
          <w:p w:rsidR="004F411F" w:rsidRPr="0072737A" w:rsidRDefault="004F411F" w:rsidP="00E97D8B">
            <w:pPr>
              <w:keepNext/>
              <w:spacing w:after="0" w:line="276" w:lineRule="auto"/>
              <w:rPr>
                <w:rFonts w:cs="Times New Roman"/>
              </w:rPr>
            </w:pPr>
          </w:p>
        </w:tc>
        <w:tc>
          <w:tcPr>
            <w:tcW w:w="3134" w:type="dxa"/>
            <w:shd w:val="clear" w:color="auto" w:fill="DBE5F1"/>
            <w:vAlign w:val="center"/>
          </w:tcPr>
          <w:p w:rsidR="004F411F" w:rsidRPr="0072737A" w:rsidRDefault="004F411F" w:rsidP="00E97D8B">
            <w:pPr>
              <w:spacing w:after="0" w:line="276" w:lineRule="auto"/>
              <w:rPr>
                <w:rFonts w:ascii="Arial" w:hAnsi="Arial"/>
                <w:i/>
                <w:iCs/>
                <w:sz w:val="18"/>
                <w:szCs w:val="18"/>
              </w:rPr>
            </w:pPr>
          </w:p>
        </w:tc>
        <w:tc>
          <w:tcPr>
            <w:tcW w:w="1510" w:type="dxa"/>
            <w:shd w:val="clear" w:color="auto" w:fill="DBE5F1"/>
            <w:vAlign w:val="center"/>
          </w:tcPr>
          <w:p w:rsidR="004F411F" w:rsidRPr="0072737A" w:rsidRDefault="004F411F" w:rsidP="0072737A">
            <w:pPr>
              <w:spacing w:after="0" w:line="276" w:lineRule="auto"/>
              <w:jc w:val="center"/>
              <w:rPr>
                <w:rFonts w:ascii="Arial" w:hAnsi="Arial"/>
                <w:b/>
                <w:bCs/>
                <w:sz w:val="18"/>
                <w:szCs w:val="18"/>
              </w:rPr>
            </w:pPr>
            <w:r w:rsidRPr="0072737A">
              <w:rPr>
                <w:rFonts w:ascii="Arial" w:hAnsi="Arial"/>
                <w:b/>
                <w:bCs/>
                <w:sz w:val="18"/>
                <w:szCs w:val="18"/>
              </w:rPr>
              <w:t>Visit frequency</w:t>
            </w:r>
          </w:p>
        </w:tc>
        <w:tc>
          <w:tcPr>
            <w:tcW w:w="1510" w:type="dxa"/>
            <w:shd w:val="clear" w:color="auto" w:fill="DBE5F1"/>
            <w:vAlign w:val="center"/>
          </w:tcPr>
          <w:p w:rsidR="004F411F" w:rsidRPr="0072737A" w:rsidRDefault="004F411F" w:rsidP="0072737A">
            <w:pPr>
              <w:spacing w:after="0" w:line="276" w:lineRule="auto"/>
              <w:jc w:val="center"/>
              <w:rPr>
                <w:rFonts w:ascii="Arial" w:hAnsi="Arial"/>
                <w:b/>
                <w:bCs/>
                <w:sz w:val="18"/>
                <w:szCs w:val="18"/>
              </w:rPr>
            </w:pPr>
            <w:r w:rsidRPr="0072737A">
              <w:rPr>
                <w:rFonts w:ascii="Arial" w:hAnsi="Arial"/>
                <w:b/>
                <w:bCs/>
                <w:sz w:val="18"/>
                <w:szCs w:val="18"/>
              </w:rPr>
              <w:t>Comment writing</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problem solving through platform operator</w:t>
            </w:r>
          </w:p>
        </w:tc>
        <w:tc>
          <w:tcPr>
            <w:tcW w:w="3134" w:type="dxa"/>
            <w:vMerge w:val="restart"/>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Platform assistance</w:t>
            </w:r>
          </w:p>
        </w:tc>
        <w:tc>
          <w:tcPr>
            <w:tcW w:w="1510" w:type="dxa"/>
            <w:vMerge w:val="restart"/>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-.18**</w:t>
            </w:r>
          </w:p>
        </w:tc>
        <w:tc>
          <w:tcPr>
            <w:tcW w:w="1510" w:type="dxa"/>
            <w:vMerge w:val="restart"/>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-.4</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Convenience of articulation</w:t>
            </w:r>
          </w:p>
        </w:tc>
        <w:tc>
          <w:tcPr>
            <w:tcW w:w="3134" w:type="dxa"/>
            <w:vMerge/>
            <w:shd w:val="clear" w:color="auto" w:fill="DBE5F1"/>
            <w:vAlign w:val="center"/>
          </w:tcPr>
          <w:p w:rsidR="004F411F" w:rsidRPr="0072737A" w:rsidRDefault="004F411F" w:rsidP="00E97D8B">
            <w:pPr>
              <w:spacing w:after="0" w:line="276" w:lineRule="auto"/>
              <w:rPr>
                <w:rFonts w:ascii="Calibri" w:hAnsi="Calibri"/>
                <w:b/>
                <w:bCs/>
                <w:sz w:val="16"/>
                <w:szCs w:val="16"/>
              </w:rPr>
            </w:pPr>
          </w:p>
        </w:tc>
        <w:tc>
          <w:tcPr>
            <w:tcW w:w="1510" w:type="dxa"/>
            <w:vMerge/>
            <w:shd w:val="clear" w:color="auto" w:fill="DBE5F1"/>
            <w:vAlign w:val="center"/>
          </w:tcPr>
          <w:p w:rsidR="004F411F" w:rsidRPr="0072737A" w:rsidRDefault="004F411F" w:rsidP="00E97D8B">
            <w:pPr>
              <w:spacing w:after="0" w:line="276" w:lineRule="auto"/>
              <w:rPr>
                <w:rFonts w:ascii="Calibri" w:hAnsi="Calibri"/>
                <w:bCs/>
                <w:sz w:val="16"/>
                <w:szCs w:val="16"/>
              </w:rPr>
            </w:pPr>
          </w:p>
        </w:tc>
        <w:tc>
          <w:tcPr>
            <w:tcW w:w="1510" w:type="dxa"/>
            <w:vMerge/>
            <w:shd w:val="clear" w:color="auto" w:fill="DBE5F1"/>
            <w:vAlign w:val="center"/>
          </w:tcPr>
          <w:p w:rsidR="004F411F" w:rsidRPr="0072737A" w:rsidRDefault="004F411F" w:rsidP="00E97D8B">
            <w:pPr>
              <w:spacing w:after="0" w:line="276" w:lineRule="auto"/>
              <w:rPr>
                <w:rFonts w:ascii="Calibri" w:hAnsi="Calibri"/>
                <w:bCs/>
                <w:sz w:val="16"/>
                <w:szCs w:val="16"/>
              </w:rPr>
            </w:pP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Ventilating negative feelings</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Ventilating negative feelings</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-.10**</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.01</w:t>
            </w:r>
          </w:p>
        </w:tc>
      </w:tr>
      <w:tr w:rsidR="004F411F" w:rsidTr="0072737A">
        <w:trPr>
          <w:trHeight w:val="50"/>
        </w:trPr>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Concern for other consumers</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Concern for other consumers</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.13**</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.16**</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Extraversion/positive self-enhancement</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Extraversion/positive self-enhancement</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.15**</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.12**</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To express positive feelings</w:t>
            </w:r>
          </w:p>
        </w:tc>
        <w:tc>
          <w:tcPr>
            <w:tcW w:w="3134" w:type="dxa"/>
            <w:vMerge w:val="restart"/>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Social benefits</w:t>
            </w:r>
          </w:p>
        </w:tc>
        <w:tc>
          <w:tcPr>
            <w:tcW w:w="1510" w:type="dxa"/>
            <w:vMerge w:val="restart"/>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.37**</w:t>
            </w:r>
          </w:p>
        </w:tc>
        <w:tc>
          <w:tcPr>
            <w:tcW w:w="1510" w:type="dxa"/>
            <w:vMerge w:val="restart"/>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.34**</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Self-enhancement</w:t>
            </w:r>
          </w:p>
        </w:tc>
        <w:tc>
          <w:tcPr>
            <w:tcW w:w="3134" w:type="dxa"/>
            <w:vMerge/>
            <w:shd w:val="clear" w:color="auto" w:fill="DBE5F1"/>
            <w:vAlign w:val="center"/>
          </w:tcPr>
          <w:p w:rsidR="004F411F" w:rsidRPr="0072737A" w:rsidRDefault="004F411F" w:rsidP="00E97D8B">
            <w:pPr>
              <w:spacing w:after="0" w:line="276" w:lineRule="auto"/>
              <w:rPr>
                <w:rFonts w:ascii="Calibri" w:hAnsi="Calibri"/>
                <w:b/>
                <w:bCs/>
                <w:sz w:val="16"/>
                <w:szCs w:val="16"/>
              </w:rPr>
            </w:pPr>
          </w:p>
        </w:tc>
        <w:tc>
          <w:tcPr>
            <w:tcW w:w="1510" w:type="dxa"/>
            <w:vMerge/>
            <w:shd w:val="clear" w:color="auto" w:fill="DBE5F1"/>
            <w:vAlign w:val="center"/>
          </w:tcPr>
          <w:p w:rsidR="004F411F" w:rsidRPr="0072737A" w:rsidRDefault="004F411F" w:rsidP="00E97D8B">
            <w:pPr>
              <w:spacing w:after="0" w:line="276" w:lineRule="auto"/>
              <w:rPr>
                <w:rFonts w:ascii="Calibri" w:hAnsi="Calibri"/>
                <w:bCs/>
                <w:sz w:val="16"/>
                <w:szCs w:val="16"/>
              </w:rPr>
            </w:pPr>
          </w:p>
        </w:tc>
        <w:tc>
          <w:tcPr>
            <w:tcW w:w="1510" w:type="dxa"/>
            <w:vMerge/>
            <w:shd w:val="clear" w:color="auto" w:fill="DBE5F1"/>
            <w:vAlign w:val="center"/>
          </w:tcPr>
          <w:p w:rsidR="004F411F" w:rsidRPr="0072737A" w:rsidRDefault="004F411F" w:rsidP="00E97D8B">
            <w:pPr>
              <w:spacing w:after="0" w:line="276" w:lineRule="auto"/>
              <w:rPr>
                <w:rFonts w:ascii="Calibri" w:hAnsi="Calibri"/>
                <w:bCs/>
                <w:sz w:val="16"/>
                <w:szCs w:val="16"/>
              </w:rPr>
            </w:pP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Economic incentives</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Economic incentives</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.10**</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.18**</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Helping the company</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Helping the company</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-.01</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-.03</w:t>
            </w:r>
          </w:p>
        </w:tc>
      </w:tr>
      <w:tr w:rsidR="004F411F" w:rsidTr="0072737A">
        <w:tc>
          <w:tcPr>
            <w:tcW w:w="313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advice seeking</w:t>
            </w:r>
          </w:p>
        </w:tc>
        <w:tc>
          <w:tcPr>
            <w:tcW w:w="3134" w:type="dxa"/>
            <w:shd w:val="clear" w:color="auto" w:fill="DBE5F1"/>
            <w:vAlign w:val="center"/>
          </w:tcPr>
          <w:p w:rsidR="004F411F" w:rsidRPr="0072737A" w:rsidRDefault="004F411F" w:rsidP="00E97D8B">
            <w:pPr>
              <w:spacing w:after="0" w:line="276" w:lineRule="auto"/>
              <w:rPr>
                <w:rFonts w:ascii="Calibri" w:hAnsi="Calibri"/>
                <w:b/>
                <w:bCs/>
                <w:sz w:val="16"/>
                <w:szCs w:val="16"/>
              </w:rPr>
            </w:pPr>
            <w:r w:rsidRPr="0072737A">
              <w:rPr>
                <w:rFonts w:ascii="Calibri" w:hAnsi="Calibri"/>
                <w:b/>
                <w:bCs/>
                <w:sz w:val="16"/>
                <w:szCs w:val="16"/>
              </w:rPr>
              <w:t>advice seeking</w:t>
            </w:r>
          </w:p>
        </w:tc>
        <w:tc>
          <w:tcPr>
            <w:tcW w:w="1510"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.10**</w:t>
            </w:r>
          </w:p>
        </w:tc>
        <w:tc>
          <w:tcPr>
            <w:tcW w:w="1510"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.06*</w:t>
            </w:r>
          </w:p>
        </w:tc>
      </w:tr>
    </w:tbl>
    <w:p w:rsidR="004F411F" w:rsidRDefault="004F411F" w:rsidP="00E97D8B">
      <w:pPr>
        <w:pStyle w:val="Caption"/>
        <w:spacing w:line="276" w:lineRule="auto"/>
      </w:pPr>
      <w:r>
        <w:t xml:space="preserve">Table </w:t>
      </w:r>
      <w:fldSimple w:instr=" SEQ Table \* ARABIC ">
        <w:r>
          <w:rPr>
            <w:noProof/>
          </w:rPr>
          <w:t>1</w:t>
        </w:r>
      </w:fldSimple>
      <w:r>
        <w:t xml:space="preserve"> Standardized regression coefficient (Thorsten Hennig-Thurau et al 2003)</w:t>
      </w: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3216"/>
        <w:gridCol w:w="2857"/>
        <w:gridCol w:w="3215"/>
      </w:tblGrid>
      <w:tr w:rsidR="004F411F" w:rsidTr="0072737A">
        <w:trPr>
          <w:trHeight w:val="412"/>
        </w:trPr>
        <w:tc>
          <w:tcPr>
            <w:tcW w:w="2394" w:type="dxa"/>
            <w:shd w:val="clear" w:color="auto" w:fill="DBE5F1"/>
            <w:vAlign w:val="center"/>
          </w:tcPr>
          <w:p w:rsidR="004F411F" w:rsidRPr="002326C9" w:rsidRDefault="004F411F" w:rsidP="00E97D8B">
            <w:pPr>
              <w:spacing w:line="276" w:lineRule="auto"/>
              <w:rPr>
                <w:rFonts w:cs="Times New Roman"/>
                <w:b/>
                <w:bCs/>
                <w:color w:val="FFFFFF"/>
                <w:sz w:val="16"/>
                <w:szCs w:val="16"/>
              </w:rPr>
            </w:pPr>
          </w:p>
        </w:tc>
        <w:tc>
          <w:tcPr>
            <w:tcW w:w="2127" w:type="dxa"/>
            <w:shd w:val="clear" w:color="auto" w:fill="DBE5F1"/>
            <w:vAlign w:val="center"/>
          </w:tcPr>
          <w:p w:rsidR="004F411F" w:rsidRPr="0072737A" w:rsidRDefault="004F411F" w:rsidP="0072737A">
            <w:pPr>
              <w:spacing w:after="0" w:line="276" w:lineRule="auto"/>
              <w:jc w:val="center"/>
              <w:rPr>
                <w:rFonts w:ascii="Arial" w:hAnsi="Arial"/>
                <w:b/>
                <w:bCs/>
                <w:sz w:val="18"/>
                <w:szCs w:val="18"/>
              </w:rPr>
            </w:pPr>
            <w:r w:rsidRPr="0072737A">
              <w:rPr>
                <w:rFonts w:ascii="Arial" w:hAnsi="Arial"/>
                <w:b/>
                <w:bCs/>
                <w:sz w:val="18"/>
                <w:szCs w:val="18"/>
              </w:rPr>
              <w:t>Effect on viewing behaviour</w:t>
            </w:r>
          </w:p>
        </w:tc>
        <w:tc>
          <w:tcPr>
            <w:tcW w:w="2393" w:type="dxa"/>
            <w:shd w:val="clear" w:color="auto" w:fill="DBE5F1"/>
            <w:vAlign w:val="center"/>
          </w:tcPr>
          <w:p w:rsidR="004F411F" w:rsidRPr="0072737A" w:rsidRDefault="004F411F" w:rsidP="00E97D8B">
            <w:pPr>
              <w:spacing w:line="276" w:lineRule="auto"/>
              <w:rPr>
                <w:rFonts w:cs="Times New Roman"/>
                <w:b/>
                <w:bCs/>
                <w:sz w:val="16"/>
                <w:szCs w:val="16"/>
              </w:rPr>
            </w:pPr>
          </w:p>
        </w:tc>
      </w:tr>
      <w:tr w:rsidR="004F411F" w:rsidTr="0072737A">
        <w:trPr>
          <w:trHeight w:val="164"/>
        </w:trPr>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Risk reduction</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2.027</w:t>
            </w:r>
          </w:p>
        </w:tc>
        <w:tc>
          <w:tcPr>
            <w:tcW w:w="2393" w:type="dxa"/>
            <w:vMerge w:val="restart"/>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r w:rsidRPr="0072737A">
              <w:rPr>
                <w:rFonts w:ascii="Calibri" w:hAnsi="Calibri"/>
                <w:b/>
                <w:bCs/>
                <w:sz w:val="16"/>
                <w:szCs w:val="16"/>
              </w:rPr>
              <w:t>Obtaining buying related information</w:t>
            </w:r>
          </w:p>
        </w:tc>
      </w:tr>
      <w:tr w:rsidR="004F411F" w:rsidTr="0072737A">
        <w:trPr>
          <w:trHeight w:val="298"/>
        </w:trPr>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Reduction of search of time</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2.155</w:t>
            </w:r>
          </w:p>
        </w:tc>
        <w:tc>
          <w:tcPr>
            <w:tcW w:w="2393" w:type="dxa"/>
            <w:vMerge/>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p>
        </w:tc>
      </w:tr>
      <w:tr w:rsidR="004F411F" w:rsidTr="0072737A">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determination of social position</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2.529</w:t>
            </w:r>
          </w:p>
        </w:tc>
        <w:tc>
          <w:tcPr>
            <w:tcW w:w="2393" w:type="dxa"/>
            <w:vMerge w:val="restart"/>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r w:rsidRPr="0072737A">
              <w:rPr>
                <w:rFonts w:ascii="Calibri" w:hAnsi="Calibri"/>
                <w:b/>
                <w:bCs/>
                <w:sz w:val="16"/>
                <w:szCs w:val="16"/>
              </w:rPr>
              <w:t>Social orientation through information</w:t>
            </w:r>
          </w:p>
        </w:tc>
      </w:tr>
      <w:tr w:rsidR="004F411F" w:rsidTr="0072737A">
        <w:trPr>
          <w:trHeight w:val="178"/>
        </w:trPr>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Dissonance reduction</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2.912</w:t>
            </w:r>
          </w:p>
        </w:tc>
        <w:tc>
          <w:tcPr>
            <w:tcW w:w="2393" w:type="dxa"/>
            <w:vMerge/>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p>
        </w:tc>
      </w:tr>
      <w:tr w:rsidR="004F411F" w:rsidTr="0072737A">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belonging to a virtual community</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2.854</w:t>
            </w:r>
          </w:p>
        </w:tc>
        <w:tc>
          <w:tcPr>
            <w:tcW w:w="2393" w:type="dxa"/>
            <w:vMerge w:val="restart"/>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r w:rsidRPr="0072737A">
              <w:rPr>
                <w:rFonts w:ascii="Calibri" w:hAnsi="Calibri"/>
                <w:b/>
                <w:bCs/>
                <w:sz w:val="16"/>
                <w:szCs w:val="16"/>
              </w:rPr>
              <w:t>Community membership</w:t>
            </w:r>
          </w:p>
        </w:tc>
      </w:tr>
      <w:tr w:rsidR="004F411F" w:rsidTr="0072737A">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To learn what products are new in the marketplace</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 xml:space="preserve">2.954 </w:t>
            </w:r>
          </w:p>
        </w:tc>
        <w:tc>
          <w:tcPr>
            <w:tcW w:w="2393" w:type="dxa"/>
            <w:vMerge/>
            <w:shd w:val="clear" w:color="auto" w:fill="DBE5F1"/>
            <w:vAlign w:val="center"/>
          </w:tcPr>
          <w:p w:rsidR="004F411F" w:rsidRPr="0072737A" w:rsidRDefault="004F411F" w:rsidP="0072737A">
            <w:pPr>
              <w:spacing w:line="276" w:lineRule="auto"/>
              <w:jc w:val="left"/>
              <w:rPr>
                <w:rFonts w:ascii="Calibri" w:hAnsi="Calibri" w:cs="Times New Roman"/>
                <w:sz w:val="16"/>
                <w:szCs w:val="16"/>
              </w:rPr>
            </w:pPr>
          </w:p>
        </w:tc>
      </w:tr>
      <w:tr w:rsidR="004F411F" w:rsidTr="0072737A">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Remuneration</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3.253</w:t>
            </w:r>
          </w:p>
        </w:tc>
        <w:tc>
          <w:tcPr>
            <w:tcW w:w="2393" w:type="dxa"/>
            <w:shd w:val="clear" w:color="auto" w:fill="DBE5F1"/>
            <w:vAlign w:val="center"/>
          </w:tcPr>
          <w:p w:rsidR="004F411F" w:rsidRPr="0072737A" w:rsidRDefault="004F411F" w:rsidP="0072737A">
            <w:pPr>
              <w:spacing w:after="0" w:line="276" w:lineRule="auto"/>
              <w:jc w:val="left"/>
              <w:rPr>
                <w:rFonts w:ascii="Calibri" w:hAnsi="Calibri"/>
                <w:b/>
                <w:bCs/>
                <w:sz w:val="16"/>
                <w:szCs w:val="16"/>
              </w:rPr>
            </w:pPr>
            <w:r w:rsidRPr="0072737A">
              <w:rPr>
                <w:rFonts w:ascii="Calibri" w:hAnsi="Calibri"/>
                <w:b/>
                <w:bCs/>
                <w:sz w:val="16"/>
                <w:szCs w:val="16"/>
              </w:rPr>
              <w:t>Remuneration</w:t>
            </w:r>
          </w:p>
        </w:tc>
      </w:tr>
      <w:tr w:rsidR="004F411F" w:rsidTr="0072737A">
        <w:tc>
          <w:tcPr>
            <w:tcW w:w="2394" w:type="dxa"/>
            <w:shd w:val="clear" w:color="auto" w:fill="DBE5F1"/>
            <w:vAlign w:val="center"/>
          </w:tcPr>
          <w:p w:rsidR="004F411F" w:rsidRPr="0072737A" w:rsidRDefault="004F411F" w:rsidP="00E97D8B">
            <w:pPr>
              <w:spacing w:after="0" w:line="276" w:lineRule="auto"/>
              <w:rPr>
                <w:rFonts w:ascii="Calibri" w:hAnsi="Calibri"/>
                <w:bCs/>
                <w:sz w:val="16"/>
                <w:szCs w:val="16"/>
              </w:rPr>
            </w:pPr>
            <w:r w:rsidRPr="0072737A">
              <w:rPr>
                <w:rFonts w:ascii="Calibri" w:hAnsi="Calibri"/>
                <w:bCs/>
                <w:sz w:val="16"/>
                <w:szCs w:val="16"/>
              </w:rPr>
              <w:t>To learn how a product is consumed</w:t>
            </w:r>
          </w:p>
        </w:tc>
        <w:tc>
          <w:tcPr>
            <w:tcW w:w="2127" w:type="dxa"/>
            <w:shd w:val="clear" w:color="auto" w:fill="DBE5F1"/>
            <w:vAlign w:val="center"/>
          </w:tcPr>
          <w:p w:rsidR="004F411F" w:rsidRPr="0072737A" w:rsidRDefault="004F411F" w:rsidP="00E97D8B">
            <w:pPr>
              <w:keepNext/>
              <w:spacing w:after="0" w:line="276" w:lineRule="auto"/>
              <w:rPr>
                <w:rFonts w:ascii="Calibri" w:hAnsi="Calibri"/>
                <w:bCs/>
                <w:sz w:val="16"/>
                <w:szCs w:val="16"/>
              </w:rPr>
            </w:pPr>
            <w:r w:rsidRPr="0072737A">
              <w:rPr>
                <w:rFonts w:ascii="Calibri" w:hAnsi="Calibri"/>
                <w:bCs/>
                <w:sz w:val="16"/>
                <w:szCs w:val="16"/>
              </w:rPr>
              <w:t>2.579</w:t>
            </w:r>
          </w:p>
        </w:tc>
        <w:tc>
          <w:tcPr>
            <w:tcW w:w="2393" w:type="dxa"/>
            <w:shd w:val="clear" w:color="auto" w:fill="DBE5F1"/>
            <w:vAlign w:val="center"/>
          </w:tcPr>
          <w:p w:rsidR="004F411F" w:rsidRPr="0072737A" w:rsidRDefault="004F411F" w:rsidP="0072737A">
            <w:pPr>
              <w:spacing w:after="0" w:line="276" w:lineRule="auto"/>
              <w:jc w:val="left"/>
              <w:rPr>
                <w:rFonts w:ascii="Calibri" w:hAnsi="Calibri"/>
                <w:b/>
                <w:bCs/>
                <w:sz w:val="16"/>
                <w:szCs w:val="16"/>
              </w:rPr>
            </w:pPr>
            <w:r w:rsidRPr="0072737A">
              <w:rPr>
                <w:rFonts w:ascii="Calibri" w:hAnsi="Calibri"/>
                <w:b/>
                <w:bCs/>
                <w:sz w:val="16"/>
                <w:szCs w:val="16"/>
              </w:rPr>
              <w:t>To learn to consume a product</w:t>
            </w:r>
          </w:p>
        </w:tc>
      </w:tr>
    </w:tbl>
    <w:p w:rsidR="004F411F" w:rsidRDefault="004F411F" w:rsidP="005E43BD">
      <w:pPr>
        <w:pStyle w:val="Caption"/>
        <w:spacing w:line="276" w:lineRule="auto"/>
      </w:pPr>
      <w:r>
        <w:t xml:space="preserve">Table </w:t>
      </w:r>
      <w:fldSimple w:instr=" SEQ Table \* ARABIC ">
        <w:r>
          <w:rPr>
            <w:noProof/>
          </w:rPr>
          <w:t>2</w:t>
        </w:r>
      </w:fldSimple>
      <w:r>
        <w:t xml:space="preserve"> Importance of motives: scale ranges from 1 =”fully agree” to 5 = “fully disagree” (Thorsten Hennig-Thurau et al 2004)</w:t>
      </w:r>
    </w:p>
    <w:p w:rsidR="004F411F" w:rsidRDefault="004F411F" w:rsidP="005E43BD">
      <w:pPr>
        <w:pStyle w:val="Heading1"/>
        <w:numPr>
          <w:ilvl w:val="0"/>
          <w:numId w:val="2"/>
        </w:numPr>
        <w:spacing w:line="276" w:lineRule="auto"/>
        <w:rPr>
          <w:rFonts w:ascii="Arno Pro" w:hAnsi="Arno Pro" w:cs="Arno Pro"/>
        </w:rPr>
      </w:pPr>
      <w:bookmarkStart w:id="117" w:name="_Toc233832964"/>
      <w:bookmarkStart w:id="118" w:name="_Toc233833217"/>
      <w:r>
        <w:br w:type="page"/>
      </w:r>
      <w:bookmarkStart w:id="119" w:name="_Toc237854212"/>
      <w:bookmarkEnd w:id="117"/>
      <w:bookmarkEnd w:id="118"/>
      <w:r w:rsidRPr="00354C1D">
        <w:rPr>
          <w:rFonts w:ascii="Arno Pro" w:hAnsi="Arno Pro" w:cs="Arno Pro"/>
        </w:rPr>
        <w:t>FCB Grid</w:t>
      </w:r>
      <w:bookmarkEnd w:id="119"/>
      <w:r w:rsidRPr="00354C1D">
        <w:rPr>
          <w:rFonts w:ascii="Arno Pro" w:hAnsi="Arno Pro" w:cs="Arno Pro"/>
        </w:rPr>
        <w:t xml:space="preserve"> </w:t>
      </w:r>
    </w:p>
    <w:p w:rsidR="004F411F" w:rsidRPr="00354C1D" w:rsidRDefault="004F411F" w:rsidP="00354C1D"/>
    <w:p w:rsidR="004F411F" w:rsidRDefault="004F411F" w:rsidP="005E43BD">
      <w:pPr>
        <w:spacing w:line="276" w:lineRule="auto"/>
        <w:rPr>
          <w:rFonts w:cs="Times New Roman"/>
        </w:rPr>
      </w:pPr>
      <w:r w:rsidRPr="0029425D">
        <w:rPr>
          <w:rFonts w:cs="Times New Roman"/>
          <w:noProof/>
        </w:rPr>
        <w:pict>
          <v:shape id="Picture 18" o:spid="_x0000_i1030" type="#_x0000_t75" alt="mhtml:file://Z:\Documenten\roos\thesis\FCB%20GRID.mht!http://www.ciadvertising.org/studies/student/99_spring/interactive/joohwan/vaughn/images/fcb.gif" style="width:273.75pt;height:273.75pt;visibility:visible">
            <v:imagedata r:id="rId12" o:title=""/>
          </v:shape>
        </w:pict>
      </w:r>
    </w:p>
    <w:p w:rsidR="004F411F" w:rsidRPr="0038562D" w:rsidRDefault="004F411F" w:rsidP="005E43BD">
      <w:pPr>
        <w:pStyle w:val="ListParagraph"/>
        <w:spacing w:line="276" w:lineRule="auto"/>
        <w:ind w:left="420"/>
        <w:rPr>
          <w:rFonts w:ascii="Arno Pro" w:hAnsi="Arno Pro" w:cs="Arno Pro"/>
        </w:rPr>
      </w:pPr>
      <w:r w:rsidRPr="0038562D">
        <w:t xml:space="preserve">Figure </w:t>
      </w:r>
      <w:fldSimple w:instr=" SEQ Figuur \* ARABIC ">
        <w:r>
          <w:rPr>
            <w:noProof/>
          </w:rPr>
          <w:t>1</w:t>
        </w:r>
      </w:fldSimple>
      <w:r w:rsidRPr="0038562D">
        <w:t xml:space="preserve"> </w:t>
      </w:r>
      <w:r w:rsidRPr="0038562D">
        <w:rPr>
          <w:rFonts w:ascii="Arno Pro" w:hAnsi="Arno Pro" w:cs="Arno Pro"/>
        </w:rPr>
        <w:t>FCB Grid (Vaughn, 1980, 1986)</w:t>
      </w:r>
    </w:p>
    <w:p w:rsidR="004F411F" w:rsidRPr="007E7325" w:rsidRDefault="004F411F" w:rsidP="00E97D8B">
      <w:pPr>
        <w:spacing w:line="276" w:lineRule="auto"/>
        <w:rPr>
          <w:rFonts w:cs="Times New Roman"/>
        </w:rPr>
      </w:pPr>
    </w:p>
    <w:sectPr w:rsidR="004F411F" w:rsidRPr="007E7325" w:rsidSect="009D600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11F" w:rsidRDefault="004F411F" w:rsidP="00526B89">
      <w:pPr>
        <w:spacing w:after="0" w:line="240" w:lineRule="auto"/>
        <w:rPr>
          <w:rFonts w:cs="Times New Roman"/>
        </w:rPr>
      </w:pPr>
      <w:r>
        <w:rPr>
          <w:rFonts w:cs="Times New Roman"/>
        </w:rPr>
        <w:separator/>
      </w:r>
    </w:p>
  </w:endnote>
  <w:endnote w:type="continuationSeparator" w:id="1">
    <w:p w:rsidR="004F411F" w:rsidRDefault="004F411F" w:rsidP="00526B89">
      <w:pPr>
        <w:spacing w:after="0"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altName w:val="Verdana"/>
    <w:panose1 w:val="020B0604030504040204"/>
    <w:charset w:val="00"/>
    <w:family w:val="swiss"/>
    <w:pitch w:val="variable"/>
    <w:sig w:usb0="20000287" w:usb1="00000000" w:usb2="00000000" w:usb3="00000000" w:csb0="0000019F" w:csb1="00000000"/>
  </w:font>
  <w:font w:name="Arno Pro">
    <w:panose1 w:val="00000000000000000000"/>
    <w:charset w:val="00"/>
    <w:family w:val="roman"/>
    <w:notTrueType/>
    <w:pitch w:val="variable"/>
    <w:sig w:usb0="00000003" w:usb1="00000000" w:usb2="00000000" w:usb3="00000000" w:csb0="00000001" w:csb1="00000000"/>
  </w:font>
  <w:font w:name="Arial Bold">
    <w:altName w:val="Times New Roman"/>
    <w:panose1 w:val="020B0704020202020204"/>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411F" w:rsidRPr="00E33E60" w:rsidRDefault="004F411F" w:rsidP="00266F16">
    <w:pPr>
      <w:pStyle w:val="Footer"/>
      <w:rPr>
        <w:sz w:val="18"/>
        <w:szCs w:val="18"/>
      </w:rPr>
    </w:pPr>
    <w:r>
      <w:rPr>
        <w:sz w:val="18"/>
        <w:szCs w:val="18"/>
      </w:rPr>
      <w:tab/>
    </w:r>
    <w:r>
      <w:rPr>
        <w:sz w:val="18"/>
        <w:szCs w:val="18"/>
      </w:rPr>
      <w:tab/>
    </w:r>
  </w:p>
  <w:p w:rsidR="004F411F" w:rsidRDefault="004F411F" w:rsidP="00FF3279">
    <w:pPr>
      <w:spacing w:line="276" w:lineRule="auto"/>
      <w:contextualSpacing/>
      <w:jc w:val="left"/>
      <w:rPr>
        <w:rFonts w:cs="Times New Roman"/>
        <w:sz w:val="16"/>
        <w:szCs w:val="16"/>
      </w:rPr>
    </w:pPr>
    <w:r>
      <w:rPr>
        <w:rFonts w:cs="Times New Roman"/>
        <w:sz w:val="16"/>
        <w:szCs w:val="16"/>
      </w:rPr>
      <w:t>From Motivation through</w:t>
    </w:r>
    <w:r w:rsidRPr="00FF3279">
      <w:rPr>
        <w:rFonts w:cs="Times New Roman"/>
        <w:sz w:val="16"/>
        <w:szCs w:val="16"/>
      </w:rPr>
      <w:t xml:space="preserve"> </w:t>
    </w:r>
    <w:r>
      <w:rPr>
        <w:rFonts w:cs="Times New Roman"/>
        <w:sz w:val="16"/>
        <w:szCs w:val="16"/>
      </w:rPr>
      <w:t>Participation</w:t>
    </w:r>
    <w:r w:rsidRPr="00FF3279">
      <w:rPr>
        <w:rFonts w:cs="Times New Roman"/>
        <w:sz w:val="16"/>
        <w:szCs w:val="16"/>
      </w:rPr>
      <w:t xml:space="preserve"> to </w:t>
    </w:r>
    <w:r>
      <w:rPr>
        <w:rFonts w:cs="Times New Roman"/>
        <w:sz w:val="16"/>
        <w:szCs w:val="16"/>
      </w:rPr>
      <w:t xml:space="preserve">loyalty; </w:t>
    </w:r>
  </w:p>
  <w:p w:rsidR="004F411F" w:rsidRDefault="004F411F" w:rsidP="00FF3279">
    <w:pPr>
      <w:spacing w:line="276" w:lineRule="auto"/>
      <w:contextualSpacing/>
      <w:jc w:val="left"/>
      <w:rPr>
        <w:sz w:val="18"/>
        <w:szCs w:val="18"/>
      </w:rPr>
    </w:pPr>
    <w:r w:rsidRPr="00FF3279">
      <w:rPr>
        <w:sz w:val="16"/>
        <w:szCs w:val="16"/>
      </w:rPr>
      <w:t xml:space="preserve">The Differential Effect Of </w:t>
    </w:r>
    <w:r>
      <w:rPr>
        <w:sz w:val="16"/>
        <w:szCs w:val="16"/>
      </w:rPr>
      <w:t>product type</w:t>
    </w:r>
    <w:r w:rsidRPr="00FF3279">
      <w:rPr>
        <w:sz w:val="16"/>
        <w:szCs w:val="16"/>
      </w:rPr>
      <w:t xml:space="preserve"> in Online Communities</w:t>
    </w:r>
    <w:r>
      <w:rPr>
        <w:sz w:val="18"/>
        <w:szCs w:val="18"/>
      </w:rPr>
      <w:tab/>
    </w:r>
  </w:p>
  <w:p w:rsidR="004F411F" w:rsidRPr="00FF3279" w:rsidRDefault="004F411F" w:rsidP="00FF3279">
    <w:pPr>
      <w:spacing w:line="276" w:lineRule="auto"/>
      <w:contextualSpacing/>
      <w:jc w:val="right"/>
      <w:rPr>
        <w:rFonts w:cs="Times New Roman"/>
        <w:sz w:val="16"/>
        <w:szCs w:val="16"/>
      </w:rPr>
    </w:pPr>
    <w:r>
      <w:rPr>
        <w:color w:val="7F7F7F"/>
        <w:spacing w:val="60"/>
        <w:sz w:val="18"/>
        <w:szCs w:val="18"/>
      </w:rPr>
      <w:t>Page</w:t>
    </w:r>
    <w:r w:rsidRPr="00A603A5">
      <w:rPr>
        <w:sz w:val="18"/>
        <w:szCs w:val="18"/>
      </w:rPr>
      <w:t xml:space="preserve">| </w:t>
    </w:r>
    <w:r w:rsidRPr="00A603A5">
      <w:rPr>
        <w:sz w:val="18"/>
        <w:szCs w:val="18"/>
      </w:rPr>
      <w:fldChar w:fldCharType="begin"/>
    </w:r>
    <w:r w:rsidRPr="00A603A5">
      <w:rPr>
        <w:sz w:val="18"/>
        <w:szCs w:val="18"/>
      </w:rPr>
      <w:instrText xml:space="preserve"> PAGE   \* MERGEFORMAT </w:instrText>
    </w:r>
    <w:r w:rsidRPr="00A603A5">
      <w:rPr>
        <w:sz w:val="18"/>
        <w:szCs w:val="18"/>
      </w:rPr>
      <w:fldChar w:fldCharType="separate"/>
    </w:r>
    <w:r w:rsidRPr="00F97E6E">
      <w:rPr>
        <w:b/>
        <w:noProof/>
        <w:sz w:val="18"/>
        <w:szCs w:val="18"/>
      </w:rPr>
      <w:t>1</w:t>
    </w:r>
    <w:r w:rsidRPr="00A603A5">
      <w:rPr>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11F" w:rsidRDefault="004F411F" w:rsidP="00526B89">
      <w:pPr>
        <w:spacing w:after="0" w:line="240" w:lineRule="auto"/>
        <w:rPr>
          <w:rFonts w:cs="Times New Roman"/>
        </w:rPr>
      </w:pPr>
      <w:r>
        <w:rPr>
          <w:rFonts w:cs="Times New Roman"/>
        </w:rPr>
        <w:separator/>
      </w:r>
    </w:p>
  </w:footnote>
  <w:footnote w:type="continuationSeparator" w:id="1">
    <w:p w:rsidR="004F411F" w:rsidRDefault="004F411F" w:rsidP="00526B89">
      <w:pPr>
        <w:spacing w:after="0" w:line="240" w:lineRule="auto"/>
        <w:rPr>
          <w:rFonts w:cs="Times New Roman"/>
        </w:rPr>
      </w:pPr>
      <w:r>
        <w:rPr>
          <w:rFonts w:cs="Times New Roman"/>
        </w:rPr>
        <w:continuationSeparator/>
      </w:r>
    </w:p>
  </w:footnote>
  <w:footnote w:id="2">
    <w:p w:rsidR="004F411F" w:rsidRDefault="004F411F">
      <w:pPr>
        <w:pStyle w:val="FootnoteText"/>
      </w:pPr>
      <w:r>
        <w:rPr>
          <w:rStyle w:val="FootnoteReference"/>
        </w:rPr>
        <w:footnoteRef/>
      </w:r>
      <w:r>
        <w:t xml:space="preserve"> </w:t>
      </w:r>
      <w:r w:rsidRPr="00D65E67">
        <w:t xml:space="preserve">http:// </w:t>
      </w:r>
      <w:hyperlink r:id="rId1" w:history="1">
        <w:r w:rsidRPr="00055818">
          <w:rPr>
            <w:rStyle w:val="Hyperlink"/>
          </w:rPr>
          <w:t>http://nikeid.nike.com</w:t>
        </w:r>
      </w:hyperlink>
      <w:r>
        <w:t>; last visited June 2009</w:t>
      </w:r>
    </w:p>
  </w:footnote>
  <w:footnote w:id="3">
    <w:p w:rsidR="004F411F" w:rsidRDefault="004F411F">
      <w:pPr>
        <w:pStyle w:val="FootnoteText"/>
      </w:pPr>
      <w:r>
        <w:rPr>
          <w:rStyle w:val="FootnoteReference"/>
        </w:rPr>
        <w:footnoteRef/>
      </w:r>
      <w:r>
        <w:t xml:space="preserve"> http://secondlife.com; last visited June 2009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5E8BD12"/>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480ECC8A"/>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8744C8FE"/>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011A9A5E"/>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64300CA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822D13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79A3CF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7AEE7F1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50C856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E400A18"/>
    <w:lvl w:ilvl="0">
      <w:start w:val="1"/>
      <w:numFmt w:val="bullet"/>
      <w:lvlText w:val=""/>
      <w:lvlJc w:val="left"/>
      <w:pPr>
        <w:tabs>
          <w:tab w:val="num" w:pos="360"/>
        </w:tabs>
        <w:ind w:left="360" w:hanging="360"/>
      </w:pPr>
      <w:rPr>
        <w:rFonts w:ascii="Symbol" w:hAnsi="Symbol" w:hint="default"/>
      </w:rPr>
    </w:lvl>
  </w:abstractNum>
  <w:abstractNum w:abstractNumId="10">
    <w:nsid w:val="03074DC9"/>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048D3F62"/>
    <w:multiLevelType w:val="multilevel"/>
    <w:tmpl w:val="0DBE7FCA"/>
    <w:lvl w:ilvl="0">
      <w:start w:val="1"/>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0D407038"/>
    <w:multiLevelType w:val="hybridMultilevel"/>
    <w:tmpl w:val="C21AFD2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121F6BEB"/>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12E21861"/>
    <w:multiLevelType w:val="multilevel"/>
    <w:tmpl w:val="14CC20E4"/>
    <w:lvl w:ilvl="0">
      <w:start w:val="1"/>
      <w:numFmt w:val="decimal"/>
      <w:lvlText w:val="%1."/>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18802E63"/>
    <w:multiLevelType w:val="multilevel"/>
    <w:tmpl w:val="697E9D46"/>
    <w:lvl w:ilvl="0">
      <w:start w:val="1"/>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1ACE0534"/>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1BEE2B24"/>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22F8464F"/>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2EE24D85"/>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2F8F2EC6"/>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2FBB5A9F"/>
    <w:multiLevelType w:val="multilevel"/>
    <w:tmpl w:val="14CC20E4"/>
    <w:lvl w:ilvl="0">
      <w:start w:val="1"/>
      <w:numFmt w:val="decimal"/>
      <w:lvlText w:val="%1."/>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31152E6E"/>
    <w:multiLevelType w:val="multilevel"/>
    <w:tmpl w:val="0DBE7FCA"/>
    <w:lvl w:ilvl="0">
      <w:start w:val="1"/>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329C5006"/>
    <w:multiLevelType w:val="hybridMultilevel"/>
    <w:tmpl w:val="928C8A9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nsid w:val="338E14E8"/>
    <w:multiLevelType w:val="hybridMultilevel"/>
    <w:tmpl w:val="626E7D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ACD02F7"/>
    <w:multiLevelType w:val="hybridMultilevel"/>
    <w:tmpl w:val="F996B892"/>
    <w:lvl w:ilvl="0" w:tplc="528C50F0">
      <w:start w:val="1"/>
      <w:numFmt w:val="bullet"/>
      <w:lvlText w:val="≠"/>
      <w:lvlJc w:val="left"/>
      <w:pPr>
        <w:ind w:left="360" w:hanging="360"/>
      </w:pPr>
      <w:rPr>
        <w:rFonts w:ascii="Calibri" w:hAnsi="Calibri"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nsid w:val="3D5B1DBA"/>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45CE2FF8"/>
    <w:multiLevelType w:val="multilevel"/>
    <w:tmpl w:val="FF74B88E"/>
    <w:styleLink w:val="Opmaakprofiel1"/>
    <w:lvl w:ilvl="0">
      <w:start w:val="1"/>
      <w:numFmt w:val="decimal"/>
      <w:lvlText w:val="Appendix %1."/>
      <w:lvlJc w:val="left"/>
      <w:pPr>
        <w:ind w:left="720" w:hanging="360"/>
      </w:pPr>
      <w:rPr>
        <w:rFonts w:cs="Times New Roman" w:hint="default"/>
      </w:rPr>
    </w:lvl>
    <w:lvl w:ilvl="1">
      <w:start w:val="1"/>
      <w:numFmt w:val="lowerLetter"/>
      <w:lvlText w:val="%2"/>
      <w:lvlJc w:val="left"/>
      <w:pPr>
        <w:ind w:left="1440" w:hanging="360"/>
      </w:pPr>
      <w:rPr>
        <w:rFonts w:ascii="Arial" w:eastAsia="Times New Roman" w:hAnsi="Arial" w:cs="Times New Roman" w:hint="default"/>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E485AFB"/>
    <w:multiLevelType w:val="multilevel"/>
    <w:tmpl w:val="14CC20E4"/>
    <w:lvl w:ilvl="0">
      <w:start w:val="1"/>
      <w:numFmt w:val="decimal"/>
      <w:lvlText w:val="%1."/>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4FDF7417"/>
    <w:multiLevelType w:val="hybridMultilevel"/>
    <w:tmpl w:val="ECE49EB8"/>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51D2352B"/>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1">
    <w:nsid w:val="52F006B0"/>
    <w:multiLevelType w:val="hybridMultilevel"/>
    <w:tmpl w:val="975413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FE1211"/>
    <w:multiLevelType w:val="hybridMultilevel"/>
    <w:tmpl w:val="AD6A435A"/>
    <w:lvl w:ilvl="0" w:tplc="D9E24454">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nsid w:val="65F3679C"/>
    <w:multiLevelType w:val="multilevel"/>
    <w:tmpl w:val="4BB84980"/>
    <w:lvl w:ilvl="0">
      <w:start w:val="4"/>
      <w:numFmt w:val="decimal"/>
      <w:lvlText w:val="Chapter %1. "/>
      <w:lvlJc w:val="left"/>
      <w:pPr>
        <w:ind w:left="420" w:hanging="420"/>
      </w:pPr>
      <w:rPr>
        <w:rFonts w:cs="Times New Roman" w:hint="default"/>
      </w:rPr>
    </w:lvl>
    <w:lvl w:ilvl="1">
      <w:start w:val="1"/>
      <w:numFmt w:val="decimal"/>
      <w:lvlText w:val="%1.%2."/>
      <w:lvlJc w:val="left"/>
      <w:pPr>
        <w:ind w:left="720" w:hanging="576"/>
      </w:pPr>
      <w:rPr>
        <w:rFonts w:cs="Times New Roman" w:hint="default"/>
      </w:rPr>
    </w:lvl>
    <w:lvl w:ilvl="2">
      <w:start w:val="1"/>
      <w:numFmt w:val="decimal"/>
      <w:lvlText w:val="%1.%2.%3."/>
      <w:lvlJc w:val="left"/>
      <w:pPr>
        <w:ind w:left="720" w:hanging="504"/>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nsid w:val="6D4F2EBD"/>
    <w:multiLevelType w:val="hybridMultilevel"/>
    <w:tmpl w:val="8FECC14A"/>
    <w:lvl w:ilvl="0" w:tplc="6E704FEE">
      <w:start w:val="1"/>
      <w:numFmt w:val="bullet"/>
      <w:lvlText w:val=""/>
      <w:lvlJc w:val="left"/>
      <w:pPr>
        <w:tabs>
          <w:tab w:val="num" w:pos="170"/>
        </w:tabs>
        <w:ind w:left="170" w:hanging="17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77D27298"/>
    <w:multiLevelType w:val="multilevel"/>
    <w:tmpl w:val="FF74B88E"/>
    <w:lvl w:ilvl="0">
      <w:start w:val="1"/>
      <w:numFmt w:val="decimal"/>
      <w:lvlText w:val="Appendix %1."/>
      <w:lvlJc w:val="left"/>
      <w:pPr>
        <w:ind w:left="720" w:hanging="360"/>
      </w:pPr>
      <w:rPr>
        <w:rFonts w:cs="Times New Roman" w:hint="default"/>
      </w:rPr>
    </w:lvl>
    <w:lvl w:ilvl="1">
      <w:start w:val="1"/>
      <w:numFmt w:val="lowerLetter"/>
      <w:lvlText w:val="%2"/>
      <w:lvlJc w:val="left"/>
      <w:pPr>
        <w:ind w:left="1440" w:hanging="360"/>
      </w:pPr>
      <w:rPr>
        <w:rFonts w:ascii="Arial" w:eastAsia="Times New Roman" w:hAnsi="Arial" w:cs="Times New Roman" w:hint="default"/>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6">
    <w:nsid w:val="7F1E6503"/>
    <w:multiLevelType w:val="multilevel"/>
    <w:tmpl w:val="FF74B88E"/>
    <w:lvl w:ilvl="0">
      <w:start w:val="1"/>
      <w:numFmt w:val="decimal"/>
      <w:lvlText w:val="Appendix %1."/>
      <w:lvlJc w:val="left"/>
      <w:pPr>
        <w:ind w:left="720" w:hanging="360"/>
      </w:pPr>
      <w:rPr>
        <w:rFonts w:cs="Times New Roman" w:hint="default"/>
      </w:rPr>
    </w:lvl>
    <w:lvl w:ilvl="1">
      <w:start w:val="1"/>
      <w:numFmt w:val="lowerLetter"/>
      <w:lvlText w:val="%2"/>
      <w:lvlJc w:val="left"/>
      <w:pPr>
        <w:ind w:left="1440" w:hanging="360"/>
      </w:pPr>
      <w:rPr>
        <w:rFonts w:ascii="Arial" w:eastAsia="Times New Roman" w:hAnsi="Arial" w:cs="Times New Roman" w:hint="default"/>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22"/>
  </w:num>
  <w:num w:numId="2">
    <w:abstractNumId w:val="35"/>
  </w:num>
  <w:num w:numId="3">
    <w:abstractNumId w:val="10"/>
  </w:num>
  <w:num w:numId="4">
    <w:abstractNumId w:val="15"/>
  </w:num>
  <w:num w:numId="5">
    <w:abstractNumId w:val="32"/>
  </w:num>
  <w:num w:numId="6">
    <w:abstractNumId w:val="25"/>
  </w:num>
  <w:num w:numId="7">
    <w:abstractNumId w:val="34"/>
  </w:num>
  <w:num w:numId="8">
    <w:abstractNumId w:val="16"/>
  </w:num>
  <w:num w:numId="9">
    <w:abstractNumId w:val="26"/>
  </w:num>
  <w:num w:numId="10">
    <w:abstractNumId w:val="17"/>
  </w:num>
  <w:num w:numId="11">
    <w:abstractNumId w:val="24"/>
  </w:num>
  <w:num w:numId="12">
    <w:abstractNumId w:val="21"/>
  </w:num>
  <w:num w:numId="13">
    <w:abstractNumId w:val="23"/>
  </w:num>
  <w:num w:numId="14">
    <w:abstractNumId w:val="11"/>
  </w:num>
  <w:num w:numId="15">
    <w:abstractNumId w:val="28"/>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31"/>
  </w:num>
  <w:num w:numId="27">
    <w:abstractNumId w:val="14"/>
  </w:num>
  <w:num w:numId="28">
    <w:abstractNumId w:val="30"/>
  </w:num>
  <w:num w:numId="29">
    <w:abstractNumId w:val="33"/>
  </w:num>
  <w:num w:numId="30">
    <w:abstractNumId w:val="20"/>
  </w:num>
  <w:num w:numId="31">
    <w:abstractNumId w:val="13"/>
  </w:num>
  <w:num w:numId="32">
    <w:abstractNumId w:val="18"/>
  </w:num>
  <w:num w:numId="33">
    <w:abstractNumId w:val="29"/>
  </w:num>
  <w:num w:numId="34">
    <w:abstractNumId w:val="12"/>
  </w:num>
  <w:num w:numId="35">
    <w:abstractNumId w:val="19"/>
  </w:num>
  <w:num w:numId="36">
    <w:abstractNumId w:val="27"/>
  </w:num>
  <w:num w:numId="37">
    <w:abstractNumId w:val="3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08"/>
  <w:hyphenationZone w:val="425"/>
  <w:evenAndOddHeaders/>
  <w:drawingGridHorizontalSpacing w:val="120"/>
  <w:displayHorizontalDrawingGridEvery w:val="2"/>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F039A"/>
    <w:rsid w:val="00000934"/>
    <w:rsid w:val="00003EE6"/>
    <w:rsid w:val="00006239"/>
    <w:rsid w:val="000119EB"/>
    <w:rsid w:val="00012F22"/>
    <w:rsid w:val="000132BA"/>
    <w:rsid w:val="0002388F"/>
    <w:rsid w:val="000262DC"/>
    <w:rsid w:val="00027DCA"/>
    <w:rsid w:val="00030686"/>
    <w:rsid w:val="00030EC1"/>
    <w:rsid w:val="00031C16"/>
    <w:rsid w:val="00031E6A"/>
    <w:rsid w:val="00032AAB"/>
    <w:rsid w:val="000335D2"/>
    <w:rsid w:val="00033DD3"/>
    <w:rsid w:val="000351D2"/>
    <w:rsid w:val="0003545C"/>
    <w:rsid w:val="00040502"/>
    <w:rsid w:val="00041853"/>
    <w:rsid w:val="00046A7A"/>
    <w:rsid w:val="00047281"/>
    <w:rsid w:val="000509FC"/>
    <w:rsid w:val="0005123A"/>
    <w:rsid w:val="000530E5"/>
    <w:rsid w:val="00054813"/>
    <w:rsid w:val="00055676"/>
    <w:rsid w:val="00055818"/>
    <w:rsid w:val="00062B8B"/>
    <w:rsid w:val="00063160"/>
    <w:rsid w:val="000674AB"/>
    <w:rsid w:val="00067712"/>
    <w:rsid w:val="00067910"/>
    <w:rsid w:val="00071C17"/>
    <w:rsid w:val="000735A6"/>
    <w:rsid w:val="00075E0E"/>
    <w:rsid w:val="00081FFE"/>
    <w:rsid w:val="000975E2"/>
    <w:rsid w:val="000A4CF7"/>
    <w:rsid w:val="000A603B"/>
    <w:rsid w:val="000B0F82"/>
    <w:rsid w:val="000B7149"/>
    <w:rsid w:val="000C02E2"/>
    <w:rsid w:val="000C0434"/>
    <w:rsid w:val="000C2754"/>
    <w:rsid w:val="000C2B90"/>
    <w:rsid w:val="000C4BEF"/>
    <w:rsid w:val="000C531E"/>
    <w:rsid w:val="000D0351"/>
    <w:rsid w:val="000D18C4"/>
    <w:rsid w:val="000D1A31"/>
    <w:rsid w:val="000D35B4"/>
    <w:rsid w:val="000D3687"/>
    <w:rsid w:val="000D4604"/>
    <w:rsid w:val="000D4614"/>
    <w:rsid w:val="000D4931"/>
    <w:rsid w:val="000D50C7"/>
    <w:rsid w:val="000D780A"/>
    <w:rsid w:val="000E22E5"/>
    <w:rsid w:val="000E71D1"/>
    <w:rsid w:val="000E7BE3"/>
    <w:rsid w:val="000F6778"/>
    <w:rsid w:val="000F6981"/>
    <w:rsid w:val="0010102F"/>
    <w:rsid w:val="001017E0"/>
    <w:rsid w:val="00102CE2"/>
    <w:rsid w:val="00106502"/>
    <w:rsid w:val="00110721"/>
    <w:rsid w:val="00111608"/>
    <w:rsid w:val="00114650"/>
    <w:rsid w:val="00115302"/>
    <w:rsid w:val="00115636"/>
    <w:rsid w:val="00117EE5"/>
    <w:rsid w:val="0012117F"/>
    <w:rsid w:val="00125363"/>
    <w:rsid w:val="001256BC"/>
    <w:rsid w:val="0012608E"/>
    <w:rsid w:val="001319A0"/>
    <w:rsid w:val="00133A18"/>
    <w:rsid w:val="00144251"/>
    <w:rsid w:val="00144DF5"/>
    <w:rsid w:val="00146B1F"/>
    <w:rsid w:val="00147594"/>
    <w:rsid w:val="00150453"/>
    <w:rsid w:val="00152833"/>
    <w:rsid w:val="00160E3D"/>
    <w:rsid w:val="00161528"/>
    <w:rsid w:val="00164C11"/>
    <w:rsid w:val="00164FD4"/>
    <w:rsid w:val="00165BB0"/>
    <w:rsid w:val="00171967"/>
    <w:rsid w:val="001725AD"/>
    <w:rsid w:val="00174059"/>
    <w:rsid w:val="00184ED4"/>
    <w:rsid w:val="0018688B"/>
    <w:rsid w:val="00187992"/>
    <w:rsid w:val="0019344C"/>
    <w:rsid w:val="001969ED"/>
    <w:rsid w:val="001A22DE"/>
    <w:rsid w:val="001A2C1E"/>
    <w:rsid w:val="001A2C3E"/>
    <w:rsid w:val="001A4979"/>
    <w:rsid w:val="001A55F2"/>
    <w:rsid w:val="001B6004"/>
    <w:rsid w:val="001C1A9D"/>
    <w:rsid w:val="001C33BB"/>
    <w:rsid w:val="001C602D"/>
    <w:rsid w:val="001C6397"/>
    <w:rsid w:val="001D4CB8"/>
    <w:rsid w:val="001D5BFA"/>
    <w:rsid w:val="001E36A8"/>
    <w:rsid w:val="001E450E"/>
    <w:rsid w:val="001E50F7"/>
    <w:rsid w:val="001E677B"/>
    <w:rsid w:val="001F18C1"/>
    <w:rsid w:val="001F2988"/>
    <w:rsid w:val="001F2F72"/>
    <w:rsid w:val="001F4B96"/>
    <w:rsid w:val="001F5095"/>
    <w:rsid w:val="0020171B"/>
    <w:rsid w:val="0020245A"/>
    <w:rsid w:val="00207A3C"/>
    <w:rsid w:val="00212A38"/>
    <w:rsid w:val="00213BEA"/>
    <w:rsid w:val="00215477"/>
    <w:rsid w:val="00217563"/>
    <w:rsid w:val="00220683"/>
    <w:rsid w:val="002248D1"/>
    <w:rsid w:val="00231C8F"/>
    <w:rsid w:val="002326C9"/>
    <w:rsid w:val="00234B63"/>
    <w:rsid w:val="002350BF"/>
    <w:rsid w:val="00235FF5"/>
    <w:rsid w:val="00246B24"/>
    <w:rsid w:val="0025013D"/>
    <w:rsid w:val="00253E1A"/>
    <w:rsid w:val="00254C9D"/>
    <w:rsid w:val="00254E5D"/>
    <w:rsid w:val="00255194"/>
    <w:rsid w:val="00256E75"/>
    <w:rsid w:val="0026058E"/>
    <w:rsid w:val="00260F9B"/>
    <w:rsid w:val="00261B88"/>
    <w:rsid w:val="00264674"/>
    <w:rsid w:val="00266F16"/>
    <w:rsid w:val="002715C4"/>
    <w:rsid w:val="00280CC4"/>
    <w:rsid w:val="0028158F"/>
    <w:rsid w:val="0028385F"/>
    <w:rsid w:val="00284264"/>
    <w:rsid w:val="002847AD"/>
    <w:rsid w:val="002848A6"/>
    <w:rsid w:val="00284A34"/>
    <w:rsid w:val="002853D2"/>
    <w:rsid w:val="00293343"/>
    <w:rsid w:val="0029425D"/>
    <w:rsid w:val="002A1C5A"/>
    <w:rsid w:val="002A5088"/>
    <w:rsid w:val="002A7741"/>
    <w:rsid w:val="002B7BC9"/>
    <w:rsid w:val="002C1E65"/>
    <w:rsid w:val="002C6F9A"/>
    <w:rsid w:val="002D02EE"/>
    <w:rsid w:val="002D3A7E"/>
    <w:rsid w:val="002D3AF2"/>
    <w:rsid w:val="002D47F8"/>
    <w:rsid w:val="002D6449"/>
    <w:rsid w:val="002E1C7B"/>
    <w:rsid w:val="002E271F"/>
    <w:rsid w:val="002E4B65"/>
    <w:rsid w:val="00303693"/>
    <w:rsid w:val="00303F73"/>
    <w:rsid w:val="003044E4"/>
    <w:rsid w:val="00305799"/>
    <w:rsid w:val="003130D7"/>
    <w:rsid w:val="00315ECD"/>
    <w:rsid w:val="00315FA9"/>
    <w:rsid w:val="0032354A"/>
    <w:rsid w:val="0033374D"/>
    <w:rsid w:val="003345F7"/>
    <w:rsid w:val="00336819"/>
    <w:rsid w:val="00342035"/>
    <w:rsid w:val="003436F7"/>
    <w:rsid w:val="00347724"/>
    <w:rsid w:val="0035102E"/>
    <w:rsid w:val="00354C1D"/>
    <w:rsid w:val="00354EAF"/>
    <w:rsid w:val="003637C5"/>
    <w:rsid w:val="003709B1"/>
    <w:rsid w:val="00372316"/>
    <w:rsid w:val="00372E79"/>
    <w:rsid w:val="00373657"/>
    <w:rsid w:val="003751CC"/>
    <w:rsid w:val="00375C10"/>
    <w:rsid w:val="00376185"/>
    <w:rsid w:val="00376CBD"/>
    <w:rsid w:val="00377C7F"/>
    <w:rsid w:val="00385573"/>
    <w:rsid w:val="0038562D"/>
    <w:rsid w:val="00385684"/>
    <w:rsid w:val="003927C5"/>
    <w:rsid w:val="00394669"/>
    <w:rsid w:val="00396DA2"/>
    <w:rsid w:val="003A0B96"/>
    <w:rsid w:val="003A2EAF"/>
    <w:rsid w:val="003A3520"/>
    <w:rsid w:val="003A5CA4"/>
    <w:rsid w:val="003B3BA3"/>
    <w:rsid w:val="003B4132"/>
    <w:rsid w:val="003B4D26"/>
    <w:rsid w:val="003B5E49"/>
    <w:rsid w:val="003B7274"/>
    <w:rsid w:val="003B7A8B"/>
    <w:rsid w:val="003C0F9B"/>
    <w:rsid w:val="003C327F"/>
    <w:rsid w:val="003C4EC1"/>
    <w:rsid w:val="003C6D05"/>
    <w:rsid w:val="003C7895"/>
    <w:rsid w:val="003D07A2"/>
    <w:rsid w:val="003D11E6"/>
    <w:rsid w:val="003D34A9"/>
    <w:rsid w:val="003D6493"/>
    <w:rsid w:val="003D6E14"/>
    <w:rsid w:val="003E10BA"/>
    <w:rsid w:val="003E240B"/>
    <w:rsid w:val="003E4167"/>
    <w:rsid w:val="003F1AC4"/>
    <w:rsid w:val="003F237E"/>
    <w:rsid w:val="003F36F2"/>
    <w:rsid w:val="003F3A83"/>
    <w:rsid w:val="003F6A69"/>
    <w:rsid w:val="003F7A68"/>
    <w:rsid w:val="004007D7"/>
    <w:rsid w:val="00401710"/>
    <w:rsid w:val="004024B1"/>
    <w:rsid w:val="00404DF3"/>
    <w:rsid w:val="00405836"/>
    <w:rsid w:val="00406C68"/>
    <w:rsid w:val="004101F2"/>
    <w:rsid w:val="0041309E"/>
    <w:rsid w:val="004159DC"/>
    <w:rsid w:val="00415B40"/>
    <w:rsid w:val="004203E0"/>
    <w:rsid w:val="00422D07"/>
    <w:rsid w:val="0042772D"/>
    <w:rsid w:val="00431F54"/>
    <w:rsid w:val="0043285F"/>
    <w:rsid w:val="00433C4E"/>
    <w:rsid w:val="00434F0F"/>
    <w:rsid w:val="004350CD"/>
    <w:rsid w:val="0045036D"/>
    <w:rsid w:val="00451DDC"/>
    <w:rsid w:val="004562EF"/>
    <w:rsid w:val="004572C8"/>
    <w:rsid w:val="004576E2"/>
    <w:rsid w:val="00457A44"/>
    <w:rsid w:val="00461234"/>
    <w:rsid w:val="00461496"/>
    <w:rsid w:val="00461AA4"/>
    <w:rsid w:val="0046247C"/>
    <w:rsid w:val="00462A4E"/>
    <w:rsid w:val="00464C58"/>
    <w:rsid w:val="004661A6"/>
    <w:rsid w:val="00466AB7"/>
    <w:rsid w:val="004714B5"/>
    <w:rsid w:val="00472E14"/>
    <w:rsid w:val="00474BAA"/>
    <w:rsid w:val="00481F64"/>
    <w:rsid w:val="0048268E"/>
    <w:rsid w:val="00486FF0"/>
    <w:rsid w:val="00490515"/>
    <w:rsid w:val="0049140F"/>
    <w:rsid w:val="004914FA"/>
    <w:rsid w:val="00495871"/>
    <w:rsid w:val="004A081F"/>
    <w:rsid w:val="004A1320"/>
    <w:rsid w:val="004A58D3"/>
    <w:rsid w:val="004B17EE"/>
    <w:rsid w:val="004B18C9"/>
    <w:rsid w:val="004B209B"/>
    <w:rsid w:val="004B666C"/>
    <w:rsid w:val="004B701A"/>
    <w:rsid w:val="004B754B"/>
    <w:rsid w:val="004C0DD6"/>
    <w:rsid w:val="004C2FA0"/>
    <w:rsid w:val="004C343E"/>
    <w:rsid w:val="004C462E"/>
    <w:rsid w:val="004C78CC"/>
    <w:rsid w:val="004D1620"/>
    <w:rsid w:val="004D1FD7"/>
    <w:rsid w:val="004D3334"/>
    <w:rsid w:val="004D3557"/>
    <w:rsid w:val="004D38F8"/>
    <w:rsid w:val="004D4ABC"/>
    <w:rsid w:val="004E08D8"/>
    <w:rsid w:val="004E1A59"/>
    <w:rsid w:val="004E38B7"/>
    <w:rsid w:val="004E5D49"/>
    <w:rsid w:val="004F2484"/>
    <w:rsid w:val="004F411F"/>
    <w:rsid w:val="004F6D0B"/>
    <w:rsid w:val="004F7E0D"/>
    <w:rsid w:val="00504F7B"/>
    <w:rsid w:val="00505B77"/>
    <w:rsid w:val="00506770"/>
    <w:rsid w:val="00510179"/>
    <w:rsid w:val="0051406D"/>
    <w:rsid w:val="00516A71"/>
    <w:rsid w:val="00516FFA"/>
    <w:rsid w:val="00521681"/>
    <w:rsid w:val="00522629"/>
    <w:rsid w:val="00525F3A"/>
    <w:rsid w:val="00526B89"/>
    <w:rsid w:val="00527EEF"/>
    <w:rsid w:val="005315E3"/>
    <w:rsid w:val="00531D86"/>
    <w:rsid w:val="00540C3A"/>
    <w:rsid w:val="00542536"/>
    <w:rsid w:val="00546DC7"/>
    <w:rsid w:val="00553540"/>
    <w:rsid w:val="00555E39"/>
    <w:rsid w:val="00555EE8"/>
    <w:rsid w:val="005570E5"/>
    <w:rsid w:val="005600E3"/>
    <w:rsid w:val="005640C3"/>
    <w:rsid w:val="005669CA"/>
    <w:rsid w:val="00566ACA"/>
    <w:rsid w:val="00566E71"/>
    <w:rsid w:val="00573EDB"/>
    <w:rsid w:val="005756CC"/>
    <w:rsid w:val="00577BCA"/>
    <w:rsid w:val="00581705"/>
    <w:rsid w:val="005830DD"/>
    <w:rsid w:val="00585FD3"/>
    <w:rsid w:val="00586939"/>
    <w:rsid w:val="00587A90"/>
    <w:rsid w:val="005914C4"/>
    <w:rsid w:val="00593412"/>
    <w:rsid w:val="00594852"/>
    <w:rsid w:val="005965D8"/>
    <w:rsid w:val="005A0B36"/>
    <w:rsid w:val="005A33B9"/>
    <w:rsid w:val="005A4FFA"/>
    <w:rsid w:val="005A54AE"/>
    <w:rsid w:val="005A5EA2"/>
    <w:rsid w:val="005A7998"/>
    <w:rsid w:val="005B3398"/>
    <w:rsid w:val="005B38FD"/>
    <w:rsid w:val="005B4F17"/>
    <w:rsid w:val="005B7E0E"/>
    <w:rsid w:val="005C16DD"/>
    <w:rsid w:val="005C2E3D"/>
    <w:rsid w:val="005D2973"/>
    <w:rsid w:val="005D6B5F"/>
    <w:rsid w:val="005D6DFF"/>
    <w:rsid w:val="005D7923"/>
    <w:rsid w:val="005E2E28"/>
    <w:rsid w:val="005E43BD"/>
    <w:rsid w:val="005F14A6"/>
    <w:rsid w:val="005F2568"/>
    <w:rsid w:val="005F4113"/>
    <w:rsid w:val="005F4498"/>
    <w:rsid w:val="006012AC"/>
    <w:rsid w:val="00601F8D"/>
    <w:rsid w:val="0060229E"/>
    <w:rsid w:val="0060654F"/>
    <w:rsid w:val="00612356"/>
    <w:rsid w:val="00613F92"/>
    <w:rsid w:val="00615D0F"/>
    <w:rsid w:val="00616A80"/>
    <w:rsid w:val="00616AE2"/>
    <w:rsid w:val="00616C4E"/>
    <w:rsid w:val="00622ADB"/>
    <w:rsid w:val="00622DF5"/>
    <w:rsid w:val="00623987"/>
    <w:rsid w:val="0062480D"/>
    <w:rsid w:val="00624BE7"/>
    <w:rsid w:val="00632EB3"/>
    <w:rsid w:val="00636E24"/>
    <w:rsid w:val="00641D6F"/>
    <w:rsid w:val="006426F8"/>
    <w:rsid w:val="006441D8"/>
    <w:rsid w:val="00646C7F"/>
    <w:rsid w:val="006476EE"/>
    <w:rsid w:val="00654660"/>
    <w:rsid w:val="00666BC2"/>
    <w:rsid w:val="00667495"/>
    <w:rsid w:val="00667B51"/>
    <w:rsid w:val="00667F16"/>
    <w:rsid w:val="006714CC"/>
    <w:rsid w:val="006723E6"/>
    <w:rsid w:val="00675E5D"/>
    <w:rsid w:val="0067605F"/>
    <w:rsid w:val="00681BBF"/>
    <w:rsid w:val="006904FA"/>
    <w:rsid w:val="0069065A"/>
    <w:rsid w:val="006907CB"/>
    <w:rsid w:val="00690B34"/>
    <w:rsid w:val="0069287B"/>
    <w:rsid w:val="00693B53"/>
    <w:rsid w:val="00694BEB"/>
    <w:rsid w:val="00696E81"/>
    <w:rsid w:val="006A2765"/>
    <w:rsid w:val="006A37BF"/>
    <w:rsid w:val="006A4220"/>
    <w:rsid w:val="006B163E"/>
    <w:rsid w:val="006B5430"/>
    <w:rsid w:val="006C003E"/>
    <w:rsid w:val="006C2626"/>
    <w:rsid w:val="006C2C33"/>
    <w:rsid w:val="006C320C"/>
    <w:rsid w:val="006C4232"/>
    <w:rsid w:val="006C4346"/>
    <w:rsid w:val="006C7AEE"/>
    <w:rsid w:val="006D02C3"/>
    <w:rsid w:val="006D04A2"/>
    <w:rsid w:val="006D3579"/>
    <w:rsid w:val="006D5F37"/>
    <w:rsid w:val="006E3D2A"/>
    <w:rsid w:val="006F094F"/>
    <w:rsid w:val="006F2F0C"/>
    <w:rsid w:val="006F40BB"/>
    <w:rsid w:val="006F67A4"/>
    <w:rsid w:val="00700ED0"/>
    <w:rsid w:val="00703442"/>
    <w:rsid w:val="007048A8"/>
    <w:rsid w:val="00706901"/>
    <w:rsid w:val="00707B40"/>
    <w:rsid w:val="0071374A"/>
    <w:rsid w:val="00714DD4"/>
    <w:rsid w:val="007230F2"/>
    <w:rsid w:val="0072737A"/>
    <w:rsid w:val="00730B6E"/>
    <w:rsid w:val="00731D75"/>
    <w:rsid w:val="00732EBF"/>
    <w:rsid w:val="007343D6"/>
    <w:rsid w:val="00734BC3"/>
    <w:rsid w:val="00735220"/>
    <w:rsid w:val="0073523B"/>
    <w:rsid w:val="007353CF"/>
    <w:rsid w:val="00743689"/>
    <w:rsid w:val="00745DD9"/>
    <w:rsid w:val="007460C8"/>
    <w:rsid w:val="007460F6"/>
    <w:rsid w:val="00754953"/>
    <w:rsid w:val="00757EB7"/>
    <w:rsid w:val="00760BBE"/>
    <w:rsid w:val="00762530"/>
    <w:rsid w:val="00763CFB"/>
    <w:rsid w:val="00767C9E"/>
    <w:rsid w:val="0077258F"/>
    <w:rsid w:val="00785121"/>
    <w:rsid w:val="00785199"/>
    <w:rsid w:val="0078778D"/>
    <w:rsid w:val="0079075F"/>
    <w:rsid w:val="0079079C"/>
    <w:rsid w:val="00790C75"/>
    <w:rsid w:val="00795527"/>
    <w:rsid w:val="00795820"/>
    <w:rsid w:val="007A04DD"/>
    <w:rsid w:val="007A2086"/>
    <w:rsid w:val="007A6F18"/>
    <w:rsid w:val="007A7CE2"/>
    <w:rsid w:val="007B1402"/>
    <w:rsid w:val="007B1C81"/>
    <w:rsid w:val="007B2576"/>
    <w:rsid w:val="007B3894"/>
    <w:rsid w:val="007B39E0"/>
    <w:rsid w:val="007B3A00"/>
    <w:rsid w:val="007B424D"/>
    <w:rsid w:val="007B488E"/>
    <w:rsid w:val="007B64AF"/>
    <w:rsid w:val="007C08FA"/>
    <w:rsid w:val="007C1020"/>
    <w:rsid w:val="007C55DF"/>
    <w:rsid w:val="007D19FF"/>
    <w:rsid w:val="007D21E4"/>
    <w:rsid w:val="007D26CF"/>
    <w:rsid w:val="007D4558"/>
    <w:rsid w:val="007E0A8F"/>
    <w:rsid w:val="007E14E9"/>
    <w:rsid w:val="007E1BA5"/>
    <w:rsid w:val="007E1C5E"/>
    <w:rsid w:val="007E20D7"/>
    <w:rsid w:val="007E31DE"/>
    <w:rsid w:val="007E67A8"/>
    <w:rsid w:val="007E72F3"/>
    <w:rsid w:val="007E7325"/>
    <w:rsid w:val="007F3797"/>
    <w:rsid w:val="0080046D"/>
    <w:rsid w:val="0080169E"/>
    <w:rsid w:val="00804D85"/>
    <w:rsid w:val="00805146"/>
    <w:rsid w:val="00806F42"/>
    <w:rsid w:val="00814865"/>
    <w:rsid w:val="0081551A"/>
    <w:rsid w:val="008175E2"/>
    <w:rsid w:val="0082207D"/>
    <w:rsid w:val="00826D94"/>
    <w:rsid w:val="0083288F"/>
    <w:rsid w:val="00835D21"/>
    <w:rsid w:val="008367B9"/>
    <w:rsid w:val="00842208"/>
    <w:rsid w:val="00844043"/>
    <w:rsid w:val="008479FB"/>
    <w:rsid w:val="00850EA8"/>
    <w:rsid w:val="008517F9"/>
    <w:rsid w:val="0085196D"/>
    <w:rsid w:val="00856D81"/>
    <w:rsid w:val="008572E1"/>
    <w:rsid w:val="0086128D"/>
    <w:rsid w:val="0086141C"/>
    <w:rsid w:val="00861E4A"/>
    <w:rsid w:val="008636EA"/>
    <w:rsid w:val="00873709"/>
    <w:rsid w:val="00873A1C"/>
    <w:rsid w:val="00874EA5"/>
    <w:rsid w:val="008759A5"/>
    <w:rsid w:val="00876D6D"/>
    <w:rsid w:val="008774FE"/>
    <w:rsid w:val="008835CF"/>
    <w:rsid w:val="0088394E"/>
    <w:rsid w:val="0088495C"/>
    <w:rsid w:val="00886AE0"/>
    <w:rsid w:val="00886B2C"/>
    <w:rsid w:val="00890BDD"/>
    <w:rsid w:val="00891C21"/>
    <w:rsid w:val="00892DFE"/>
    <w:rsid w:val="0089453A"/>
    <w:rsid w:val="00894B17"/>
    <w:rsid w:val="00896201"/>
    <w:rsid w:val="008A3A41"/>
    <w:rsid w:val="008A444E"/>
    <w:rsid w:val="008A7C3D"/>
    <w:rsid w:val="008A7EA2"/>
    <w:rsid w:val="008B0216"/>
    <w:rsid w:val="008B3AB1"/>
    <w:rsid w:val="008B4C36"/>
    <w:rsid w:val="008C0DA2"/>
    <w:rsid w:val="008C112C"/>
    <w:rsid w:val="008C40AA"/>
    <w:rsid w:val="008C4BE5"/>
    <w:rsid w:val="008C6C1B"/>
    <w:rsid w:val="008C7544"/>
    <w:rsid w:val="008D225A"/>
    <w:rsid w:val="008D2BF5"/>
    <w:rsid w:val="008D3331"/>
    <w:rsid w:val="008E213D"/>
    <w:rsid w:val="008E5297"/>
    <w:rsid w:val="008E58B2"/>
    <w:rsid w:val="008E6D24"/>
    <w:rsid w:val="008E7C50"/>
    <w:rsid w:val="008F2A83"/>
    <w:rsid w:val="008F4B70"/>
    <w:rsid w:val="00903EBB"/>
    <w:rsid w:val="00905E98"/>
    <w:rsid w:val="0091000B"/>
    <w:rsid w:val="00911286"/>
    <w:rsid w:val="0091428E"/>
    <w:rsid w:val="00914CF6"/>
    <w:rsid w:val="009158F9"/>
    <w:rsid w:val="00916D94"/>
    <w:rsid w:val="00916EE3"/>
    <w:rsid w:val="00923030"/>
    <w:rsid w:val="00924983"/>
    <w:rsid w:val="0094127E"/>
    <w:rsid w:val="00943447"/>
    <w:rsid w:val="00951983"/>
    <w:rsid w:val="00952DFF"/>
    <w:rsid w:val="00954657"/>
    <w:rsid w:val="009555B3"/>
    <w:rsid w:val="00957323"/>
    <w:rsid w:val="00957E2C"/>
    <w:rsid w:val="00961FD6"/>
    <w:rsid w:val="00963214"/>
    <w:rsid w:val="00974D6C"/>
    <w:rsid w:val="00977217"/>
    <w:rsid w:val="00977373"/>
    <w:rsid w:val="00977E35"/>
    <w:rsid w:val="00980332"/>
    <w:rsid w:val="00982603"/>
    <w:rsid w:val="00985C76"/>
    <w:rsid w:val="00985DED"/>
    <w:rsid w:val="00986CED"/>
    <w:rsid w:val="00991008"/>
    <w:rsid w:val="00994581"/>
    <w:rsid w:val="009A0037"/>
    <w:rsid w:val="009A04D0"/>
    <w:rsid w:val="009A6981"/>
    <w:rsid w:val="009B317F"/>
    <w:rsid w:val="009B3AEB"/>
    <w:rsid w:val="009B69C0"/>
    <w:rsid w:val="009B7949"/>
    <w:rsid w:val="009C05A6"/>
    <w:rsid w:val="009C61E9"/>
    <w:rsid w:val="009C7336"/>
    <w:rsid w:val="009D0D6A"/>
    <w:rsid w:val="009D19D9"/>
    <w:rsid w:val="009D275E"/>
    <w:rsid w:val="009D6000"/>
    <w:rsid w:val="009D671C"/>
    <w:rsid w:val="009E1545"/>
    <w:rsid w:val="009E2702"/>
    <w:rsid w:val="009E2E74"/>
    <w:rsid w:val="009E36AD"/>
    <w:rsid w:val="009E3AA7"/>
    <w:rsid w:val="009E634F"/>
    <w:rsid w:val="009F39EA"/>
    <w:rsid w:val="009F5865"/>
    <w:rsid w:val="009F6779"/>
    <w:rsid w:val="009F7880"/>
    <w:rsid w:val="00A02EC4"/>
    <w:rsid w:val="00A0488A"/>
    <w:rsid w:val="00A05C84"/>
    <w:rsid w:val="00A12CC1"/>
    <w:rsid w:val="00A137B9"/>
    <w:rsid w:val="00A1439F"/>
    <w:rsid w:val="00A1523E"/>
    <w:rsid w:val="00A157B8"/>
    <w:rsid w:val="00A210CC"/>
    <w:rsid w:val="00A21954"/>
    <w:rsid w:val="00A22C77"/>
    <w:rsid w:val="00A239E0"/>
    <w:rsid w:val="00A239F7"/>
    <w:rsid w:val="00A24732"/>
    <w:rsid w:val="00A24D3D"/>
    <w:rsid w:val="00A267BD"/>
    <w:rsid w:val="00A2739D"/>
    <w:rsid w:val="00A31B44"/>
    <w:rsid w:val="00A350CF"/>
    <w:rsid w:val="00A41209"/>
    <w:rsid w:val="00A4426D"/>
    <w:rsid w:val="00A44380"/>
    <w:rsid w:val="00A4561C"/>
    <w:rsid w:val="00A45924"/>
    <w:rsid w:val="00A52DCF"/>
    <w:rsid w:val="00A530FA"/>
    <w:rsid w:val="00A53D2D"/>
    <w:rsid w:val="00A603A5"/>
    <w:rsid w:val="00A61994"/>
    <w:rsid w:val="00A61D89"/>
    <w:rsid w:val="00A67202"/>
    <w:rsid w:val="00A67841"/>
    <w:rsid w:val="00A67D49"/>
    <w:rsid w:val="00A67F4F"/>
    <w:rsid w:val="00A70187"/>
    <w:rsid w:val="00A746F7"/>
    <w:rsid w:val="00A808D4"/>
    <w:rsid w:val="00A8262B"/>
    <w:rsid w:val="00A83E61"/>
    <w:rsid w:val="00A85224"/>
    <w:rsid w:val="00A86218"/>
    <w:rsid w:val="00A863FB"/>
    <w:rsid w:val="00A870E4"/>
    <w:rsid w:val="00A87BCE"/>
    <w:rsid w:val="00A92DF6"/>
    <w:rsid w:val="00A93F7A"/>
    <w:rsid w:val="00A94210"/>
    <w:rsid w:val="00A9587B"/>
    <w:rsid w:val="00A964B2"/>
    <w:rsid w:val="00A97115"/>
    <w:rsid w:val="00AA1159"/>
    <w:rsid w:val="00AA4F99"/>
    <w:rsid w:val="00AA74CB"/>
    <w:rsid w:val="00AA7607"/>
    <w:rsid w:val="00AB1131"/>
    <w:rsid w:val="00AB5B1D"/>
    <w:rsid w:val="00AB6958"/>
    <w:rsid w:val="00AB77C2"/>
    <w:rsid w:val="00AC1664"/>
    <w:rsid w:val="00AC1BCC"/>
    <w:rsid w:val="00AC36DC"/>
    <w:rsid w:val="00AC6121"/>
    <w:rsid w:val="00AC77ED"/>
    <w:rsid w:val="00AC7977"/>
    <w:rsid w:val="00AD781C"/>
    <w:rsid w:val="00AE472C"/>
    <w:rsid w:val="00AE4E12"/>
    <w:rsid w:val="00AE6455"/>
    <w:rsid w:val="00AF1BE7"/>
    <w:rsid w:val="00AF2313"/>
    <w:rsid w:val="00AF241D"/>
    <w:rsid w:val="00AF3733"/>
    <w:rsid w:val="00AF6C2E"/>
    <w:rsid w:val="00AF79A4"/>
    <w:rsid w:val="00B00F50"/>
    <w:rsid w:val="00B012F7"/>
    <w:rsid w:val="00B023EC"/>
    <w:rsid w:val="00B02E5C"/>
    <w:rsid w:val="00B07B48"/>
    <w:rsid w:val="00B102E8"/>
    <w:rsid w:val="00B10DF1"/>
    <w:rsid w:val="00B123FE"/>
    <w:rsid w:val="00B12DFA"/>
    <w:rsid w:val="00B1662D"/>
    <w:rsid w:val="00B2217E"/>
    <w:rsid w:val="00B231D4"/>
    <w:rsid w:val="00B24399"/>
    <w:rsid w:val="00B3079E"/>
    <w:rsid w:val="00B3126C"/>
    <w:rsid w:val="00B31D51"/>
    <w:rsid w:val="00B32FB8"/>
    <w:rsid w:val="00B360B6"/>
    <w:rsid w:val="00B3625D"/>
    <w:rsid w:val="00B36BB7"/>
    <w:rsid w:val="00B37899"/>
    <w:rsid w:val="00B43F6E"/>
    <w:rsid w:val="00B4468A"/>
    <w:rsid w:val="00B46D99"/>
    <w:rsid w:val="00B4777D"/>
    <w:rsid w:val="00B56916"/>
    <w:rsid w:val="00B6187A"/>
    <w:rsid w:val="00B65EA0"/>
    <w:rsid w:val="00B678D7"/>
    <w:rsid w:val="00B70C89"/>
    <w:rsid w:val="00B71A6E"/>
    <w:rsid w:val="00B72779"/>
    <w:rsid w:val="00B7310F"/>
    <w:rsid w:val="00B73275"/>
    <w:rsid w:val="00B73CBA"/>
    <w:rsid w:val="00B7443E"/>
    <w:rsid w:val="00B75A11"/>
    <w:rsid w:val="00B76563"/>
    <w:rsid w:val="00B767F4"/>
    <w:rsid w:val="00B773EA"/>
    <w:rsid w:val="00B8207B"/>
    <w:rsid w:val="00B820C7"/>
    <w:rsid w:val="00B84104"/>
    <w:rsid w:val="00B87D25"/>
    <w:rsid w:val="00B912E5"/>
    <w:rsid w:val="00B94028"/>
    <w:rsid w:val="00B94276"/>
    <w:rsid w:val="00BA1C93"/>
    <w:rsid w:val="00BA1D96"/>
    <w:rsid w:val="00BA26C7"/>
    <w:rsid w:val="00BA2D37"/>
    <w:rsid w:val="00BA56D3"/>
    <w:rsid w:val="00BA6053"/>
    <w:rsid w:val="00BB29B2"/>
    <w:rsid w:val="00BB2E14"/>
    <w:rsid w:val="00BB6CF0"/>
    <w:rsid w:val="00BC5B33"/>
    <w:rsid w:val="00BD0DF8"/>
    <w:rsid w:val="00BD17B5"/>
    <w:rsid w:val="00BD2089"/>
    <w:rsid w:val="00BD3685"/>
    <w:rsid w:val="00BD6428"/>
    <w:rsid w:val="00BD6914"/>
    <w:rsid w:val="00BE00E1"/>
    <w:rsid w:val="00BF039A"/>
    <w:rsid w:val="00BF0715"/>
    <w:rsid w:val="00BF1655"/>
    <w:rsid w:val="00BF3D1D"/>
    <w:rsid w:val="00BF55C4"/>
    <w:rsid w:val="00C01F78"/>
    <w:rsid w:val="00C02B1B"/>
    <w:rsid w:val="00C03D72"/>
    <w:rsid w:val="00C0485E"/>
    <w:rsid w:val="00C051DA"/>
    <w:rsid w:val="00C05FD3"/>
    <w:rsid w:val="00C1307D"/>
    <w:rsid w:val="00C15EDA"/>
    <w:rsid w:val="00C20A0B"/>
    <w:rsid w:val="00C2198B"/>
    <w:rsid w:val="00C22ECA"/>
    <w:rsid w:val="00C23F89"/>
    <w:rsid w:val="00C27CF3"/>
    <w:rsid w:val="00C31AFB"/>
    <w:rsid w:val="00C32059"/>
    <w:rsid w:val="00C337ED"/>
    <w:rsid w:val="00C33B08"/>
    <w:rsid w:val="00C33C26"/>
    <w:rsid w:val="00C344F6"/>
    <w:rsid w:val="00C35C2C"/>
    <w:rsid w:val="00C37A5B"/>
    <w:rsid w:val="00C407B2"/>
    <w:rsid w:val="00C437DB"/>
    <w:rsid w:val="00C44808"/>
    <w:rsid w:val="00C469A1"/>
    <w:rsid w:val="00C476E1"/>
    <w:rsid w:val="00C503A1"/>
    <w:rsid w:val="00C50BE7"/>
    <w:rsid w:val="00C5751D"/>
    <w:rsid w:val="00C60A28"/>
    <w:rsid w:val="00C61F25"/>
    <w:rsid w:val="00C70969"/>
    <w:rsid w:val="00C715BB"/>
    <w:rsid w:val="00C717D3"/>
    <w:rsid w:val="00C73B22"/>
    <w:rsid w:val="00C75166"/>
    <w:rsid w:val="00C757E7"/>
    <w:rsid w:val="00C76ABB"/>
    <w:rsid w:val="00C76B27"/>
    <w:rsid w:val="00C76C63"/>
    <w:rsid w:val="00C826BC"/>
    <w:rsid w:val="00C84703"/>
    <w:rsid w:val="00C84FE7"/>
    <w:rsid w:val="00C91232"/>
    <w:rsid w:val="00C91FC9"/>
    <w:rsid w:val="00C926ED"/>
    <w:rsid w:val="00C92D39"/>
    <w:rsid w:val="00C952D2"/>
    <w:rsid w:val="00CA21F8"/>
    <w:rsid w:val="00CB039A"/>
    <w:rsid w:val="00CB2372"/>
    <w:rsid w:val="00CB441B"/>
    <w:rsid w:val="00CB571B"/>
    <w:rsid w:val="00CC496D"/>
    <w:rsid w:val="00CC7535"/>
    <w:rsid w:val="00CE2AF9"/>
    <w:rsid w:val="00CE3E9B"/>
    <w:rsid w:val="00CE5308"/>
    <w:rsid w:val="00CE75A6"/>
    <w:rsid w:val="00CE7DD1"/>
    <w:rsid w:val="00CF1BA7"/>
    <w:rsid w:val="00CF1BAE"/>
    <w:rsid w:val="00CF4257"/>
    <w:rsid w:val="00CF641B"/>
    <w:rsid w:val="00CF737F"/>
    <w:rsid w:val="00D02DEB"/>
    <w:rsid w:val="00D1075F"/>
    <w:rsid w:val="00D10932"/>
    <w:rsid w:val="00D11070"/>
    <w:rsid w:val="00D1636A"/>
    <w:rsid w:val="00D2532C"/>
    <w:rsid w:val="00D26435"/>
    <w:rsid w:val="00D31B89"/>
    <w:rsid w:val="00D324F5"/>
    <w:rsid w:val="00D335B9"/>
    <w:rsid w:val="00D34FAA"/>
    <w:rsid w:val="00D35135"/>
    <w:rsid w:val="00D3561B"/>
    <w:rsid w:val="00D35B90"/>
    <w:rsid w:val="00D37009"/>
    <w:rsid w:val="00D37E1F"/>
    <w:rsid w:val="00D410DE"/>
    <w:rsid w:val="00D4129C"/>
    <w:rsid w:val="00D42441"/>
    <w:rsid w:val="00D42A99"/>
    <w:rsid w:val="00D5050A"/>
    <w:rsid w:val="00D520D0"/>
    <w:rsid w:val="00D52D7A"/>
    <w:rsid w:val="00D54FA0"/>
    <w:rsid w:val="00D54FA1"/>
    <w:rsid w:val="00D55016"/>
    <w:rsid w:val="00D5714B"/>
    <w:rsid w:val="00D577B8"/>
    <w:rsid w:val="00D621DA"/>
    <w:rsid w:val="00D65E67"/>
    <w:rsid w:val="00D701AC"/>
    <w:rsid w:val="00D71B3E"/>
    <w:rsid w:val="00D75469"/>
    <w:rsid w:val="00D774DF"/>
    <w:rsid w:val="00D8119F"/>
    <w:rsid w:val="00D81A53"/>
    <w:rsid w:val="00D90918"/>
    <w:rsid w:val="00D922AF"/>
    <w:rsid w:val="00D94F1C"/>
    <w:rsid w:val="00DA347B"/>
    <w:rsid w:val="00DA53DC"/>
    <w:rsid w:val="00DA7BFE"/>
    <w:rsid w:val="00DA7C5E"/>
    <w:rsid w:val="00DB0B0B"/>
    <w:rsid w:val="00DB1084"/>
    <w:rsid w:val="00DB2A41"/>
    <w:rsid w:val="00DB56AA"/>
    <w:rsid w:val="00DB592D"/>
    <w:rsid w:val="00DC106D"/>
    <w:rsid w:val="00DC4613"/>
    <w:rsid w:val="00DC5A02"/>
    <w:rsid w:val="00DC7A17"/>
    <w:rsid w:val="00DD0043"/>
    <w:rsid w:val="00DD19C1"/>
    <w:rsid w:val="00DD1A9F"/>
    <w:rsid w:val="00DD1D66"/>
    <w:rsid w:val="00DD587E"/>
    <w:rsid w:val="00DD6A15"/>
    <w:rsid w:val="00DE0773"/>
    <w:rsid w:val="00DE2ECC"/>
    <w:rsid w:val="00DE37C8"/>
    <w:rsid w:val="00DE3FD3"/>
    <w:rsid w:val="00DE6E4D"/>
    <w:rsid w:val="00DE7FE5"/>
    <w:rsid w:val="00DF1BCB"/>
    <w:rsid w:val="00DF1CD7"/>
    <w:rsid w:val="00DF31A6"/>
    <w:rsid w:val="00DF3E87"/>
    <w:rsid w:val="00DF4485"/>
    <w:rsid w:val="00DF5157"/>
    <w:rsid w:val="00DF5CEC"/>
    <w:rsid w:val="00DF73DD"/>
    <w:rsid w:val="00E0128A"/>
    <w:rsid w:val="00E01B43"/>
    <w:rsid w:val="00E02371"/>
    <w:rsid w:val="00E02DE0"/>
    <w:rsid w:val="00E03996"/>
    <w:rsid w:val="00E0439C"/>
    <w:rsid w:val="00E0615A"/>
    <w:rsid w:val="00E11CE6"/>
    <w:rsid w:val="00E124FD"/>
    <w:rsid w:val="00E13869"/>
    <w:rsid w:val="00E14CA8"/>
    <w:rsid w:val="00E20312"/>
    <w:rsid w:val="00E20C5B"/>
    <w:rsid w:val="00E2227C"/>
    <w:rsid w:val="00E2393B"/>
    <w:rsid w:val="00E259E0"/>
    <w:rsid w:val="00E306F6"/>
    <w:rsid w:val="00E31162"/>
    <w:rsid w:val="00E33E60"/>
    <w:rsid w:val="00E353EE"/>
    <w:rsid w:val="00E36675"/>
    <w:rsid w:val="00E36970"/>
    <w:rsid w:val="00E40208"/>
    <w:rsid w:val="00E456BD"/>
    <w:rsid w:val="00E509A8"/>
    <w:rsid w:val="00E54075"/>
    <w:rsid w:val="00E576C4"/>
    <w:rsid w:val="00E61096"/>
    <w:rsid w:val="00E61B80"/>
    <w:rsid w:val="00E641AA"/>
    <w:rsid w:val="00E65125"/>
    <w:rsid w:val="00E7165A"/>
    <w:rsid w:val="00E74471"/>
    <w:rsid w:val="00E7510B"/>
    <w:rsid w:val="00E7770F"/>
    <w:rsid w:val="00E81E0A"/>
    <w:rsid w:val="00E82F1C"/>
    <w:rsid w:val="00E8376C"/>
    <w:rsid w:val="00E849A4"/>
    <w:rsid w:val="00E860A5"/>
    <w:rsid w:val="00E8765E"/>
    <w:rsid w:val="00E90103"/>
    <w:rsid w:val="00E92390"/>
    <w:rsid w:val="00E94774"/>
    <w:rsid w:val="00E94A0B"/>
    <w:rsid w:val="00E97D8B"/>
    <w:rsid w:val="00EA3A47"/>
    <w:rsid w:val="00EA4FF4"/>
    <w:rsid w:val="00EA6706"/>
    <w:rsid w:val="00EB08FA"/>
    <w:rsid w:val="00EB1167"/>
    <w:rsid w:val="00EB6015"/>
    <w:rsid w:val="00EB632D"/>
    <w:rsid w:val="00EC758B"/>
    <w:rsid w:val="00ED0452"/>
    <w:rsid w:val="00ED211F"/>
    <w:rsid w:val="00ED4726"/>
    <w:rsid w:val="00ED59B5"/>
    <w:rsid w:val="00ED727A"/>
    <w:rsid w:val="00ED73D1"/>
    <w:rsid w:val="00EE01BC"/>
    <w:rsid w:val="00EE161C"/>
    <w:rsid w:val="00EE43A0"/>
    <w:rsid w:val="00EE6BA1"/>
    <w:rsid w:val="00EF2A07"/>
    <w:rsid w:val="00EF30DE"/>
    <w:rsid w:val="00EF3BAF"/>
    <w:rsid w:val="00EF3E14"/>
    <w:rsid w:val="00EF49E0"/>
    <w:rsid w:val="00EF52CB"/>
    <w:rsid w:val="00EF6829"/>
    <w:rsid w:val="00EF6BFF"/>
    <w:rsid w:val="00EF6F71"/>
    <w:rsid w:val="00EF7C28"/>
    <w:rsid w:val="00F0094E"/>
    <w:rsid w:val="00F06497"/>
    <w:rsid w:val="00F06C22"/>
    <w:rsid w:val="00F07EB2"/>
    <w:rsid w:val="00F1045E"/>
    <w:rsid w:val="00F12197"/>
    <w:rsid w:val="00F13BB8"/>
    <w:rsid w:val="00F161B9"/>
    <w:rsid w:val="00F2318C"/>
    <w:rsid w:val="00F31CF0"/>
    <w:rsid w:val="00F33294"/>
    <w:rsid w:val="00F33534"/>
    <w:rsid w:val="00F439F2"/>
    <w:rsid w:val="00F43BF3"/>
    <w:rsid w:val="00F459E1"/>
    <w:rsid w:val="00F46A7C"/>
    <w:rsid w:val="00F47F0E"/>
    <w:rsid w:val="00F50FE4"/>
    <w:rsid w:val="00F5140B"/>
    <w:rsid w:val="00F5207B"/>
    <w:rsid w:val="00F543F7"/>
    <w:rsid w:val="00F5556F"/>
    <w:rsid w:val="00F55AE3"/>
    <w:rsid w:val="00F574CB"/>
    <w:rsid w:val="00F62A68"/>
    <w:rsid w:val="00F656F4"/>
    <w:rsid w:val="00F7367D"/>
    <w:rsid w:val="00F74B4C"/>
    <w:rsid w:val="00F75BA1"/>
    <w:rsid w:val="00F904AA"/>
    <w:rsid w:val="00F907E6"/>
    <w:rsid w:val="00F90A25"/>
    <w:rsid w:val="00F91F8E"/>
    <w:rsid w:val="00F92DC6"/>
    <w:rsid w:val="00F93C0C"/>
    <w:rsid w:val="00F97E6E"/>
    <w:rsid w:val="00FA046A"/>
    <w:rsid w:val="00FA19F1"/>
    <w:rsid w:val="00FA304F"/>
    <w:rsid w:val="00FA72D0"/>
    <w:rsid w:val="00FB2007"/>
    <w:rsid w:val="00FB21AA"/>
    <w:rsid w:val="00FB26C9"/>
    <w:rsid w:val="00FB6E51"/>
    <w:rsid w:val="00FC0D4B"/>
    <w:rsid w:val="00FC73DD"/>
    <w:rsid w:val="00FD1A07"/>
    <w:rsid w:val="00FD3D28"/>
    <w:rsid w:val="00FD5B2B"/>
    <w:rsid w:val="00FD7921"/>
    <w:rsid w:val="00FE2601"/>
    <w:rsid w:val="00FE33B8"/>
    <w:rsid w:val="00FE3DA4"/>
    <w:rsid w:val="00FE5EDA"/>
    <w:rsid w:val="00FE7A76"/>
    <w:rsid w:val="00FF0A41"/>
    <w:rsid w:val="00FF1C23"/>
    <w:rsid w:val="00FF327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E5EDA"/>
    <w:pPr>
      <w:spacing w:after="200" w:line="360" w:lineRule="auto"/>
      <w:jc w:val="both"/>
    </w:pPr>
    <w:rPr>
      <w:rFonts w:ascii="Times New Roman" w:hAnsi="Times New Roman"/>
      <w:sz w:val="24"/>
    </w:rPr>
  </w:style>
  <w:style w:type="paragraph" w:styleId="Heading1">
    <w:name w:val="heading 1"/>
    <w:basedOn w:val="Normal"/>
    <w:next w:val="Normal"/>
    <w:link w:val="Heading1Char"/>
    <w:uiPriority w:val="99"/>
    <w:qFormat/>
    <w:rsid w:val="00A157B8"/>
    <w:pPr>
      <w:keepNext/>
      <w:keepLines/>
      <w:spacing w:before="480" w:after="0" w:line="240" w:lineRule="auto"/>
      <w:outlineLvl w:val="0"/>
    </w:pPr>
    <w:rPr>
      <w:rFonts w:eastAsia="Times New Roman"/>
      <w:b/>
      <w:bCs/>
      <w:szCs w:val="24"/>
    </w:rPr>
  </w:style>
  <w:style w:type="paragraph" w:styleId="Heading2">
    <w:name w:val="heading 2"/>
    <w:basedOn w:val="Normal"/>
    <w:next w:val="Normal"/>
    <w:link w:val="Heading2Char"/>
    <w:uiPriority w:val="99"/>
    <w:qFormat/>
    <w:rsid w:val="00A157B8"/>
    <w:pPr>
      <w:keepNext/>
      <w:keepLines/>
      <w:spacing w:before="200" w:after="0"/>
      <w:contextualSpacing/>
      <w:outlineLvl w:val="1"/>
    </w:pPr>
    <w:rPr>
      <w:rFonts w:eastAsia="Times New Roman"/>
      <w:b/>
      <w:bCs/>
    </w:rPr>
  </w:style>
  <w:style w:type="paragraph" w:styleId="Heading3">
    <w:name w:val="heading 3"/>
    <w:basedOn w:val="Normal"/>
    <w:next w:val="Normal"/>
    <w:link w:val="Heading3Char"/>
    <w:uiPriority w:val="99"/>
    <w:qFormat/>
    <w:rsid w:val="00A157B8"/>
    <w:pPr>
      <w:keepNext/>
      <w:keepLines/>
      <w:spacing w:before="200" w:after="0" w:line="240" w:lineRule="auto"/>
      <w:contextualSpacing/>
      <w:outlineLvl w:val="2"/>
    </w:pPr>
    <w:rPr>
      <w:rFonts w:eastAsia="Times New Roman" w:cs="Cambria"/>
      <w:b/>
      <w:bCs/>
      <w:szCs w:val="24"/>
    </w:rPr>
  </w:style>
  <w:style w:type="paragraph" w:styleId="Heading4">
    <w:name w:val="heading 4"/>
    <w:basedOn w:val="Normal"/>
    <w:next w:val="Normal"/>
    <w:link w:val="Heading4Char"/>
    <w:uiPriority w:val="99"/>
    <w:qFormat/>
    <w:rsid w:val="00C91232"/>
    <w:pPr>
      <w:keepNext/>
      <w:keepLines/>
      <w:spacing w:before="200" w:after="0"/>
      <w:outlineLvl w:val="3"/>
    </w:pPr>
    <w:rPr>
      <w:rFonts w:eastAsia="Times New Roman" w:cs="Times New Roman"/>
    </w:rPr>
  </w:style>
  <w:style w:type="paragraph" w:styleId="Heading5">
    <w:name w:val="heading 5"/>
    <w:basedOn w:val="Normal"/>
    <w:next w:val="Normal"/>
    <w:link w:val="Heading5Char"/>
    <w:uiPriority w:val="99"/>
    <w:qFormat/>
    <w:locked/>
    <w:rsid w:val="00B65EA0"/>
    <w:pPr>
      <w:spacing w:before="240" w:after="60" w:line="240" w:lineRule="auto"/>
      <w:contextualSpacing/>
      <w:jc w:val="left"/>
      <w:outlineLvl w:val="4"/>
    </w:pPr>
    <w:rPr>
      <w:rFonts w:eastAsia="Times New Roman" w:cs="Times New Roman"/>
      <w:bCs/>
      <w:iCs/>
      <w:sz w:val="18"/>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157B8"/>
    <w:rPr>
      <w:rFonts w:ascii="Times New Roman" w:hAnsi="Times New Roman" w:cs="Times New Roman"/>
      <w:b/>
      <w:bCs/>
      <w:sz w:val="24"/>
      <w:szCs w:val="24"/>
      <w:lang w:val="en-GB" w:eastAsia="en-US"/>
    </w:rPr>
  </w:style>
  <w:style w:type="character" w:customStyle="1" w:styleId="Heading2Char">
    <w:name w:val="Heading 2 Char"/>
    <w:basedOn w:val="DefaultParagraphFont"/>
    <w:link w:val="Heading2"/>
    <w:uiPriority w:val="99"/>
    <w:locked/>
    <w:rsid w:val="00A157B8"/>
    <w:rPr>
      <w:rFonts w:ascii="Times New Roman" w:hAnsi="Times New Roman" w:cs="Times New Roman"/>
      <w:b/>
      <w:bCs/>
      <w:sz w:val="22"/>
      <w:szCs w:val="22"/>
      <w:lang w:val="en-GB" w:eastAsia="en-US"/>
    </w:rPr>
  </w:style>
  <w:style w:type="character" w:customStyle="1" w:styleId="Heading3Char">
    <w:name w:val="Heading 3 Char"/>
    <w:basedOn w:val="DefaultParagraphFont"/>
    <w:link w:val="Heading3"/>
    <w:uiPriority w:val="99"/>
    <w:locked/>
    <w:rsid w:val="00A157B8"/>
    <w:rPr>
      <w:rFonts w:ascii="Times New Roman" w:hAnsi="Times New Roman" w:cs="Cambria"/>
      <w:b/>
      <w:bCs/>
      <w:sz w:val="24"/>
      <w:szCs w:val="24"/>
      <w:lang w:val="en-GB" w:eastAsia="en-US"/>
    </w:rPr>
  </w:style>
  <w:style w:type="character" w:customStyle="1" w:styleId="Heading4Char">
    <w:name w:val="Heading 4 Char"/>
    <w:basedOn w:val="DefaultParagraphFont"/>
    <w:link w:val="Heading4"/>
    <w:uiPriority w:val="99"/>
    <w:locked/>
    <w:rsid w:val="00C91232"/>
    <w:rPr>
      <w:rFonts w:ascii="Times New Roman" w:hAnsi="Times New Roman" w:cs="Times New Roman"/>
      <w:lang w:val="en-GB"/>
    </w:rPr>
  </w:style>
  <w:style w:type="character" w:customStyle="1" w:styleId="Heading5Char">
    <w:name w:val="Heading 5 Char"/>
    <w:basedOn w:val="DefaultParagraphFont"/>
    <w:link w:val="Heading5"/>
    <w:uiPriority w:val="99"/>
    <w:locked/>
    <w:rsid w:val="00B65EA0"/>
    <w:rPr>
      <w:rFonts w:ascii="Times New Roman" w:hAnsi="Times New Roman" w:cs="Times New Roman"/>
      <w:bCs/>
      <w:iCs/>
      <w:sz w:val="26"/>
      <w:szCs w:val="26"/>
      <w:lang w:val="en-GB"/>
    </w:rPr>
  </w:style>
  <w:style w:type="paragraph" w:styleId="BalloonText">
    <w:name w:val="Balloon Text"/>
    <w:basedOn w:val="Normal"/>
    <w:link w:val="BalloonTextChar"/>
    <w:uiPriority w:val="99"/>
    <w:semiHidden/>
    <w:rsid w:val="00BF03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F039A"/>
    <w:rPr>
      <w:rFonts w:ascii="Tahoma" w:hAnsi="Tahoma" w:cs="Tahoma"/>
      <w:sz w:val="16"/>
      <w:szCs w:val="16"/>
    </w:rPr>
  </w:style>
  <w:style w:type="paragraph" w:styleId="ListParagraph">
    <w:name w:val="List Paragraph"/>
    <w:basedOn w:val="Normal"/>
    <w:uiPriority w:val="99"/>
    <w:qFormat/>
    <w:rsid w:val="00521681"/>
    <w:pPr>
      <w:ind w:left="720"/>
      <w:contextualSpacing/>
    </w:pPr>
    <w:rPr>
      <w:rFonts w:cs="Times New Roman"/>
    </w:rPr>
  </w:style>
  <w:style w:type="character" w:styleId="Hyperlink">
    <w:name w:val="Hyperlink"/>
    <w:basedOn w:val="DefaultParagraphFont"/>
    <w:uiPriority w:val="99"/>
    <w:rsid w:val="00732EBF"/>
    <w:rPr>
      <w:rFonts w:cs="Times New Roman"/>
      <w:color w:val="0000FF"/>
      <w:u w:val="single"/>
    </w:rPr>
  </w:style>
  <w:style w:type="paragraph" w:customStyle="1" w:styleId="Default">
    <w:name w:val="Default"/>
    <w:uiPriority w:val="99"/>
    <w:rsid w:val="00526B89"/>
    <w:pPr>
      <w:autoSpaceDE w:val="0"/>
      <w:autoSpaceDN w:val="0"/>
      <w:adjustRightInd w:val="0"/>
    </w:pPr>
    <w:rPr>
      <w:rFonts w:ascii="Times New Roman" w:hAnsi="Times New Roman" w:cs="Times New Roman"/>
      <w:color w:val="000000"/>
      <w:sz w:val="24"/>
      <w:szCs w:val="24"/>
      <w:lang w:val="nl-NL"/>
    </w:rPr>
  </w:style>
  <w:style w:type="paragraph" w:styleId="Header">
    <w:name w:val="header"/>
    <w:basedOn w:val="Normal"/>
    <w:link w:val="HeaderChar"/>
    <w:uiPriority w:val="99"/>
    <w:rsid w:val="00526B89"/>
    <w:pPr>
      <w:tabs>
        <w:tab w:val="center" w:pos="4536"/>
        <w:tab w:val="right" w:pos="9072"/>
      </w:tabs>
      <w:spacing w:after="0" w:line="240" w:lineRule="auto"/>
    </w:pPr>
    <w:rPr>
      <w:rFonts w:cs="Times New Roman"/>
    </w:rPr>
  </w:style>
  <w:style w:type="character" w:customStyle="1" w:styleId="HeaderChar">
    <w:name w:val="Header Char"/>
    <w:basedOn w:val="DefaultParagraphFont"/>
    <w:link w:val="Header"/>
    <w:uiPriority w:val="99"/>
    <w:locked/>
    <w:rsid w:val="00526B89"/>
    <w:rPr>
      <w:rFonts w:cs="Times New Roman"/>
    </w:rPr>
  </w:style>
  <w:style w:type="paragraph" w:styleId="Footer">
    <w:name w:val="footer"/>
    <w:basedOn w:val="Normal"/>
    <w:link w:val="FooterChar"/>
    <w:uiPriority w:val="99"/>
    <w:rsid w:val="00526B89"/>
    <w:pPr>
      <w:tabs>
        <w:tab w:val="center" w:pos="4536"/>
        <w:tab w:val="right" w:pos="9072"/>
      </w:tabs>
      <w:spacing w:after="0" w:line="240" w:lineRule="auto"/>
    </w:pPr>
    <w:rPr>
      <w:rFonts w:cs="Times New Roman"/>
    </w:rPr>
  </w:style>
  <w:style w:type="character" w:customStyle="1" w:styleId="FooterChar">
    <w:name w:val="Footer Char"/>
    <w:basedOn w:val="DefaultParagraphFont"/>
    <w:link w:val="Footer"/>
    <w:uiPriority w:val="99"/>
    <w:locked/>
    <w:rsid w:val="00526B89"/>
    <w:rPr>
      <w:rFonts w:cs="Times New Roman"/>
    </w:rPr>
  </w:style>
  <w:style w:type="paragraph" w:styleId="Caption">
    <w:name w:val="caption"/>
    <w:basedOn w:val="Normal"/>
    <w:next w:val="Normal"/>
    <w:uiPriority w:val="99"/>
    <w:qFormat/>
    <w:rsid w:val="006907CB"/>
    <w:pPr>
      <w:spacing w:line="240" w:lineRule="auto"/>
    </w:pPr>
    <w:rPr>
      <w:rFonts w:cs="Times New Roman"/>
      <w:b/>
      <w:bCs/>
      <w:color w:val="4F81BD"/>
      <w:sz w:val="18"/>
      <w:szCs w:val="18"/>
    </w:rPr>
  </w:style>
  <w:style w:type="paragraph" w:styleId="FootnoteText">
    <w:name w:val="footnote text"/>
    <w:basedOn w:val="Normal"/>
    <w:link w:val="FootnoteTextChar"/>
    <w:uiPriority w:val="99"/>
    <w:semiHidden/>
    <w:rsid w:val="008572E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locked/>
    <w:rsid w:val="008572E1"/>
    <w:rPr>
      <w:rFonts w:cs="Times New Roman"/>
      <w:sz w:val="20"/>
      <w:szCs w:val="20"/>
    </w:rPr>
  </w:style>
  <w:style w:type="character" w:styleId="FootnoteReference">
    <w:name w:val="footnote reference"/>
    <w:basedOn w:val="DefaultParagraphFont"/>
    <w:uiPriority w:val="99"/>
    <w:semiHidden/>
    <w:rsid w:val="008572E1"/>
    <w:rPr>
      <w:rFonts w:cs="Times New Roman"/>
      <w:vertAlign w:val="superscript"/>
    </w:rPr>
  </w:style>
  <w:style w:type="table" w:styleId="TableGrid">
    <w:name w:val="Table Grid"/>
    <w:basedOn w:val="TableNormal"/>
    <w:uiPriority w:val="99"/>
    <w:rsid w:val="008572E1"/>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99"/>
    <w:rsid w:val="005E43BD"/>
    <w:pPr>
      <w:tabs>
        <w:tab w:val="right" w:leader="dot" w:pos="8656"/>
      </w:tabs>
      <w:spacing w:before="120" w:after="0" w:line="240" w:lineRule="auto"/>
      <w:contextualSpacing/>
      <w:jc w:val="left"/>
    </w:pPr>
    <w:rPr>
      <w:rFonts w:cs="Times New Roman"/>
      <w:b/>
      <w:bCs/>
      <w:i/>
      <w:iCs/>
      <w:szCs w:val="24"/>
    </w:rPr>
  </w:style>
  <w:style w:type="paragraph" w:styleId="Index1">
    <w:name w:val="index 1"/>
    <w:basedOn w:val="Normal"/>
    <w:next w:val="Normal"/>
    <w:autoRedefine/>
    <w:uiPriority w:val="99"/>
    <w:semiHidden/>
    <w:rsid w:val="00A67F4F"/>
    <w:pPr>
      <w:spacing w:after="0" w:line="240" w:lineRule="auto"/>
      <w:ind w:left="220" w:hanging="220"/>
    </w:pPr>
    <w:rPr>
      <w:rFonts w:cs="Times New Roman"/>
    </w:rPr>
  </w:style>
  <w:style w:type="paragraph" w:styleId="TOC2">
    <w:name w:val="toc 2"/>
    <w:basedOn w:val="Normal"/>
    <w:next w:val="Normal"/>
    <w:autoRedefine/>
    <w:uiPriority w:val="99"/>
    <w:rsid w:val="005E43BD"/>
    <w:pPr>
      <w:tabs>
        <w:tab w:val="left" w:pos="1100"/>
        <w:tab w:val="right" w:leader="dot" w:pos="9062"/>
      </w:tabs>
      <w:spacing w:before="120" w:after="0" w:line="276" w:lineRule="auto"/>
      <w:ind w:left="220"/>
      <w:contextualSpacing/>
    </w:pPr>
    <w:rPr>
      <w:rFonts w:cs="Times New Roman"/>
      <w:b/>
      <w:bCs/>
    </w:rPr>
  </w:style>
  <w:style w:type="paragraph" w:styleId="TOC3">
    <w:name w:val="toc 3"/>
    <w:basedOn w:val="Normal"/>
    <w:next w:val="Normal"/>
    <w:autoRedefine/>
    <w:uiPriority w:val="99"/>
    <w:rsid w:val="00C91232"/>
    <w:pPr>
      <w:tabs>
        <w:tab w:val="right" w:leader="dot" w:pos="9062"/>
      </w:tabs>
      <w:spacing w:after="0"/>
      <w:ind w:left="708"/>
      <w:jc w:val="left"/>
    </w:pPr>
    <w:rPr>
      <w:rFonts w:cs="Times New Roman"/>
      <w:sz w:val="20"/>
      <w:szCs w:val="20"/>
    </w:rPr>
  </w:style>
  <w:style w:type="paragraph" w:styleId="TOC4">
    <w:name w:val="toc 4"/>
    <w:basedOn w:val="Normal"/>
    <w:next w:val="Normal"/>
    <w:autoRedefine/>
    <w:uiPriority w:val="99"/>
    <w:semiHidden/>
    <w:rsid w:val="00A67F4F"/>
    <w:pPr>
      <w:spacing w:after="0"/>
      <w:ind w:left="660"/>
    </w:pPr>
    <w:rPr>
      <w:rFonts w:cs="Times New Roman"/>
      <w:sz w:val="20"/>
      <w:szCs w:val="20"/>
    </w:rPr>
  </w:style>
  <w:style w:type="paragraph" w:styleId="TOC5">
    <w:name w:val="toc 5"/>
    <w:basedOn w:val="Normal"/>
    <w:next w:val="Normal"/>
    <w:autoRedefine/>
    <w:uiPriority w:val="99"/>
    <w:semiHidden/>
    <w:rsid w:val="00A67F4F"/>
    <w:pPr>
      <w:spacing w:after="0"/>
      <w:ind w:left="880"/>
    </w:pPr>
    <w:rPr>
      <w:rFonts w:cs="Times New Roman"/>
      <w:sz w:val="20"/>
      <w:szCs w:val="20"/>
    </w:rPr>
  </w:style>
  <w:style w:type="paragraph" w:styleId="TOC6">
    <w:name w:val="toc 6"/>
    <w:basedOn w:val="Normal"/>
    <w:next w:val="Normal"/>
    <w:autoRedefine/>
    <w:uiPriority w:val="99"/>
    <w:semiHidden/>
    <w:rsid w:val="00A67F4F"/>
    <w:pPr>
      <w:spacing w:after="0"/>
      <w:ind w:left="1100"/>
    </w:pPr>
    <w:rPr>
      <w:rFonts w:cs="Times New Roman"/>
      <w:sz w:val="20"/>
      <w:szCs w:val="20"/>
    </w:rPr>
  </w:style>
  <w:style w:type="paragraph" w:styleId="TOC7">
    <w:name w:val="toc 7"/>
    <w:basedOn w:val="Normal"/>
    <w:next w:val="Normal"/>
    <w:autoRedefine/>
    <w:uiPriority w:val="99"/>
    <w:semiHidden/>
    <w:rsid w:val="00A67F4F"/>
    <w:pPr>
      <w:spacing w:after="0"/>
      <w:ind w:left="1320"/>
    </w:pPr>
    <w:rPr>
      <w:rFonts w:cs="Times New Roman"/>
      <w:sz w:val="20"/>
      <w:szCs w:val="20"/>
    </w:rPr>
  </w:style>
  <w:style w:type="paragraph" w:styleId="TOC8">
    <w:name w:val="toc 8"/>
    <w:basedOn w:val="Normal"/>
    <w:next w:val="Normal"/>
    <w:autoRedefine/>
    <w:uiPriority w:val="99"/>
    <w:semiHidden/>
    <w:rsid w:val="00A67F4F"/>
    <w:pPr>
      <w:spacing w:after="0"/>
      <w:ind w:left="1540"/>
    </w:pPr>
    <w:rPr>
      <w:rFonts w:cs="Times New Roman"/>
      <w:sz w:val="20"/>
      <w:szCs w:val="20"/>
    </w:rPr>
  </w:style>
  <w:style w:type="paragraph" w:styleId="TOC9">
    <w:name w:val="toc 9"/>
    <w:basedOn w:val="Normal"/>
    <w:next w:val="Normal"/>
    <w:autoRedefine/>
    <w:uiPriority w:val="99"/>
    <w:semiHidden/>
    <w:rsid w:val="00A67F4F"/>
    <w:pPr>
      <w:spacing w:after="0"/>
      <w:ind w:left="1760"/>
    </w:pPr>
    <w:rPr>
      <w:rFonts w:cs="Times New Roman"/>
      <w:sz w:val="20"/>
      <w:szCs w:val="20"/>
    </w:rPr>
  </w:style>
  <w:style w:type="paragraph" w:customStyle="1" w:styleId="Lijstalinea1">
    <w:name w:val="Lijstalinea1"/>
    <w:basedOn w:val="Normal"/>
    <w:uiPriority w:val="99"/>
    <w:rsid w:val="00081FFE"/>
    <w:pPr>
      <w:ind w:left="720"/>
      <w:contextualSpacing/>
    </w:pPr>
    <w:rPr>
      <w:rFonts w:ascii="Calibri" w:eastAsia="Times New Roman" w:hAnsi="Calibri" w:cs="Calibri"/>
    </w:rPr>
  </w:style>
  <w:style w:type="paragraph" w:customStyle="1" w:styleId="Lijstalinea2">
    <w:name w:val="Lijstalinea2"/>
    <w:basedOn w:val="Normal"/>
    <w:uiPriority w:val="99"/>
    <w:rsid w:val="004F7E0D"/>
    <w:pPr>
      <w:ind w:left="720"/>
      <w:contextualSpacing/>
    </w:pPr>
    <w:rPr>
      <w:rFonts w:ascii="Calibri" w:eastAsia="Times New Roman" w:hAnsi="Calibri" w:cs="Calibri"/>
    </w:rPr>
  </w:style>
  <w:style w:type="paragraph" w:styleId="NoSpacing">
    <w:name w:val="No Spacing"/>
    <w:uiPriority w:val="99"/>
    <w:qFormat/>
    <w:rsid w:val="00DF4485"/>
    <w:pPr>
      <w:jc w:val="both"/>
    </w:pPr>
    <w:rPr>
      <w:rFonts w:ascii="Times New Roman" w:hAnsi="Times New Roman" w:cs="Times New Roman"/>
      <w:lang w:val="en-GB"/>
    </w:rPr>
  </w:style>
  <w:style w:type="paragraph" w:styleId="Index3">
    <w:name w:val="index 3"/>
    <w:basedOn w:val="Normal"/>
    <w:next w:val="Normal"/>
    <w:autoRedefine/>
    <w:uiPriority w:val="99"/>
    <w:semiHidden/>
    <w:rsid w:val="00C91232"/>
    <w:pPr>
      <w:spacing w:after="0" w:line="240" w:lineRule="auto"/>
      <w:ind w:left="2344" w:hanging="220"/>
    </w:pPr>
    <w:rPr>
      <w:rFonts w:cs="Times New Roman"/>
    </w:rPr>
  </w:style>
  <w:style w:type="paragraph" w:styleId="TOCHeading">
    <w:name w:val="TOC Heading"/>
    <w:basedOn w:val="Heading1"/>
    <w:next w:val="Normal"/>
    <w:uiPriority w:val="99"/>
    <w:qFormat/>
    <w:rsid w:val="00876D6D"/>
    <w:pPr>
      <w:spacing w:line="276" w:lineRule="auto"/>
      <w:jc w:val="left"/>
      <w:outlineLvl w:val="9"/>
    </w:pPr>
    <w:rPr>
      <w:rFonts w:ascii="Cambria" w:hAnsi="Cambria" w:cs="Times New Roman"/>
      <w:color w:val="365F91"/>
      <w:sz w:val="28"/>
      <w:szCs w:val="28"/>
      <w:lang w:val="nl-NL"/>
    </w:rPr>
  </w:style>
  <w:style w:type="character" w:customStyle="1" w:styleId="texhtml1">
    <w:name w:val="texhtml1"/>
    <w:basedOn w:val="DefaultParagraphFont"/>
    <w:uiPriority w:val="99"/>
    <w:rsid w:val="00FB2007"/>
    <w:rPr>
      <w:rFonts w:cs="Times New Roman"/>
      <w:sz w:val="30"/>
      <w:szCs w:val="30"/>
    </w:rPr>
  </w:style>
  <w:style w:type="paragraph" w:customStyle="1" w:styleId="q-type-help">
    <w:name w:val="q-type-help"/>
    <w:basedOn w:val="Normal"/>
    <w:uiPriority w:val="99"/>
    <w:rsid w:val="00A870E4"/>
    <w:pPr>
      <w:spacing w:before="100" w:beforeAutospacing="1" w:after="120" w:line="240" w:lineRule="auto"/>
      <w:jc w:val="left"/>
    </w:pPr>
    <w:rPr>
      <w:rFonts w:eastAsia="Times New Roman" w:cs="Times New Roman"/>
      <w:szCs w:val="24"/>
      <w:lang w:val="nl-NL" w:eastAsia="nl-NL"/>
    </w:rPr>
  </w:style>
  <w:style w:type="paragraph" w:customStyle="1" w:styleId="calendar">
    <w:name w:val="calendar"/>
    <w:basedOn w:val="Normal"/>
    <w:uiPriority w:val="99"/>
    <w:rsid w:val="00A870E4"/>
    <w:pPr>
      <w:pBdr>
        <w:top w:val="single" w:sz="8" w:space="0" w:color="555566"/>
        <w:left w:val="single" w:sz="8" w:space="0" w:color="555566"/>
        <w:bottom w:val="single" w:sz="8" w:space="0" w:color="555566"/>
        <w:right w:val="single" w:sz="8" w:space="0" w:color="555566"/>
      </w:pBdr>
      <w:shd w:val="clear" w:color="auto" w:fill="EEEEFF"/>
      <w:spacing w:before="100" w:beforeAutospacing="1" w:after="100" w:afterAutospacing="1" w:line="240" w:lineRule="auto"/>
      <w:jc w:val="left"/>
    </w:pPr>
    <w:rPr>
      <w:rFonts w:ascii="Tahoma" w:eastAsia="Times New Roman" w:hAnsi="Tahoma" w:cs="Tahoma"/>
      <w:color w:val="000000"/>
      <w:sz w:val="21"/>
      <w:szCs w:val="21"/>
      <w:lang w:val="nl-NL" w:eastAsia="nl-NL"/>
    </w:rPr>
  </w:style>
  <w:style w:type="paragraph" w:customStyle="1" w:styleId="button">
    <w:name w:val="button"/>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nav">
    <w:name w:val="nav"/>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combo">
    <w:name w:val="combo"/>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title">
    <w:name w:val="title"/>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headrow">
    <w:name w:val="headrow"/>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daynames">
    <w:name w:val="daynames"/>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name">
    <w:name w:val="name"/>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weekend">
    <w:name w:val="weekend"/>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hilite">
    <w:name w:val="hilite"/>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active">
    <w:name w:val="active"/>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day">
    <w:name w:val="day"/>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wn">
    <w:name w:val="wn"/>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disabled">
    <w:name w:val="disabled"/>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emptyrow">
    <w:name w:val="emptyrow"/>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footrow">
    <w:name w:val="footrow"/>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ttip">
    <w:name w:val="ttip"/>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label">
    <w:name w:val="label"/>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label-iefix">
    <w:name w:val="label-iefix"/>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hour">
    <w:name w:val="hour"/>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minute">
    <w:name w:val="minute"/>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ampm">
    <w:name w:val="ampm"/>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colon">
    <w:name w:val="colon"/>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character" w:customStyle="1" w:styleId="hilite1">
    <w:name w:val="hilite1"/>
    <w:basedOn w:val="DefaultParagraphFont"/>
    <w:uiPriority w:val="99"/>
    <w:rsid w:val="00A870E4"/>
    <w:rPr>
      <w:rFonts w:cs="Times New Roman"/>
    </w:rPr>
  </w:style>
  <w:style w:type="character" w:customStyle="1" w:styleId="active1">
    <w:name w:val="active1"/>
    <w:basedOn w:val="DefaultParagraphFont"/>
    <w:uiPriority w:val="99"/>
    <w:rsid w:val="00A870E4"/>
    <w:rPr>
      <w:rFonts w:cs="Times New Roman"/>
    </w:rPr>
  </w:style>
  <w:style w:type="paragraph" w:customStyle="1" w:styleId="button1">
    <w:name w:val="button1"/>
    <w:basedOn w:val="Normal"/>
    <w:uiPriority w:val="99"/>
    <w:rsid w:val="00A870E4"/>
    <w:pPr>
      <w:spacing w:before="100" w:beforeAutospacing="1" w:after="100" w:afterAutospacing="1" w:line="240" w:lineRule="auto"/>
      <w:jc w:val="center"/>
    </w:pPr>
    <w:rPr>
      <w:rFonts w:eastAsia="Times New Roman" w:cs="Times New Roman"/>
      <w:szCs w:val="24"/>
      <w:lang w:val="nl-NL" w:eastAsia="nl-NL"/>
    </w:rPr>
  </w:style>
  <w:style w:type="paragraph" w:customStyle="1" w:styleId="nav1">
    <w:name w:val="nav1"/>
    <w:basedOn w:val="Normal"/>
    <w:uiPriority w:val="99"/>
    <w:rsid w:val="00A870E4"/>
    <w:pPr>
      <w:shd w:val="clear" w:color="auto" w:fill="777788"/>
      <w:spacing w:before="100" w:beforeAutospacing="1" w:after="100" w:afterAutospacing="1" w:line="240" w:lineRule="auto"/>
      <w:jc w:val="left"/>
    </w:pPr>
    <w:rPr>
      <w:rFonts w:eastAsia="Times New Roman" w:cs="Times New Roman"/>
      <w:szCs w:val="24"/>
      <w:lang w:val="nl-NL" w:eastAsia="nl-NL"/>
    </w:rPr>
  </w:style>
  <w:style w:type="paragraph" w:customStyle="1" w:styleId="title1">
    <w:name w:val="title1"/>
    <w:basedOn w:val="Normal"/>
    <w:uiPriority w:val="99"/>
    <w:rsid w:val="00A870E4"/>
    <w:pPr>
      <w:shd w:val="clear" w:color="auto" w:fill="FFFFFF"/>
      <w:spacing w:before="100" w:beforeAutospacing="1" w:after="100" w:afterAutospacing="1" w:line="240" w:lineRule="auto"/>
      <w:jc w:val="center"/>
    </w:pPr>
    <w:rPr>
      <w:rFonts w:eastAsia="Times New Roman" w:cs="Times New Roman"/>
      <w:b/>
      <w:bCs/>
      <w:color w:val="000000"/>
      <w:szCs w:val="24"/>
      <w:lang w:val="nl-NL" w:eastAsia="nl-NL"/>
    </w:rPr>
  </w:style>
  <w:style w:type="paragraph" w:customStyle="1" w:styleId="headrow1">
    <w:name w:val="headrow1"/>
    <w:basedOn w:val="Normal"/>
    <w:uiPriority w:val="99"/>
    <w:rsid w:val="00A870E4"/>
    <w:pPr>
      <w:shd w:val="clear" w:color="auto" w:fill="777788"/>
      <w:spacing w:before="100" w:beforeAutospacing="1" w:after="100" w:afterAutospacing="1" w:line="240" w:lineRule="auto"/>
      <w:jc w:val="left"/>
    </w:pPr>
    <w:rPr>
      <w:rFonts w:eastAsia="Times New Roman" w:cs="Times New Roman"/>
      <w:color w:val="FFFFFF"/>
      <w:szCs w:val="24"/>
      <w:lang w:val="nl-NL" w:eastAsia="nl-NL"/>
    </w:rPr>
  </w:style>
  <w:style w:type="paragraph" w:customStyle="1" w:styleId="daynames1">
    <w:name w:val="daynames1"/>
    <w:basedOn w:val="Normal"/>
    <w:uiPriority w:val="99"/>
    <w:rsid w:val="00A870E4"/>
    <w:pPr>
      <w:shd w:val="clear" w:color="auto" w:fill="BBDDFF"/>
      <w:spacing w:before="100" w:beforeAutospacing="1" w:after="100" w:afterAutospacing="1" w:line="240" w:lineRule="auto"/>
      <w:jc w:val="left"/>
    </w:pPr>
    <w:rPr>
      <w:rFonts w:eastAsia="Times New Roman" w:cs="Times New Roman"/>
      <w:szCs w:val="24"/>
      <w:lang w:val="nl-NL" w:eastAsia="nl-NL"/>
    </w:rPr>
  </w:style>
  <w:style w:type="paragraph" w:customStyle="1" w:styleId="name1">
    <w:name w:val="name1"/>
    <w:basedOn w:val="Normal"/>
    <w:uiPriority w:val="99"/>
    <w:rsid w:val="00A870E4"/>
    <w:pPr>
      <w:pBdr>
        <w:bottom w:val="single" w:sz="8" w:space="2" w:color="555566"/>
      </w:pBdr>
      <w:spacing w:before="100" w:beforeAutospacing="1" w:after="100" w:afterAutospacing="1" w:line="240" w:lineRule="auto"/>
      <w:jc w:val="center"/>
    </w:pPr>
    <w:rPr>
      <w:rFonts w:eastAsia="Times New Roman" w:cs="Times New Roman"/>
      <w:color w:val="000000"/>
      <w:szCs w:val="24"/>
      <w:lang w:val="nl-NL" w:eastAsia="nl-NL"/>
    </w:rPr>
  </w:style>
  <w:style w:type="paragraph" w:customStyle="1" w:styleId="weekend1">
    <w:name w:val="weekend1"/>
    <w:basedOn w:val="Normal"/>
    <w:uiPriority w:val="99"/>
    <w:rsid w:val="00A870E4"/>
    <w:pPr>
      <w:spacing w:before="100" w:beforeAutospacing="1" w:after="100" w:afterAutospacing="1" w:line="240" w:lineRule="auto"/>
      <w:jc w:val="left"/>
    </w:pPr>
    <w:rPr>
      <w:rFonts w:eastAsia="Times New Roman" w:cs="Times New Roman"/>
      <w:color w:val="AA6666"/>
      <w:szCs w:val="24"/>
      <w:lang w:val="nl-NL" w:eastAsia="nl-NL"/>
    </w:rPr>
  </w:style>
  <w:style w:type="paragraph" w:customStyle="1" w:styleId="hilite2">
    <w:name w:val="hilite2"/>
    <w:basedOn w:val="Normal"/>
    <w:uiPriority w:val="99"/>
    <w:rsid w:val="00A870E4"/>
    <w:pPr>
      <w:pBdr>
        <w:top w:val="single" w:sz="8" w:space="1" w:color="0044FF"/>
        <w:left w:val="single" w:sz="8" w:space="1" w:color="0044FF"/>
        <w:bottom w:val="single" w:sz="8" w:space="1" w:color="0044FF"/>
        <w:right w:val="single" w:sz="8" w:space="1" w:color="0044FF"/>
      </w:pBdr>
      <w:shd w:val="clear" w:color="auto" w:fill="AAAAFF"/>
      <w:spacing w:before="100" w:beforeAutospacing="1" w:after="100" w:afterAutospacing="1" w:line="240" w:lineRule="auto"/>
      <w:jc w:val="left"/>
    </w:pPr>
    <w:rPr>
      <w:rFonts w:eastAsia="Times New Roman" w:cs="Times New Roman"/>
      <w:color w:val="000000"/>
      <w:szCs w:val="24"/>
      <w:lang w:val="nl-NL" w:eastAsia="nl-NL"/>
    </w:rPr>
  </w:style>
  <w:style w:type="paragraph" w:customStyle="1" w:styleId="active2">
    <w:name w:val="active2"/>
    <w:basedOn w:val="Normal"/>
    <w:uiPriority w:val="99"/>
    <w:rsid w:val="00A870E4"/>
    <w:pPr>
      <w:shd w:val="clear" w:color="auto" w:fill="7777CC"/>
      <w:spacing w:before="100" w:beforeAutospacing="1" w:after="100" w:afterAutospacing="1" w:line="240" w:lineRule="auto"/>
      <w:jc w:val="left"/>
    </w:pPr>
    <w:rPr>
      <w:rFonts w:eastAsia="Times New Roman" w:cs="Times New Roman"/>
      <w:szCs w:val="24"/>
      <w:lang w:val="nl-NL" w:eastAsia="nl-NL"/>
    </w:rPr>
  </w:style>
  <w:style w:type="paragraph" w:customStyle="1" w:styleId="day1">
    <w:name w:val="day1"/>
    <w:basedOn w:val="Normal"/>
    <w:uiPriority w:val="99"/>
    <w:rsid w:val="00A870E4"/>
    <w:pPr>
      <w:spacing w:before="100" w:beforeAutospacing="1" w:after="100" w:afterAutospacing="1" w:line="240" w:lineRule="auto"/>
      <w:jc w:val="right"/>
    </w:pPr>
    <w:rPr>
      <w:rFonts w:eastAsia="Times New Roman" w:cs="Times New Roman"/>
      <w:color w:val="445566"/>
      <w:szCs w:val="24"/>
      <w:lang w:val="nl-NL" w:eastAsia="nl-NL"/>
    </w:rPr>
  </w:style>
  <w:style w:type="paragraph" w:customStyle="1" w:styleId="wn1">
    <w:name w:val="wn1"/>
    <w:basedOn w:val="Normal"/>
    <w:uiPriority w:val="99"/>
    <w:rsid w:val="00A870E4"/>
    <w:pPr>
      <w:pBdr>
        <w:right w:val="single" w:sz="8" w:space="3" w:color="000000"/>
      </w:pBdr>
      <w:shd w:val="clear" w:color="auto" w:fill="BBDDFF"/>
      <w:spacing w:before="100" w:beforeAutospacing="1" w:after="100" w:afterAutospacing="1" w:line="240" w:lineRule="auto"/>
      <w:jc w:val="left"/>
    </w:pPr>
    <w:rPr>
      <w:rFonts w:eastAsia="Times New Roman" w:cs="Times New Roman"/>
      <w:szCs w:val="24"/>
      <w:lang w:val="nl-NL" w:eastAsia="nl-NL"/>
    </w:rPr>
  </w:style>
  <w:style w:type="paragraph" w:customStyle="1" w:styleId="disabled1">
    <w:name w:val="disabled1"/>
    <w:basedOn w:val="Normal"/>
    <w:uiPriority w:val="99"/>
    <w:rsid w:val="00A870E4"/>
    <w:pPr>
      <w:spacing w:before="100" w:beforeAutospacing="1" w:after="100" w:afterAutospacing="1" w:line="240" w:lineRule="auto"/>
      <w:jc w:val="left"/>
    </w:pPr>
    <w:rPr>
      <w:rFonts w:eastAsia="Times New Roman" w:cs="Times New Roman"/>
      <w:color w:val="999999"/>
      <w:szCs w:val="24"/>
      <w:lang w:val="nl-NL" w:eastAsia="nl-NL"/>
    </w:rPr>
  </w:style>
  <w:style w:type="paragraph" w:customStyle="1" w:styleId="emptyrow1">
    <w:name w:val="emptyrow1"/>
    <w:basedOn w:val="Normal"/>
    <w:uiPriority w:val="99"/>
    <w:rsid w:val="00A870E4"/>
    <w:pPr>
      <w:spacing w:before="100" w:beforeAutospacing="1" w:after="100" w:afterAutospacing="1" w:line="240" w:lineRule="auto"/>
      <w:jc w:val="left"/>
    </w:pPr>
    <w:rPr>
      <w:rFonts w:eastAsia="Times New Roman" w:cs="Times New Roman"/>
      <w:vanish/>
      <w:szCs w:val="24"/>
      <w:lang w:val="nl-NL" w:eastAsia="nl-NL"/>
    </w:rPr>
  </w:style>
  <w:style w:type="paragraph" w:customStyle="1" w:styleId="footrow1">
    <w:name w:val="footrow1"/>
    <w:basedOn w:val="Normal"/>
    <w:uiPriority w:val="99"/>
    <w:rsid w:val="00A870E4"/>
    <w:pPr>
      <w:shd w:val="clear" w:color="auto" w:fill="555566"/>
      <w:spacing w:before="100" w:beforeAutospacing="1" w:after="100" w:afterAutospacing="1" w:line="240" w:lineRule="auto"/>
      <w:jc w:val="center"/>
    </w:pPr>
    <w:rPr>
      <w:rFonts w:eastAsia="Times New Roman" w:cs="Times New Roman"/>
      <w:color w:val="FFFFFF"/>
      <w:szCs w:val="24"/>
      <w:lang w:val="nl-NL" w:eastAsia="nl-NL"/>
    </w:rPr>
  </w:style>
  <w:style w:type="paragraph" w:customStyle="1" w:styleId="ttip1">
    <w:name w:val="ttip1"/>
    <w:basedOn w:val="Normal"/>
    <w:uiPriority w:val="99"/>
    <w:rsid w:val="00A870E4"/>
    <w:pPr>
      <w:pBdr>
        <w:top w:val="single" w:sz="8" w:space="1" w:color="555566"/>
      </w:pBdr>
      <w:shd w:val="clear" w:color="auto" w:fill="FFFFFF"/>
      <w:spacing w:before="100" w:beforeAutospacing="1" w:after="100" w:afterAutospacing="1" w:line="240" w:lineRule="auto"/>
      <w:jc w:val="left"/>
    </w:pPr>
    <w:rPr>
      <w:rFonts w:eastAsia="Times New Roman" w:cs="Times New Roman"/>
      <w:color w:val="444455"/>
      <w:szCs w:val="24"/>
      <w:lang w:val="nl-NL" w:eastAsia="nl-NL"/>
    </w:rPr>
  </w:style>
  <w:style w:type="paragraph" w:customStyle="1" w:styleId="hilite3">
    <w:name w:val="hilite3"/>
    <w:basedOn w:val="Normal"/>
    <w:uiPriority w:val="99"/>
    <w:rsid w:val="00A870E4"/>
    <w:pPr>
      <w:pBdr>
        <w:top w:val="single" w:sz="8" w:space="1" w:color="0044FF"/>
        <w:left w:val="single" w:sz="8" w:space="1" w:color="0044FF"/>
        <w:bottom w:val="single" w:sz="8" w:space="1" w:color="0044FF"/>
        <w:right w:val="single" w:sz="8" w:space="1" w:color="0044FF"/>
      </w:pBdr>
      <w:shd w:val="clear" w:color="auto" w:fill="AAAAFF"/>
      <w:spacing w:before="100" w:beforeAutospacing="1" w:after="100" w:afterAutospacing="1" w:line="240" w:lineRule="auto"/>
      <w:jc w:val="left"/>
    </w:pPr>
    <w:rPr>
      <w:rFonts w:eastAsia="Times New Roman" w:cs="Times New Roman"/>
      <w:color w:val="000000"/>
      <w:szCs w:val="24"/>
      <w:lang w:val="nl-NL" w:eastAsia="nl-NL"/>
    </w:rPr>
  </w:style>
  <w:style w:type="paragraph" w:customStyle="1" w:styleId="active3">
    <w:name w:val="active3"/>
    <w:basedOn w:val="Normal"/>
    <w:uiPriority w:val="99"/>
    <w:rsid w:val="00A870E4"/>
    <w:pPr>
      <w:shd w:val="clear" w:color="auto" w:fill="7777CC"/>
      <w:spacing w:before="100" w:beforeAutospacing="1" w:after="100" w:afterAutospacing="1" w:line="240" w:lineRule="auto"/>
      <w:jc w:val="left"/>
    </w:pPr>
    <w:rPr>
      <w:rFonts w:eastAsia="Times New Roman" w:cs="Times New Roman"/>
      <w:szCs w:val="24"/>
      <w:lang w:val="nl-NL" w:eastAsia="nl-NL"/>
    </w:rPr>
  </w:style>
  <w:style w:type="paragraph" w:customStyle="1" w:styleId="combo1">
    <w:name w:val="combo1"/>
    <w:basedOn w:val="Normal"/>
    <w:uiPriority w:val="99"/>
    <w:rsid w:val="00A870E4"/>
    <w:pPr>
      <w:pBdr>
        <w:top w:val="single" w:sz="8" w:space="0" w:color="665555"/>
        <w:left w:val="single" w:sz="8" w:space="0" w:color="665555"/>
        <w:bottom w:val="single" w:sz="8" w:space="0" w:color="665555"/>
        <w:right w:val="single" w:sz="8" w:space="0" w:color="665555"/>
      </w:pBdr>
      <w:shd w:val="clear" w:color="auto" w:fill="DDEEFF"/>
      <w:spacing w:before="100" w:beforeAutospacing="1" w:after="100" w:afterAutospacing="1" w:line="240" w:lineRule="auto"/>
      <w:jc w:val="left"/>
    </w:pPr>
    <w:rPr>
      <w:rFonts w:eastAsia="Times New Roman" w:cs="Times New Roman"/>
      <w:vanish/>
      <w:color w:val="000000"/>
      <w:sz w:val="22"/>
      <w:lang w:val="nl-NL" w:eastAsia="nl-NL"/>
    </w:rPr>
  </w:style>
  <w:style w:type="paragraph" w:customStyle="1" w:styleId="label1">
    <w:name w:val="label1"/>
    <w:basedOn w:val="Normal"/>
    <w:uiPriority w:val="99"/>
    <w:rsid w:val="00A870E4"/>
    <w:pPr>
      <w:spacing w:before="100" w:beforeAutospacing="1" w:after="100" w:afterAutospacing="1" w:line="240" w:lineRule="auto"/>
      <w:jc w:val="center"/>
    </w:pPr>
    <w:rPr>
      <w:rFonts w:eastAsia="Times New Roman" w:cs="Times New Roman"/>
      <w:szCs w:val="24"/>
      <w:lang w:val="nl-NL" w:eastAsia="nl-NL"/>
    </w:rPr>
  </w:style>
  <w:style w:type="paragraph" w:customStyle="1" w:styleId="label-iefix1">
    <w:name w:val="label-iefix1"/>
    <w:basedOn w:val="Normal"/>
    <w:uiPriority w:val="99"/>
    <w:rsid w:val="00A870E4"/>
    <w:pPr>
      <w:spacing w:before="100" w:beforeAutospacing="1" w:after="100" w:afterAutospacing="1" w:line="240" w:lineRule="auto"/>
      <w:jc w:val="center"/>
    </w:pPr>
    <w:rPr>
      <w:rFonts w:eastAsia="Times New Roman" w:cs="Times New Roman"/>
      <w:szCs w:val="24"/>
      <w:lang w:val="nl-NL" w:eastAsia="nl-NL"/>
    </w:rPr>
  </w:style>
  <w:style w:type="paragraph" w:customStyle="1" w:styleId="hilite4">
    <w:name w:val="hilite4"/>
    <w:basedOn w:val="Normal"/>
    <w:uiPriority w:val="99"/>
    <w:rsid w:val="00A870E4"/>
    <w:pPr>
      <w:shd w:val="clear" w:color="auto" w:fill="AACCFF"/>
      <w:spacing w:before="100" w:beforeAutospacing="1" w:after="100" w:afterAutospacing="1" w:line="240" w:lineRule="auto"/>
      <w:jc w:val="left"/>
    </w:pPr>
    <w:rPr>
      <w:rFonts w:eastAsia="Times New Roman" w:cs="Times New Roman"/>
      <w:szCs w:val="24"/>
      <w:lang w:val="nl-NL" w:eastAsia="nl-NL"/>
    </w:rPr>
  </w:style>
  <w:style w:type="paragraph" w:customStyle="1" w:styleId="active4">
    <w:name w:val="active4"/>
    <w:basedOn w:val="Normal"/>
    <w:uiPriority w:val="99"/>
    <w:rsid w:val="00A870E4"/>
    <w:pPr>
      <w:pBdr>
        <w:top w:val="single" w:sz="8" w:space="0" w:color="4466AA"/>
        <w:bottom w:val="single" w:sz="8" w:space="0" w:color="4466AA"/>
      </w:pBdr>
      <w:shd w:val="clear" w:color="auto" w:fill="EEEEFF"/>
      <w:spacing w:before="100" w:beforeAutospacing="1" w:after="100" w:afterAutospacing="1" w:line="240" w:lineRule="auto"/>
      <w:jc w:val="left"/>
    </w:pPr>
    <w:rPr>
      <w:rFonts w:eastAsia="Times New Roman" w:cs="Times New Roman"/>
      <w:b/>
      <w:bCs/>
      <w:szCs w:val="24"/>
      <w:lang w:val="nl-NL" w:eastAsia="nl-NL"/>
    </w:rPr>
  </w:style>
  <w:style w:type="paragraph" w:customStyle="1" w:styleId="hour1">
    <w:name w:val="hour1"/>
    <w:basedOn w:val="Normal"/>
    <w:uiPriority w:val="99"/>
    <w:rsid w:val="00A870E4"/>
    <w:pPr>
      <w:pBdr>
        <w:top w:val="single" w:sz="8" w:space="0" w:color="888899"/>
        <w:left w:val="single" w:sz="8" w:space="4" w:color="888899"/>
        <w:bottom w:val="single" w:sz="8" w:space="0" w:color="888899"/>
        <w:right w:val="single" w:sz="8" w:space="3" w:color="888899"/>
      </w:pBdr>
      <w:shd w:val="clear" w:color="auto" w:fill="FFFFFF"/>
      <w:spacing w:before="100" w:beforeAutospacing="1" w:after="100" w:afterAutospacing="1" w:line="240" w:lineRule="auto"/>
      <w:jc w:val="left"/>
    </w:pPr>
    <w:rPr>
      <w:rFonts w:eastAsia="Times New Roman" w:cs="Times New Roman"/>
      <w:b/>
      <w:bCs/>
      <w:szCs w:val="24"/>
      <w:lang w:val="nl-NL" w:eastAsia="nl-NL"/>
    </w:rPr>
  </w:style>
  <w:style w:type="paragraph" w:customStyle="1" w:styleId="minute1">
    <w:name w:val="minute1"/>
    <w:basedOn w:val="Normal"/>
    <w:uiPriority w:val="99"/>
    <w:rsid w:val="00A870E4"/>
    <w:pPr>
      <w:pBdr>
        <w:top w:val="single" w:sz="8" w:space="0" w:color="888899"/>
        <w:left w:val="single" w:sz="8" w:space="4" w:color="888899"/>
        <w:bottom w:val="single" w:sz="8" w:space="0" w:color="888899"/>
        <w:right w:val="single" w:sz="8" w:space="3" w:color="888899"/>
      </w:pBdr>
      <w:shd w:val="clear" w:color="auto" w:fill="FFFFFF"/>
      <w:spacing w:before="100" w:beforeAutospacing="1" w:after="100" w:afterAutospacing="1" w:line="240" w:lineRule="auto"/>
      <w:jc w:val="left"/>
    </w:pPr>
    <w:rPr>
      <w:rFonts w:eastAsia="Times New Roman" w:cs="Times New Roman"/>
      <w:b/>
      <w:bCs/>
      <w:szCs w:val="24"/>
      <w:lang w:val="nl-NL" w:eastAsia="nl-NL"/>
    </w:rPr>
  </w:style>
  <w:style w:type="paragraph" w:customStyle="1" w:styleId="ampm1">
    <w:name w:val="ampm1"/>
    <w:basedOn w:val="Normal"/>
    <w:uiPriority w:val="99"/>
    <w:rsid w:val="00A870E4"/>
    <w:pPr>
      <w:pBdr>
        <w:top w:val="single" w:sz="8" w:space="0" w:color="888899"/>
        <w:left w:val="single" w:sz="8" w:space="4" w:color="888899"/>
        <w:bottom w:val="single" w:sz="8" w:space="0" w:color="888899"/>
        <w:right w:val="single" w:sz="8" w:space="3" w:color="888899"/>
      </w:pBdr>
      <w:shd w:val="clear" w:color="auto" w:fill="FFFFFF"/>
      <w:spacing w:before="100" w:beforeAutospacing="1" w:after="100" w:afterAutospacing="1" w:line="240" w:lineRule="auto"/>
      <w:jc w:val="center"/>
    </w:pPr>
    <w:rPr>
      <w:rFonts w:eastAsia="Times New Roman" w:cs="Times New Roman"/>
      <w:b/>
      <w:bCs/>
      <w:szCs w:val="24"/>
      <w:lang w:val="nl-NL" w:eastAsia="nl-NL"/>
    </w:rPr>
  </w:style>
  <w:style w:type="paragraph" w:customStyle="1" w:styleId="colon1">
    <w:name w:val="colon1"/>
    <w:basedOn w:val="Normal"/>
    <w:uiPriority w:val="99"/>
    <w:rsid w:val="00A870E4"/>
    <w:pPr>
      <w:spacing w:before="100" w:beforeAutospacing="1" w:after="100" w:afterAutospacing="1" w:line="240" w:lineRule="auto"/>
      <w:jc w:val="left"/>
    </w:pPr>
    <w:rPr>
      <w:rFonts w:eastAsia="Times New Roman" w:cs="Times New Roman"/>
      <w:b/>
      <w:bCs/>
      <w:szCs w:val="24"/>
      <w:lang w:val="nl-NL" w:eastAsia="nl-NL"/>
    </w:rPr>
  </w:style>
  <w:style w:type="character" w:customStyle="1" w:styleId="hilite5">
    <w:name w:val="hilite5"/>
    <w:basedOn w:val="DefaultParagraphFont"/>
    <w:uiPriority w:val="99"/>
    <w:rsid w:val="00A870E4"/>
    <w:rPr>
      <w:rFonts w:cs="Times New Roman"/>
      <w:color w:val="FFFFFF"/>
      <w:bdr w:val="none" w:sz="0" w:space="0" w:color="auto" w:frame="1"/>
      <w:shd w:val="clear" w:color="auto" w:fill="666677"/>
    </w:rPr>
  </w:style>
  <w:style w:type="character" w:customStyle="1" w:styleId="active5">
    <w:name w:val="active5"/>
    <w:basedOn w:val="DefaultParagraphFont"/>
    <w:uiPriority w:val="99"/>
    <w:rsid w:val="00A870E4"/>
    <w:rPr>
      <w:rFonts w:cs="Times New Roman"/>
      <w:color w:val="00FF00"/>
      <w:bdr w:val="none" w:sz="0" w:space="0" w:color="auto" w:frame="1"/>
      <w:shd w:val="clear" w:color="auto" w:fill="000000"/>
    </w:rPr>
  </w:style>
  <w:style w:type="paragraph" w:styleId="NormalWeb">
    <w:name w:val="Normal (Web)"/>
    <w:basedOn w:val="Normal"/>
    <w:uiPriority w:val="99"/>
    <w:semiHidden/>
    <w:locked/>
    <w:rsid w:val="00A870E4"/>
    <w:pPr>
      <w:spacing w:before="100" w:beforeAutospacing="1" w:after="100" w:afterAutospacing="1" w:line="240" w:lineRule="auto"/>
      <w:jc w:val="left"/>
    </w:pPr>
    <w:rPr>
      <w:rFonts w:eastAsia="Times New Roman" w:cs="Times New Roman"/>
      <w:szCs w:val="24"/>
      <w:lang w:val="nl-NL" w:eastAsia="nl-NL"/>
    </w:rPr>
  </w:style>
  <w:style w:type="paragraph" w:customStyle="1" w:styleId="x-questions">
    <w:name w:val="x-questions"/>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character" w:customStyle="1" w:styleId="mandatory">
    <w:name w:val="mandatory"/>
    <w:basedOn w:val="DefaultParagraphFont"/>
    <w:uiPriority w:val="99"/>
    <w:rsid w:val="00A870E4"/>
    <w:rPr>
      <w:rFonts w:cs="Times New Roman"/>
    </w:rPr>
  </w:style>
  <w:style w:type="paragraph" w:customStyle="1" w:styleId="q-scenaria">
    <w:name w:val="q-scenaria"/>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character" w:styleId="Strong">
    <w:name w:val="Strong"/>
    <w:basedOn w:val="DefaultParagraphFont"/>
    <w:uiPriority w:val="99"/>
    <w:qFormat/>
    <w:locked/>
    <w:rsid w:val="00A870E4"/>
    <w:rPr>
      <w:rFonts w:cs="Times New Roman"/>
      <w:b/>
      <w:bCs/>
    </w:rPr>
  </w:style>
  <w:style w:type="character" w:styleId="Emphasis">
    <w:name w:val="Emphasis"/>
    <w:basedOn w:val="DefaultParagraphFont"/>
    <w:uiPriority w:val="99"/>
    <w:qFormat/>
    <w:locked/>
    <w:rsid w:val="00A870E4"/>
    <w:rPr>
      <w:rFonts w:cs="Times New Roman"/>
      <w:i/>
      <w:iCs/>
    </w:rPr>
  </w:style>
  <w:style w:type="paragraph" w:customStyle="1" w:styleId="submit-by">
    <w:name w:val="submit-by"/>
    <w:basedOn w:val="Normal"/>
    <w:uiPriority w:val="99"/>
    <w:rsid w:val="00A870E4"/>
    <w:pPr>
      <w:spacing w:before="100" w:beforeAutospacing="1" w:after="100" w:afterAutospacing="1" w:line="240" w:lineRule="auto"/>
      <w:jc w:val="left"/>
    </w:pPr>
    <w:rPr>
      <w:rFonts w:eastAsia="Times New Roman" w:cs="Times New Roman"/>
      <w:szCs w:val="24"/>
      <w:lang w:val="nl-NL" w:eastAsia="nl-NL"/>
    </w:rPr>
  </w:style>
  <w:style w:type="character" w:customStyle="1" w:styleId="a">
    <w:name w:val="a"/>
    <w:basedOn w:val="DefaultParagraphFont"/>
    <w:uiPriority w:val="99"/>
    <w:rsid w:val="00EA4FF4"/>
    <w:rPr>
      <w:rFonts w:cs="Times New Roman"/>
    </w:rPr>
  </w:style>
  <w:style w:type="paragraph" w:customStyle="1" w:styleId="CM1">
    <w:name w:val="CM1"/>
    <w:basedOn w:val="Default"/>
    <w:next w:val="Default"/>
    <w:uiPriority w:val="99"/>
    <w:rsid w:val="007D4558"/>
    <w:pPr>
      <w:widowControl w:val="0"/>
      <w:spacing w:line="200" w:lineRule="atLeast"/>
    </w:pPr>
    <w:rPr>
      <w:rFonts w:ascii="Verdana" w:eastAsia="Times New Roman" w:hAnsi="Verdana"/>
      <w:color w:val="auto"/>
      <w:lang w:eastAsia="nl-NL"/>
    </w:rPr>
  </w:style>
  <w:style w:type="paragraph" w:customStyle="1" w:styleId="CM24">
    <w:name w:val="CM24"/>
    <w:basedOn w:val="Default"/>
    <w:next w:val="Default"/>
    <w:uiPriority w:val="99"/>
    <w:rsid w:val="007D4558"/>
    <w:pPr>
      <w:widowControl w:val="0"/>
    </w:pPr>
    <w:rPr>
      <w:rFonts w:ascii="Verdana" w:eastAsia="Times New Roman" w:hAnsi="Verdana"/>
      <w:color w:val="auto"/>
      <w:lang w:eastAsia="nl-NL"/>
    </w:rPr>
  </w:style>
  <w:style w:type="paragraph" w:customStyle="1" w:styleId="CM2">
    <w:name w:val="CM2"/>
    <w:basedOn w:val="Default"/>
    <w:next w:val="Default"/>
    <w:uiPriority w:val="99"/>
    <w:rsid w:val="007D4558"/>
    <w:pPr>
      <w:widowControl w:val="0"/>
      <w:spacing w:line="318" w:lineRule="atLeast"/>
    </w:pPr>
    <w:rPr>
      <w:rFonts w:ascii="Verdana" w:eastAsia="Times New Roman" w:hAnsi="Verdana"/>
      <w:color w:val="auto"/>
      <w:lang w:eastAsia="nl-NL"/>
    </w:rPr>
  </w:style>
  <w:style w:type="paragraph" w:customStyle="1" w:styleId="CM26">
    <w:name w:val="CM26"/>
    <w:basedOn w:val="Default"/>
    <w:next w:val="Default"/>
    <w:uiPriority w:val="99"/>
    <w:rsid w:val="007D4558"/>
    <w:pPr>
      <w:widowControl w:val="0"/>
    </w:pPr>
    <w:rPr>
      <w:rFonts w:ascii="Verdana" w:eastAsia="Times New Roman" w:hAnsi="Verdana"/>
      <w:color w:val="auto"/>
      <w:lang w:eastAsia="nl-NL"/>
    </w:rPr>
  </w:style>
  <w:style w:type="paragraph" w:customStyle="1" w:styleId="CM27">
    <w:name w:val="CM27"/>
    <w:basedOn w:val="Default"/>
    <w:next w:val="Default"/>
    <w:uiPriority w:val="99"/>
    <w:rsid w:val="007D4558"/>
    <w:pPr>
      <w:widowControl w:val="0"/>
    </w:pPr>
    <w:rPr>
      <w:rFonts w:ascii="Verdana" w:eastAsia="Times New Roman" w:hAnsi="Verdana"/>
      <w:color w:val="auto"/>
      <w:lang w:eastAsia="nl-NL"/>
    </w:rPr>
  </w:style>
  <w:style w:type="paragraph" w:customStyle="1" w:styleId="CM28">
    <w:name w:val="CM28"/>
    <w:basedOn w:val="Default"/>
    <w:next w:val="Default"/>
    <w:uiPriority w:val="99"/>
    <w:rsid w:val="007D4558"/>
    <w:pPr>
      <w:widowControl w:val="0"/>
    </w:pPr>
    <w:rPr>
      <w:rFonts w:ascii="Verdana" w:eastAsia="Times New Roman" w:hAnsi="Verdana"/>
      <w:color w:val="auto"/>
      <w:lang w:eastAsia="nl-NL"/>
    </w:rPr>
  </w:style>
  <w:style w:type="paragraph" w:customStyle="1" w:styleId="CM29">
    <w:name w:val="CM29"/>
    <w:basedOn w:val="Default"/>
    <w:next w:val="Default"/>
    <w:uiPriority w:val="99"/>
    <w:rsid w:val="007D4558"/>
    <w:pPr>
      <w:widowControl w:val="0"/>
    </w:pPr>
    <w:rPr>
      <w:rFonts w:ascii="Verdana" w:eastAsia="Times New Roman" w:hAnsi="Verdana"/>
      <w:color w:val="auto"/>
      <w:lang w:eastAsia="nl-NL"/>
    </w:rPr>
  </w:style>
  <w:style w:type="paragraph" w:customStyle="1" w:styleId="CM30">
    <w:name w:val="CM30"/>
    <w:basedOn w:val="Default"/>
    <w:next w:val="Default"/>
    <w:uiPriority w:val="99"/>
    <w:rsid w:val="007D4558"/>
    <w:pPr>
      <w:widowControl w:val="0"/>
    </w:pPr>
    <w:rPr>
      <w:rFonts w:ascii="Verdana" w:eastAsia="Times New Roman" w:hAnsi="Verdana"/>
      <w:color w:val="auto"/>
      <w:lang w:eastAsia="nl-NL"/>
    </w:rPr>
  </w:style>
  <w:style w:type="paragraph" w:customStyle="1" w:styleId="CM31">
    <w:name w:val="CM31"/>
    <w:basedOn w:val="Default"/>
    <w:next w:val="Default"/>
    <w:uiPriority w:val="99"/>
    <w:rsid w:val="007D4558"/>
    <w:pPr>
      <w:widowControl w:val="0"/>
    </w:pPr>
    <w:rPr>
      <w:rFonts w:ascii="Verdana" w:eastAsia="Times New Roman" w:hAnsi="Verdana"/>
      <w:color w:val="auto"/>
      <w:lang w:eastAsia="nl-NL"/>
    </w:rPr>
  </w:style>
  <w:style w:type="paragraph" w:customStyle="1" w:styleId="CM8">
    <w:name w:val="CM8"/>
    <w:basedOn w:val="Default"/>
    <w:next w:val="Default"/>
    <w:uiPriority w:val="99"/>
    <w:rsid w:val="007D4558"/>
    <w:pPr>
      <w:widowControl w:val="0"/>
      <w:spacing w:line="231" w:lineRule="atLeast"/>
    </w:pPr>
    <w:rPr>
      <w:rFonts w:ascii="Verdana" w:eastAsia="Times New Roman" w:hAnsi="Verdana"/>
      <w:color w:val="auto"/>
      <w:lang w:eastAsia="nl-NL"/>
    </w:rPr>
  </w:style>
  <w:style w:type="paragraph" w:customStyle="1" w:styleId="CM9">
    <w:name w:val="CM9"/>
    <w:basedOn w:val="Default"/>
    <w:next w:val="Default"/>
    <w:uiPriority w:val="99"/>
    <w:rsid w:val="007D4558"/>
    <w:pPr>
      <w:widowControl w:val="0"/>
    </w:pPr>
    <w:rPr>
      <w:rFonts w:ascii="Verdana" w:eastAsia="Times New Roman" w:hAnsi="Verdana"/>
      <w:color w:val="auto"/>
      <w:lang w:eastAsia="nl-NL"/>
    </w:rPr>
  </w:style>
  <w:style w:type="paragraph" w:customStyle="1" w:styleId="CM32">
    <w:name w:val="CM32"/>
    <w:basedOn w:val="Default"/>
    <w:next w:val="Default"/>
    <w:uiPriority w:val="99"/>
    <w:rsid w:val="007D4558"/>
    <w:pPr>
      <w:widowControl w:val="0"/>
    </w:pPr>
    <w:rPr>
      <w:rFonts w:ascii="Verdana" w:eastAsia="Times New Roman" w:hAnsi="Verdana"/>
      <w:color w:val="auto"/>
      <w:lang w:eastAsia="nl-NL"/>
    </w:rPr>
  </w:style>
  <w:style w:type="paragraph" w:customStyle="1" w:styleId="CM15">
    <w:name w:val="CM15"/>
    <w:basedOn w:val="Default"/>
    <w:next w:val="Default"/>
    <w:uiPriority w:val="99"/>
    <w:rsid w:val="007D4558"/>
    <w:pPr>
      <w:widowControl w:val="0"/>
      <w:spacing w:line="228" w:lineRule="atLeast"/>
    </w:pPr>
    <w:rPr>
      <w:rFonts w:ascii="Verdana" w:eastAsia="Times New Roman" w:hAnsi="Verdana"/>
      <w:color w:val="auto"/>
      <w:lang w:eastAsia="nl-NL"/>
    </w:rPr>
  </w:style>
  <w:style w:type="paragraph" w:customStyle="1" w:styleId="CM25">
    <w:name w:val="CM25"/>
    <w:basedOn w:val="Default"/>
    <w:next w:val="Default"/>
    <w:uiPriority w:val="99"/>
    <w:rsid w:val="007D4558"/>
    <w:pPr>
      <w:widowControl w:val="0"/>
    </w:pPr>
    <w:rPr>
      <w:rFonts w:ascii="Verdana" w:eastAsia="Times New Roman" w:hAnsi="Verdana"/>
      <w:color w:val="auto"/>
      <w:lang w:eastAsia="nl-NL"/>
    </w:rPr>
  </w:style>
  <w:style w:type="paragraph" w:customStyle="1" w:styleId="CM33">
    <w:name w:val="CM33"/>
    <w:basedOn w:val="Default"/>
    <w:next w:val="Default"/>
    <w:uiPriority w:val="99"/>
    <w:rsid w:val="007D4558"/>
    <w:pPr>
      <w:widowControl w:val="0"/>
    </w:pPr>
    <w:rPr>
      <w:rFonts w:ascii="Verdana" w:eastAsia="Times New Roman" w:hAnsi="Verdana"/>
      <w:color w:val="auto"/>
      <w:lang w:eastAsia="nl-NL"/>
    </w:rPr>
  </w:style>
  <w:style w:type="paragraph" w:customStyle="1" w:styleId="CM34">
    <w:name w:val="CM34"/>
    <w:basedOn w:val="Default"/>
    <w:next w:val="Default"/>
    <w:uiPriority w:val="99"/>
    <w:rsid w:val="007D4558"/>
    <w:pPr>
      <w:widowControl w:val="0"/>
    </w:pPr>
    <w:rPr>
      <w:rFonts w:ascii="Verdana" w:eastAsia="Times New Roman" w:hAnsi="Verdana"/>
      <w:color w:val="auto"/>
      <w:lang w:eastAsia="nl-NL"/>
    </w:rPr>
  </w:style>
  <w:style w:type="paragraph" w:customStyle="1" w:styleId="CM21">
    <w:name w:val="CM21"/>
    <w:basedOn w:val="Default"/>
    <w:next w:val="Default"/>
    <w:uiPriority w:val="99"/>
    <w:rsid w:val="007D4558"/>
    <w:pPr>
      <w:widowControl w:val="0"/>
      <w:spacing w:line="233" w:lineRule="atLeast"/>
    </w:pPr>
    <w:rPr>
      <w:rFonts w:ascii="Verdana" w:eastAsia="Times New Roman" w:hAnsi="Verdana"/>
      <w:color w:val="auto"/>
      <w:lang w:eastAsia="nl-NL"/>
    </w:rPr>
  </w:style>
  <w:style w:type="paragraph" w:customStyle="1" w:styleId="CM35">
    <w:name w:val="CM35"/>
    <w:basedOn w:val="Default"/>
    <w:next w:val="Default"/>
    <w:uiPriority w:val="99"/>
    <w:rsid w:val="007D4558"/>
    <w:pPr>
      <w:widowControl w:val="0"/>
    </w:pPr>
    <w:rPr>
      <w:rFonts w:ascii="Verdana" w:eastAsia="Times New Roman" w:hAnsi="Verdana"/>
      <w:color w:val="auto"/>
      <w:lang w:eastAsia="nl-NL"/>
    </w:rPr>
  </w:style>
  <w:style w:type="paragraph" w:customStyle="1" w:styleId="CM36">
    <w:name w:val="CM36"/>
    <w:basedOn w:val="Default"/>
    <w:next w:val="Default"/>
    <w:uiPriority w:val="99"/>
    <w:rsid w:val="007D4558"/>
    <w:pPr>
      <w:widowControl w:val="0"/>
    </w:pPr>
    <w:rPr>
      <w:rFonts w:ascii="Verdana" w:eastAsia="Times New Roman" w:hAnsi="Verdana"/>
      <w:color w:val="auto"/>
      <w:lang w:eastAsia="nl-NL"/>
    </w:rPr>
  </w:style>
  <w:style w:type="numbering" w:customStyle="1" w:styleId="Opmaakprofiel1">
    <w:name w:val="Opmaakprofiel1"/>
    <w:rsid w:val="006E3C57"/>
    <w:pPr>
      <w:numPr>
        <w:numId w:val="36"/>
      </w:numPr>
    </w:pPr>
  </w:style>
</w:styles>
</file>

<file path=word/webSettings.xml><?xml version="1.0" encoding="utf-8"?>
<w:webSettings xmlns:r="http://schemas.openxmlformats.org/officeDocument/2006/relationships" xmlns:w="http://schemas.openxmlformats.org/wordprocessingml/2006/main">
  <w:divs>
    <w:div w:id="500774335">
      <w:marLeft w:val="0"/>
      <w:marRight w:val="0"/>
      <w:marTop w:val="0"/>
      <w:marBottom w:val="0"/>
      <w:divBdr>
        <w:top w:val="none" w:sz="0" w:space="0" w:color="auto"/>
        <w:left w:val="none" w:sz="0" w:space="0" w:color="auto"/>
        <w:bottom w:val="none" w:sz="0" w:space="0" w:color="auto"/>
        <w:right w:val="none" w:sz="0" w:space="0" w:color="auto"/>
      </w:divBdr>
    </w:div>
    <w:div w:id="500774366">
      <w:marLeft w:val="0"/>
      <w:marRight w:val="0"/>
      <w:marTop w:val="0"/>
      <w:marBottom w:val="0"/>
      <w:divBdr>
        <w:top w:val="none" w:sz="0" w:space="0" w:color="auto"/>
        <w:left w:val="none" w:sz="0" w:space="0" w:color="auto"/>
        <w:bottom w:val="none" w:sz="0" w:space="0" w:color="auto"/>
        <w:right w:val="none" w:sz="0" w:space="0" w:color="auto"/>
      </w:divBdr>
    </w:div>
    <w:div w:id="500774376">
      <w:marLeft w:val="0"/>
      <w:marRight w:val="0"/>
      <w:marTop w:val="0"/>
      <w:marBottom w:val="0"/>
      <w:divBdr>
        <w:top w:val="none" w:sz="0" w:space="0" w:color="auto"/>
        <w:left w:val="none" w:sz="0" w:space="0" w:color="auto"/>
        <w:bottom w:val="none" w:sz="0" w:space="0" w:color="auto"/>
        <w:right w:val="none" w:sz="0" w:space="0" w:color="auto"/>
      </w:divBdr>
    </w:div>
    <w:div w:id="500774378">
      <w:marLeft w:val="0"/>
      <w:marRight w:val="0"/>
      <w:marTop w:val="0"/>
      <w:marBottom w:val="0"/>
      <w:divBdr>
        <w:top w:val="none" w:sz="0" w:space="0" w:color="auto"/>
        <w:left w:val="none" w:sz="0" w:space="0" w:color="auto"/>
        <w:bottom w:val="none" w:sz="0" w:space="0" w:color="auto"/>
        <w:right w:val="none" w:sz="0" w:space="0" w:color="auto"/>
      </w:divBdr>
    </w:div>
    <w:div w:id="500774381">
      <w:marLeft w:val="0"/>
      <w:marRight w:val="0"/>
      <w:marTop w:val="0"/>
      <w:marBottom w:val="0"/>
      <w:divBdr>
        <w:top w:val="none" w:sz="0" w:space="0" w:color="auto"/>
        <w:left w:val="none" w:sz="0" w:space="0" w:color="auto"/>
        <w:bottom w:val="none" w:sz="0" w:space="0" w:color="auto"/>
        <w:right w:val="none" w:sz="0" w:space="0" w:color="auto"/>
      </w:divBdr>
    </w:div>
    <w:div w:id="500774385">
      <w:marLeft w:val="0"/>
      <w:marRight w:val="0"/>
      <w:marTop w:val="0"/>
      <w:marBottom w:val="0"/>
      <w:divBdr>
        <w:top w:val="none" w:sz="0" w:space="0" w:color="auto"/>
        <w:left w:val="none" w:sz="0" w:space="0" w:color="auto"/>
        <w:bottom w:val="none" w:sz="0" w:space="0" w:color="auto"/>
        <w:right w:val="none" w:sz="0" w:space="0" w:color="auto"/>
      </w:divBdr>
    </w:div>
    <w:div w:id="500774397">
      <w:marLeft w:val="0"/>
      <w:marRight w:val="0"/>
      <w:marTop w:val="0"/>
      <w:marBottom w:val="0"/>
      <w:divBdr>
        <w:top w:val="none" w:sz="0" w:space="0" w:color="auto"/>
        <w:left w:val="none" w:sz="0" w:space="0" w:color="auto"/>
        <w:bottom w:val="none" w:sz="0" w:space="0" w:color="auto"/>
        <w:right w:val="none" w:sz="0" w:space="0" w:color="auto"/>
      </w:divBdr>
    </w:div>
    <w:div w:id="500774398">
      <w:marLeft w:val="0"/>
      <w:marRight w:val="0"/>
      <w:marTop w:val="0"/>
      <w:marBottom w:val="0"/>
      <w:divBdr>
        <w:top w:val="none" w:sz="0" w:space="0" w:color="auto"/>
        <w:left w:val="none" w:sz="0" w:space="0" w:color="auto"/>
        <w:bottom w:val="none" w:sz="0" w:space="0" w:color="auto"/>
        <w:right w:val="none" w:sz="0" w:space="0" w:color="auto"/>
      </w:divBdr>
    </w:div>
    <w:div w:id="500774399">
      <w:marLeft w:val="0"/>
      <w:marRight w:val="0"/>
      <w:marTop w:val="0"/>
      <w:marBottom w:val="0"/>
      <w:divBdr>
        <w:top w:val="none" w:sz="0" w:space="0" w:color="auto"/>
        <w:left w:val="none" w:sz="0" w:space="0" w:color="auto"/>
        <w:bottom w:val="none" w:sz="0" w:space="0" w:color="auto"/>
        <w:right w:val="none" w:sz="0" w:space="0" w:color="auto"/>
      </w:divBdr>
    </w:div>
    <w:div w:id="500774403">
      <w:marLeft w:val="0"/>
      <w:marRight w:val="0"/>
      <w:marTop w:val="0"/>
      <w:marBottom w:val="0"/>
      <w:divBdr>
        <w:top w:val="none" w:sz="0" w:space="0" w:color="auto"/>
        <w:left w:val="none" w:sz="0" w:space="0" w:color="auto"/>
        <w:bottom w:val="none" w:sz="0" w:space="0" w:color="auto"/>
        <w:right w:val="none" w:sz="0" w:space="0" w:color="auto"/>
      </w:divBdr>
    </w:div>
    <w:div w:id="500774429">
      <w:marLeft w:val="0"/>
      <w:marRight w:val="0"/>
      <w:marTop w:val="0"/>
      <w:marBottom w:val="0"/>
      <w:divBdr>
        <w:top w:val="none" w:sz="0" w:space="0" w:color="auto"/>
        <w:left w:val="none" w:sz="0" w:space="0" w:color="auto"/>
        <w:bottom w:val="none" w:sz="0" w:space="0" w:color="auto"/>
        <w:right w:val="none" w:sz="0" w:space="0" w:color="auto"/>
      </w:divBdr>
    </w:div>
    <w:div w:id="500774432">
      <w:marLeft w:val="0"/>
      <w:marRight w:val="0"/>
      <w:marTop w:val="0"/>
      <w:marBottom w:val="0"/>
      <w:divBdr>
        <w:top w:val="none" w:sz="0" w:space="0" w:color="auto"/>
        <w:left w:val="none" w:sz="0" w:space="0" w:color="auto"/>
        <w:bottom w:val="none" w:sz="0" w:space="0" w:color="auto"/>
        <w:right w:val="none" w:sz="0" w:space="0" w:color="auto"/>
      </w:divBdr>
    </w:div>
    <w:div w:id="500774434">
      <w:marLeft w:val="0"/>
      <w:marRight w:val="0"/>
      <w:marTop w:val="0"/>
      <w:marBottom w:val="0"/>
      <w:divBdr>
        <w:top w:val="none" w:sz="0" w:space="0" w:color="auto"/>
        <w:left w:val="none" w:sz="0" w:space="0" w:color="auto"/>
        <w:bottom w:val="none" w:sz="0" w:space="0" w:color="auto"/>
        <w:right w:val="none" w:sz="0" w:space="0" w:color="auto"/>
      </w:divBdr>
    </w:div>
    <w:div w:id="500774441">
      <w:marLeft w:val="0"/>
      <w:marRight w:val="0"/>
      <w:marTop w:val="0"/>
      <w:marBottom w:val="0"/>
      <w:divBdr>
        <w:top w:val="none" w:sz="0" w:space="0" w:color="auto"/>
        <w:left w:val="none" w:sz="0" w:space="0" w:color="auto"/>
        <w:bottom w:val="none" w:sz="0" w:space="0" w:color="auto"/>
        <w:right w:val="none" w:sz="0" w:space="0" w:color="auto"/>
      </w:divBdr>
      <w:divsChild>
        <w:div w:id="500774455">
          <w:marLeft w:val="0"/>
          <w:marRight w:val="0"/>
          <w:marTop w:val="0"/>
          <w:marBottom w:val="0"/>
          <w:divBdr>
            <w:top w:val="none" w:sz="0" w:space="0" w:color="auto"/>
            <w:left w:val="none" w:sz="0" w:space="0" w:color="auto"/>
            <w:bottom w:val="none" w:sz="0" w:space="0" w:color="auto"/>
            <w:right w:val="none" w:sz="0" w:space="0" w:color="auto"/>
          </w:divBdr>
          <w:divsChild>
            <w:div w:id="500774445">
              <w:marLeft w:val="0"/>
              <w:marRight w:val="0"/>
              <w:marTop w:val="0"/>
              <w:marBottom w:val="0"/>
              <w:divBdr>
                <w:top w:val="none" w:sz="0" w:space="0" w:color="auto"/>
                <w:left w:val="none" w:sz="0" w:space="0" w:color="auto"/>
                <w:bottom w:val="none" w:sz="0" w:space="0" w:color="auto"/>
                <w:right w:val="none" w:sz="0" w:space="0" w:color="auto"/>
              </w:divBdr>
              <w:divsChild>
                <w:div w:id="500774459">
                  <w:marLeft w:val="0"/>
                  <w:marRight w:val="0"/>
                  <w:marTop w:val="0"/>
                  <w:marBottom w:val="0"/>
                  <w:divBdr>
                    <w:top w:val="none" w:sz="0" w:space="0" w:color="auto"/>
                    <w:left w:val="none" w:sz="0" w:space="0" w:color="auto"/>
                    <w:bottom w:val="none" w:sz="0" w:space="0" w:color="auto"/>
                    <w:right w:val="none" w:sz="0" w:space="0" w:color="auto"/>
                  </w:divBdr>
                  <w:divsChild>
                    <w:div w:id="500774447">
                      <w:marLeft w:val="30"/>
                      <w:marRight w:val="30"/>
                      <w:marTop w:val="75"/>
                      <w:marBottom w:val="0"/>
                      <w:divBdr>
                        <w:top w:val="none" w:sz="0" w:space="0" w:color="auto"/>
                        <w:left w:val="none" w:sz="0" w:space="0" w:color="auto"/>
                        <w:bottom w:val="none" w:sz="0" w:space="0" w:color="auto"/>
                        <w:right w:val="none" w:sz="0" w:space="0" w:color="auto"/>
                      </w:divBdr>
                      <w:divsChild>
                        <w:div w:id="500774443">
                          <w:marLeft w:val="0"/>
                          <w:marRight w:val="0"/>
                          <w:marTop w:val="0"/>
                          <w:marBottom w:val="0"/>
                          <w:divBdr>
                            <w:top w:val="single" w:sz="6" w:space="0" w:color="A3C7E2"/>
                            <w:left w:val="single" w:sz="6" w:space="0" w:color="A3C7E2"/>
                            <w:bottom w:val="single" w:sz="6" w:space="0" w:color="A3C7E2"/>
                            <w:right w:val="single" w:sz="6" w:space="0" w:color="A3C7E2"/>
                          </w:divBdr>
                          <w:divsChild>
                            <w:div w:id="500774442">
                              <w:marLeft w:val="0"/>
                              <w:marRight w:val="0"/>
                              <w:marTop w:val="0"/>
                              <w:marBottom w:val="0"/>
                              <w:divBdr>
                                <w:top w:val="none" w:sz="0" w:space="0" w:color="auto"/>
                                <w:left w:val="none" w:sz="0" w:space="0" w:color="auto"/>
                                <w:bottom w:val="none" w:sz="0" w:space="0" w:color="auto"/>
                                <w:right w:val="none" w:sz="0" w:space="0" w:color="auto"/>
                              </w:divBdr>
                              <w:divsChild>
                                <w:div w:id="500774453">
                                  <w:marLeft w:val="0"/>
                                  <w:marRight w:val="0"/>
                                  <w:marTop w:val="0"/>
                                  <w:marBottom w:val="0"/>
                                  <w:divBdr>
                                    <w:top w:val="none" w:sz="0" w:space="0" w:color="auto"/>
                                    <w:left w:val="none" w:sz="0" w:space="0" w:color="auto"/>
                                    <w:bottom w:val="none" w:sz="0" w:space="0" w:color="auto"/>
                                    <w:right w:val="none" w:sz="0" w:space="0" w:color="auto"/>
                                  </w:divBdr>
                                  <w:divsChild>
                                    <w:div w:id="500774450">
                                      <w:marLeft w:val="0"/>
                                      <w:marRight w:val="0"/>
                                      <w:marTop w:val="0"/>
                                      <w:marBottom w:val="0"/>
                                      <w:divBdr>
                                        <w:top w:val="none" w:sz="0" w:space="0" w:color="auto"/>
                                        <w:left w:val="none" w:sz="0" w:space="0" w:color="auto"/>
                                        <w:bottom w:val="none" w:sz="0" w:space="0" w:color="auto"/>
                                        <w:right w:val="none" w:sz="0" w:space="0" w:color="auto"/>
                                      </w:divBdr>
                                      <w:divsChild>
                                        <w:div w:id="5007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0774446">
      <w:marLeft w:val="0"/>
      <w:marRight w:val="0"/>
      <w:marTop w:val="0"/>
      <w:marBottom w:val="0"/>
      <w:divBdr>
        <w:top w:val="none" w:sz="0" w:space="0" w:color="auto"/>
        <w:left w:val="none" w:sz="0" w:space="0" w:color="auto"/>
        <w:bottom w:val="none" w:sz="0" w:space="0" w:color="auto"/>
        <w:right w:val="none" w:sz="0" w:space="0" w:color="auto"/>
      </w:divBdr>
      <w:divsChild>
        <w:div w:id="500774454">
          <w:marLeft w:val="0"/>
          <w:marRight w:val="0"/>
          <w:marTop w:val="150"/>
          <w:marBottom w:val="0"/>
          <w:divBdr>
            <w:top w:val="none" w:sz="0" w:space="0" w:color="auto"/>
            <w:left w:val="none" w:sz="0" w:space="0" w:color="auto"/>
            <w:bottom w:val="none" w:sz="0" w:space="0" w:color="auto"/>
            <w:right w:val="none" w:sz="0" w:space="0" w:color="auto"/>
          </w:divBdr>
          <w:divsChild>
            <w:div w:id="500774449">
              <w:marLeft w:val="0"/>
              <w:marRight w:val="0"/>
              <w:marTop w:val="0"/>
              <w:marBottom w:val="0"/>
              <w:divBdr>
                <w:top w:val="none" w:sz="0" w:space="0" w:color="auto"/>
                <w:left w:val="none" w:sz="0" w:space="0" w:color="auto"/>
                <w:bottom w:val="none" w:sz="0" w:space="0" w:color="auto"/>
                <w:right w:val="none" w:sz="0" w:space="0" w:color="auto"/>
              </w:divBdr>
              <w:divsChild>
                <w:div w:id="500774457">
                  <w:marLeft w:val="0"/>
                  <w:marRight w:val="0"/>
                  <w:marTop w:val="0"/>
                  <w:marBottom w:val="0"/>
                  <w:divBdr>
                    <w:top w:val="none" w:sz="0" w:space="0" w:color="auto"/>
                    <w:left w:val="none" w:sz="0" w:space="0" w:color="auto"/>
                    <w:bottom w:val="none" w:sz="0" w:space="0" w:color="auto"/>
                    <w:right w:val="none" w:sz="0" w:space="0" w:color="auto"/>
                  </w:divBdr>
                  <w:divsChild>
                    <w:div w:id="500774456">
                      <w:marLeft w:val="0"/>
                      <w:marRight w:val="0"/>
                      <w:marTop w:val="0"/>
                      <w:marBottom w:val="0"/>
                      <w:divBdr>
                        <w:top w:val="none" w:sz="0" w:space="0" w:color="auto"/>
                        <w:left w:val="none" w:sz="0" w:space="0" w:color="auto"/>
                        <w:bottom w:val="none" w:sz="0" w:space="0" w:color="auto"/>
                        <w:right w:val="none" w:sz="0" w:space="0" w:color="auto"/>
                      </w:divBdr>
                      <w:divsChild>
                        <w:div w:id="500774458">
                          <w:marLeft w:val="0"/>
                          <w:marRight w:val="0"/>
                          <w:marTop w:val="0"/>
                          <w:marBottom w:val="0"/>
                          <w:divBdr>
                            <w:top w:val="none" w:sz="0" w:space="0" w:color="auto"/>
                            <w:left w:val="none" w:sz="0" w:space="0" w:color="auto"/>
                            <w:bottom w:val="none" w:sz="0" w:space="0" w:color="auto"/>
                            <w:right w:val="none" w:sz="0" w:space="0" w:color="auto"/>
                          </w:divBdr>
                          <w:divsChild>
                            <w:div w:id="500774452">
                              <w:marLeft w:val="0"/>
                              <w:marRight w:val="0"/>
                              <w:marTop w:val="0"/>
                              <w:marBottom w:val="0"/>
                              <w:divBdr>
                                <w:top w:val="none" w:sz="0" w:space="0" w:color="auto"/>
                                <w:left w:val="none" w:sz="0" w:space="0" w:color="auto"/>
                                <w:bottom w:val="none" w:sz="0" w:space="0" w:color="auto"/>
                                <w:right w:val="none" w:sz="0" w:space="0" w:color="auto"/>
                              </w:divBdr>
                              <w:divsChild>
                                <w:div w:id="500774444">
                                  <w:marLeft w:val="0"/>
                                  <w:marRight w:val="0"/>
                                  <w:marTop w:val="0"/>
                                  <w:marBottom w:val="0"/>
                                  <w:divBdr>
                                    <w:top w:val="none" w:sz="0" w:space="0" w:color="auto"/>
                                    <w:left w:val="none" w:sz="0" w:space="0" w:color="auto"/>
                                    <w:bottom w:val="none" w:sz="0" w:space="0" w:color="auto"/>
                                    <w:right w:val="none" w:sz="0" w:space="0" w:color="auto"/>
                                  </w:divBdr>
                                </w:div>
                                <w:div w:id="50077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0774451">
      <w:marLeft w:val="0"/>
      <w:marRight w:val="0"/>
      <w:marTop w:val="0"/>
      <w:marBottom w:val="0"/>
      <w:divBdr>
        <w:top w:val="none" w:sz="0" w:space="0" w:color="auto"/>
        <w:left w:val="none" w:sz="0" w:space="0" w:color="auto"/>
        <w:bottom w:val="none" w:sz="0" w:space="0" w:color="auto"/>
        <w:right w:val="none" w:sz="0" w:space="0" w:color="auto"/>
      </w:divBdr>
    </w:div>
    <w:div w:id="500774460">
      <w:marLeft w:val="0"/>
      <w:marRight w:val="0"/>
      <w:marTop w:val="0"/>
      <w:marBottom w:val="0"/>
      <w:divBdr>
        <w:top w:val="none" w:sz="0" w:space="0" w:color="auto"/>
        <w:left w:val="none" w:sz="0" w:space="0" w:color="auto"/>
        <w:bottom w:val="none" w:sz="0" w:space="0" w:color="auto"/>
        <w:right w:val="none" w:sz="0" w:space="0" w:color="auto"/>
      </w:divBdr>
    </w:div>
    <w:div w:id="500774461">
      <w:marLeft w:val="0"/>
      <w:marRight w:val="0"/>
      <w:marTop w:val="0"/>
      <w:marBottom w:val="0"/>
      <w:divBdr>
        <w:top w:val="none" w:sz="0" w:space="0" w:color="auto"/>
        <w:left w:val="none" w:sz="0" w:space="0" w:color="auto"/>
        <w:bottom w:val="none" w:sz="0" w:space="0" w:color="auto"/>
        <w:right w:val="none" w:sz="0" w:space="0" w:color="auto"/>
      </w:divBdr>
    </w:div>
    <w:div w:id="500774462">
      <w:marLeft w:val="0"/>
      <w:marRight w:val="0"/>
      <w:marTop w:val="0"/>
      <w:marBottom w:val="0"/>
      <w:divBdr>
        <w:top w:val="none" w:sz="0" w:space="0" w:color="auto"/>
        <w:left w:val="none" w:sz="0" w:space="0" w:color="auto"/>
        <w:bottom w:val="none" w:sz="0" w:space="0" w:color="auto"/>
        <w:right w:val="none" w:sz="0" w:space="0" w:color="auto"/>
      </w:divBdr>
    </w:div>
    <w:div w:id="500774463">
      <w:marLeft w:val="0"/>
      <w:marRight w:val="0"/>
      <w:marTop w:val="0"/>
      <w:marBottom w:val="0"/>
      <w:divBdr>
        <w:top w:val="none" w:sz="0" w:space="0" w:color="auto"/>
        <w:left w:val="none" w:sz="0" w:space="0" w:color="auto"/>
        <w:bottom w:val="none" w:sz="0" w:space="0" w:color="auto"/>
        <w:right w:val="none" w:sz="0" w:space="0" w:color="auto"/>
      </w:divBdr>
    </w:div>
    <w:div w:id="500774464">
      <w:marLeft w:val="0"/>
      <w:marRight w:val="0"/>
      <w:marTop w:val="0"/>
      <w:marBottom w:val="0"/>
      <w:divBdr>
        <w:top w:val="none" w:sz="0" w:space="0" w:color="auto"/>
        <w:left w:val="none" w:sz="0" w:space="0" w:color="auto"/>
        <w:bottom w:val="none" w:sz="0" w:space="0" w:color="auto"/>
        <w:right w:val="none" w:sz="0" w:space="0" w:color="auto"/>
      </w:divBdr>
    </w:div>
    <w:div w:id="500774465">
      <w:marLeft w:val="0"/>
      <w:marRight w:val="0"/>
      <w:marTop w:val="0"/>
      <w:marBottom w:val="0"/>
      <w:divBdr>
        <w:top w:val="none" w:sz="0" w:space="0" w:color="auto"/>
        <w:left w:val="none" w:sz="0" w:space="0" w:color="auto"/>
        <w:bottom w:val="none" w:sz="0" w:space="0" w:color="auto"/>
        <w:right w:val="none" w:sz="0" w:space="0" w:color="auto"/>
      </w:divBdr>
    </w:div>
    <w:div w:id="500774471">
      <w:marLeft w:val="0"/>
      <w:marRight w:val="0"/>
      <w:marTop w:val="0"/>
      <w:marBottom w:val="0"/>
      <w:divBdr>
        <w:top w:val="none" w:sz="0" w:space="0" w:color="auto"/>
        <w:left w:val="none" w:sz="0" w:space="0" w:color="auto"/>
        <w:bottom w:val="none" w:sz="0" w:space="0" w:color="auto"/>
        <w:right w:val="none" w:sz="0" w:space="0" w:color="auto"/>
      </w:divBdr>
      <w:divsChild>
        <w:div w:id="500774575">
          <w:marLeft w:val="0"/>
          <w:marRight w:val="0"/>
          <w:marTop w:val="0"/>
          <w:marBottom w:val="0"/>
          <w:divBdr>
            <w:top w:val="none" w:sz="0" w:space="0" w:color="auto"/>
            <w:left w:val="none" w:sz="0" w:space="0" w:color="auto"/>
            <w:bottom w:val="none" w:sz="0" w:space="0" w:color="auto"/>
            <w:right w:val="none" w:sz="0" w:space="0" w:color="auto"/>
          </w:divBdr>
          <w:divsChild>
            <w:div w:id="500774337">
              <w:marLeft w:val="0"/>
              <w:marRight w:val="0"/>
              <w:marTop w:val="0"/>
              <w:marBottom w:val="0"/>
              <w:divBdr>
                <w:top w:val="none" w:sz="0" w:space="0" w:color="auto"/>
                <w:left w:val="none" w:sz="0" w:space="0" w:color="auto"/>
                <w:bottom w:val="none" w:sz="0" w:space="0" w:color="auto"/>
                <w:right w:val="none" w:sz="0" w:space="0" w:color="auto"/>
              </w:divBdr>
              <w:divsChild>
                <w:div w:id="500774347">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72">
                      <w:marLeft w:val="0"/>
                      <w:marRight w:val="0"/>
                      <w:marTop w:val="0"/>
                      <w:marBottom w:val="0"/>
                      <w:divBdr>
                        <w:top w:val="none" w:sz="0" w:space="0" w:color="auto"/>
                        <w:left w:val="none" w:sz="0" w:space="0" w:color="auto"/>
                        <w:bottom w:val="none" w:sz="0" w:space="0" w:color="auto"/>
                        <w:right w:val="none" w:sz="0" w:space="0" w:color="auto"/>
                      </w:divBdr>
                    </w:div>
                    <w:div w:id="500774379">
                      <w:marLeft w:val="0"/>
                      <w:marRight w:val="0"/>
                      <w:marTop w:val="360"/>
                      <w:marBottom w:val="0"/>
                      <w:divBdr>
                        <w:top w:val="none" w:sz="0" w:space="0" w:color="auto"/>
                        <w:left w:val="none" w:sz="0" w:space="0" w:color="auto"/>
                        <w:bottom w:val="none" w:sz="0" w:space="0" w:color="auto"/>
                        <w:right w:val="none" w:sz="0" w:space="0" w:color="auto"/>
                      </w:divBdr>
                      <w:divsChild>
                        <w:div w:id="500774437">
                          <w:marLeft w:val="748"/>
                          <w:marRight w:val="0"/>
                          <w:marTop w:val="0"/>
                          <w:marBottom w:val="0"/>
                          <w:divBdr>
                            <w:top w:val="none" w:sz="0" w:space="0" w:color="auto"/>
                            <w:left w:val="none" w:sz="0" w:space="0" w:color="auto"/>
                            <w:bottom w:val="none" w:sz="0" w:space="0" w:color="auto"/>
                            <w:right w:val="none" w:sz="0" w:space="0" w:color="auto"/>
                          </w:divBdr>
                        </w:div>
                      </w:divsChild>
                    </w:div>
                    <w:div w:id="500774519">
                      <w:marLeft w:val="0"/>
                      <w:marRight w:val="0"/>
                      <w:marTop w:val="0"/>
                      <w:marBottom w:val="0"/>
                      <w:divBdr>
                        <w:top w:val="none" w:sz="0" w:space="0" w:color="auto"/>
                        <w:left w:val="none" w:sz="0" w:space="0" w:color="auto"/>
                        <w:bottom w:val="none" w:sz="0" w:space="0" w:color="auto"/>
                        <w:right w:val="none" w:sz="0" w:space="0" w:color="auto"/>
                      </w:divBdr>
                    </w:div>
                  </w:divsChild>
                </w:div>
                <w:div w:id="500774467">
                  <w:marLeft w:val="0"/>
                  <w:marRight w:val="0"/>
                  <w:marTop w:val="0"/>
                  <w:marBottom w:val="0"/>
                  <w:divBdr>
                    <w:top w:val="none" w:sz="0" w:space="0" w:color="auto"/>
                    <w:left w:val="none" w:sz="0" w:space="0" w:color="auto"/>
                    <w:bottom w:val="none" w:sz="0" w:space="0" w:color="auto"/>
                    <w:right w:val="none" w:sz="0" w:space="0" w:color="auto"/>
                  </w:divBdr>
                </w:div>
              </w:divsChild>
            </w:div>
            <w:div w:id="500774341">
              <w:marLeft w:val="0"/>
              <w:marRight w:val="0"/>
              <w:marTop w:val="0"/>
              <w:marBottom w:val="0"/>
              <w:divBdr>
                <w:top w:val="none" w:sz="0" w:space="0" w:color="auto"/>
                <w:left w:val="none" w:sz="0" w:space="0" w:color="auto"/>
                <w:bottom w:val="none" w:sz="0" w:space="0" w:color="auto"/>
                <w:right w:val="none" w:sz="0" w:space="0" w:color="auto"/>
              </w:divBdr>
            </w:div>
            <w:div w:id="500774359">
              <w:marLeft w:val="0"/>
              <w:marRight w:val="0"/>
              <w:marTop w:val="0"/>
              <w:marBottom w:val="0"/>
              <w:divBdr>
                <w:top w:val="none" w:sz="0" w:space="0" w:color="auto"/>
                <w:left w:val="none" w:sz="0" w:space="0" w:color="auto"/>
                <w:bottom w:val="none" w:sz="0" w:space="0" w:color="auto"/>
                <w:right w:val="none" w:sz="0" w:space="0" w:color="auto"/>
              </w:divBdr>
              <w:divsChild>
                <w:div w:id="500774338">
                  <w:marLeft w:val="0"/>
                  <w:marRight w:val="0"/>
                  <w:marTop w:val="0"/>
                  <w:marBottom w:val="0"/>
                  <w:divBdr>
                    <w:top w:val="none" w:sz="0" w:space="0" w:color="auto"/>
                    <w:left w:val="none" w:sz="0" w:space="0" w:color="auto"/>
                    <w:bottom w:val="none" w:sz="0" w:space="0" w:color="auto"/>
                    <w:right w:val="none" w:sz="0" w:space="0" w:color="auto"/>
                  </w:divBdr>
                </w:div>
                <w:div w:id="500774533">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34">
                      <w:marLeft w:val="0"/>
                      <w:marRight w:val="0"/>
                      <w:marTop w:val="360"/>
                      <w:marBottom w:val="0"/>
                      <w:divBdr>
                        <w:top w:val="none" w:sz="0" w:space="0" w:color="auto"/>
                        <w:left w:val="none" w:sz="0" w:space="0" w:color="auto"/>
                        <w:bottom w:val="none" w:sz="0" w:space="0" w:color="auto"/>
                        <w:right w:val="none" w:sz="0" w:space="0" w:color="auto"/>
                      </w:divBdr>
                      <w:divsChild>
                        <w:div w:id="500774339">
                          <w:marLeft w:val="748"/>
                          <w:marRight w:val="0"/>
                          <w:marTop w:val="0"/>
                          <w:marBottom w:val="0"/>
                          <w:divBdr>
                            <w:top w:val="none" w:sz="0" w:space="0" w:color="auto"/>
                            <w:left w:val="none" w:sz="0" w:space="0" w:color="auto"/>
                            <w:bottom w:val="none" w:sz="0" w:space="0" w:color="auto"/>
                            <w:right w:val="none" w:sz="0" w:space="0" w:color="auto"/>
                          </w:divBdr>
                        </w:div>
                      </w:divsChild>
                    </w:div>
                    <w:div w:id="500774351">
                      <w:marLeft w:val="0"/>
                      <w:marRight w:val="0"/>
                      <w:marTop w:val="0"/>
                      <w:marBottom w:val="0"/>
                      <w:divBdr>
                        <w:top w:val="none" w:sz="0" w:space="0" w:color="auto"/>
                        <w:left w:val="none" w:sz="0" w:space="0" w:color="auto"/>
                        <w:bottom w:val="none" w:sz="0" w:space="0" w:color="auto"/>
                        <w:right w:val="none" w:sz="0" w:space="0" w:color="auto"/>
                      </w:divBdr>
                    </w:div>
                    <w:div w:id="50077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367">
              <w:marLeft w:val="0"/>
              <w:marRight w:val="0"/>
              <w:marTop w:val="0"/>
              <w:marBottom w:val="0"/>
              <w:divBdr>
                <w:top w:val="none" w:sz="0" w:space="0" w:color="auto"/>
                <w:left w:val="none" w:sz="0" w:space="0" w:color="auto"/>
                <w:bottom w:val="none" w:sz="0" w:space="0" w:color="auto"/>
                <w:right w:val="none" w:sz="0" w:space="0" w:color="auto"/>
              </w:divBdr>
              <w:divsChild>
                <w:div w:id="50077436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33">
                      <w:marLeft w:val="0"/>
                      <w:marRight w:val="0"/>
                      <w:marTop w:val="0"/>
                      <w:marBottom w:val="0"/>
                      <w:divBdr>
                        <w:top w:val="none" w:sz="0" w:space="0" w:color="auto"/>
                        <w:left w:val="none" w:sz="0" w:space="0" w:color="auto"/>
                        <w:bottom w:val="none" w:sz="0" w:space="0" w:color="auto"/>
                        <w:right w:val="none" w:sz="0" w:space="0" w:color="auto"/>
                      </w:divBdr>
                    </w:div>
                    <w:div w:id="500774542">
                      <w:marLeft w:val="0"/>
                      <w:marRight w:val="0"/>
                      <w:marTop w:val="0"/>
                      <w:marBottom w:val="0"/>
                      <w:divBdr>
                        <w:top w:val="none" w:sz="0" w:space="0" w:color="auto"/>
                        <w:left w:val="none" w:sz="0" w:space="0" w:color="auto"/>
                        <w:bottom w:val="none" w:sz="0" w:space="0" w:color="auto"/>
                        <w:right w:val="none" w:sz="0" w:space="0" w:color="auto"/>
                      </w:divBdr>
                      <w:divsChild>
                        <w:div w:id="50077458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49">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511">
                      <w:marLeft w:val="0"/>
                      <w:marRight w:val="0"/>
                      <w:marTop w:val="0"/>
                      <w:marBottom w:val="0"/>
                      <w:divBdr>
                        <w:top w:val="none" w:sz="0" w:space="0" w:color="auto"/>
                        <w:left w:val="none" w:sz="0" w:space="0" w:color="auto"/>
                        <w:bottom w:val="none" w:sz="0" w:space="0" w:color="auto"/>
                        <w:right w:val="none" w:sz="0" w:space="0" w:color="auto"/>
                      </w:divBdr>
                    </w:div>
                    <w:div w:id="500774546">
                      <w:marLeft w:val="0"/>
                      <w:marRight w:val="0"/>
                      <w:marTop w:val="0"/>
                      <w:marBottom w:val="0"/>
                      <w:divBdr>
                        <w:top w:val="none" w:sz="0" w:space="0" w:color="auto"/>
                        <w:left w:val="none" w:sz="0" w:space="0" w:color="auto"/>
                        <w:bottom w:val="none" w:sz="0" w:space="0" w:color="auto"/>
                        <w:right w:val="none" w:sz="0" w:space="0" w:color="auto"/>
                      </w:divBdr>
                    </w:div>
                  </w:divsChild>
                </w:div>
                <w:div w:id="500774564">
                  <w:marLeft w:val="0"/>
                  <w:marRight w:val="0"/>
                  <w:marTop w:val="0"/>
                  <w:marBottom w:val="0"/>
                  <w:divBdr>
                    <w:top w:val="none" w:sz="0" w:space="0" w:color="auto"/>
                    <w:left w:val="none" w:sz="0" w:space="0" w:color="auto"/>
                    <w:bottom w:val="none" w:sz="0" w:space="0" w:color="auto"/>
                    <w:right w:val="none" w:sz="0" w:space="0" w:color="auto"/>
                  </w:divBdr>
                  <w:divsChild>
                    <w:div w:id="500774500">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 w:id="500774377">
              <w:marLeft w:val="0"/>
              <w:marRight w:val="0"/>
              <w:marTop w:val="0"/>
              <w:marBottom w:val="0"/>
              <w:divBdr>
                <w:top w:val="none" w:sz="0" w:space="0" w:color="auto"/>
                <w:left w:val="none" w:sz="0" w:space="0" w:color="auto"/>
                <w:bottom w:val="none" w:sz="0" w:space="0" w:color="auto"/>
                <w:right w:val="none" w:sz="0" w:space="0" w:color="auto"/>
              </w:divBdr>
              <w:divsChild>
                <w:div w:id="500774354">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12">
                      <w:marLeft w:val="0"/>
                      <w:marRight w:val="0"/>
                      <w:marTop w:val="0"/>
                      <w:marBottom w:val="0"/>
                      <w:divBdr>
                        <w:top w:val="none" w:sz="0" w:space="0" w:color="auto"/>
                        <w:left w:val="none" w:sz="0" w:space="0" w:color="auto"/>
                        <w:bottom w:val="none" w:sz="0" w:space="0" w:color="auto"/>
                        <w:right w:val="none" w:sz="0" w:space="0" w:color="auto"/>
                      </w:divBdr>
                    </w:div>
                    <w:div w:id="500774554">
                      <w:marLeft w:val="0"/>
                      <w:marRight w:val="0"/>
                      <w:marTop w:val="0"/>
                      <w:marBottom w:val="0"/>
                      <w:divBdr>
                        <w:top w:val="none" w:sz="0" w:space="0" w:color="auto"/>
                        <w:left w:val="none" w:sz="0" w:space="0" w:color="auto"/>
                        <w:bottom w:val="none" w:sz="0" w:space="0" w:color="auto"/>
                        <w:right w:val="none" w:sz="0" w:space="0" w:color="auto"/>
                      </w:divBdr>
                      <w:divsChild>
                        <w:div w:id="50077455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410">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93">
                      <w:marLeft w:val="0"/>
                      <w:marRight w:val="0"/>
                      <w:marTop w:val="0"/>
                      <w:marBottom w:val="0"/>
                      <w:divBdr>
                        <w:top w:val="none" w:sz="0" w:space="0" w:color="auto"/>
                        <w:left w:val="none" w:sz="0" w:space="0" w:color="auto"/>
                        <w:bottom w:val="none" w:sz="0" w:space="0" w:color="auto"/>
                        <w:right w:val="none" w:sz="0" w:space="0" w:color="auto"/>
                      </w:divBdr>
                      <w:divsChild>
                        <w:div w:id="50077440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00774504">
                      <w:marLeft w:val="0"/>
                      <w:marRight w:val="0"/>
                      <w:marTop w:val="0"/>
                      <w:marBottom w:val="0"/>
                      <w:divBdr>
                        <w:top w:val="none" w:sz="0" w:space="0" w:color="auto"/>
                        <w:left w:val="none" w:sz="0" w:space="0" w:color="auto"/>
                        <w:bottom w:val="none" w:sz="0" w:space="0" w:color="auto"/>
                        <w:right w:val="none" w:sz="0" w:space="0" w:color="auto"/>
                      </w:divBdr>
                    </w:div>
                  </w:divsChild>
                </w:div>
                <w:div w:id="500774413">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527">
                      <w:marLeft w:val="0"/>
                      <w:marRight w:val="0"/>
                      <w:marTop w:val="0"/>
                      <w:marBottom w:val="0"/>
                      <w:divBdr>
                        <w:top w:val="none" w:sz="0" w:space="0" w:color="auto"/>
                        <w:left w:val="none" w:sz="0" w:space="0" w:color="auto"/>
                        <w:bottom w:val="none" w:sz="0" w:space="0" w:color="auto"/>
                        <w:right w:val="none" w:sz="0" w:space="0" w:color="auto"/>
                      </w:divBdr>
                    </w:div>
                    <w:div w:id="500774584">
                      <w:marLeft w:val="0"/>
                      <w:marRight w:val="0"/>
                      <w:marTop w:val="0"/>
                      <w:marBottom w:val="0"/>
                      <w:divBdr>
                        <w:top w:val="none" w:sz="0" w:space="0" w:color="auto"/>
                        <w:left w:val="none" w:sz="0" w:space="0" w:color="auto"/>
                        <w:bottom w:val="none" w:sz="0" w:space="0" w:color="auto"/>
                        <w:right w:val="none" w:sz="0" w:space="0" w:color="auto"/>
                      </w:divBdr>
                    </w:div>
                  </w:divsChild>
                </w:div>
                <w:div w:id="50077443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36">
                      <w:marLeft w:val="0"/>
                      <w:marRight w:val="0"/>
                      <w:marTop w:val="0"/>
                      <w:marBottom w:val="0"/>
                      <w:divBdr>
                        <w:top w:val="none" w:sz="0" w:space="0" w:color="auto"/>
                        <w:left w:val="none" w:sz="0" w:space="0" w:color="auto"/>
                        <w:bottom w:val="none" w:sz="0" w:space="0" w:color="auto"/>
                        <w:right w:val="none" w:sz="0" w:space="0" w:color="auto"/>
                      </w:divBdr>
                    </w:div>
                    <w:div w:id="500774586">
                      <w:marLeft w:val="0"/>
                      <w:marRight w:val="0"/>
                      <w:marTop w:val="0"/>
                      <w:marBottom w:val="0"/>
                      <w:divBdr>
                        <w:top w:val="none" w:sz="0" w:space="0" w:color="auto"/>
                        <w:left w:val="none" w:sz="0" w:space="0" w:color="auto"/>
                        <w:bottom w:val="none" w:sz="0" w:space="0" w:color="auto"/>
                        <w:right w:val="none" w:sz="0" w:space="0" w:color="auto"/>
                      </w:divBdr>
                      <w:divsChild>
                        <w:div w:id="50077447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0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89">
                      <w:marLeft w:val="0"/>
                      <w:marRight w:val="0"/>
                      <w:marTop w:val="0"/>
                      <w:marBottom w:val="0"/>
                      <w:divBdr>
                        <w:top w:val="none" w:sz="0" w:space="0" w:color="auto"/>
                        <w:left w:val="none" w:sz="0" w:space="0" w:color="auto"/>
                        <w:bottom w:val="none" w:sz="0" w:space="0" w:color="auto"/>
                        <w:right w:val="none" w:sz="0" w:space="0" w:color="auto"/>
                      </w:divBdr>
                      <w:divsChild>
                        <w:div w:id="500774343">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 w:id="50077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393">
              <w:marLeft w:val="0"/>
              <w:marRight w:val="0"/>
              <w:marTop w:val="0"/>
              <w:marBottom w:val="0"/>
              <w:divBdr>
                <w:top w:val="none" w:sz="0" w:space="0" w:color="auto"/>
                <w:left w:val="none" w:sz="0" w:space="0" w:color="auto"/>
                <w:bottom w:val="none" w:sz="0" w:space="0" w:color="auto"/>
                <w:right w:val="none" w:sz="0" w:space="0" w:color="auto"/>
              </w:divBdr>
            </w:div>
            <w:div w:id="500774405">
              <w:marLeft w:val="0"/>
              <w:marRight w:val="0"/>
              <w:marTop w:val="0"/>
              <w:marBottom w:val="0"/>
              <w:divBdr>
                <w:top w:val="none" w:sz="0" w:space="0" w:color="auto"/>
                <w:left w:val="none" w:sz="0" w:space="0" w:color="auto"/>
                <w:bottom w:val="none" w:sz="0" w:space="0" w:color="auto"/>
                <w:right w:val="none" w:sz="0" w:space="0" w:color="auto"/>
              </w:divBdr>
              <w:divsChild>
                <w:div w:id="500774361">
                  <w:marLeft w:val="0"/>
                  <w:marRight w:val="0"/>
                  <w:marTop w:val="0"/>
                  <w:marBottom w:val="0"/>
                  <w:divBdr>
                    <w:top w:val="none" w:sz="0" w:space="0" w:color="auto"/>
                    <w:left w:val="none" w:sz="0" w:space="0" w:color="auto"/>
                    <w:bottom w:val="none" w:sz="0" w:space="0" w:color="auto"/>
                    <w:right w:val="none" w:sz="0" w:space="0" w:color="auto"/>
                  </w:divBdr>
                  <w:divsChild>
                    <w:div w:id="500774580">
                      <w:marLeft w:val="748"/>
                      <w:marRight w:val="0"/>
                      <w:marTop w:val="0"/>
                      <w:marBottom w:val="0"/>
                      <w:divBdr>
                        <w:top w:val="none" w:sz="0" w:space="0" w:color="auto"/>
                        <w:left w:val="none" w:sz="0" w:space="0" w:color="auto"/>
                        <w:bottom w:val="none" w:sz="0" w:space="0" w:color="auto"/>
                        <w:right w:val="none" w:sz="0" w:space="0" w:color="auto"/>
                      </w:divBdr>
                    </w:div>
                  </w:divsChild>
                </w:div>
                <w:div w:id="500774550">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26">
                      <w:marLeft w:val="0"/>
                      <w:marRight w:val="0"/>
                      <w:marTop w:val="0"/>
                      <w:marBottom w:val="0"/>
                      <w:divBdr>
                        <w:top w:val="none" w:sz="0" w:space="0" w:color="auto"/>
                        <w:left w:val="none" w:sz="0" w:space="0" w:color="auto"/>
                        <w:bottom w:val="none" w:sz="0" w:space="0" w:color="auto"/>
                        <w:right w:val="none" w:sz="0" w:space="0" w:color="auto"/>
                      </w:divBdr>
                    </w:div>
                    <w:div w:id="50077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409">
              <w:marLeft w:val="0"/>
              <w:marRight w:val="0"/>
              <w:marTop w:val="0"/>
              <w:marBottom w:val="0"/>
              <w:divBdr>
                <w:top w:val="none" w:sz="0" w:space="0" w:color="auto"/>
                <w:left w:val="none" w:sz="0" w:space="0" w:color="auto"/>
                <w:bottom w:val="none" w:sz="0" w:space="0" w:color="auto"/>
                <w:right w:val="none" w:sz="0" w:space="0" w:color="auto"/>
              </w:divBdr>
              <w:divsChild>
                <w:div w:id="500774357">
                  <w:marLeft w:val="0"/>
                  <w:marRight w:val="0"/>
                  <w:marTop w:val="0"/>
                  <w:marBottom w:val="0"/>
                  <w:divBdr>
                    <w:top w:val="none" w:sz="0" w:space="0" w:color="auto"/>
                    <w:left w:val="none" w:sz="0" w:space="0" w:color="auto"/>
                    <w:bottom w:val="none" w:sz="0" w:space="0" w:color="auto"/>
                    <w:right w:val="none" w:sz="0" w:space="0" w:color="auto"/>
                  </w:divBdr>
                  <w:divsChild>
                    <w:div w:id="500774401">
                      <w:marLeft w:val="748"/>
                      <w:marRight w:val="0"/>
                      <w:marTop w:val="0"/>
                      <w:marBottom w:val="0"/>
                      <w:divBdr>
                        <w:top w:val="none" w:sz="0" w:space="0" w:color="auto"/>
                        <w:left w:val="none" w:sz="0" w:space="0" w:color="auto"/>
                        <w:bottom w:val="none" w:sz="0" w:space="0" w:color="auto"/>
                        <w:right w:val="none" w:sz="0" w:space="0" w:color="auto"/>
                      </w:divBdr>
                    </w:div>
                  </w:divsChild>
                </w:div>
                <w:div w:id="50077448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74">
                      <w:marLeft w:val="0"/>
                      <w:marRight w:val="0"/>
                      <w:marTop w:val="0"/>
                      <w:marBottom w:val="0"/>
                      <w:divBdr>
                        <w:top w:val="none" w:sz="0" w:space="0" w:color="auto"/>
                        <w:left w:val="none" w:sz="0" w:space="0" w:color="auto"/>
                        <w:bottom w:val="none" w:sz="0" w:space="0" w:color="auto"/>
                        <w:right w:val="none" w:sz="0" w:space="0" w:color="auto"/>
                      </w:divBdr>
                    </w:div>
                    <w:div w:id="50077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468">
              <w:marLeft w:val="0"/>
              <w:marRight w:val="0"/>
              <w:marTop w:val="0"/>
              <w:marBottom w:val="0"/>
              <w:divBdr>
                <w:top w:val="none" w:sz="0" w:space="0" w:color="auto"/>
                <w:left w:val="none" w:sz="0" w:space="0" w:color="auto"/>
                <w:bottom w:val="none" w:sz="0" w:space="0" w:color="auto"/>
                <w:right w:val="none" w:sz="0" w:space="0" w:color="auto"/>
              </w:divBdr>
              <w:divsChild>
                <w:div w:id="500774375">
                  <w:marLeft w:val="0"/>
                  <w:marRight w:val="0"/>
                  <w:marTop w:val="0"/>
                  <w:marBottom w:val="0"/>
                  <w:divBdr>
                    <w:top w:val="none" w:sz="0" w:space="0" w:color="auto"/>
                    <w:left w:val="none" w:sz="0" w:space="0" w:color="auto"/>
                    <w:bottom w:val="none" w:sz="0" w:space="0" w:color="auto"/>
                    <w:right w:val="none" w:sz="0" w:space="0" w:color="auto"/>
                  </w:divBdr>
                </w:div>
                <w:div w:id="50077453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45">
                      <w:marLeft w:val="0"/>
                      <w:marRight w:val="0"/>
                      <w:marTop w:val="0"/>
                      <w:marBottom w:val="0"/>
                      <w:divBdr>
                        <w:top w:val="none" w:sz="0" w:space="0" w:color="auto"/>
                        <w:left w:val="none" w:sz="0" w:space="0" w:color="auto"/>
                        <w:bottom w:val="none" w:sz="0" w:space="0" w:color="auto"/>
                        <w:right w:val="none" w:sz="0" w:space="0" w:color="auto"/>
                      </w:divBdr>
                    </w:div>
                    <w:div w:id="500774346">
                      <w:marLeft w:val="0"/>
                      <w:marRight w:val="0"/>
                      <w:marTop w:val="360"/>
                      <w:marBottom w:val="0"/>
                      <w:divBdr>
                        <w:top w:val="none" w:sz="0" w:space="0" w:color="auto"/>
                        <w:left w:val="none" w:sz="0" w:space="0" w:color="auto"/>
                        <w:bottom w:val="none" w:sz="0" w:space="0" w:color="auto"/>
                        <w:right w:val="none" w:sz="0" w:space="0" w:color="auto"/>
                      </w:divBdr>
                      <w:divsChild>
                        <w:div w:id="500774577">
                          <w:marLeft w:val="748"/>
                          <w:marRight w:val="0"/>
                          <w:marTop w:val="0"/>
                          <w:marBottom w:val="0"/>
                          <w:divBdr>
                            <w:top w:val="none" w:sz="0" w:space="0" w:color="auto"/>
                            <w:left w:val="none" w:sz="0" w:space="0" w:color="auto"/>
                            <w:bottom w:val="none" w:sz="0" w:space="0" w:color="auto"/>
                            <w:right w:val="none" w:sz="0" w:space="0" w:color="auto"/>
                          </w:divBdr>
                        </w:div>
                      </w:divsChild>
                    </w:div>
                    <w:div w:id="5007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474">
              <w:marLeft w:val="0"/>
              <w:marRight w:val="0"/>
              <w:marTop w:val="0"/>
              <w:marBottom w:val="0"/>
              <w:divBdr>
                <w:top w:val="none" w:sz="0" w:space="0" w:color="auto"/>
                <w:left w:val="none" w:sz="0" w:space="0" w:color="auto"/>
                <w:bottom w:val="none" w:sz="0" w:space="0" w:color="auto"/>
                <w:right w:val="none" w:sz="0" w:space="0" w:color="auto"/>
              </w:divBdr>
              <w:divsChild>
                <w:div w:id="500774344">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94">
                      <w:marLeft w:val="0"/>
                      <w:marRight w:val="0"/>
                      <w:marTop w:val="0"/>
                      <w:marBottom w:val="0"/>
                      <w:divBdr>
                        <w:top w:val="none" w:sz="0" w:space="0" w:color="auto"/>
                        <w:left w:val="none" w:sz="0" w:space="0" w:color="auto"/>
                        <w:bottom w:val="none" w:sz="0" w:space="0" w:color="auto"/>
                        <w:right w:val="none" w:sz="0" w:space="0" w:color="auto"/>
                      </w:divBdr>
                    </w:div>
                    <w:div w:id="500774572">
                      <w:marLeft w:val="0"/>
                      <w:marRight w:val="0"/>
                      <w:marTop w:val="0"/>
                      <w:marBottom w:val="0"/>
                      <w:divBdr>
                        <w:top w:val="none" w:sz="0" w:space="0" w:color="auto"/>
                        <w:left w:val="none" w:sz="0" w:space="0" w:color="auto"/>
                        <w:bottom w:val="none" w:sz="0" w:space="0" w:color="auto"/>
                        <w:right w:val="none" w:sz="0" w:space="0" w:color="auto"/>
                      </w:divBdr>
                      <w:divsChild>
                        <w:div w:id="500774356">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 w:id="500774578">
                      <w:marLeft w:val="0"/>
                      <w:marRight w:val="0"/>
                      <w:marTop w:val="360"/>
                      <w:marBottom w:val="0"/>
                      <w:divBdr>
                        <w:top w:val="none" w:sz="0" w:space="0" w:color="auto"/>
                        <w:left w:val="none" w:sz="0" w:space="0" w:color="auto"/>
                        <w:bottom w:val="none" w:sz="0" w:space="0" w:color="auto"/>
                        <w:right w:val="none" w:sz="0" w:space="0" w:color="auto"/>
                      </w:divBdr>
                    </w:div>
                  </w:divsChild>
                </w:div>
                <w:div w:id="500774494">
                  <w:marLeft w:val="0"/>
                  <w:marRight w:val="0"/>
                  <w:marTop w:val="0"/>
                  <w:marBottom w:val="0"/>
                  <w:divBdr>
                    <w:top w:val="none" w:sz="0" w:space="0" w:color="auto"/>
                    <w:left w:val="none" w:sz="0" w:space="0" w:color="auto"/>
                    <w:bottom w:val="none" w:sz="0" w:space="0" w:color="auto"/>
                    <w:right w:val="none" w:sz="0" w:space="0" w:color="auto"/>
                  </w:divBdr>
                </w:div>
                <w:div w:id="500774532">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38">
                      <w:marLeft w:val="0"/>
                      <w:marRight w:val="0"/>
                      <w:marTop w:val="0"/>
                      <w:marBottom w:val="0"/>
                      <w:divBdr>
                        <w:top w:val="none" w:sz="0" w:space="0" w:color="auto"/>
                        <w:left w:val="none" w:sz="0" w:space="0" w:color="auto"/>
                        <w:bottom w:val="none" w:sz="0" w:space="0" w:color="auto"/>
                        <w:right w:val="none" w:sz="0" w:space="0" w:color="auto"/>
                      </w:divBdr>
                    </w:div>
                    <w:div w:id="500774516">
                      <w:marLeft w:val="0"/>
                      <w:marRight w:val="0"/>
                      <w:marTop w:val="0"/>
                      <w:marBottom w:val="0"/>
                      <w:divBdr>
                        <w:top w:val="none" w:sz="0" w:space="0" w:color="auto"/>
                        <w:left w:val="none" w:sz="0" w:space="0" w:color="auto"/>
                        <w:bottom w:val="none" w:sz="0" w:space="0" w:color="auto"/>
                        <w:right w:val="none" w:sz="0" w:space="0" w:color="auto"/>
                      </w:divBdr>
                    </w:div>
                  </w:divsChild>
                </w:div>
                <w:div w:id="500774537">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88">
                      <w:marLeft w:val="0"/>
                      <w:marRight w:val="0"/>
                      <w:marTop w:val="0"/>
                      <w:marBottom w:val="0"/>
                      <w:divBdr>
                        <w:top w:val="none" w:sz="0" w:space="0" w:color="auto"/>
                        <w:left w:val="none" w:sz="0" w:space="0" w:color="auto"/>
                        <w:bottom w:val="none" w:sz="0" w:space="0" w:color="auto"/>
                        <w:right w:val="none" w:sz="0" w:space="0" w:color="auto"/>
                      </w:divBdr>
                    </w:div>
                    <w:div w:id="500774547">
                      <w:marLeft w:val="0"/>
                      <w:marRight w:val="0"/>
                      <w:marTop w:val="0"/>
                      <w:marBottom w:val="0"/>
                      <w:divBdr>
                        <w:top w:val="none" w:sz="0" w:space="0" w:color="auto"/>
                        <w:left w:val="none" w:sz="0" w:space="0" w:color="auto"/>
                        <w:bottom w:val="none" w:sz="0" w:space="0" w:color="auto"/>
                        <w:right w:val="none" w:sz="0" w:space="0" w:color="auto"/>
                      </w:divBdr>
                      <w:divsChild>
                        <w:div w:id="500774540">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48">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40">
                      <w:marLeft w:val="0"/>
                      <w:marRight w:val="0"/>
                      <w:marTop w:val="0"/>
                      <w:marBottom w:val="0"/>
                      <w:divBdr>
                        <w:top w:val="none" w:sz="0" w:space="0" w:color="auto"/>
                        <w:left w:val="none" w:sz="0" w:space="0" w:color="auto"/>
                        <w:bottom w:val="none" w:sz="0" w:space="0" w:color="auto"/>
                        <w:right w:val="none" w:sz="0" w:space="0" w:color="auto"/>
                      </w:divBdr>
                    </w:div>
                    <w:div w:id="500774423">
                      <w:marLeft w:val="0"/>
                      <w:marRight w:val="0"/>
                      <w:marTop w:val="0"/>
                      <w:marBottom w:val="0"/>
                      <w:divBdr>
                        <w:top w:val="none" w:sz="0" w:space="0" w:color="auto"/>
                        <w:left w:val="none" w:sz="0" w:space="0" w:color="auto"/>
                        <w:bottom w:val="none" w:sz="0" w:space="0" w:color="auto"/>
                        <w:right w:val="none" w:sz="0" w:space="0" w:color="auto"/>
                      </w:divBdr>
                    </w:div>
                  </w:divsChild>
                </w:div>
                <w:div w:id="500774579">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00">
                      <w:marLeft w:val="0"/>
                      <w:marRight w:val="0"/>
                      <w:marTop w:val="0"/>
                      <w:marBottom w:val="0"/>
                      <w:divBdr>
                        <w:top w:val="none" w:sz="0" w:space="0" w:color="auto"/>
                        <w:left w:val="none" w:sz="0" w:space="0" w:color="auto"/>
                        <w:bottom w:val="none" w:sz="0" w:space="0" w:color="auto"/>
                        <w:right w:val="none" w:sz="0" w:space="0" w:color="auto"/>
                      </w:divBdr>
                    </w:div>
                    <w:div w:id="50077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524">
              <w:marLeft w:val="0"/>
              <w:marRight w:val="0"/>
              <w:marTop w:val="0"/>
              <w:marBottom w:val="0"/>
              <w:divBdr>
                <w:top w:val="none" w:sz="0" w:space="0" w:color="auto"/>
                <w:left w:val="none" w:sz="0" w:space="0" w:color="auto"/>
                <w:bottom w:val="none" w:sz="0" w:space="0" w:color="auto"/>
                <w:right w:val="none" w:sz="0" w:space="0" w:color="auto"/>
              </w:divBdr>
              <w:divsChild>
                <w:div w:id="50077456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87">
                      <w:marLeft w:val="0"/>
                      <w:marRight w:val="0"/>
                      <w:marTop w:val="0"/>
                      <w:marBottom w:val="0"/>
                      <w:divBdr>
                        <w:top w:val="none" w:sz="0" w:space="0" w:color="auto"/>
                        <w:left w:val="none" w:sz="0" w:space="0" w:color="auto"/>
                        <w:bottom w:val="none" w:sz="0" w:space="0" w:color="auto"/>
                        <w:right w:val="none" w:sz="0" w:space="0" w:color="auto"/>
                      </w:divBdr>
                    </w:div>
                    <w:div w:id="500774476">
                      <w:marLeft w:val="0"/>
                      <w:marRight w:val="0"/>
                      <w:marTop w:val="360"/>
                      <w:marBottom w:val="0"/>
                      <w:divBdr>
                        <w:top w:val="none" w:sz="0" w:space="0" w:color="auto"/>
                        <w:left w:val="none" w:sz="0" w:space="0" w:color="auto"/>
                        <w:bottom w:val="none" w:sz="0" w:space="0" w:color="auto"/>
                        <w:right w:val="none" w:sz="0" w:space="0" w:color="auto"/>
                      </w:divBdr>
                      <w:divsChild>
                        <w:div w:id="500774348">
                          <w:marLeft w:val="748"/>
                          <w:marRight w:val="0"/>
                          <w:marTop w:val="0"/>
                          <w:marBottom w:val="0"/>
                          <w:divBdr>
                            <w:top w:val="none" w:sz="0" w:space="0" w:color="auto"/>
                            <w:left w:val="none" w:sz="0" w:space="0" w:color="auto"/>
                            <w:bottom w:val="none" w:sz="0" w:space="0" w:color="auto"/>
                            <w:right w:val="none" w:sz="0" w:space="0" w:color="auto"/>
                          </w:divBdr>
                        </w:div>
                      </w:divsChild>
                    </w:div>
                    <w:div w:id="500774479">
                      <w:marLeft w:val="0"/>
                      <w:marRight w:val="0"/>
                      <w:marTop w:val="0"/>
                      <w:marBottom w:val="0"/>
                      <w:divBdr>
                        <w:top w:val="none" w:sz="0" w:space="0" w:color="auto"/>
                        <w:left w:val="none" w:sz="0" w:space="0" w:color="auto"/>
                        <w:bottom w:val="none" w:sz="0" w:space="0" w:color="auto"/>
                        <w:right w:val="none" w:sz="0" w:space="0" w:color="auto"/>
                      </w:divBdr>
                    </w:div>
                  </w:divsChild>
                </w:div>
                <w:div w:id="500774567">
                  <w:marLeft w:val="0"/>
                  <w:marRight w:val="0"/>
                  <w:marTop w:val="0"/>
                  <w:marBottom w:val="0"/>
                  <w:divBdr>
                    <w:top w:val="none" w:sz="0" w:space="0" w:color="auto"/>
                    <w:left w:val="none" w:sz="0" w:space="0" w:color="auto"/>
                    <w:bottom w:val="none" w:sz="0" w:space="0" w:color="auto"/>
                    <w:right w:val="none" w:sz="0" w:space="0" w:color="auto"/>
                  </w:divBdr>
                </w:div>
              </w:divsChild>
            </w:div>
            <w:div w:id="500774576">
              <w:marLeft w:val="0"/>
              <w:marRight w:val="0"/>
              <w:marTop w:val="0"/>
              <w:marBottom w:val="0"/>
              <w:divBdr>
                <w:top w:val="none" w:sz="0" w:space="0" w:color="auto"/>
                <w:left w:val="none" w:sz="0" w:space="0" w:color="auto"/>
                <w:bottom w:val="none" w:sz="0" w:space="0" w:color="auto"/>
                <w:right w:val="none" w:sz="0" w:space="0" w:color="auto"/>
              </w:divBdr>
              <w:divsChild>
                <w:div w:id="50077439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21">
                      <w:marLeft w:val="0"/>
                      <w:marRight w:val="0"/>
                      <w:marTop w:val="0"/>
                      <w:marBottom w:val="0"/>
                      <w:divBdr>
                        <w:top w:val="none" w:sz="0" w:space="0" w:color="auto"/>
                        <w:left w:val="none" w:sz="0" w:space="0" w:color="auto"/>
                        <w:bottom w:val="none" w:sz="0" w:space="0" w:color="auto"/>
                        <w:right w:val="none" w:sz="0" w:space="0" w:color="auto"/>
                      </w:divBdr>
                    </w:div>
                    <w:div w:id="500774581">
                      <w:marLeft w:val="0"/>
                      <w:marRight w:val="0"/>
                      <w:marTop w:val="0"/>
                      <w:marBottom w:val="0"/>
                      <w:divBdr>
                        <w:top w:val="none" w:sz="0" w:space="0" w:color="auto"/>
                        <w:left w:val="none" w:sz="0" w:space="0" w:color="auto"/>
                        <w:bottom w:val="none" w:sz="0" w:space="0" w:color="auto"/>
                        <w:right w:val="none" w:sz="0" w:space="0" w:color="auto"/>
                      </w:divBdr>
                    </w:div>
                  </w:divsChild>
                </w:div>
                <w:div w:id="50077441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14">
                      <w:marLeft w:val="0"/>
                      <w:marRight w:val="0"/>
                      <w:marTop w:val="0"/>
                      <w:marBottom w:val="0"/>
                      <w:divBdr>
                        <w:top w:val="none" w:sz="0" w:space="0" w:color="auto"/>
                        <w:left w:val="none" w:sz="0" w:space="0" w:color="auto"/>
                        <w:bottom w:val="none" w:sz="0" w:space="0" w:color="auto"/>
                        <w:right w:val="none" w:sz="0" w:space="0" w:color="auto"/>
                      </w:divBdr>
                      <w:divsChild>
                        <w:div w:id="50077432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00774492">
                      <w:marLeft w:val="0"/>
                      <w:marRight w:val="0"/>
                      <w:marTop w:val="0"/>
                      <w:marBottom w:val="0"/>
                      <w:divBdr>
                        <w:top w:val="none" w:sz="0" w:space="0" w:color="auto"/>
                        <w:left w:val="none" w:sz="0" w:space="0" w:color="auto"/>
                        <w:bottom w:val="none" w:sz="0" w:space="0" w:color="auto"/>
                        <w:right w:val="none" w:sz="0" w:space="0" w:color="auto"/>
                      </w:divBdr>
                    </w:div>
                  </w:divsChild>
                </w:div>
                <w:div w:id="500774507">
                  <w:marLeft w:val="0"/>
                  <w:marRight w:val="0"/>
                  <w:marTop w:val="0"/>
                  <w:marBottom w:val="0"/>
                  <w:divBdr>
                    <w:top w:val="none" w:sz="0" w:space="0" w:color="auto"/>
                    <w:left w:val="none" w:sz="0" w:space="0" w:color="auto"/>
                    <w:bottom w:val="none" w:sz="0" w:space="0" w:color="auto"/>
                    <w:right w:val="none" w:sz="0" w:space="0" w:color="auto"/>
                  </w:divBdr>
                  <w:divsChild>
                    <w:div w:id="500774491">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774475">
      <w:marLeft w:val="0"/>
      <w:marRight w:val="0"/>
      <w:marTop w:val="0"/>
      <w:marBottom w:val="0"/>
      <w:divBdr>
        <w:top w:val="none" w:sz="0" w:space="0" w:color="auto"/>
        <w:left w:val="none" w:sz="0" w:space="0" w:color="auto"/>
        <w:bottom w:val="none" w:sz="0" w:space="0" w:color="auto"/>
        <w:right w:val="none" w:sz="0" w:space="0" w:color="auto"/>
      </w:divBdr>
    </w:div>
    <w:div w:id="500774480">
      <w:marLeft w:val="0"/>
      <w:marRight w:val="0"/>
      <w:marTop w:val="0"/>
      <w:marBottom w:val="0"/>
      <w:divBdr>
        <w:top w:val="none" w:sz="0" w:space="0" w:color="auto"/>
        <w:left w:val="none" w:sz="0" w:space="0" w:color="auto"/>
        <w:bottom w:val="none" w:sz="0" w:space="0" w:color="auto"/>
        <w:right w:val="none" w:sz="0" w:space="0" w:color="auto"/>
      </w:divBdr>
    </w:div>
    <w:div w:id="500774498">
      <w:marLeft w:val="0"/>
      <w:marRight w:val="0"/>
      <w:marTop w:val="0"/>
      <w:marBottom w:val="0"/>
      <w:divBdr>
        <w:top w:val="none" w:sz="0" w:space="0" w:color="auto"/>
        <w:left w:val="none" w:sz="0" w:space="0" w:color="auto"/>
        <w:bottom w:val="none" w:sz="0" w:space="0" w:color="auto"/>
        <w:right w:val="none" w:sz="0" w:space="0" w:color="auto"/>
      </w:divBdr>
    </w:div>
    <w:div w:id="500774506">
      <w:marLeft w:val="0"/>
      <w:marRight w:val="0"/>
      <w:marTop w:val="0"/>
      <w:marBottom w:val="0"/>
      <w:divBdr>
        <w:top w:val="none" w:sz="0" w:space="0" w:color="auto"/>
        <w:left w:val="none" w:sz="0" w:space="0" w:color="auto"/>
        <w:bottom w:val="none" w:sz="0" w:space="0" w:color="auto"/>
        <w:right w:val="none" w:sz="0" w:space="0" w:color="auto"/>
      </w:divBdr>
    </w:div>
    <w:div w:id="500774517">
      <w:marLeft w:val="0"/>
      <w:marRight w:val="0"/>
      <w:marTop w:val="0"/>
      <w:marBottom w:val="0"/>
      <w:divBdr>
        <w:top w:val="none" w:sz="0" w:space="0" w:color="auto"/>
        <w:left w:val="none" w:sz="0" w:space="0" w:color="auto"/>
        <w:bottom w:val="none" w:sz="0" w:space="0" w:color="auto"/>
        <w:right w:val="none" w:sz="0" w:space="0" w:color="auto"/>
      </w:divBdr>
    </w:div>
    <w:div w:id="500774534">
      <w:marLeft w:val="0"/>
      <w:marRight w:val="0"/>
      <w:marTop w:val="0"/>
      <w:marBottom w:val="0"/>
      <w:divBdr>
        <w:top w:val="none" w:sz="0" w:space="0" w:color="auto"/>
        <w:left w:val="none" w:sz="0" w:space="0" w:color="auto"/>
        <w:bottom w:val="none" w:sz="0" w:space="0" w:color="auto"/>
        <w:right w:val="none" w:sz="0" w:space="0" w:color="auto"/>
      </w:divBdr>
    </w:div>
    <w:div w:id="500774541">
      <w:marLeft w:val="0"/>
      <w:marRight w:val="0"/>
      <w:marTop w:val="0"/>
      <w:marBottom w:val="0"/>
      <w:divBdr>
        <w:top w:val="none" w:sz="0" w:space="0" w:color="auto"/>
        <w:left w:val="none" w:sz="0" w:space="0" w:color="auto"/>
        <w:bottom w:val="none" w:sz="0" w:space="0" w:color="auto"/>
        <w:right w:val="none" w:sz="0" w:space="0" w:color="auto"/>
      </w:divBdr>
    </w:div>
    <w:div w:id="500774544">
      <w:marLeft w:val="0"/>
      <w:marRight w:val="0"/>
      <w:marTop w:val="0"/>
      <w:marBottom w:val="0"/>
      <w:divBdr>
        <w:top w:val="none" w:sz="0" w:space="0" w:color="auto"/>
        <w:left w:val="none" w:sz="0" w:space="0" w:color="auto"/>
        <w:bottom w:val="none" w:sz="0" w:space="0" w:color="auto"/>
        <w:right w:val="none" w:sz="0" w:space="0" w:color="auto"/>
      </w:divBdr>
    </w:div>
    <w:div w:id="500774552">
      <w:marLeft w:val="0"/>
      <w:marRight w:val="0"/>
      <w:marTop w:val="0"/>
      <w:marBottom w:val="0"/>
      <w:divBdr>
        <w:top w:val="none" w:sz="0" w:space="0" w:color="auto"/>
        <w:left w:val="none" w:sz="0" w:space="0" w:color="auto"/>
        <w:bottom w:val="none" w:sz="0" w:space="0" w:color="auto"/>
        <w:right w:val="none" w:sz="0" w:space="0" w:color="auto"/>
      </w:divBdr>
    </w:div>
    <w:div w:id="500774562">
      <w:marLeft w:val="0"/>
      <w:marRight w:val="0"/>
      <w:marTop w:val="0"/>
      <w:marBottom w:val="0"/>
      <w:divBdr>
        <w:top w:val="none" w:sz="0" w:space="0" w:color="auto"/>
        <w:left w:val="none" w:sz="0" w:space="0" w:color="auto"/>
        <w:bottom w:val="none" w:sz="0" w:space="0" w:color="auto"/>
        <w:right w:val="none" w:sz="0" w:space="0" w:color="auto"/>
      </w:divBdr>
    </w:div>
    <w:div w:id="500774570">
      <w:marLeft w:val="0"/>
      <w:marRight w:val="0"/>
      <w:marTop w:val="0"/>
      <w:marBottom w:val="0"/>
      <w:divBdr>
        <w:top w:val="none" w:sz="0" w:space="0" w:color="auto"/>
        <w:left w:val="none" w:sz="0" w:space="0" w:color="auto"/>
        <w:bottom w:val="none" w:sz="0" w:space="0" w:color="auto"/>
        <w:right w:val="none" w:sz="0" w:space="0" w:color="auto"/>
      </w:divBdr>
    </w:div>
    <w:div w:id="500774571">
      <w:marLeft w:val="0"/>
      <w:marRight w:val="0"/>
      <w:marTop w:val="0"/>
      <w:marBottom w:val="0"/>
      <w:divBdr>
        <w:top w:val="none" w:sz="0" w:space="0" w:color="auto"/>
        <w:left w:val="none" w:sz="0" w:space="0" w:color="auto"/>
        <w:bottom w:val="none" w:sz="0" w:space="0" w:color="auto"/>
        <w:right w:val="none" w:sz="0" w:space="0" w:color="auto"/>
      </w:divBdr>
      <w:divsChild>
        <w:div w:id="500774485">
          <w:marLeft w:val="0"/>
          <w:marRight w:val="0"/>
          <w:marTop w:val="0"/>
          <w:marBottom w:val="0"/>
          <w:divBdr>
            <w:top w:val="none" w:sz="0" w:space="0" w:color="auto"/>
            <w:left w:val="none" w:sz="0" w:space="0" w:color="auto"/>
            <w:bottom w:val="none" w:sz="0" w:space="0" w:color="auto"/>
            <w:right w:val="none" w:sz="0" w:space="0" w:color="auto"/>
          </w:divBdr>
          <w:divsChild>
            <w:div w:id="500774363">
              <w:marLeft w:val="0"/>
              <w:marRight w:val="0"/>
              <w:marTop w:val="0"/>
              <w:marBottom w:val="0"/>
              <w:divBdr>
                <w:top w:val="none" w:sz="0" w:space="0" w:color="auto"/>
                <w:left w:val="none" w:sz="0" w:space="0" w:color="auto"/>
                <w:bottom w:val="none" w:sz="0" w:space="0" w:color="auto"/>
                <w:right w:val="none" w:sz="0" w:space="0" w:color="auto"/>
              </w:divBdr>
              <w:divsChild>
                <w:div w:id="500774371">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58">
                      <w:marLeft w:val="0"/>
                      <w:marRight w:val="0"/>
                      <w:marTop w:val="360"/>
                      <w:marBottom w:val="0"/>
                      <w:divBdr>
                        <w:top w:val="none" w:sz="0" w:space="0" w:color="auto"/>
                        <w:left w:val="none" w:sz="0" w:space="0" w:color="auto"/>
                        <w:bottom w:val="none" w:sz="0" w:space="0" w:color="auto"/>
                        <w:right w:val="none" w:sz="0" w:space="0" w:color="auto"/>
                      </w:divBdr>
                    </w:div>
                    <w:div w:id="500774508">
                      <w:marLeft w:val="0"/>
                      <w:marRight w:val="0"/>
                      <w:marTop w:val="0"/>
                      <w:marBottom w:val="0"/>
                      <w:divBdr>
                        <w:top w:val="none" w:sz="0" w:space="0" w:color="auto"/>
                        <w:left w:val="none" w:sz="0" w:space="0" w:color="auto"/>
                        <w:bottom w:val="none" w:sz="0" w:space="0" w:color="auto"/>
                        <w:right w:val="none" w:sz="0" w:space="0" w:color="auto"/>
                      </w:divBdr>
                    </w:div>
                    <w:div w:id="500774560">
                      <w:marLeft w:val="0"/>
                      <w:marRight w:val="0"/>
                      <w:marTop w:val="0"/>
                      <w:marBottom w:val="0"/>
                      <w:divBdr>
                        <w:top w:val="none" w:sz="0" w:space="0" w:color="auto"/>
                        <w:left w:val="none" w:sz="0" w:space="0" w:color="auto"/>
                        <w:bottom w:val="none" w:sz="0" w:space="0" w:color="auto"/>
                        <w:right w:val="none" w:sz="0" w:space="0" w:color="auto"/>
                      </w:divBdr>
                      <w:divsChild>
                        <w:div w:id="500774585">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408">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62">
                      <w:marLeft w:val="0"/>
                      <w:marRight w:val="0"/>
                      <w:marTop w:val="0"/>
                      <w:marBottom w:val="0"/>
                      <w:divBdr>
                        <w:top w:val="none" w:sz="0" w:space="0" w:color="auto"/>
                        <w:left w:val="none" w:sz="0" w:space="0" w:color="auto"/>
                        <w:bottom w:val="none" w:sz="0" w:space="0" w:color="auto"/>
                        <w:right w:val="none" w:sz="0" w:space="0" w:color="auto"/>
                      </w:divBdr>
                    </w:div>
                    <w:div w:id="500774521">
                      <w:marLeft w:val="0"/>
                      <w:marRight w:val="0"/>
                      <w:marTop w:val="0"/>
                      <w:marBottom w:val="0"/>
                      <w:divBdr>
                        <w:top w:val="none" w:sz="0" w:space="0" w:color="auto"/>
                        <w:left w:val="none" w:sz="0" w:space="0" w:color="auto"/>
                        <w:bottom w:val="none" w:sz="0" w:space="0" w:color="auto"/>
                        <w:right w:val="none" w:sz="0" w:space="0" w:color="auto"/>
                      </w:divBdr>
                    </w:div>
                  </w:divsChild>
                </w:div>
                <w:div w:id="500774419">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95">
                      <w:marLeft w:val="0"/>
                      <w:marRight w:val="0"/>
                      <w:marTop w:val="0"/>
                      <w:marBottom w:val="0"/>
                      <w:divBdr>
                        <w:top w:val="none" w:sz="0" w:space="0" w:color="auto"/>
                        <w:left w:val="none" w:sz="0" w:space="0" w:color="auto"/>
                        <w:bottom w:val="none" w:sz="0" w:space="0" w:color="auto"/>
                        <w:right w:val="none" w:sz="0" w:space="0" w:color="auto"/>
                      </w:divBdr>
                      <w:divsChild>
                        <w:div w:id="500774543">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 w:id="500774501">
                      <w:marLeft w:val="0"/>
                      <w:marRight w:val="0"/>
                      <w:marTop w:val="0"/>
                      <w:marBottom w:val="0"/>
                      <w:divBdr>
                        <w:top w:val="none" w:sz="0" w:space="0" w:color="auto"/>
                        <w:left w:val="none" w:sz="0" w:space="0" w:color="auto"/>
                        <w:bottom w:val="none" w:sz="0" w:space="0" w:color="auto"/>
                        <w:right w:val="none" w:sz="0" w:space="0" w:color="auto"/>
                      </w:divBdr>
                    </w:div>
                  </w:divsChild>
                </w:div>
                <w:div w:id="500774483">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31">
                      <w:marLeft w:val="0"/>
                      <w:marRight w:val="0"/>
                      <w:marTop w:val="0"/>
                      <w:marBottom w:val="0"/>
                      <w:divBdr>
                        <w:top w:val="none" w:sz="0" w:space="0" w:color="auto"/>
                        <w:left w:val="none" w:sz="0" w:space="0" w:color="auto"/>
                        <w:bottom w:val="none" w:sz="0" w:space="0" w:color="auto"/>
                        <w:right w:val="none" w:sz="0" w:space="0" w:color="auto"/>
                      </w:divBdr>
                    </w:div>
                    <w:div w:id="500774439">
                      <w:marLeft w:val="0"/>
                      <w:marRight w:val="0"/>
                      <w:marTop w:val="0"/>
                      <w:marBottom w:val="0"/>
                      <w:divBdr>
                        <w:top w:val="none" w:sz="0" w:space="0" w:color="auto"/>
                        <w:left w:val="none" w:sz="0" w:space="0" w:color="auto"/>
                        <w:bottom w:val="none" w:sz="0" w:space="0" w:color="auto"/>
                        <w:right w:val="none" w:sz="0" w:space="0" w:color="auto"/>
                      </w:divBdr>
                    </w:div>
                  </w:divsChild>
                </w:div>
                <w:div w:id="500774528">
                  <w:marLeft w:val="0"/>
                  <w:marRight w:val="0"/>
                  <w:marTop w:val="0"/>
                  <w:marBottom w:val="0"/>
                  <w:divBdr>
                    <w:top w:val="none" w:sz="0" w:space="0" w:color="auto"/>
                    <w:left w:val="none" w:sz="0" w:space="0" w:color="auto"/>
                    <w:bottom w:val="none" w:sz="0" w:space="0" w:color="auto"/>
                    <w:right w:val="none" w:sz="0" w:space="0" w:color="auto"/>
                  </w:divBdr>
                </w:div>
                <w:div w:id="50077455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33">
                      <w:marLeft w:val="0"/>
                      <w:marRight w:val="0"/>
                      <w:marTop w:val="0"/>
                      <w:marBottom w:val="0"/>
                      <w:divBdr>
                        <w:top w:val="none" w:sz="0" w:space="0" w:color="auto"/>
                        <w:left w:val="none" w:sz="0" w:space="0" w:color="auto"/>
                        <w:bottom w:val="none" w:sz="0" w:space="0" w:color="auto"/>
                        <w:right w:val="none" w:sz="0" w:space="0" w:color="auto"/>
                      </w:divBdr>
                    </w:div>
                    <w:div w:id="50077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368">
              <w:marLeft w:val="0"/>
              <w:marRight w:val="0"/>
              <w:marTop w:val="0"/>
              <w:marBottom w:val="0"/>
              <w:divBdr>
                <w:top w:val="none" w:sz="0" w:space="0" w:color="auto"/>
                <w:left w:val="none" w:sz="0" w:space="0" w:color="auto"/>
                <w:bottom w:val="none" w:sz="0" w:space="0" w:color="auto"/>
                <w:right w:val="none" w:sz="0" w:space="0" w:color="auto"/>
              </w:divBdr>
              <w:divsChild>
                <w:div w:id="500774427">
                  <w:marLeft w:val="0"/>
                  <w:marRight w:val="0"/>
                  <w:marTop w:val="0"/>
                  <w:marBottom w:val="0"/>
                  <w:divBdr>
                    <w:top w:val="none" w:sz="0" w:space="0" w:color="auto"/>
                    <w:left w:val="none" w:sz="0" w:space="0" w:color="auto"/>
                    <w:bottom w:val="none" w:sz="0" w:space="0" w:color="auto"/>
                    <w:right w:val="none" w:sz="0" w:space="0" w:color="auto"/>
                  </w:divBdr>
                </w:div>
                <w:div w:id="500774481">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32">
                      <w:marLeft w:val="0"/>
                      <w:marRight w:val="0"/>
                      <w:marTop w:val="0"/>
                      <w:marBottom w:val="0"/>
                      <w:divBdr>
                        <w:top w:val="none" w:sz="0" w:space="0" w:color="auto"/>
                        <w:left w:val="none" w:sz="0" w:space="0" w:color="auto"/>
                        <w:bottom w:val="none" w:sz="0" w:space="0" w:color="auto"/>
                        <w:right w:val="none" w:sz="0" w:space="0" w:color="auto"/>
                      </w:divBdr>
                    </w:div>
                    <w:div w:id="500774428">
                      <w:marLeft w:val="0"/>
                      <w:marRight w:val="0"/>
                      <w:marTop w:val="0"/>
                      <w:marBottom w:val="0"/>
                      <w:divBdr>
                        <w:top w:val="none" w:sz="0" w:space="0" w:color="auto"/>
                        <w:left w:val="none" w:sz="0" w:space="0" w:color="auto"/>
                        <w:bottom w:val="none" w:sz="0" w:space="0" w:color="auto"/>
                        <w:right w:val="none" w:sz="0" w:space="0" w:color="auto"/>
                      </w:divBdr>
                    </w:div>
                    <w:div w:id="500774490">
                      <w:marLeft w:val="0"/>
                      <w:marRight w:val="0"/>
                      <w:marTop w:val="360"/>
                      <w:marBottom w:val="0"/>
                      <w:divBdr>
                        <w:top w:val="none" w:sz="0" w:space="0" w:color="auto"/>
                        <w:left w:val="none" w:sz="0" w:space="0" w:color="auto"/>
                        <w:bottom w:val="none" w:sz="0" w:space="0" w:color="auto"/>
                        <w:right w:val="none" w:sz="0" w:space="0" w:color="auto"/>
                      </w:divBdr>
                      <w:divsChild>
                        <w:div w:id="500774383">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4369">
              <w:marLeft w:val="0"/>
              <w:marRight w:val="0"/>
              <w:marTop w:val="0"/>
              <w:marBottom w:val="0"/>
              <w:divBdr>
                <w:top w:val="none" w:sz="0" w:space="0" w:color="auto"/>
                <w:left w:val="none" w:sz="0" w:space="0" w:color="auto"/>
                <w:bottom w:val="none" w:sz="0" w:space="0" w:color="auto"/>
                <w:right w:val="none" w:sz="0" w:space="0" w:color="auto"/>
              </w:divBdr>
              <w:divsChild>
                <w:div w:id="500774529">
                  <w:marLeft w:val="0"/>
                  <w:marRight w:val="0"/>
                  <w:marTop w:val="0"/>
                  <w:marBottom w:val="0"/>
                  <w:divBdr>
                    <w:top w:val="none" w:sz="0" w:space="0" w:color="auto"/>
                    <w:left w:val="none" w:sz="0" w:space="0" w:color="auto"/>
                    <w:bottom w:val="none" w:sz="0" w:space="0" w:color="auto"/>
                    <w:right w:val="none" w:sz="0" w:space="0" w:color="auto"/>
                  </w:divBdr>
                </w:div>
                <w:div w:id="50077454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96">
                      <w:marLeft w:val="0"/>
                      <w:marRight w:val="0"/>
                      <w:marTop w:val="360"/>
                      <w:marBottom w:val="0"/>
                      <w:divBdr>
                        <w:top w:val="none" w:sz="0" w:space="0" w:color="auto"/>
                        <w:left w:val="none" w:sz="0" w:space="0" w:color="auto"/>
                        <w:bottom w:val="none" w:sz="0" w:space="0" w:color="auto"/>
                        <w:right w:val="none" w:sz="0" w:space="0" w:color="auto"/>
                      </w:divBdr>
                      <w:divsChild>
                        <w:div w:id="500774380">
                          <w:marLeft w:val="748"/>
                          <w:marRight w:val="0"/>
                          <w:marTop w:val="0"/>
                          <w:marBottom w:val="0"/>
                          <w:divBdr>
                            <w:top w:val="none" w:sz="0" w:space="0" w:color="auto"/>
                            <w:left w:val="none" w:sz="0" w:space="0" w:color="auto"/>
                            <w:bottom w:val="none" w:sz="0" w:space="0" w:color="auto"/>
                            <w:right w:val="none" w:sz="0" w:space="0" w:color="auto"/>
                          </w:divBdr>
                        </w:div>
                      </w:divsChild>
                    </w:div>
                    <w:div w:id="500774510">
                      <w:marLeft w:val="0"/>
                      <w:marRight w:val="0"/>
                      <w:marTop w:val="0"/>
                      <w:marBottom w:val="0"/>
                      <w:divBdr>
                        <w:top w:val="none" w:sz="0" w:space="0" w:color="auto"/>
                        <w:left w:val="none" w:sz="0" w:space="0" w:color="auto"/>
                        <w:bottom w:val="none" w:sz="0" w:space="0" w:color="auto"/>
                        <w:right w:val="none" w:sz="0" w:space="0" w:color="auto"/>
                      </w:divBdr>
                    </w:div>
                    <w:div w:id="50077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373">
              <w:marLeft w:val="0"/>
              <w:marRight w:val="0"/>
              <w:marTop w:val="0"/>
              <w:marBottom w:val="0"/>
              <w:divBdr>
                <w:top w:val="none" w:sz="0" w:space="0" w:color="auto"/>
                <w:left w:val="none" w:sz="0" w:space="0" w:color="auto"/>
                <w:bottom w:val="none" w:sz="0" w:space="0" w:color="auto"/>
                <w:right w:val="none" w:sz="0" w:space="0" w:color="auto"/>
              </w:divBdr>
              <w:divsChild>
                <w:div w:id="500774370">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52">
                      <w:marLeft w:val="0"/>
                      <w:marRight w:val="0"/>
                      <w:marTop w:val="0"/>
                      <w:marBottom w:val="0"/>
                      <w:divBdr>
                        <w:top w:val="none" w:sz="0" w:space="0" w:color="auto"/>
                        <w:left w:val="none" w:sz="0" w:space="0" w:color="auto"/>
                        <w:bottom w:val="none" w:sz="0" w:space="0" w:color="auto"/>
                        <w:right w:val="none" w:sz="0" w:space="0" w:color="auto"/>
                      </w:divBdr>
                    </w:div>
                    <w:div w:id="500774422">
                      <w:marLeft w:val="0"/>
                      <w:marRight w:val="0"/>
                      <w:marTop w:val="0"/>
                      <w:marBottom w:val="0"/>
                      <w:divBdr>
                        <w:top w:val="none" w:sz="0" w:space="0" w:color="auto"/>
                        <w:left w:val="none" w:sz="0" w:space="0" w:color="auto"/>
                        <w:bottom w:val="none" w:sz="0" w:space="0" w:color="auto"/>
                        <w:right w:val="none" w:sz="0" w:space="0" w:color="auto"/>
                      </w:divBdr>
                    </w:div>
                  </w:divsChild>
                </w:div>
                <w:div w:id="500774407">
                  <w:marLeft w:val="0"/>
                  <w:marRight w:val="0"/>
                  <w:marTop w:val="0"/>
                  <w:marBottom w:val="0"/>
                  <w:divBdr>
                    <w:top w:val="none" w:sz="0" w:space="0" w:color="auto"/>
                    <w:left w:val="none" w:sz="0" w:space="0" w:color="auto"/>
                    <w:bottom w:val="none" w:sz="0" w:space="0" w:color="auto"/>
                    <w:right w:val="none" w:sz="0" w:space="0" w:color="auto"/>
                  </w:divBdr>
                  <w:divsChild>
                    <w:div w:id="500774382">
                      <w:marLeft w:val="748"/>
                      <w:marRight w:val="0"/>
                      <w:marTop w:val="0"/>
                      <w:marBottom w:val="0"/>
                      <w:divBdr>
                        <w:top w:val="none" w:sz="0" w:space="0" w:color="auto"/>
                        <w:left w:val="none" w:sz="0" w:space="0" w:color="auto"/>
                        <w:bottom w:val="none" w:sz="0" w:space="0" w:color="auto"/>
                        <w:right w:val="none" w:sz="0" w:space="0" w:color="auto"/>
                      </w:divBdr>
                    </w:div>
                  </w:divsChild>
                </w:div>
                <w:div w:id="500774531">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49">
                      <w:marLeft w:val="0"/>
                      <w:marRight w:val="0"/>
                      <w:marTop w:val="0"/>
                      <w:marBottom w:val="0"/>
                      <w:divBdr>
                        <w:top w:val="none" w:sz="0" w:space="0" w:color="auto"/>
                        <w:left w:val="none" w:sz="0" w:space="0" w:color="auto"/>
                        <w:bottom w:val="none" w:sz="0" w:space="0" w:color="auto"/>
                        <w:right w:val="none" w:sz="0" w:space="0" w:color="auto"/>
                      </w:divBdr>
                      <w:divsChild>
                        <w:div w:id="50077441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0077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386">
              <w:marLeft w:val="0"/>
              <w:marRight w:val="0"/>
              <w:marTop w:val="0"/>
              <w:marBottom w:val="0"/>
              <w:divBdr>
                <w:top w:val="none" w:sz="0" w:space="0" w:color="auto"/>
                <w:left w:val="none" w:sz="0" w:space="0" w:color="auto"/>
                <w:bottom w:val="none" w:sz="0" w:space="0" w:color="auto"/>
                <w:right w:val="none" w:sz="0" w:space="0" w:color="auto"/>
              </w:divBdr>
              <w:divsChild>
                <w:div w:id="500774473">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24">
                      <w:marLeft w:val="0"/>
                      <w:marRight w:val="0"/>
                      <w:marTop w:val="0"/>
                      <w:marBottom w:val="0"/>
                      <w:divBdr>
                        <w:top w:val="none" w:sz="0" w:space="0" w:color="auto"/>
                        <w:left w:val="none" w:sz="0" w:space="0" w:color="auto"/>
                        <w:bottom w:val="none" w:sz="0" w:space="0" w:color="auto"/>
                        <w:right w:val="none" w:sz="0" w:space="0" w:color="auto"/>
                      </w:divBdr>
                    </w:div>
                    <w:div w:id="500774569">
                      <w:marLeft w:val="0"/>
                      <w:marRight w:val="0"/>
                      <w:marTop w:val="0"/>
                      <w:marBottom w:val="0"/>
                      <w:divBdr>
                        <w:top w:val="none" w:sz="0" w:space="0" w:color="auto"/>
                        <w:left w:val="none" w:sz="0" w:space="0" w:color="auto"/>
                        <w:bottom w:val="none" w:sz="0" w:space="0" w:color="auto"/>
                        <w:right w:val="none" w:sz="0" w:space="0" w:color="auto"/>
                      </w:divBdr>
                    </w:div>
                  </w:divsChild>
                </w:div>
                <w:div w:id="500774573">
                  <w:marLeft w:val="0"/>
                  <w:marRight w:val="0"/>
                  <w:marTop w:val="0"/>
                  <w:marBottom w:val="0"/>
                  <w:divBdr>
                    <w:top w:val="none" w:sz="0" w:space="0" w:color="auto"/>
                    <w:left w:val="none" w:sz="0" w:space="0" w:color="auto"/>
                    <w:bottom w:val="none" w:sz="0" w:space="0" w:color="auto"/>
                    <w:right w:val="none" w:sz="0" w:space="0" w:color="auto"/>
                  </w:divBdr>
                  <w:divsChild>
                    <w:div w:id="500774555">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 w:id="500774391">
              <w:marLeft w:val="0"/>
              <w:marRight w:val="0"/>
              <w:marTop w:val="0"/>
              <w:marBottom w:val="0"/>
              <w:divBdr>
                <w:top w:val="none" w:sz="0" w:space="0" w:color="auto"/>
                <w:left w:val="none" w:sz="0" w:space="0" w:color="auto"/>
                <w:bottom w:val="none" w:sz="0" w:space="0" w:color="auto"/>
                <w:right w:val="none" w:sz="0" w:space="0" w:color="auto"/>
              </w:divBdr>
              <w:divsChild>
                <w:div w:id="500774355">
                  <w:marLeft w:val="0"/>
                  <w:marRight w:val="0"/>
                  <w:marTop w:val="0"/>
                  <w:marBottom w:val="0"/>
                  <w:divBdr>
                    <w:top w:val="none" w:sz="0" w:space="0" w:color="auto"/>
                    <w:left w:val="none" w:sz="0" w:space="0" w:color="auto"/>
                    <w:bottom w:val="none" w:sz="0" w:space="0" w:color="auto"/>
                    <w:right w:val="none" w:sz="0" w:space="0" w:color="auto"/>
                  </w:divBdr>
                </w:div>
                <w:div w:id="500774411">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31">
                      <w:marLeft w:val="0"/>
                      <w:marRight w:val="0"/>
                      <w:marTop w:val="0"/>
                      <w:marBottom w:val="0"/>
                      <w:divBdr>
                        <w:top w:val="none" w:sz="0" w:space="0" w:color="auto"/>
                        <w:left w:val="none" w:sz="0" w:space="0" w:color="auto"/>
                        <w:bottom w:val="none" w:sz="0" w:space="0" w:color="auto"/>
                        <w:right w:val="none" w:sz="0" w:space="0" w:color="auto"/>
                      </w:divBdr>
                    </w:div>
                    <w:div w:id="500774360">
                      <w:marLeft w:val="0"/>
                      <w:marRight w:val="0"/>
                      <w:marTop w:val="0"/>
                      <w:marBottom w:val="0"/>
                      <w:divBdr>
                        <w:top w:val="none" w:sz="0" w:space="0" w:color="auto"/>
                        <w:left w:val="none" w:sz="0" w:space="0" w:color="auto"/>
                        <w:bottom w:val="none" w:sz="0" w:space="0" w:color="auto"/>
                        <w:right w:val="none" w:sz="0" w:space="0" w:color="auto"/>
                      </w:divBdr>
                    </w:div>
                    <w:div w:id="500774384">
                      <w:marLeft w:val="0"/>
                      <w:marRight w:val="0"/>
                      <w:marTop w:val="360"/>
                      <w:marBottom w:val="0"/>
                      <w:divBdr>
                        <w:top w:val="none" w:sz="0" w:space="0" w:color="auto"/>
                        <w:left w:val="none" w:sz="0" w:space="0" w:color="auto"/>
                        <w:bottom w:val="none" w:sz="0" w:space="0" w:color="auto"/>
                        <w:right w:val="none" w:sz="0" w:space="0" w:color="auto"/>
                      </w:divBdr>
                      <w:divsChild>
                        <w:div w:id="500774330">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4420">
              <w:marLeft w:val="0"/>
              <w:marRight w:val="0"/>
              <w:marTop w:val="0"/>
              <w:marBottom w:val="0"/>
              <w:divBdr>
                <w:top w:val="none" w:sz="0" w:space="0" w:color="auto"/>
                <w:left w:val="none" w:sz="0" w:space="0" w:color="auto"/>
                <w:bottom w:val="none" w:sz="0" w:space="0" w:color="auto"/>
                <w:right w:val="none" w:sz="0" w:space="0" w:color="auto"/>
              </w:divBdr>
              <w:divsChild>
                <w:div w:id="500774496">
                  <w:marLeft w:val="0"/>
                  <w:marRight w:val="0"/>
                  <w:marTop w:val="0"/>
                  <w:marBottom w:val="0"/>
                  <w:divBdr>
                    <w:top w:val="none" w:sz="0" w:space="0" w:color="auto"/>
                    <w:left w:val="none" w:sz="0" w:space="0" w:color="auto"/>
                    <w:bottom w:val="none" w:sz="0" w:space="0" w:color="auto"/>
                    <w:right w:val="none" w:sz="0" w:space="0" w:color="auto"/>
                  </w:divBdr>
                </w:div>
                <w:div w:id="500774509">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50">
                      <w:marLeft w:val="0"/>
                      <w:marRight w:val="0"/>
                      <w:marTop w:val="0"/>
                      <w:marBottom w:val="0"/>
                      <w:divBdr>
                        <w:top w:val="none" w:sz="0" w:space="0" w:color="auto"/>
                        <w:left w:val="none" w:sz="0" w:space="0" w:color="auto"/>
                        <w:bottom w:val="none" w:sz="0" w:space="0" w:color="auto"/>
                        <w:right w:val="none" w:sz="0" w:space="0" w:color="auto"/>
                      </w:divBdr>
                    </w:div>
                    <w:div w:id="500774488">
                      <w:marLeft w:val="0"/>
                      <w:marRight w:val="0"/>
                      <w:marTop w:val="0"/>
                      <w:marBottom w:val="0"/>
                      <w:divBdr>
                        <w:top w:val="none" w:sz="0" w:space="0" w:color="auto"/>
                        <w:left w:val="none" w:sz="0" w:space="0" w:color="auto"/>
                        <w:bottom w:val="none" w:sz="0" w:space="0" w:color="auto"/>
                        <w:right w:val="none" w:sz="0" w:space="0" w:color="auto"/>
                      </w:divBdr>
                    </w:div>
                    <w:div w:id="500774553">
                      <w:marLeft w:val="0"/>
                      <w:marRight w:val="0"/>
                      <w:marTop w:val="360"/>
                      <w:marBottom w:val="0"/>
                      <w:divBdr>
                        <w:top w:val="none" w:sz="0" w:space="0" w:color="auto"/>
                        <w:left w:val="none" w:sz="0" w:space="0" w:color="auto"/>
                        <w:bottom w:val="none" w:sz="0" w:space="0" w:color="auto"/>
                        <w:right w:val="none" w:sz="0" w:space="0" w:color="auto"/>
                      </w:divBdr>
                      <w:divsChild>
                        <w:div w:id="500774364">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4430">
              <w:marLeft w:val="0"/>
              <w:marRight w:val="0"/>
              <w:marTop w:val="0"/>
              <w:marBottom w:val="0"/>
              <w:divBdr>
                <w:top w:val="none" w:sz="0" w:space="0" w:color="auto"/>
                <w:left w:val="none" w:sz="0" w:space="0" w:color="auto"/>
                <w:bottom w:val="none" w:sz="0" w:space="0" w:color="auto"/>
                <w:right w:val="none" w:sz="0" w:space="0" w:color="auto"/>
              </w:divBdr>
              <w:divsChild>
                <w:div w:id="50077443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69">
                      <w:marLeft w:val="0"/>
                      <w:marRight w:val="0"/>
                      <w:marTop w:val="0"/>
                      <w:marBottom w:val="0"/>
                      <w:divBdr>
                        <w:top w:val="none" w:sz="0" w:space="0" w:color="auto"/>
                        <w:left w:val="none" w:sz="0" w:space="0" w:color="auto"/>
                        <w:bottom w:val="none" w:sz="0" w:space="0" w:color="auto"/>
                        <w:right w:val="none" w:sz="0" w:space="0" w:color="auto"/>
                      </w:divBdr>
                    </w:div>
                    <w:div w:id="500774515">
                      <w:marLeft w:val="0"/>
                      <w:marRight w:val="0"/>
                      <w:marTop w:val="0"/>
                      <w:marBottom w:val="0"/>
                      <w:divBdr>
                        <w:top w:val="none" w:sz="0" w:space="0" w:color="auto"/>
                        <w:left w:val="none" w:sz="0" w:space="0" w:color="auto"/>
                        <w:bottom w:val="none" w:sz="0" w:space="0" w:color="auto"/>
                        <w:right w:val="none" w:sz="0" w:space="0" w:color="auto"/>
                      </w:divBdr>
                    </w:div>
                  </w:divsChild>
                </w:div>
                <w:div w:id="500774561">
                  <w:marLeft w:val="0"/>
                  <w:marRight w:val="0"/>
                  <w:marTop w:val="0"/>
                  <w:marBottom w:val="0"/>
                  <w:divBdr>
                    <w:top w:val="none" w:sz="0" w:space="0" w:color="auto"/>
                    <w:left w:val="none" w:sz="0" w:space="0" w:color="auto"/>
                    <w:bottom w:val="none" w:sz="0" w:space="0" w:color="auto"/>
                    <w:right w:val="none" w:sz="0" w:space="0" w:color="auto"/>
                  </w:divBdr>
                  <w:divsChild>
                    <w:div w:id="500774404">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 w:id="500774472">
              <w:marLeft w:val="0"/>
              <w:marRight w:val="0"/>
              <w:marTop w:val="0"/>
              <w:marBottom w:val="0"/>
              <w:divBdr>
                <w:top w:val="none" w:sz="0" w:space="0" w:color="auto"/>
                <w:left w:val="none" w:sz="0" w:space="0" w:color="auto"/>
                <w:bottom w:val="none" w:sz="0" w:space="0" w:color="auto"/>
                <w:right w:val="none" w:sz="0" w:space="0" w:color="auto"/>
              </w:divBdr>
            </w:div>
            <w:div w:id="500774499">
              <w:marLeft w:val="0"/>
              <w:marRight w:val="0"/>
              <w:marTop w:val="0"/>
              <w:marBottom w:val="0"/>
              <w:divBdr>
                <w:top w:val="none" w:sz="0" w:space="0" w:color="auto"/>
                <w:left w:val="none" w:sz="0" w:space="0" w:color="auto"/>
                <w:bottom w:val="none" w:sz="0" w:space="0" w:color="auto"/>
                <w:right w:val="none" w:sz="0" w:space="0" w:color="auto"/>
              </w:divBdr>
            </w:div>
            <w:div w:id="500774559">
              <w:marLeft w:val="0"/>
              <w:marRight w:val="0"/>
              <w:marTop w:val="0"/>
              <w:marBottom w:val="0"/>
              <w:divBdr>
                <w:top w:val="none" w:sz="0" w:space="0" w:color="auto"/>
                <w:left w:val="none" w:sz="0" w:space="0" w:color="auto"/>
                <w:bottom w:val="none" w:sz="0" w:space="0" w:color="auto"/>
                <w:right w:val="none" w:sz="0" w:space="0" w:color="auto"/>
              </w:divBdr>
              <w:divsChild>
                <w:div w:id="500774406">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390">
                      <w:marLeft w:val="0"/>
                      <w:marRight w:val="0"/>
                      <w:marTop w:val="0"/>
                      <w:marBottom w:val="0"/>
                      <w:divBdr>
                        <w:top w:val="none" w:sz="0" w:space="0" w:color="auto"/>
                        <w:left w:val="none" w:sz="0" w:space="0" w:color="auto"/>
                        <w:bottom w:val="none" w:sz="0" w:space="0" w:color="auto"/>
                        <w:right w:val="none" w:sz="0" w:space="0" w:color="auto"/>
                      </w:divBdr>
                      <w:divsChild>
                        <w:div w:id="50077448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00774565">
                      <w:marLeft w:val="0"/>
                      <w:marRight w:val="0"/>
                      <w:marTop w:val="0"/>
                      <w:marBottom w:val="0"/>
                      <w:divBdr>
                        <w:top w:val="none" w:sz="0" w:space="0" w:color="auto"/>
                        <w:left w:val="none" w:sz="0" w:space="0" w:color="auto"/>
                        <w:bottom w:val="none" w:sz="0" w:space="0" w:color="auto"/>
                        <w:right w:val="none" w:sz="0" w:space="0" w:color="auto"/>
                      </w:divBdr>
                    </w:div>
                  </w:divsChild>
                </w:div>
                <w:div w:id="500774520">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66">
                      <w:marLeft w:val="0"/>
                      <w:marRight w:val="0"/>
                      <w:marTop w:val="0"/>
                      <w:marBottom w:val="0"/>
                      <w:divBdr>
                        <w:top w:val="none" w:sz="0" w:space="0" w:color="auto"/>
                        <w:left w:val="none" w:sz="0" w:space="0" w:color="auto"/>
                        <w:bottom w:val="none" w:sz="0" w:space="0" w:color="auto"/>
                        <w:right w:val="none" w:sz="0" w:space="0" w:color="auto"/>
                      </w:divBdr>
                    </w:div>
                    <w:div w:id="500774487">
                      <w:marLeft w:val="0"/>
                      <w:marRight w:val="0"/>
                      <w:marTop w:val="0"/>
                      <w:marBottom w:val="0"/>
                      <w:divBdr>
                        <w:top w:val="none" w:sz="0" w:space="0" w:color="auto"/>
                        <w:left w:val="none" w:sz="0" w:space="0" w:color="auto"/>
                        <w:bottom w:val="none" w:sz="0" w:space="0" w:color="auto"/>
                        <w:right w:val="none" w:sz="0" w:space="0" w:color="auto"/>
                      </w:divBdr>
                      <w:divsChild>
                        <w:div w:id="50077451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25">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512">
                      <w:marLeft w:val="0"/>
                      <w:marRight w:val="0"/>
                      <w:marTop w:val="0"/>
                      <w:marBottom w:val="0"/>
                      <w:divBdr>
                        <w:top w:val="none" w:sz="0" w:space="0" w:color="auto"/>
                        <w:left w:val="none" w:sz="0" w:space="0" w:color="auto"/>
                        <w:bottom w:val="none" w:sz="0" w:space="0" w:color="auto"/>
                        <w:right w:val="none" w:sz="0" w:space="0" w:color="auto"/>
                      </w:divBdr>
                    </w:div>
                    <w:div w:id="500774514">
                      <w:marLeft w:val="0"/>
                      <w:marRight w:val="0"/>
                      <w:marTop w:val="0"/>
                      <w:marBottom w:val="0"/>
                      <w:divBdr>
                        <w:top w:val="none" w:sz="0" w:space="0" w:color="auto"/>
                        <w:left w:val="none" w:sz="0" w:space="0" w:color="auto"/>
                        <w:bottom w:val="none" w:sz="0" w:space="0" w:color="auto"/>
                        <w:right w:val="none" w:sz="0" w:space="0" w:color="auto"/>
                      </w:divBdr>
                      <w:divsChild>
                        <w:div w:id="500774522">
                          <w:marLeft w:val="132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39">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17">
                      <w:marLeft w:val="0"/>
                      <w:marRight w:val="0"/>
                      <w:marTop w:val="0"/>
                      <w:marBottom w:val="0"/>
                      <w:divBdr>
                        <w:top w:val="none" w:sz="0" w:space="0" w:color="auto"/>
                        <w:left w:val="none" w:sz="0" w:space="0" w:color="auto"/>
                        <w:bottom w:val="none" w:sz="0" w:space="0" w:color="auto"/>
                        <w:right w:val="none" w:sz="0" w:space="0" w:color="auto"/>
                      </w:divBdr>
                    </w:div>
                    <w:div w:id="500774557">
                      <w:marLeft w:val="0"/>
                      <w:marRight w:val="0"/>
                      <w:marTop w:val="0"/>
                      <w:marBottom w:val="0"/>
                      <w:divBdr>
                        <w:top w:val="none" w:sz="0" w:space="0" w:color="auto"/>
                        <w:left w:val="none" w:sz="0" w:space="0" w:color="auto"/>
                        <w:bottom w:val="none" w:sz="0" w:space="0" w:color="auto"/>
                        <w:right w:val="none" w:sz="0" w:space="0" w:color="auto"/>
                      </w:divBdr>
                      <w:divsChild>
                        <w:div w:id="50077434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00774558">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18">
                      <w:marLeft w:val="0"/>
                      <w:marRight w:val="0"/>
                      <w:marTop w:val="0"/>
                      <w:marBottom w:val="0"/>
                      <w:divBdr>
                        <w:top w:val="none" w:sz="0" w:space="0" w:color="auto"/>
                        <w:left w:val="none" w:sz="0" w:space="0" w:color="auto"/>
                        <w:bottom w:val="none" w:sz="0" w:space="0" w:color="auto"/>
                        <w:right w:val="none" w:sz="0" w:space="0" w:color="auto"/>
                      </w:divBdr>
                    </w:div>
                    <w:div w:id="50077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4563">
              <w:marLeft w:val="0"/>
              <w:marRight w:val="0"/>
              <w:marTop w:val="0"/>
              <w:marBottom w:val="0"/>
              <w:divBdr>
                <w:top w:val="none" w:sz="0" w:space="0" w:color="auto"/>
                <w:left w:val="none" w:sz="0" w:space="0" w:color="auto"/>
                <w:bottom w:val="none" w:sz="0" w:space="0" w:color="auto"/>
                <w:right w:val="none" w:sz="0" w:space="0" w:color="auto"/>
              </w:divBdr>
              <w:divsChild>
                <w:div w:id="500774497">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513">
                      <w:marLeft w:val="0"/>
                      <w:marRight w:val="0"/>
                      <w:marTop w:val="0"/>
                      <w:marBottom w:val="0"/>
                      <w:divBdr>
                        <w:top w:val="none" w:sz="0" w:space="0" w:color="auto"/>
                        <w:left w:val="none" w:sz="0" w:space="0" w:color="auto"/>
                        <w:bottom w:val="none" w:sz="0" w:space="0" w:color="auto"/>
                        <w:right w:val="none" w:sz="0" w:space="0" w:color="auto"/>
                      </w:divBdr>
                    </w:div>
                    <w:div w:id="500774526">
                      <w:marLeft w:val="0"/>
                      <w:marRight w:val="0"/>
                      <w:marTop w:val="0"/>
                      <w:marBottom w:val="0"/>
                      <w:divBdr>
                        <w:top w:val="none" w:sz="0" w:space="0" w:color="auto"/>
                        <w:left w:val="none" w:sz="0" w:space="0" w:color="auto"/>
                        <w:bottom w:val="none" w:sz="0" w:space="0" w:color="auto"/>
                        <w:right w:val="none" w:sz="0" w:space="0" w:color="auto"/>
                      </w:divBdr>
                    </w:div>
                  </w:divsChild>
                </w:div>
                <w:div w:id="500774503">
                  <w:marLeft w:val="0"/>
                  <w:marRight w:val="0"/>
                  <w:marTop w:val="0"/>
                  <w:marBottom w:val="0"/>
                  <w:divBdr>
                    <w:top w:val="none" w:sz="0" w:space="0" w:color="auto"/>
                    <w:left w:val="none" w:sz="0" w:space="0" w:color="auto"/>
                    <w:bottom w:val="none" w:sz="0" w:space="0" w:color="auto"/>
                    <w:right w:val="none" w:sz="0" w:space="0" w:color="auto"/>
                  </w:divBdr>
                  <w:divsChild>
                    <w:div w:id="500774582">
                      <w:marLeft w:val="748"/>
                      <w:marRight w:val="0"/>
                      <w:marTop w:val="0"/>
                      <w:marBottom w:val="0"/>
                      <w:divBdr>
                        <w:top w:val="none" w:sz="0" w:space="0" w:color="auto"/>
                        <w:left w:val="none" w:sz="0" w:space="0" w:color="auto"/>
                        <w:bottom w:val="none" w:sz="0" w:space="0" w:color="auto"/>
                        <w:right w:val="none" w:sz="0" w:space="0" w:color="auto"/>
                      </w:divBdr>
                    </w:div>
                  </w:divsChild>
                </w:div>
                <w:div w:id="500774568">
                  <w:marLeft w:val="120"/>
                  <w:marRight w:val="120"/>
                  <w:marTop w:val="240"/>
                  <w:marBottom w:val="240"/>
                  <w:divBdr>
                    <w:top w:val="single" w:sz="12" w:space="12" w:color="AAAAAA"/>
                    <w:left w:val="single" w:sz="12" w:space="12" w:color="AAAAAA"/>
                    <w:bottom w:val="single" w:sz="12" w:space="12" w:color="AAAAAA"/>
                    <w:right w:val="single" w:sz="12" w:space="12" w:color="AAAAAA"/>
                  </w:divBdr>
                  <w:divsChild>
                    <w:div w:id="500774478">
                      <w:marLeft w:val="0"/>
                      <w:marRight w:val="0"/>
                      <w:marTop w:val="0"/>
                      <w:marBottom w:val="0"/>
                      <w:divBdr>
                        <w:top w:val="none" w:sz="0" w:space="0" w:color="auto"/>
                        <w:left w:val="none" w:sz="0" w:space="0" w:color="auto"/>
                        <w:bottom w:val="none" w:sz="0" w:space="0" w:color="auto"/>
                        <w:right w:val="none" w:sz="0" w:space="0" w:color="auto"/>
                      </w:divBdr>
                    </w:div>
                    <w:div w:id="500774523">
                      <w:marLeft w:val="0"/>
                      <w:marRight w:val="0"/>
                      <w:marTop w:val="0"/>
                      <w:marBottom w:val="0"/>
                      <w:divBdr>
                        <w:top w:val="none" w:sz="0" w:space="0" w:color="auto"/>
                        <w:left w:val="none" w:sz="0" w:space="0" w:color="auto"/>
                        <w:bottom w:val="none" w:sz="0" w:space="0" w:color="auto"/>
                        <w:right w:val="none" w:sz="0" w:space="0" w:color="auto"/>
                      </w:divBdr>
                      <w:divsChild>
                        <w:div w:id="50077442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formatik.umu.se/nlrg/valter.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0" Type="http://schemas.openxmlformats.org/officeDocument/2006/relationships/hyperlink" Target="http://www.vvvirischeque.nl/pagina/home/default.aspx" TargetMode="External"/><Relationship Id="rId4" Type="http://schemas.openxmlformats.org/officeDocument/2006/relationships/webSettings" Target="webSettings.xml"/><Relationship Id="rId9" Type="http://schemas.openxmlformats.org/officeDocument/2006/relationships/hyperlink" Target="http://www.vvvirischeque.nl/pagina/home/default.aspx"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nikeid.nik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17906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Online Communities to increase Customer Loyalty</dc:title>
  <dc:subject/>
  <dc:creator>Sander</dc:creator>
  <cp:keywords/>
  <dc:description/>
  <cp:lastModifiedBy>Tülay Varisli</cp:lastModifiedBy>
  <cp:revision>2</cp:revision>
  <cp:lastPrinted>2009-08-12T13:33:00Z</cp:lastPrinted>
  <dcterms:created xsi:type="dcterms:W3CDTF">2009-08-13T12:01:00Z</dcterms:created>
  <dcterms:modified xsi:type="dcterms:W3CDTF">2009-08-13T12:01:00Z</dcterms:modified>
</cp:coreProperties>
</file>