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0CE1" w:rsidRPr="005C6A57" w:rsidRDefault="006A0CE1" w:rsidP="0094586B">
      <w:pPr>
        <w:spacing w:line="360" w:lineRule="auto"/>
        <w:outlineLvl w:val="0"/>
        <w:rPr>
          <w:rFonts w:ascii="Times New Roman" w:hAnsi="Times New Roman"/>
          <w:sz w:val="28"/>
          <w:szCs w:val="28"/>
        </w:rPr>
      </w:pPr>
      <w:r w:rsidRPr="005C6A57">
        <w:rPr>
          <w:rFonts w:ascii="Times New Roman" w:hAnsi="Times New Roman"/>
          <w:sz w:val="28"/>
          <w:szCs w:val="28"/>
        </w:rPr>
        <w:t>Earningsmanagement in algemene ziekenhuizen door nieuwe financieringswijze gezondheidszorg?</w:t>
      </w:r>
    </w:p>
    <w:p w:rsidR="006A0CE1" w:rsidRDefault="006A0CE1" w:rsidP="0094586B">
      <w:pPr>
        <w:spacing w:line="360" w:lineRule="auto"/>
        <w:outlineLvl w:val="0"/>
        <w:rPr>
          <w:rFonts w:ascii="Times New Roman" w:hAnsi="Times New Roman"/>
          <w:color w:val="4F81BD"/>
          <w:sz w:val="28"/>
          <w:szCs w:val="28"/>
        </w:rPr>
      </w:pPr>
    </w:p>
    <w:p w:rsidR="006A0CE1" w:rsidRDefault="006A0CE1" w:rsidP="00077177">
      <w:pPr>
        <w:spacing w:line="360" w:lineRule="auto"/>
        <w:rPr>
          <w:rFonts w:ascii="Times New Roman" w:hAnsi="Times New Roman"/>
          <w:color w:val="4F81BD"/>
          <w:sz w:val="28"/>
          <w:szCs w:val="28"/>
        </w:rPr>
      </w:pPr>
    </w:p>
    <w:p w:rsidR="006A0CE1" w:rsidRPr="00177818" w:rsidRDefault="006A0CE1" w:rsidP="002062CD">
      <w:pPr>
        <w:autoSpaceDE w:val="0"/>
        <w:autoSpaceDN w:val="0"/>
        <w:adjustRightInd w:val="0"/>
        <w:rPr>
          <w:color w:val="000000"/>
          <w:sz w:val="23"/>
          <w:szCs w:val="23"/>
        </w:rPr>
      </w:pPr>
    </w:p>
    <w:p w:rsidR="006A0CE1" w:rsidRPr="00177818" w:rsidRDefault="006A0CE1" w:rsidP="002062CD">
      <w:pPr>
        <w:autoSpaceDE w:val="0"/>
        <w:autoSpaceDN w:val="0"/>
        <w:adjustRightInd w:val="0"/>
        <w:rPr>
          <w:color w:val="000000"/>
          <w:sz w:val="23"/>
          <w:szCs w:val="23"/>
        </w:rPr>
      </w:pPr>
    </w:p>
    <w:p w:rsidR="006A0CE1" w:rsidRPr="00177818" w:rsidRDefault="006A0CE1" w:rsidP="002062CD">
      <w:pPr>
        <w:autoSpaceDE w:val="0"/>
        <w:autoSpaceDN w:val="0"/>
        <w:adjustRightInd w:val="0"/>
        <w:rPr>
          <w:color w:val="000000"/>
          <w:sz w:val="23"/>
          <w:szCs w:val="23"/>
        </w:rPr>
      </w:pPr>
    </w:p>
    <w:p w:rsidR="006A0CE1" w:rsidRPr="00177818" w:rsidRDefault="006A0CE1" w:rsidP="002062CD">
      <w:pPr>
        <w:autoSpaceDE w:val="0"/>
        <w:autoSpaceDN w:val="0"/>
        <w:adjustRightInd w:val="0"/>
        <w:rPr>
          <w:color w:val="000000"/>
          <w:sz w:val="23"/>
          <w:szCs w:val="23"/>
        </w:rPr>
      </w:pPr>
    </w:p>
    <w:p w:rsidR="006A0CE1" w:rsidRPr="00177818" w:rsidRDefault="006A0CE1" w:rsidP="002062CD">
      <w:pPr>
        <w:autoSpaceDE w:val="0"/>
        <w:autoSpaceDN w:val="0"/>
        <w:adjustRightInd w:val="0"/>
        <w:rPr>
          <w:color w:val="000000"/>
          <w:sz w:val="23"/>
          <w:szCs w:val="23"/>
        </w:rPr>
      </w:pPr>
    </w:p>
    <w:p w:rsidR="006A0CE1" w:rsidRPr="00177818" w:rsidRDefault="006A0CE1" w:rsidP="002062CD">
      <w:pPr>
        <w:autoSpaceDE w:val="0"/>
        <w:autoSpaceDN w:val="0"/>
        <w:adjustRightInd w:val="0"/>
        <w:rPr>
          <w:color w:val="000000"/>
          <w:sz w:val="23"/>
          <w:szCs w:val="23"/>
        </w:rPr>
      </w:pPr>
    </w:p>
    <w:p w:rsidR="006A0CE1" w:rsidRDefault="006A0CE1" w:rsidP="002062CD">
      <w:pPr>
        <w:autoSpaceDE w:val="0"/>
        <w:autoSpaceDN w:val="0"/>
        <w:adjustRightInd w:val="0"/>
        <w:rPr>
          <w:color w:val="000000"/>
          <w:sz w:val="23"/>
          <w:szCs w:val="23"/>
          <w:lang w:val="en-US"/>
        </w:rPr>
      </w:pPr>
      <w:r>
        <w:rPr>
          <w:color w:val="000000"/>
          <w:sz w:val="23"/>
          <w:szCs w:val="23"/>
          <w:lang w:val="en-US"/>
        </w:rPr>
        <w:t xml:space="preserve">ERASMUS UNIVERSITY </w:t>
      </w:r>
      <w:smartTag w:uri="urn:schemas-microsoft-com:office:smarttags" w:element="City">
        <w:smartTag w:uri="urn:schemas-microsoft-com:office:smarttags" w:element="place">
          <w:r>
            <w:rPr>
              <w:color w:val="000000"/>
              <w:sz w:val="23"/>
              <w:szCs w:val="23"/>
              <w:lang w:val="en-US"/>
            </w:rPr>
            <w:t>ROTTERDAM</w:t>
          </w:r>
        </w:smartTag>
      </w:smartTag>
    </w:p>
    <w:p w:rsidR="006A0CE1" w:rsidRDefault="006A0CE1" w:rsidP="002062CD">
      <w:pPr>
        <w:autoSpaceDE w:val="0"/>
        <w:autoSpaceDN w:val="0"/>
        <w:adjustRightInd w:val="0"/>
        <w:rPr>
          <w:color w:val="000000"/>
          <w:sz w:val="23"/>
          <w:szCs w:val="23"/>
          <w:lang w:val="en-US"/>
        </w:rPr>
      </w:pPr>
      <w:smartTag w:uri="urn:schemas-microsoft-com:office:smarttags" w:element="City">
        <w:smartTag w:uri="urn:schemas-microsoft-com:office:smarttags" w:element="PlaceName">
          <w:r>
            <w:rPr>
              <w:color w:val="000000"/>
              <w:sz w:val="23"/>
              <w:szCs w:val="23"/>
              <w:lang w:val="en-US"/>
            </w:rPr>
            <w:t>Erasmus</w:t>
          </w:r>
        </w:smartTag>
        <w:r>
          <w:rPr>
            <w:color w:val="000000"/>
            <w:sz w:val="23"/>
            <w:szCs w:val="23"/>
            <w:lang w:val="en-US"/>
          </w:rPr>
          <w:t xml:space="preserve"> </w:t>
        </w:r>
        <w:smartTag w:uri="urn:schemas-microsoft-com:office:smarttags" w:element="City">
          <w:r>
            <w:rPr>
              <w:color w:val="000000"/>
              <w:sz w:val="23"/>
              <w:szCs w:val="23"/>
              <w:lang w:val="en-US"/>
            </w:rPr>
            <w:t>School</w:t>
          </w:r>
        </w:smartTag>
      </w:smartTag>
      <w:r>
        <w:rPr>
          <w:color w:val="000000"/>
          <w:sz w:val="23"/>
          <w:szCs w:val="23"/>
          <w:lang w:val="en-US"/>
        </w:rPr>
        <w:t xml:space="preserve"> of Economics</w:t>
      </w:r>
    </w:p>
    <w:p w:rsidR="006A0CE1" w:rsidRDefault="006A0CE1" w:rsidP="002062CD">
      <w:pPr>
        <w:autoSpaceDE w:val="0"/>
        <w:autoSpaceDN w:val="0"/>
        <w:adjustRightInd w:val="0"/>
        <w:rPr>
          <w:color w:val="000000"/>
          <w:sz w:val="23"/>
          <w:szCs w:val="23"/>
          <w:lang w:val="en-US"/>
        </w:rPr>
      </w:pPr>
      <w:r>
        <w:rPr>
          <w:color w:val="000000"/>
          <w:sz w:val="23"/>
          <w:szCs w:val="23"/>
          <w:lang w:val="en-US"/>
        </w:rPr>
        <w:t>Department of Economics</w:t>
      </w:r>
    </w:p>
    <w:p w:rsidR="006A0CE1" w:rsidRPr="00177818" w:rsidRDefault="006A0CE1" w:rsidP="00077177">
      <w:pPr>
        <w:spacing w:line="360" w:lineRule="auto"/>
        <w:rPr>
          <w:rFonts w:ascii="Times New Roman" w:hAnsi="Times New Roman"/>
          <w:color w:val="4F81BD"/>
          <w:sz w:val="28"/>
          <w:szCs w:val="28"/>
          <w:lang w:val="en-US"/>
        </w:rPr>
      </w:pPr>
    </w:p>
    <w:p w:rsidR="006A0CE1" w:rsidRPr="005C6A57" w:rsidRDefault="006A0CE1" w:rsidP="002062CD">
      <w:pPr>
        <w:spacing w:line="360" w:lineRule="auto"/>
        <w:rPr>
          <w:rFonts w:ascii="Times New Roman" w:hAnsi="Times New Roman"/>
          <w:sz w:val="24"/>
          <w:szCs w:val="24"/>
        </w:rPr>
      </w:pPr>
      <w:r w:rsidRPr="005C6A57">
        <w:rPr>
          <w:rFonts w:ascii="Times New Roman" w:hAnsi="Times New Roman"/>
          <w:sz w:val="24"/>
          <w:szCs w:val="24"/>
        </w:rPr>
        <w:t>Scriptiebegeleider:</w:t>
      </w:r>
    </w:p>
    <w:p w:rsidR="006A0CE1" w:rsidRDefault="006A0CE1" w:rsidP="002062CD">
      <w:pPr>
        <w:spacing w:line="360" w:lineRule="auto"/>
        <w:rPr>
          <w:rFonts w:ascii="Times New Roman" w:hAnsi="Times New Roman"/>
          <w:sz w:val="24"/>
          <w:szCs w:val="24"/>
        </w:rPr>
      </w:pPr>
      <w:r>
        <w:rPr>
          <w:rFonts w:ascii="Times New Roman" w:hAnsi="Times New Roman"/>
          <w:sz w:val="24"/>
          <w:szCs w:val="24"/>
        </w:rPr>
        <w:t>Drs.H.J.Bouwer</w:t>
      </w:r>
    </w:p>
    <w:p w:rsidR="006A0CE1" w:rsidRDefault="006A0CE1" w:rsidP="002062CD">
      <w:pPr>
        <w:spacing w:line="360" w:lineRule="auto"/>
        <w:rPr>
          <w:rFonts w:ascii="Times New Roman" w:hAnsi="Times New Roman"/>
          <w:sz w:val="24"/>
          <w:szCs w:val="24"/>
        </w:rPr>
      </w:pPr>
      <w:r>
        <w:rPr>
          <w:rFonts w:ascii="Times New Roman" w:hAnsi="Times New Roman"/>
          <w:sz w:val="24"/>
          <w:szCs w:val="24"/>
        </w:rPr>
        <w:t>Meelezer:</w:t>
      </w:r>
    </w:p>
    <w:p w:rsidR="006A0CE1" w:rsidRDefault="006A0CE1" w:rsidP="002062CD">
      <w:pPr>
        <w:spacing w:line="360" w:lineRule="auto"/>
        <w:rPr>
          <w:rFonts w:ascii="Times New Roman" w:hAnsi="Times New Roman"/>
          <w:sz w:val="24"/>
          <w:szCs w:val="24"/>
        </w:rPr>
      </w:pPr>
      <w:r>
        <w:rPr>
          <w:rFonts w:ascii="Times New Roman" w:hAnsi="Times New Roman"/>
          <w:sz w:val="24"/>
          <w:szCs w:val="24"/>
        </w:rPr>
        <w:t>E.A. de Knecht RA</w:t>
      </w:r>
    </w:p>
    <w:p w:rsidR="006A0CE1" w:rsidRPr="005C6A57" w:rsidRDefault="006A0CE1" w:rsidP="002062CD">
      <w:pPr>
        <w:spacing w:line="360" w:lineRule="auto"/>
        <w:rPr>
          <w:rFonts w:ascii="Times New Roman" w:hAnsi="Times New Roman"/>
          <w:sz w:val="24"/>
          <w:szCs w:val="24"/>
        </w:rPr>
      </w:pPr>
    </w:p>
    <w:p w:rsidR="006A0CE1" w:rsidRDefault="006A0CE1" w:rsidP="00077177">
      <w:pPr>
        <w:spacing w:line="360" w:lineRule="auto"/>
        <w:rPr>
          <w:rFonts w:ascii="Times New Roman" w:hAnsi="Times New Roman"/>
          <w:color w:val="4F81BD"/>
          <w:sz w:val="28"/>
          <w:szCs w:val="28"/>
        </w:rPr>
      </w:pPr>
    </w:p>
    <w:p w:rsidR="006A0CE1" w:rsidRPr="005C6A57" w:rsidRDefault="006A0CE1" w:rsidP="00077177">
      <w:pPr>
        <w:spacing w:line="360" w:lineRule="auto"/>
        <w:rPr>
          <w:rFonts w:ascii="Times New Roman" w:hAnsi="Times New Roman"/>
          <w:sz w:val="24"/>
          <w:szCs w:val="24"/>
        </w:rPr>
      </w:pPr>
      <w:r w:rsidRPr="005C6A57">
        <w:rPr>
          <w:rFonts w:ascii="Times New Roman" w:hAnsi="Times New Roman"/>
          <w:sz w:val="24"/>
          <w:szCs w:val="24"/>
        </w:rPr>
        <w:t>Naam:J.E.L.van Buijten</w:t>
      </w:r>
    </w:p>
    <w:p w:rsidR="006A0CE1" w:rsidRPr="005C6A57" w:rsidRDefault="006A0CE1" w:rsidP="00077177">
      <w:pPr>
        <w:spacing w:line="360" w:lineRule="auto"/>
        <w:rPr>
          <w:rFonts w:ascii="Times New Roman" w:hAnsi="Times New Roman"/>
          <w:sz w:val="24"/>
          <w:szCs w:val="24"/>
        </w:rPr>
      </w:pPr>
      <w:r w:rsidRPr="005C6A57">
        <w:rPr>
          <w:rFonts w:ascii="Times New Roman" w:hAnsi="Times New Roman"/>
          <w:sz w:val="24"/>
          <w:szCs w:val="24"/>
        </w:rPr>
        <w:t>Studentnummer: 276982</w:t>
      </w:r>
    </w:p>
    <w:p w:rsidR="006A0CE1" w:rsidRDefault="006A0CE1" w:rsidP="00077177">
      <w:pPr>
        <w:spacing w:line="360" w:lineRule="auto"/>
        <w:rPr>
          <w:rFonts w:ascii="Times New Roman" w:hAnsi="Times New Roman"/>
          <w:color w:val="4F81BD"/>
          <w:sz w:val="24"/>
          <w:szCs w:val="24"/>
        </w:rPr>
      </w:pPr>
      <w:r w:rsidRPr="005C6A57">
        <w:rPr>
          <w:rFonts w:ascii="Times New Roman" w:hAnsi="Times New Roman"/>
          <w:sz w:val="24"/>
          <w:szCs w:val="24"/>
        </w:rPr>
        <w:t>E-mail: 276982jb@eur.nl</w:t>
      </w:r>
    </w:p>
    <w:p w:rsidR="006A0CE1" w:rsidRDefault="006A0CE1" w:rsidP="003E767D">
      <w:pPr>
        <w:spacing w:line="360" w:lineRule="auto"/>
        <w:outlineLvl w:val="0"/>
        <w:rPr>
          <w:rFonts w:ascii="Times New Roman" w:hAnsi="Times New Roman"/>
          <w:color w:val="4F81BD"/>
          <w:sz w:val="24"/>
          <w:szCs w:val="24"/>
        </w:rPr>
      </w:pPr>
    </w:p>
    <w:p w:rsidR="006A0CE1" w:rsidRPr="00AF4EA6" w:rsidRDefault="006A0CE1" w:rsidP="003E767D">
      <w:pPr>
        <w:spacing w:line="360" w:lineRule="auto"/>
        <w:outlineLvl w:val="0"/>
        <w:rPr>
          <w:rFonts w:ascii="Times New Roman" w:hAnsi="Times New Roman"/>
          <w:sz w:val="28"/>
          <w:szCs w:val="28"/>
        </w:rPr>
      </w:pPr>
      <w:r w:rsidRPr="00AF4EA6">
        <w:rPr>
          <w:rFonts w:ascii="Times New Roman" w:hAnsi="Times New Roman"/>
          <w:sz w:val="28"/>
          <w:szCs w:val="28"/>
        </w:rPr>
        <w:t>Inhoudsopgave</w:t>
      </w:r>
    </w:p>
    <w:p w:rsidR="006A0CE1" w:rsidRPr="00AF4EA6" w:rsidRDefault="006A0CE1" w:rsidP="005C6A57">
      <w:pPr>
        <w:spacing w:line="360" w:lineRule="auto"/>
        <w:outlineLvl w:val="0"/>
        <w:rPr>
          <w:rFonts w:ascii="Times New Roman" w:hAnsi="Times New Roman"/>
          <w:b/>
          <w:sz w:val="28"/>
          <w:szCs w:val="28"/>
        </w:rPr>
      </w:pPr>
      <w:r w:rsidRPr="00AF4EA6">
        <w:rPr>
          <w:rFonts w:ascii="Times New Roman" w:hAnsi="Times New Roman"/>
          <w:b/>
          <w:sz w:val="24"/>
          <w:szCs w:val="24"/>
        </w:rPr>
        <w:t xml:space="preserve">                                                                                                                                           Hoofdstuk 1 Opzet, Probleemstelling en deelvragen                                            4</w:t>
      </w:r>
    </w:p>
    <w:p w:rsidR="006A0CE1" w:rsidRPr="00AF4EA6" w:rsidRDefault="006A0CE1" w:rsidP="00077177">
      <w:pPr>
        <w:spacing w:line="360" w:lineRule="auto"/>
        <w:rPr>
          <w:rFonts w:ascii="Times New Roman" w:hAnsi="Times New Roman"/>
          <w:sz w:val="24"/>
          <w:szCs w:val="24"/>
        </w:rPr>
      </w:pPr>
      <w:r w:rsidRPr="00AF4EA6">
        <w:rPr>
          <w:rFonts w:ascii="Times New Roman" w:hAnsi="Times New Roman"/>
          <w:sz w:val="24"/>
          <w:szCs w:val="24"/>
        </w:rPr>
        <w:t>Inleiding</w:t>
      </w:r>
      <w:r w:rsidRPr="00AF4EA6">
        <w:rPr>
          <w:rFonts w:ascii="Times New Roman" w:hAnsi="Times New Roman"/>
          <w:sz w:val="24"/>
          <w:szCs w:val="24"/>
        </w:rPr>
        <w:tab/>
      </w:r>
      <w:r w:rsidRPr="00AF4EA6">
        <w:rPr>
          <w:rFonts w:ascii="Times New Roman" w:hAnsi="Times New Roman"/>
          <w:sz w:val="24"/>
          <w:szCs w:val="24"/>
        </w:rPr>
        <w:tab/>
      </w:r>
      <w:r w:rsidRPr="00AF4EA6">
        <w:rPr>
          <w:rFonts w:ascii="Times New Roman" w:hAnsi="Times New Roman"/>
          <w:sz w:val="24"/>
          <w:szCs w:val="24"/>
        </w:rPr>
        <w:tab/>
      </w:r>
      <w:r w:rsidRPr="00AF4EA6">
        <w:rPr>
          <w:rFonts w:ascii="Times New Roman" w:hAnsi="Times New Roman"/>
          <w:sz w:val="24"/>
          <w:szCs w:val="24"/>
        </w:rPr>
        <w:tab/>
      </w:r>
      <w:r w:rsidRPr="00AF4EA6">
        <w:rPr>
          <w:rFonts w:ascii="Times New Roman" w:hAnsi="Times New Roman"/>
          <w:sz w:val="24"/>
          <w:szCs w:val="24"/>
        </w:rPr>
        <w:tab/>
      </w:r>
      <w:r w:rsidRPr="00AF4EA6">
        <w:rPr>
          <w:rFonts w:ascii="Times New Roman" w:hAnsi="Times New Roman"/>
          <w:sz w:val="24"/>
          <w:szCs w:val="24"/>
        </w:rPr>
        <w:tab/>
      </w:r>
      <w:r w:rsidRPr="00AF4EA6">
        <w:rPr>
          <w:rFonts w:ascii="Times New Roman" w:hAnsi="Times New Roman"/>
          <w:sz w:val="24"/>
          <w:szCs w:val="24"/>
        </w:rPr>
        <w:tab/>
      </w:r>
      <w:r w:rsidRPr="00AF4EA6">
        <w:rPr>
          <w:rFonts w:ascii="Times New Roman" w:hAnsi="Times New Roman"/>
          <w:sz w:val="24"/>
          <w:szCs w:val="24"/>
        </w:rPr>
        <w:tab/>
      </w:r>
      <w:r w:rsidRPr="00AF4EA6">
        <w:rPr>
          <w:rFonts w:ascii="Times New Roman" w:hAnsi="Times New Roman"/>
          <w:sz w:val="24"/>
          <w:szCs w:val="24"/>
        </w:rPr>
        <w:tab/>
      </w:r>
      <w:r w:rsidRPr="00AF4EA6">
        <w:rPr>
          <w:rFonts w:ascii="Times New Roman" w:hAnsi="Times New Roman"/>
          <w:sz w:val="24"/>
          <w:szCs w:val="24"/>
        </w:rPr>
        <w:tab/>
        <w:t xml:space="preserve"> </w:t>
      </w:r>
    </w:p>
    <w:p w:rsidR="006A0CE1" w:rsidRPr="00AF4EA6" w:rsidRDefault="006A0CE1" w:rsidP="00077177">
      <w:pPr>
        <w:spacing w:line="360" w:lineRule="auto"/>
        <w:rPr>
          <w:rFonts w:ascii="Times New Roman" w:hAnsi="Times New Roman"/>
          <w:sz w:val="24"/>
          <w:szCs w:val="24"/>
        </w:rPr>
      </w:pPr>
      <w:r w:rsidRPr="00AF4EA6">
        <w:rPr>
          <w:rFonts w:ascii="Times New Roman" w:hAnsi="Times New Roman"/>
          <w:sz w:val="24"/>
          <w:szCs w:val="24"/>
        </w:rPr>
        <w:t>1.1.Doelstelling en Centrale probleemstelling</w:t>
      </w:r>
    </w:p>
    <w:p w:rsidR="006A0CE1" w:rsidRPr="00AF4EA6" w:rsidRDefault="006A0CE1" w:rsidP="00077177">
      <w:pPr>
        <w:spacing w:line="360" w:lineRule="auto"/>
        <w:rPr>
          <w:rFonts w:ascii="Times New Roman" w:hAnsi="Times New Roman"/>
          <w:sz w:val="24"/>
          <w:szCs w:val="24"/>
        </w:rPr>
      </w:pPr>
      <w:r w:rsidRPr="00AF4EA6">
        <w:rPr>
          <w:rFonts w:ascii="Times New Roman" w:hAnsi="Times New Roman"/>
          <w:sz w:val="24"/>
          <w:szCs w:val="24"/>
        </w:rPr>
        <w:t>1.2.Deelvragen en onderzoeksmethode</w:t>
      </w:r>
    </w:p>
    <w:p w:rsidR="006A0CE1" w:rsidRPr="00AF4EA6" w:rsidRDefault="006A0CE1" w:rsidP="00077177">
      <w:pPr>
        <w:spacing w:line="360" w:lineRule="auto"/>
        <w:rPr>
          <w:rFonts w:ascii="Times New Roman" w:hAnsi="Times New Roman"/>
          <w:b/>
          <w:sz w:val="24"/>
          <w:szCs w:val="24"/>
        </w:rPr>
      </w:pPr>
      <w:r w:rsidRPr="00AF4EA6">
        <w:rPr>
          <w:rFonts w:ascii="Times New Roman" w:hAnsi="Times New Roman"/>
          <w:b/>
          <w:sz w:val="24"/>
          <w:szCs w:val="24"/>
        </w:rPr>
        <w:t xml:space="preserve">Hoofdstuk 2 Earningsmanagement: Definitie, motieven en methoden                7            </w:t>
      </w:r>
    </w:p>
    <w:p w:rsidR="006A0CE1" w:rsidRPr="00AF4EA6" w:rsidRDefault="006A0CE1" w:rsidP="00077177">
      <w:pPr>
        <w:spacing w:line="360" w:lineRule="auto"/>
        <w:rPr>
          <w:rFonts w:ascii="Times New Roman" w:hAnsi="Times New Roman"/>
          <w:sz w:val="24"/>
          <w:szCs w:val="24"/>
        </w:rPr>
      </w:pPr>
      <w:r w:rsidRPr="00AF4EA6">
        <w:rPr>
          <w:rFonts w:ascii="Times New Roman" w:hAnsi="Times New Roman"/>
          <w:sz w:val="24"/>
          <w:szCs w:val="24"/>
        </w:rPr>
        <w:t>Inleiding</w:t>
      </w:r>
    </w:p>
    <w:p w:rsidR="006A0CE1" w:rsidRPr="00AF4EA6" w:rsidRDefault="006A0CE1" w:rsidP="00077177">
      <w:pPr>
        <w:spacing w:line="360" w:lineRule="auto"/>
        <w:rPr>
          <w:rFonts w:ascii="Times New Roman" w:hAnsi="Times New Roman"/>
          <w:sz w:val="24"/>
          <w:szCs w:val="24"/>
        </w:rPr>
      </w:pPr>
      <w:r w:rsidRPr="00AF4EA6">
        <w:rPr>
          <w:rFonts w:ascii="Times New Roman" w:hAnsi="Times New Roman"/>
          <w:sz w:val="24"/>
          <w:szCs w:val="24"/>
        </w:rPr>
        <w:t>2.1.Definitie</w:t>
      </w:r>
    </w:p>
    <w:p w:rsidR="006A0CE1" w:rsidRPr="00AF4EA6" w:rsidRDefault="006A0CE1" w:rsidP="00077177">
      <w:pPr>
        <w:spacing w:line="360" w:lineRule="auto"/>
        <w:rPr>
          <w:rFonts w:ascii="Times New Roman" w:hAnsi="Times New Roman"/>
          <w:sz w:val="24"/>
          <w:szCs w:val="24"/>
        </w:rPr>
      </w:pPr>
      <w:r w:rsidRPr="00AF4EA6">
        <w:rPr>
          <w:rFonts w:ascii="Times New Roman" w:hAnsi="Times New Roman"/>
          <w:sz w:val="24"/>
          <w:szCs w:val="24"/>
        </w:rPr>
        <w:t>2.2.Motieven voor het toepassen van earningsmanagement</w:t>
      </w:r>
    </w:p>
    <w:p w:rsidR="006A0CE1" w:rsidRPr="00AF4EA6" w:rsidRDefault="006A0CE1" w:rsidP="00077177">
      <w:pPr>
        <w:spacing w:line="360" w:lineRule="auto"/>
        <w:rPr>
          <w:rFonts w:ascii="Times New Roman" w:hAnsi="Times New Roman"/>
          <w:sz w:val="24"/>
          <w:szCs w:val="24"/>
        </w:rPr>
      </w:pPr>
      <w:r w:rsidRPr="00AF4EA6">
        <w:rPr>
          <w:rFonts w:ascii="Times New Roman" w:hAnsi="Times New Roman"/>
          <w:sz w:val="24"/>
          <w:szCs w:val="24"/>
        </w:rPr>
        <w:t>2.3.Methoden om earningsmanagement toe te passen</w:t>
      </w:r>
    </w:p>
    <w:p w:rsidR="006A0CE1" w:rsidRPr="00AF4EA6" w:rsidRDefault="006A0CE1" w:rsidP="00077177">
      <w:pPr>
        <w:spacing w:line="360" w:lineRule="auto"/>
        <w:rPr>
          <w:rFonts w:ascii="Times New Roman" w:hAnsi="Times New Roman"/>
          <w:b/>
          <w:sz w:val="24"/>
          <w:szCs w:val="24"/>
        </w:rPr>
      </w:pPr>
      <w:r w:rsidRPr="00AF4EA6">
        <w:rPr>
          <w:rFonts w:ascii="Times New Roman" w:hAnsi="Times New Roman"/>
          <w:b/>
          <w:sz w:val="24"/>
          <w:szCs w:val="24"/>
        </w:rPr>
        <w:t>Hoofdstuk 3 Earningsmanagement in niet-commerciële bedrijven                   17</w:t>
      </w:r>
    </w:p>
    <w:p w:rsidR="006A0CE1" w:rsidRPr="00AF4EA6" w:rsidRDefault="006A0CE1" w:rsidP="00077177">
      <w:pPr>
        <w:spacing w:line="360" w:lineRule="auto"/>
        <w:rPr>
          <w:rFonts w:ascii="Times New Roman" w:hAnsi="Times New Roman"/>
          <w:sz w:val="24"/>
          <w:szCs w:val="24"/>
        </w:rPr>
      </w:pPr>
      <w:r w:rsidRPr="00AF4EA6">
        <w:rPr>
          <w:rFonts w:ascii="Times New Roman" w:hAnsi="Times New Roman"/>
          <w:sz w:val="24"/>
          <w:szCs w:val="24"/>
        </w:rPr>
        <w:t>Inleiding</w:t>
      </w:r>
    </w:p>
    <w:p w:rsidR="006A0CE1" w:rsidRPr="00AF4EA6" w:rsidRDefault="006A0CE1" w:rsidP="00077177">
      <w:pPr>
        <w:spacing w:line="360" w:lineRule="auto"/>
        <w:rPr>
          <w:rFonts w:ascii="Times New Roman" w:hAnsi="Times New Roman"/>
          <w:sz w:val="24"/>
          <w:szCs w:val="24"/>
        </w:rPr>
      </w:pPr>
      <w:r w:rsidRPr="00AF4EA6">
        <w:rPr>
          <w:rFonts w:ascii="Times New Roman" w:hAnsi="Times New Roman"/>
          <w:sz w:val="24"/>
          <w:szCs w:val="24"/>
        </w:rPr>
        <w:t>3.1.Aandelenmarktmotieven</w:t>
      </w:r>
    </w:p>
    <w:p w:rsidR="006A0CE1" w:rsidRPr="00AF4EA6" w:rsidRDefault="006A0CE1" w:rsidP="00077177">
      <w:pPr>
        <w:spacing w:line="360" w:lineRule="auto"/>
        <w:rPr>
          <w:rFonts w:ascii="Times New Roman" w:hAnsi="Times New Roman"/>
          <w:sz w:val="24"/>
          <w:szCs w:val="24"/>
        </w:rPr>
      </w:pPr>
      <w:r w:rsidRPr="00AF4EA6">
        <w:rPr>
          <w:rFonts w:ascii="Times New Roman" w:hAnsi="Times New Roman"/>
          <w:sz w:val="24"/>
          <w:szCs w:val="24"/>
        </w:rPr>
        <w:t>3.2.Contractmotieven</w:t>
      </w:r>
    </w:p>
    <w:p w:rsidR="006A0CE1" w:rsidRPr="00AF4EA6" w:rsidRDefault="006A0CE1" w:rsidP="00077177">
      <w:pPr>
        <w:spacing w:line="360" w:lineRule="auto"/>
        <w:rPr>
          <w:rFonts w:ascii="Times New Roman" w:hAnsi="Times New Roman"/>
          <w:sz w:val="24"/>
          <w:szCs w:val="24"/>
        </w:rPr>
      </w:pPr>
      <w:r w:rsidRPr="00AF4EA6">
        <w:rPr>
          <w:rFonts w:ascii="Times New Roman" w:hAnsi="Times New Roman"/>
          <w:sz w:val="24"/>
          <w:szCs w:val="24"/>
        </w:rPr>
        <w:t>3.3.Regulatiemotieven</w:t>
      </w:r>
    </w:p>
    <w:p w:rsidR="006A0CE1" w:rsidRPr="00AF4EA6" w:rsidRDefault="006A0CE1" w:rsidP="00077177">
      <w:pPr>
        <w:spacing w:line="360" w:lineRule="auto"/>
        <w:rPr>
          <w:rFonts w:ascii="Times New Roman" w:hAnsi="Times New Roman"/>
          <w:b/>
          <w:sz w:val="24"/>
          <w:szCs w:val="24"/>
        </w:rPr>
      </w:pPr>
      <w:r w:rsidRPr="00AF4EA6">
        <w:rPr>
          <w:rFonts w:ascii="Times New Roman" w:hAnsi="Times New Roman"/>
          <w:b/>
          <w:sz w:val="24"/>
          <w:szCs w:val="24"/>
        </w:rPr>
        <w:t>Hoofdstuk 4 Invoering nieuwe financieringsstructuur in gezondheidszorg     21</w:t>
      </w:r>
    </w:p>
    <w:p w:rsidR="006A0CE1" w:rsidRPr="00AF4EA6" w:rsidRDefault="006A0CE1" w:rsidP="00077177">
      <w:pPr>
        <w:spacing w:line="360" w:lineRule="auto"/>
        <w:rPr>
          <w:rFonts w:ascii="Times New Roman" w:hAnsi="Times New Roman"/>
          <w:sz w:val="24"/>
          <w:szCs w:val="24"/>
        </w:rPr>
      </w:pPr>
      <w:r w:rsidRPr="00AF4EA6">
        <w:rPr>
          <w:rFonts w:ascii="Times New Roman" w:hAnsi="Times New Roman"/>
          <w:sz w:val="24"/>
          <w:szCs w:val="24"/>
        </w:rPr>
        <w:t>Inleiding</w:t>
      </w:r>
    </w:p>
    <w:p w:rsidR="006A0CE1" w:rsidRPr="00AF4EA6" w:rsidRDefault="006A0CE1" w:rsidP="00077177">
      <w:pPr>
        <w:spacing w:line="360" w:lineRule="auto"/>
        <w:rPr>
          <w:rFonts w:ascii="Times New Roman" w:hAnsi="Times New Roman"/>
          <w:sz w:val="24"/>
          <w:szCs w:val="24"/>
        </w:rPr>
      </w:pPr>
      <w:r w:rsidRPr="00AF4EA6">
        <w:rPr>
          <w:rFonts w:ascii="Times New Roman" w:hAnsi="Times New Roman"/>
          <w:sz w:val="24"/>
          <w:szCs w:val="24"/>
        </w:rPr>
        <w:t>4.1.Functiegerichte budgettering</w:t>
      </w:r>
    </w:p>
    <w:p w:rsidR="006A0CE1" w:rsidRPr="00AF4EA6" w:rsidRDefault="006A0CE1" w:rsidP="00077177">
      <w:pPr>
        <w:spacing w:line="360" w:lineRule="auto"/>
        <w:rPr>
          <w:rFonts w:ascii="Times New Roman" w:hAnsi="Times New Roman"/>
          <w:sz w:val="24"/>
          <w:szCs w:val="24"/>
        </w:rPr>
      </w:pPr>
      <w:r w:rsidRPr="00AF4EA6">
        <w:rPr>
          <w:rFonts w:ascii="Times New Roman" w:hAnsi="Times New Roman"/>
          <w:sz w:val="24"/>
          <w:szCs w:val="24"/>
        </w:rPr>
        <w:t>4.1.1.Financieringswijze</w:t>
      </w:r>
    </w:p>
    <w:p w:rsidR="006A0CE1" w:rsidRPr="00AF4EA6" w:rsidRDefault="006A0CE1" w:rsidP="00077177">
      <w:pPr>
        <w:spacing w:line="360" w:lineRule="auto"/>
        <w:rPr>
          <w:rFonts w:ascii="Times New Roman" w:hAnsi="Times New Roman"/>
          <w:sz w:val="24"/>
          <w:szCs w:val="24"/>
        </w:rPr>
      </w:pPr>
      <w:r w:rsidRPr="00AF4EA6">
        <w:rPr>
          <w:rFonts w:ascii="Times New Roman" w:hAnsi="Times New Roman"/>
          <w:sz w:val="24"/>
          <w:szCs w:val="24"/>
        </w:rPr>
        <w:t>4.1.2.Waarderingsgrondslagen en mogelijkheden tot earningsmanagement</w:t>
      </w:r>
    </w:p>
    <w:p w:rsidR="006A0CE1" w:rsidRPr="00AF4EA6" w:rsidRDefault="006A0CE1" w:rsidP="00077177">
      <w:pPr>
        <w:spacing w:line="360" w:lineRule="auto"/>
        <w:rPr>
          <w:rFonts w:ascii="Times New Roman" w:hAnsi="Times New Roman"/>
          <w:sz w:val="24"/>
          <w:szCs w:val="24"/>
        </w:rPr>
      </w:pPr>
      <w:r w:rsidRPr="00AF4EA6">
        <w:rPr>
          <w:rFonts w:ascii="Times New Roman" w:hAnsi="Times New Roman"/>
          <w:sz w:val="24"/>
          <w:szCs w:val="24"/>
        </w:rPr>
        <w:t>4.2.Prestatiebekostiging</w:t>
      </w:r>
    </w:p>
    <w:p w:rsidR="006A0CE1" w:rsidRPr="00AF4EA6" w:rsidRDefault="006A0CE1" w:rsidP="00077177">
      <w:pPr>
        <w:spacing w:line="360" w:lineRule="auto"/>
        <w:rPr>
          <w:rFonts w:ascii="Times New Roman" w:hAnsi="Times New Roman"/>
          <w:sz w:val="24"/>
          <w:szCs w:val="24"/>
        </w:rPr>
      </w:pPr>
      <w:r w:rsidRPr="00AF4EA6">
        <w:rPr>
          <w:rFonts w:ascii="Times New Roman" w:hAnsi="Times New Roman"/>
          <w:sz w:val="24"/>
          <w:szCs w:val="24"/>
        </w:rPr>
        <w:t>4.2.1.Financieringswijze</w:t>
      </w:r>
    </w:p>
    <w:p w:rsidR="006A0CE1" w:rsidRPr="00AF4EA6" w:rsidRDefault="006A0CE1" w:rsidP="00077177">
      <w:pPr>
        <w:spacing w:line="360" w:lineRule="auto"/>
        <w:rPr>
          <w:rFonts w:ascii="Times New Roman" w:hAnsi="Times New Roman"/>
          <w:sz w:val="24"/>
          <w:szCs w:val="24"/>
        </w:rPr>
      </w:pPr>
      <w:r w:rsidRPr="00AF4EA6">
        <w:rPr>
          <w:rFonts w:ascii="Times New Roman" w:hAnsi="Times New Roman"/>
          <w:sz w:val="24"/>
          <w:szCs w:val="24"/>
        </w:rPr>
        <w:t>4.2.2.Waarderingsgrondslagen en mogelijkheden tot earningsmanagement</w:t>
      </w:r>
    </w:p>
    <w:p w:rsidR="006A0CE1" w:rsidRPr="00AF4EA6" w:rsidRDefault="006A0CE1" w:rsidP="00077177">
      <w:pPr>
        <w:spacing w:line="360" w:lineRule="auto"/>
        <w:rPr>
          <w:rFonts w:ascii="Times New Roman" w:hAnsi="Times New Roman"/>
          <w:b/>
          <w:sz w:val="24"/>
          <w:szCs w:val="24"/>
        </w:rPr>
      </w:pPr>
      <w:r w:rsidRPr="00AF4EA6">
        <w:rPr>
          <w:rFonts w:ascii="Times New Roman" w:hAnsi="Times New Roman"/>
          <w:b/>
          <w:sz w:val="24"/>
          <w:szCs w:val="24"/>
        </w:rPr>
        <w:t>Conclusies en aanbevelingen                                                                                32</w:t>
      </w:r>
    </w:p>
    <w:p w:rsidR="006A0CE1" w:rsidRPr="00AF4EA6" w:rsidRDefault="006A0CE1" w:rsidP="00077177">
      <w:pPr>
        <w:spacing w:line="360" w:lineRule="auto"/>
        <w:rPr>
          <w:rFonts w:ascii="Times New Roman" w:hAnsi="Times New Roman"/>
          <w:b/>
          <w:sz w:val="24"/>
          <w:szCs w:val="24"/>
        </w:rPr>
      </w:pPr>
      <w:r w:rsidRPr="00AF4EA6">
        <w:rPr>
          <w:rFonts w:ascii="Times New Roman" w:hAnsi="Times New Roman"/>
          <w:b/>
          <w:sz w:val="24"/>
          <w:szCs w:val="24"/>
        </w:rPr>
        <w:t>Literatuur                                                                                                              35</w:t>
      </w:r>
    </w:p>
    <w:p w:rsidR="006A0CE1" w:rsidRPr="00AF4EA6" w:rsidRDefault="006A0CE1" w:rsidP="00077177">
      <w:pPr>
        <w:spacing w:line="360" w:lineRule="auto"/>
        <w:rPr>
          <w:rFonts w:ascii="Times New Roman" w:hAnsi="Times New Roman"/>
          <w:b/>
          <w:sz w:val="24"/>
          <w:szCs w:val="24"/>
        </w:rPr>
      </w:pPr>
    </w:p>
    <w:p w:rsidR="006A0CE1" w:rsidRPr="008B369B" w:rsidRDefault="006A0CE1" w:rsidP="00077177">
      <w:pPr>
        <w:spacing w:line="360" w:lineRule="auto"/>
        <w:rPr>
          <w:rFonts w:ascii="Times New Roman" w:hAnsi="Times New Roman"/>
          <w:color w:val="4F81BD"/>
          <w:sz w:val="24"/>
          <w:szCs w:val="24"/>
        </w:rPr>
      </w:pPr>
    </w:p>
    <w:p w:rsidR="006A0CE1" w:rsidRDefault="006A0CE1" w:rsidP="00077177">
      <w:pPr>
        <w:spacing w:line="360" w:lineRule="auto"/>
        <w:rPr>
          <w:rFonts w:ascii="Times New Roman" w:hAnsi="Times New Roman"/>
          <w:color w:val="4F81BD"/>
          <w:sz w:val="28"/>
          <w:szCs w:val="28"/>
        </w:rPr>
      </w:pPr>
    </w:p>
    <w:p w:rsidR="006A0CE1" w:rsidRDefault="006A0CE1" w:rsidP="00077177">
      <w:pPr>
        <w:spacing w:line="360" w:lineRule="auto"/>
        <w:rPr>
          <w:rFonts w:ascii="Times New Roman" w:hAnsi="Times New Roman"/>
          <w:color w:val="4F81BD"/>
          <w:sz w:val="28"/>
          <w:szCs w:val="28"/>
        </w:rPr>
      </w:pPr>
    </w:p>
    <w:p w:rsidR="006A0CE1" w:rsidRDefault="006A0CE1" w:rsidP="00077177">
      <w:pPr>
        <w:spacing w:line="360" w:lineRule="auto"/>
        <w:rPr>
          <w:rFonts w:ascii="Times New Roman" w:hAnsi="Times New Roman"/>
          <w:color w:val="4F81BD"/>
          <w:sz w:val="28"/>
          <w:szCs w:val="28"/>
        </w:rPr>
      </w:pPr>
    </w:p>
    <w:p w:rsidR="006A0CE1" w:rsidRDefault="006A0CE1" w:rsidP="00077177">
      <w:pPr>
        <w:spacing w:line="360" w:lineRule="auto"/>
        <w:rPr>
          <w:rFonts w:ascii="Times New Roman" w:hAnsi="Times New Roman"/>
          <w:color w:val="4F81BD"/>
          <w:sz w:val="28"/>
          <w:szCs w:val="28"/>
        </w:rPr>
      </w:pPr>
    </w:p>
    <w:p w:rsidR="006A0CE1" w:rsidRDefault="006A0CE1" w:rsidP="00077177">
      <w:pPr>
        <w:spacing w:line="360" w:lineRule="auto"/>
        <w:rPr>
          <w:rFonts w:ascii="Times New Roman" w:hAnsi="Times New Roman"/>
          <w:color w:val="4F81BD"/>
          <w:sz w:val="28"/>
          <w:szCs w:val="28"/>
        </w:rPr>
      </w:pPr>
    </w:p>
    <w:p w:rsidR="006A0CE1" w:rsidRDefault="006A0CE1" w:rsidP="00077177">
      <w:pPr>
        <w:spacing w:line="360" w:lineRule="auto"/>
        <w:rPr>
          <w:rFonts w:ascii="Times New Roman" w:hAnsi="Times New Roman"/>
          <w:color w:val="4F81BD"/>
          <w:sz w:val="28"/>
          <w:szCs w:val="28"/>
        </w:rPr>
      </w:pPr>
    </w:p>
    <w:p w:rsidR="006A0CE1" w:rsidRDefault="006A0CE1" w:rsidP="00077177">
      <w:pPr>
        <w:spacing w:line="360" w:lineRule="auto"/>
        <w:rPr>
          <w:rFonts w:ascii="Times New Roman" w:hAnsi="Times New Roman"/>
          <w:color w:val="4F81BD"/>
          <w:sz w:val="28"/>
          <w:szCs w:val="28"/>
        </w:rPr>
      </w:pPr>
    </w:p>
    <w:p w:rsidR="006A0CE1" w:rsidRPr="008B369B" w:rsidRDefault="006A0CE1" w:rsidP="00077177">
      <w:pPr>
        <w:spacing w:line="360" w:lineRule="auto"/>
        <w:rPr>
          <w:rFonts w:ascii="Times New Roman" w:hAnsi="Times New Roman"/>
          <w:color w:val="4F81BD"/>
          <w:sz w:val="24"/>
          <w:szCs w:val="24"/>
        </w:rPr>
      </w:pPr>
    </w:p>
    <w:p w:rsidR="006A0CE1" w:rsidRDefault="006A0CE1" w:rsidP="00077177">
      <w:pPr>
        <w:spacing w:line="360" w:lineRule="auto"/>
        <w:rPr>
          <w:rFonts w:ascii="Times New Roman" w:hAnsi="Times New Roman"/>
          <w:color w:val="4F81BD"/>
          <w:sz w:val="28"/>
          <w:szCs w:val="28"/>
        </w:rPr>
      </w:pPr>
    </w:p>
    <w:p w:rsidR="006A0CE1" w:rsidRDefault="006A0CE1" w:rsidP="00077177">
      <w:pPr>
        <w:spacing w:line="360" w:lineRule="auto"/>
        <w:rPr>
          <w:rFonts w:ascii="Times New Roman" w:hAnsi="Times New Roman"/>
          <w:color w:val="4F81BD"/>
          <w:sz w:val="28"/>
          <w:szCs w:val="28"/>
        </w:rPr>
      </w:pPr>
    </w:p>
    <w:p w:rsidR="006A0CE1" w:rsidRDefault="006A0CE1" w:rsidP="00077177">
      <w:pPr>
        <w:spacing w:line="360" w:lineRule="auto"/>
        <w:rPr>
          <w:rFonts w:ascii="Times New Roman" w:hAnsi="Times New Roman"/>
          <w:color w:val="4F81BD"/>
          <w:sz w:val="28"/>
          <w:szCs w:val="28"/>
        </w:rPr>
      </w:pPr>
    </w:p>
    <w:p w:rsidR="006A0CE1" w:rsidRDefault="006A0CE1" w:rsidP="00077177">
      <w:pPr>
        <w:spacing w:line="360" w:lineRule="auto"/>
        <w:rPr>
          <w:rFonts w:ascii="Times New Roman" w:hAnsi="Times New Roman"/>
          <w:color w:val="4F81BD"/>
          <w:sz w:val="28"/>
          <w:szCs w:val="28"/>
        </w:rPr>
      </w:pPr>
    </w:p>
    <w:p w:rsidR="006A0CE1" w:rsidRDefault="006A0CE1" w:rsidP="00077177">
      <w:pPr>
        <w:spacing w:line="360" w:lineRule="auto"/>
        <w:rPr>
          <w:rFonts w:ascii="Times New Roman" w:hAnsi="Times New Roman"/>
          <w:color w:val="4F81BD"/>
          <w:sz w:val="28"/>
          <w:szCs w:val="28"/>
        </w:rPr>
      </w:pPr>
    </w:p>
    <w:p w:rsidR="006A0CE1" w:rsidRDefault="006A0CE1" w:rsidP="00EB6368">
      <w:pPr>
        <w:spacing w:line="360" w:lineRule="auto"/>
        <w:outlineLvl w:val="0"/>
        <w:rPr>
          <w:rFonts w:ascii="Times New Roman" w:hAnsi="Times New Roman"/>
          <w:color w:val="4F81BD"/>
          <w:sz w:val="28"/>
          <w:szCs w:val="28"/>
        </w:rPr>
      </w:pPr>
    </w:p>
    <w:p w:rsidR="006A0CE1" w:rsidRPr="00AF4EA6" w:rsidRDefault="006A0CE1" w:rsidP="00EB6368">
      <w:pPr>
        <w:spacing w:line="360" w:lineRule="auto"/>
        <w:outlineLvl w:val="0"/>
        <w:rPr>
          <w:rFonts w:ascii="Times New Roman" w:hAnsi="Times New Roman"/>
          <w:sz w:val="28"/>
          <w:szCs w:val="28"/>
        </w:rPr>
      </w:pPr>
      <w:r w:rsidRPr="00AF4EA6">
        <w:rPr>
          <w:rFonts w:ascii="Times New Roman" w:hAnsi="Times New Roman"/>
          <w:sz w:val="28"/>
          <w:szCs w:val="28"/>
        </w:rPr>
        <w:t>Hoofdstuk 1 Opzet, Probleemstelling en deelvragen</w:t>
      </w:r>
    </w:p>
    <w:p w:rsidR="006A0CE1" w:rsidRPr="00AF4EA6" w:rsidRDefault="006A0CE1" w:rsidP="00EB6368">
      <w:pPr>
        <w:spacing w:line="360" w:lineRule="auto"/>
        <w:outlineLvl w:val="0"/>
        <w:rPr>
          <w:rFonts w:ascii="Times New Roman" w:hAnsi="Times New Roman"/>
          <w:sz w:val="24"/>
          <w:szCs w:val="24"/>
        </w:rPr>
      </w:pPr>
      <w:r w:rsidRPr="00AF4EA6">
        <w:rPr>
          <w:rFonts w:ascii="Times New Roman" w:hAnsi="Times New Roman"/>
          <w:sz w:val="24"/>
          <w:szCs w:val="24"/>
        </w:rPr>
        <w:t>Inleiding</w:t>
      </w:r>
    </w:p>
    <w:p w:rsidR="006A0CE1" w:rsidRPr="00AF4EA6" w:rsidRDefault="006A0CE1" w:rsidP="00272214">
      <w:pPr>
        <w:spacing w:line="360" w:lineRule="auto"/>
        <w:rPr>
          <w:rFonts w:ascii="Times New Roman" w:hAnsi="Times New Roman"/>
          <w:sz w:val="24"/>
          <w:szCs w:val="24"/>
        </w:rPr>
      </w:pPr>
      <w:r w:rsidRPr="00AF4EA6">
        <w:rPr>
          <w:rFonts w:ascii="Times New Roman" w:hAnsi="Times New Roman"/>
          <w:sz w:val="24"/>
          <w:szCs w:val="24"/>
        </w:rPr>
        <w:t>De aanleiding tot het schrijven van deze scriptie is de invoering van een nieuwe financieringsstructuur in de gezondheidszorg per 1-1-2005 en het loslaten van het bouwregiem binnen de gezondheidszorg per 1-1-2008. Om tot meer markwerking te komen is een gedeelte van de tarieven vrij onde</w:t>
      </w:r>
      <w:r>
        <w:rPr>
          <w:rFonts w:ascii="Times New Roman" w:hAnsi="Times New Roman"/>
          <w:sz w:val="24"/>
          <w:szCs w:val="24"/>
        </w:rPr>
        <w:t>rhandelbaar, met andere woorden</w:t>
      </w:r>
      <w:r w:rsidRPr="00AF4EA6">
        <w:rPr>
          <w:rFonts w:ascii="Times New Roman" w:hAnsi="Times New Roman"/>
          <w:sz w:val="24"/>
          <w:szCs w:val="24"/>
        </w:rPr>
        <w:t>: de prijzen hiervan worden vastgesteld na onderhandeling tussen de zorgaanbieders en de  zorgverzekeraars. Over dit vrij onderhandelbare gedeelte lopen de ziekenhuizen zelf het risico, echter de opbrengsten kunnen zij ook zelf aanwenden. In deze tarieven werden ook de kapitaallasten van nieuwbouw geïntegreerd (definitief ingevoerd januari 2008 met het loslaten van het bouwregiem) en ook hierover wordt dus risico gelopen.</w:t>
      </w:r>
    </w:p>
    <w:p w:rsidR="006A0CE1" w:rsidRPr="00AF4EA6" w:rsidRDefault="006A0CE1" w:rsidP="00272214">
      <w:pPr>
        <w:spacing w:line="360" w:lineRule="auto"/>
        <w:rPr>
          <w:rFonts w:ascii="Times New Roman" w:hAnsi="Times New Roman"/>
          <w:sz w:val="24"/>
          <w:szCs w:val="24"/>
        </w:rPr>
      </w:pPr>
      <w:r w:rsidRPr="00AF4EA6">
        <w:rPr>
          <w:rFonts w:ascii="Times New Roman" w:hAnsi="Times New Roman"/>
          <w:sz w:val="24"/>
          <w:szCs w:val="24"/>
        </w:rPr>
        <w:t xml:space="preserve">Er wordt dus van ziekenhuizen verwacht dat zij zich steeds meer gaan gedragen als ondernemingen, die onderhevig zijn aan de marktwerking en die hun eigen boontjes moeten doppen. Dit kan tot gevolg hebben dat ziekenhuizen zich ook steeds meer gaan gedragen als vrije markt ondernemingen. De relevantie met betrekking tot externe verslaggeving is er in gelegen, dat mochten ziekenhuizen zich gaan gedragen als vrije markt ondernemingen dit gevolgen heeft voor de weergave van de financiële feiten door de ziekenhuizen en de beoordeling hiervan. </w:t>
      </w:r>
    </w:p>
    <w:p w:rsidR="006A0CE1" w:rsidRPr="00AF4EA6" w:rsidRDefault="006A0CE1" w:rsidP="00EB6368">
      <w:pPr>
        <w:spacing w:line="360" w:lineRule="auto"/>
        <w:outlineLvl w:val="0"/>
        <w:rPr>
          <w:rFonts w:ascii="Times New Roman" w:hAnsi="Times New Roman"/>
          <w:sz w:val="24"/>
          <w:szCs w:val="24"/>
        </w:rPr>
      </w:pPr>
    </w:p>
    <w:p w:rsidR="006A0CE1" w:rsidRPr="00AF4EA6" w:rsidRDefault="006A0CE1" w:rsidP="00EB6368">
      <w:pPr>
        <w:spacing w:line="360" w:lineRule="auto"/>
        <w:outlineLvl w:val="0"/>
        <w:rPr>
          <w:rFonts w:ascii="Times New Roman" w:hAnsi="Times New Roman"/>
          <w:sz w:val="24"/>
          <w:szCs w:val="24"/>
        </w:rPr>
      </w:pPr>
    </w:p>
    <w:p w:rsidR="006A0CE1" w:rsidRPr="00AF4EA6" w:rsidRDefault="006A0CE1" w:rsidP="00EB6368">
      <w:pPr>
        <w:spacing w:line="360" w:lineRule="auto"/>
        <w:outlineLvl w:val="0"/>
        <w:rPr>
          <w:rFonts w:ascii="Times New Roman" w:hAnsi="Times New Roman"/>
          <w:sz w:val="24"/>
          <w:szCs w:val="24"/>
        </w:rPr>
      </w:pPr>
      <w:r w:rsidRPr="00AF4EA6">
        <w:rPr>
          <w:rFonts w:ascii="Times New Roman" w:hAnsi="Times New Roman"/>
          <w:sz w:val="24"/>
          <w:szCs w:val="24"/>
        </w:rPr>
        <w:t>1.1 Doelstelling en Centrale probleemstelling</w:t>
      </w:r>
    </w:p>
    <w:p w:rsidR="006A0CE1" w:rsidRPr="00AF4EA6" w:rsidRDefault="006A0CE1" w:rsidP="00272214">
      <w:pPr>
        <w:spacing w:line="360" w:lineRule="auto"/>
        <w:rPr>
          <w:rFonts w:ascii="Times New Roman" w:hAnsi="Times New Roman"/>
          <w:sz w:val="24"/>
          <w:szCs w:val="24"/>
        </w:rPr>
      </w:pPr>
      <w:r w:rsidRPr="00AF4EA6">
        <w:rPr>
          <w:rFonts w:ascii="Times New Roman" w:hAnsi="Times New Roman"/>
          <w:sz w:val="24"/>
          <w:szCs w:val="24"/>
        </w:rPr>
        <w:t xml:space="preserve">Uit het voorgaande komt naar voren dat ziekenhuizen in potentie zich binnen de nieuwe financieringsstructuur meer zullen gaan gedragen als ondernemingen, die actief zijn binnen de vrije markt. Daarbij is het mogelijk dat de ziekenhuizen zich ook gaan bezig houden met earningsmanagement. </w:t>
      </w:r>
    </w:p>
    <w:p w:rsidR="006A0CE1" w:rsidRPr="00AF4EA6" w:rsidRDefault="006A0CE1" w:rsidP="00272214">
      <w:pPr>
        <w:spacing w:line="360" w:lineRule="auto"/>
        <w:rPr>
          <w:rFonts w:ascii="Times New Roman" w:hAnsi="Times New Roman"/>
          <w:sz w:val="24"/>
          <w:szCs w:val="24"/>
        </w:rPr>
      </w:pPr>
      <w:r w:rsidRPr="00AF4EA6">
        <w:rPr>
          <w:rFonts w:ascii="Times New Roman" w:hAnsi="Times New Roman"/>
          <w:sz w:val="24"/>
          <w:szCs w:val="24"/>
        </w:rPr>
        <w:t>In het geval van algemene ziekenhuizen zal niet meteen gedacht worden aan “earnings management”. Immers het betreft een publieke zaak en dergelijke ondernemingen zijn vaak onderworpen aan strenge regels en budgetten, welke van overheidswege worden gecontroleerd en waarbinnen weinig bewegingsvrijheid is voor de leiding van een ziekenhuis om eigen interpretaties te verwerken in een jaarrekening. Op 1 januari 2005 is echter een nieuwe financieringsstructuur inge</w:t>
      </w:r>
      <w:r>
        <w:rPr>
          <w:rFonts w:ascii="Times New Roman" w:hAnsi="Times New Roman"/>
          <w:sz w:val="24"/>
          <w:szCs w:val="24"/>
        </w:rPr>
        <w:t xml:space="preserve">voerd voor de gezondheidszorg. </w:t>
      </w:r>
      <w:r w:rsidRPr="00AF4EA6">
        <w:rPr>
          <w:rFonts w:ascii="Times New Roman" w:hAnsi="Times New Roman"/>
          <w:sz w:val="24"/>
          <w:szCs w:val="24"/>
        </w:rPr>
        <w:t>De ziekenhuizen declareren hun prestaties vanaf die datum door middel van Diagnose Behandel Combinaties (DBC) en hierbinnen is een segment (het zogenaamde B-segment, 10 % in 2005) waarvoor de ziekenhuizen zelf prijsafspraken kunnen maken met de zorgverzekeraars. Voor dit segment dragen zij zelf risico en zij moeten dit financieren uit de inkom</w:t>
      </w:r>
      <w:r>
        <w:rPr>
          <w:rFonts w:ascii="Times New Roman" w:hAnsi="Times New Roman"/>
          <w:sz w:val="24"/>
          <w:szCs w:val="24"/>
        </w:rPr>
        <w:t xml:space="preserve">sten die zij daarmee genereren. </w:t>
      </w:r>
      <w:r w:rsidRPr="00AF4EA6">
        <w:rPr>
          <w:rFonts w:ascii="Times New Roman" w:hAnsi="Times New Roman"/>
          <w:sz w:val="24"/>
          <w:szCs w:val="24"/>
        </w:rPr>
        <w:t xml:space="preserve">Een ander onderdeel van de oude structuur dat is losgelaten is het “Bouwregiem”. (1-1-2008). Vanaf januari 2008 zijn de kapitaallasten onderdeel van de tarieven en prijzen van het zorgaanbod. De zorgaanbieders lopen hierover dus ook risico. </w:t>
      </w:r>
    </w:p>
    <w:p w:rsidR="006A0CE1" w:rsidRPr="00AF4EA6" w:rsidRDefault="006A0CE1" w:rsidP="00272214">
      <w:pPr>
        <w:spacing w:line="360" w:lineRule="auto"/>
        <w:rPr>
          <w:rFonts w:ascii="Times New Roman" w:hAnsi="Times New Roman"/>
          <w:sz w:val="24"/>
          <w:szCs w:val="24"/>
        </w:rPr>
      </w:pPr>
      <w:r w:rsidRPr="00AF4EA6">
        <w:rPr>
          <w:rFonts w:ascii="Times New Roman" w:hAnsi="Times New Roman"/>
          <w:sz w:val="24"/>
          <w:szCs w:val="24"/>
        </w:rPr>
        <w:t>Door deze toename van eigen verantwoordelijkheid en marktwerking in de zorg, waarbij het ziekenhuis zelf verantwoordelijk is en contracten moet afsluiten, is het mogelijk dat bestuurders overgaan tot vormen van earningsmanagement. De ziekenhuizen zullen zich meer gaan gedragen als ondernemingen in de vrije markt en zullen ook anders gaan aankijken tegen de externe verslaggeving. Als de managers interpretatie vrijheid hebben in het weergeven van de cijfers in de jaarrekening bestaat de mo</w:t>
      </w:r>
      <w:r>
        <w:rPr>
          <w:rFonts w:ascii="Times New Roman" w:hAnsi="Times New Roman"/>
          <w:sz w:val="24"/>
          <w:szCs w:val="24"/>
        </w:rPr>
        <w:t>gelijkheid dat</w:t>
      </w:r>
      <w:r w:rsidRPr="00AF4EA6">
        <w:rPr>
          <w:rFonts w:ascii="Times New Roman" w:hAnsi="Times New Roman"/>
          <w:sz w:val="24"/>
          <w:szCs w:val="24"/>
        </w:rPr>
        <w:t xml:space="preserve"> informatieasymmetrie ontstaat. Het gedrag sluit aan bij de agency-theory die de relatie beschrijft tussen principaal en agent, die beiden eigen belangen hebben en nastreven. Zolang een manager de mogelijkheid heeft diverse methoden toe te passen, blijft het gevaar van informatieasymmetrie en agency-costs bestaan. </w:t>
      </w:r>
    </w:p>
    <w:p w:rsidR="006A0CE1" w:rsidRPr="00AF4EA6" w:rsidRDefault="006A0CE1" w:rsidP="00272214">
      <w:pPr>
        <w:spacing w:line="360" w:lineRule="auto"/>
        <w:rPr>
          <w:rFonts w:ascii="Times New Roman" w:hAnsi="Times New Roman"/>
          <w:sz w:val="24"/>
          <w:szCs w:val="24"/>
        </w:rPr>
      </w:pPr>
      <w:r w:rsidRPr="00AF4EA6">
        <w:rPr>
          <w:rFonts w:ascii="Times New Roman" w:hAnsi="Times New Roman"/>
          <w:sz w:val="24"/>
          <w:szCs w:val="24"/>
        </w:rPr>
        <w:t>Dit leidt tot de volgende onderzoeksvraag:</w:t>
      </w:r>
    </w:p>
    <w:p w:rsidR="006A0CE1" w:rsidRPr="00AF4EA6" w:rsidRDefault="006A0CE1" w:rsidP="00272214">
      <w:pPr>
        <w:spacing w:line="360" w:lineRule="auto"/>
        <w:rPr>
          <w:rFonts w:ascii="Times New Roman" w:hAnsi="Times New Roman"/>
          <w:b/>
          <w:sz w:val="24"/>
          <w:szCs w:val="24"/>
        </w:rPr>
      </w:pPr>
      <w:r w:rsidRPr="00AF4EA6">
        <w:rPr>
          <w:rFonts w:ascii="Times New Roman" w:hAnsi="Times New Roman"/>
          <w:b/>
          <w:sz w:val="24"/>
          <w:szCs w:val="24"/>
        </w:rPr>
        <w:t>Heeft de veranderde financieringsstructuur geleid tot mogelijkheden voor het toepassen van earningsmanagement in algemene ziekenhuizen?</w:t>
      </w:r>
    </w:p>
    <w:p w:rsidR="006A0CE1" w:rsidRPr="00AF4EA6" w:rsidRDefault="006A0CE1" w:rsidP="00B57937">
      <w:pPr>
        <w:rPr>
          <w:rFonts w:ascii="Times New Roman" w:hAnsi="Times New Roman"/>
          <w:b/>
          <w:sz w:val="24"/>
          <w:szCs w:val="24"/>
        </w:rPr>
      </w:pPr>
    </w:p>
    <w:p w:rsidR="006A0CE1" w:rsidRPr="001D3BE2" w:rsidRDefault="006A0CE1" w:rsidP="00B57937">
      <w:pPr>
        <w:rPr>
          <w:rFonts w:ascii="Times New Roman" w:hAnsi="Times New Roman"/>
          <w:b/>
          <w:color w:val="4F81BD"/>
          <w:sz w:val="24"/>
          <w:szCs w:val="24"/>
        </w:rPr>
      </w:pPr>
    </w:p>
    <w:p w:rsidR="006A0CE1" w:rsidRPr="001D3BE2" w:rsidRDefault="006A0CE1" w:rsidP="00B57937">
      <w:pPr>
        <w:rPr>
          <w:rFonts w:ascii="Times New Roman" w:hAnsi="Times New Roman"/>
          <w:b/>
          <w:color w:val="4F81BD"/>
          <w:sz w:val="24"/>
          <w:szCs w:val="24"/>
        </w:rPr>
      </w:pPr>
    </w:p>
    <w:p w:rsidR="006A0CE1" w:rsidRPr="001D3BE2" w:rsidRDefault="006A0CE1" w:rsidP="00B57937">
      <w:pPr>
        <w:rPr>
          <w:rFonts w:ascii="Times New Roman" w:hAnsi="Times New Roman"/>
          <w:b/>
          <w:color w:val="4F81BD"/>
          <w:sz w:val="24"/>
          <w:szCs w:val="24"/>
        </w:rPr>
      </w:pPr>
    </w:p>
    <w:p w:rsidR="006A0CE1" w:rsidRDefault="006A0CE1" w:rsidP="00EB6368">
      <w:pPr>
        <w:spacing w:line="360" w:lineRule="auto"/>
        <w:outlineLvl w:val="0"/>
        <w:rPr>
          <w:rFonts w:ascii="Times New Roman" w:hAnsi="Times New Roman"/>
          <w:sz w:val="24"/>
          <w:szCs w:val="24"/>
        </w:rPr>
      </w:pPr>
    </w:p>
    <w:p w:rsidR="006A0CE1" w:rsidRPr="00AF4EA6" w:rsidRDefault="006A0CE1" w:rsidP="00EB6368">
      <w:pPr>
        <w:spacing w:line="360" w:lineRule="auto"/>
        <w:outlineLvl w:val="0"/>
        <w:rPr>
          <w:rFonts w:ascii="Times New Roman" w:hAnsi="Times New Roman"/>
          <w:sz w:val="24"/>
          <w:szCs w:val="24"/>
        </w:rPr>
      </w:pPr>
      <w:r w:rsidRPr="00AF4EA6">
        <w:rPr>
          <w:rFonts w:ascii="Times New Roman" w:hAnsi="Times New Roman"/>
          <w:sz w:val="24"/>
          <w:szCs w:val="24"/>
        </w:rPr>
        <w:t>1.2 Deelvragen en onderzoeksmethode</w:t>
      </w:r>
    </w:p>
    <w:p w:rsidR="006A0CE1" w:rsidRPr="00AF4EA6" w:rsidRDefault="006A0CE1" w:rsidP="00272214">
      <w:pPr>
        <w:spacing w:line="360" w:lineRule="auto"/>
        <w:rPr>
          <w:rFonts w:ascii="Times New Roman" w:hAnsi="Times New Roman"/>
          <w:sz w:val="24"/>
          <w:szCs w:val="24"/>
        </w:rPr>
      </w:pPr>
      <w:r w:rsidRPr="00AF4EA6">
        <w:rPr>
          <w:rFonts w:ascii="Times New Roman" w:hAnsi="Times New Roman"/>
          <w:sz w:val="24"/>
          <w:szCs w:val="24"/>
        </w:rPr>
        <w:t>Om de gestelde onderzoeksvraag in de vorige paragraaf te beantwoorden zullen een aantal deelvragen worden gesteld en beantwoord. Hierna zal een antwoord worden gegeven op de onderzoeksvraag.</w:t>
      </w:r>
    </w:p>
    <w:p w:rsidR="006A0CE1" w:rsidRPr="00AF4EA6" w:rsidRDefault="006A0CE1" w:rsidP="00272214">
      <w:pPr>
        <w:spacing w:line="360" w:lineRule="auto"/>
        <w:rPr>
          <w:rFonts w:ascii="Times New Roman" w:hAnsi="Times New Roman"/>
          <w:sz w:val="24"/>
          <w:szCs w:val="24"/>
        </w:rPr>
      </w:pPr>
      <w:r w:rsidRPr="00AF4EA6">
        <w:rPr>
          <w:rFonts w:ascii="Times New Roman" w:hAnsi="Times New Roman"/>
          <w:sz w:val="24"/>
          <w:szCs w:val="24"/>
        </w:rPr>
        <w:t>De volgende deelvragen zullen worden onderzocht en beantwoord:</w:t>
      </w:r>
    </w:p>
    <w:p w:rsidR="006A0CE1" w:rsidRPr="00AF4EA6" w:rsidRDefault="006A0CE1" w:rsidP="00272214">
      <w:pPr>
        <w:spacing w:line="360" w:lineRule="auto"/>
        <w:rPr>
          <w:rFonts w:ascii="Times New Roman" w:hAnsi="Times New Roman"/>
          <w:sz w:val="24"/>
          <w:szCs w:val="24"/>
        </w:rPr>
      </w:pPr>
      <w:r w:rsidRPr="00AF4EA6">
        <w:rPr>
          <w:rFonts w:ascii="Times New Roman" w:hAnsi="Times New Roman"/>
          <w:sz w:val="24"/>
          <w:szCs w:val="24"/>
        </w:rPr>
        <w:t>1.Wat is earningsmanagement?</w:t>
      </w:r>
    </w:p>
    <w:p w:rsidR="006A0CE1" w:rsidRPr="00AF4EA6" w:rsidRDefault="006A0CE1" w:rsidP="00272214">
      <w:pPr>
        <w:spacing w:line="360" w:lineRule="auto"/>
        <w:rPr>
          <w:rFonts w:ascii="Times New Roman" w:hAnsi="Times New Roman"/>
          <w:sz w:val="24"/>
          <w:szCs w:val="24"/>
        </w:rPr>
      </w:pPr>
      <w:r w:rsidRPr="00AF4EA6">
        <w:rPr>
          <w:rFonts w:ascii="Times New Roman" w:hAnsi="Times New Roman"/>
          <w:sz w:val="24"/>
          <w:szCs w:val="24"/>
        </w:rPr>
        <w:t>2.Wat zijn de motieven om earningsmanagement toe te passen?</w:t>
      </w:r>
    </w:p>
    <w:p w:rsidR="006A0CE1" w:rsidRPr="00AF4EA6" w:rsidRDefault="006A0CE1" w:rsidP="00272214">
      <w:pPr>
        <w:spacing w:line="360" w:lineRule="auto"/>
        <w:rPr>
          <w:rFonts w:ascii="Times New Roman" w:hAnsi="Times New Roman"/>
          <w:sz w:val="24"/>
          <w:szCs w:val="24"/>
        </w:rPr>
      </w:pPr>
      <w:r w:rsidRPr="00AF4EA6">
        <w:rPr>
          <w:rFonts w:ascii="Times New Roman" w:hAnsi="Times New Roman"/>
          <w:sz w:val="24"/>
          <w:szCs w:val="24"/>
        </w:rPr>
        <w:t>3.Wat zijn de methoden, die gebruikt worden om earningsmanagement toe te passen?</w:t>
      </w:r>
    </w:p>
    <w:p w:rsidR="006A0CE1" w:rsidRPr="00AF4EA6" w:rsidRDefault="006A0CE1" w:rsidP="00272214">
      <w:pPr>
        <w:spacing w:line="360" w:lineRule="auto"/>
        <w:rPr>
          <w:rFonts w:ascii="Times New Roman" w:hAnsi="Times New Roman"/>
          <w:sz w:val="24"/>
          <w:szCs w:val="24"/>
        </w:rPr>
      </w:pPr>
      <w:r w:rsidRPr="00AF4EA6">
        <w:rPr>
          <w:rFonts w:ascii="Times New Roman" w:hAnsi="Times New Roman"/>
          <w:sz w:val="24"/>
          <w:szCs w:val="24"/>
        </w:rPr>
        <w:t>4.Komt earningsmanagement ook voor in niet-commerciële bedrijven?</w:t>
      </w:r>
    </w:p>
    <w:p w:rsidR="006A0CE1" w:rsidRPr="00AF4EA6" w:rsidRDefault="006A0CE1" w:rsidP="00272214">
      <w:pPr>
        <w:spacing w:line="360" w:lineRule="auto"/>
        <w:rPr>
          <w:rFonts w:ascii="Times New Roman" w:hAnsi="Times New Roman"/>
          <w:sz w:val="24"/>
          <w:szCs w:val="24"/>
        </w:rPr>
      </w:pPr>
      <w:r w:rsidRPr="00AF4EA6">
        <w:rPr>
          <w:rFonts w:ascii="Times New Roman" w:hAnsi="Times New Roman"/>
          <w:sz w:val="24"/>
          <w:szCs w:val="24"/>
        </w:rPr>
        <w:t>5.Is het gedrag van bestuurders in commerciële e</w:t>
      </w:r>
      <w:r>
        <w:rPr>
          <w:rFonts w:ascii="Times New Roman" w:hAnsi="Times New Roman"/>
          <w:sz w:val="24"/>
          <w:szCs w:val="24"/>
        </w:rPr>
        <w:t xml:space="preserve">n niet-commerciële bedrijven </w:t>
      </w:r>
      <w:r w:rsidRPr="00AF4EA6">
        <w:rPr>
          <w:rFonts w:ascii="Times New Roman" w:hAnsi="Times New Roman"/>
          <w:sz w:val="24"/>
          <w:szCs w:val="24"/>
        </w:rPr>
        <w:t>vergelijkbaar, met andere woorden: Zijn hun motieven hetzelfde?</w:t>
      </w:r>
    </w:p>
    <w:p w:rsidR="006A0CE1" w:rsidRPr="00AF4EA6" w:rsidRDefault="006A0CE1" w:rsidP="00272214">
      <w:pPr>
        <w:spacing w:line="360" w:lineRule="auto"/>
        <w:rPr>
          <w:rFonts w:ascii="Times New Roman" w:hAnsi="Times New Roman"/>
          <w:sz w:val="24"/>
          <w:szCs w:val="24"/>
        </w:rPr>
      </w:pPr>
      <w:r w:rsidRPr="00AF4EA6">
        <w:rPr>
          <w:rFonts w:ascii="Times New Roman" w:hAnsi="Times New Roman"/>
          <w:sz w:val="24"/>
          <w:szCs w:val="24"/>
        </w:rPr>
        <w:t>6.Hoe is de bekostigingsstructuur van de ziekenhuizen veranderd?</w:t>
      </w:r>
    </w:p>
    <w:p w:rsidR="006A0CE1" w:rsidRPr="00AF4EA6" w:rsidRDefault="006A0CE1" w:rsidP="00272214">
      <w:pPr>
        <w:spacing w:line="360" w:lineRule="auto"/>
        <w:rPr>
          <w:rFonts w:ascii="Times New Roman" w:hAnsi="Times New Roman"/>
          <w:sz w:val="24"/>
          <w:szCs w:val="24"/>
        </w:rPr>
      </w:pPr>
      <w:r w:rsidRPr="00AF4EA6">
        <w:rPr>
          <w:rFonts w:ascii="Times New Roman" w:hAnsi="Times New Roman"/>
          <w:sz w:val="24"/>
          <w:szCs w:val="24"/>
        </w:rPr>
        <w:t>7.Is earningsmanagement waarneembaar in de jaarrekening van algemene ziekenhuizen?</w:t>
      </w:r>
    </w:p>
    <w:p w:rsidR="006A0CE1" w:rsidRPr="00AF4EA6" w:rsidRDefault="006A0CE1" w:rsidP="00272214">
      <w:pPr>
        <w:spacing w:line="360" w:lineRule="auto"/>
        <w:rPr>
          <w:rFonts w:ascii="Times New Roman" w:hAnsi="Times New Roman"/>
          <w:sz w:val="24"/>
          <w:szCs w:val="24"/>
        </w:rPr>
      </w:pPr>
    </w:p>
    <w:p w:rsidR="006A0CE1" w:rsidRPr="00AF4EA6" w:rsidRDefault="006A0CE1" w:rsidP="00272214">
      <w:pPr>
        <w:spacing w:line="360" w:lineRule="auto"/>
        <w:rPr>
          <w:rFonts w:ascii="Times New Roman" w:hAnsi="Times New Roman"/>
          <w:sz w:val="24"/>
          <w:szCs w:val="24"/>
        </w:rPr>
      </w:pPr>
      <w:r w:rsidRPr="00AF4EA6">
        <w:rPr>
          <w:rFonts w:ascii="Times New Roman" w:hAnsi="Times New Roman"/>
          <w:sz w:val="24"/>
          <w:szCs w:val="24"/>
        </w:rPr>
        <w:t xml:space="preserve">De eerste zes deelvragen zullen worden beantwoord door middel van een literatuuronderzoek. Mocht uit de eerste zes vragen blijken dat er mogelijkheden zijn tot het toepassen van earningsmanagement dan zal deelvraag zeven worden beantwoord door het doen van een jaarrekeningonderzoek bij een aantal algemene ziekenhuizen in de periode 2003-2008. </w:t>
      </w:r>
    </w:p>
    <w:p w:rsidR="006A0CE1" w:rsidRPr="00AF4EA6" w:rsidRDefault="006A0CE1" w:rsidP="00272214">
      <w:pPr>
        <w:spacing w:line="360" w:lineRule="auto"/>
        <w:rPr>
          <w:rFonts w:ascii="Times New Roman" w:hAnsi="Times New Roman"/>
          <w:b/>
          <w:sz w:val="24"/>
          <w:szCs w:val="24"/>
        </w:rPr>
      </w:pPr>
    </w:p>
    <w:p w:rsidR="006A0CE1" w:rsidRPr="00AC504A" w:rsidRDefault="006A0CE1" w:rsidP="00272214">
      <w:pPr>
        <w:spacing w:line="360" w:lineRule="auto"/>
        <w:rPr>
          <w:rFonts w:ascii="Times New Roman" w:hAnsi="Times New Roman"/>
          <w:b/>
          <w:sz w:val="24"/>
          <w:szCs w:val="24"/>
        </w:rPr>
      </w:pPr>
    </w:p>
    <w:p w:rsidR="006A0CE1" w:rsidRPr="00B57937" w:rsidRDefault="006A0CE1" w:rsidP="00272214">
      <w:pPr>
        <w:spacing w:line="360" w:lineRule="auto"/>
        <w:rPr>
          <w:rFonts w:ascii="Times New Roman" w:hAnsi="Times New Roman"/>
          <w:sz w:val="24"/>
          <w:szCs w:val="24"/>
        </w:rPr>
      </w:pPr>
    </w:p>
    <w:p w:rsidR="006A0CE1" w:rsidRDefault="006A0CE1" w:rsidP="00EB6368">
      <w:pPr>
        <w:spacing w:line="360" w:lineRule="auto"/>
        <w:outlineLvl w:val="0"/>
        <w:rPr>
          <w:rFonts w:ascii="Times New Roman" w:hAnsi="Times New Roman"/>
          <w:sz w:val="28"/>
          <w:szCs w:val="28"/>
        </w:rPr>
      </w:pPr>
    </w:p>
    <w:p w:rsidR="006A0CE1" w:rsidRPr="00CE4B3D" w:rsidRDefault="006A0CE1" w:rsidP="00EB6368">
      <w:pPr>
        <w:spacing w:line="360" w:lineRule="auto"/>
        <w:outlineLvl w:val="0"/>
        <w:rPr>
          <w:rFonts w:ascii="Times New Roman" w:hAnsi="Times New Roman"/>
          <w:sz w:val="28"/>
          <w:szCs w:val="28"/>
        </w:rPr>
      </w:pPr>
      <w:r>
        <w:rPr>
          <w:rFonts w:ascii="Times New Roman" w:hAnsi="Times New Roman"/>
          <w:sz w:val="28"/>
          <w:szCs w:val="28"/>
        </w:rPr>
        <w:t xml:space="preserve">Hoofdstuk 2 </w:t>
      </w:r>
      <w:r w:rsidRPr="00CE4B3D">
        <w:rPr>
          <w:rFonts w:ascii="Times New Roman" w:hAnsi="Times New Roman"/>
          <w:sz w:val="28"/>
          <w:szCs w:val="28"/>
        </w:rPr>
        <w:t xml:space="preserve"> Earningsmanagement: Definitie, motieven en methoden</w:t>
      </w:r>
    </w:p>
    <w:p w:rsidR="006A0CE1" w:rsidRPr="00CE4B3D" w:rsidRDefault="006A0CE1" w:rsidP="00EB6368">
      <w:pPr>
        <w:spacing w:line="360" w:lineRule="auto"/>
        <w:outlineLvl w:val="0"/>
        <w:rPr>
          <w:rFonts w:ascii="Times New Roman" w:hAnsi="Times New Roman"/>
          <w:sz w:val="24"/>
          <w:szCs w:val="24"/>
        </w:rPr>
      </w:pPr>
      <w:r w:rsidRPr="00CE4B3D">
        <w:rPr>
          <w:rFonts w:ascii="Times New Roman" w:hAnsi="Times New Roman"/>
          <w:sz w:val="24"/>
          <w:szCs w:val="24"/>
        </w:rPr>
        <w:t>Inleiding</w:t>
      </w:r>
    </w:p>
    <w:p w:rsidR="006A0CE1" w:rsidRPr="00CE4B3D" w:rsidRDefault="006A0CE1" w:rsidP="00272214">
      <w:pPr>
        <w:spacing w:line="360" w:lineRule="auto"/>
        <w:rPr>
          <w:rFonts w:ascii="Times New Roman" w:hAnsi="Times New Roman"/>
          <w:sz w:val="24"/>
          <w:szCs w:val="24"/>
        </w:rPr>
      </w:pPr>
      <w:r w:rsidRPr="00CE4B3D">
        <w:rPr>
          <w:rFonts w:ascii="Times New Roman" w:hAnsi="Times New Roman"/>
          <w:sz w:val="24"/>
          <w:szCs w:val="24"/>
        </w:rPr>
        <w:t xml:space="preserve"> Earningsmanagement (winststuring), is een onderdeel van jaarrekeningbeleid waarover veel is gepubliceerd en</w:t>
      </w:r>
      <w:r>
        <w:rPr>
          <w:rFonts w:ascii="Times New Roman" w:hAnsi="Times New Roman"/>
          <w:sz w:val="24"/>
          <w:szCs w:val="24"/>
        </w:rPr>
        <w:t xml:space="preserve"> </w:t>
      </w:r>
      <w:r w:rsidRPr="00B16C38">
        <w:rPr>
          <w:rFonts w:ascii="Times New Roman" w:hAnsi="Times New Roman"/>
          <w:sz w:val="24"/>
          <w:szCs w:val="24"/>
        </w:rPr>
        <w:t>het</w:t>
      </w:r>
      <w:r w:rsidRPr="00CE4B3D">
        <w:rPr>
          <w:rFonts w:ascii="Times New Roman" w:hAnsi="Times New Roman"/>
          <w:sz w:val="24"/>
          <w:szCs w:val="24"/>
        </w:rPr>
        <w:t xml:space="preserve"> is nog steeds een vruchtbaar gebied voor onderzoek, daar de meningen over en</w:t>
      </w:r>
      <w:r>
        <w:rPr>
          <w:rFonts w:ascii="Times New Roman" w:hAnsi="Times New Roman"/>
          <w:sz w:val="24"/>
          <w:szCs w:val="24"/>
        </w:rPr>
        <w:t xml:space="preserve"> </w:t>
      </w:r>
      <w:r w:rsidRPr="00B16C38">
        <w:rPr>
          <w:rFonts w:ascii="Times New Roman" w:hAnsi="Times New Roman"/>
          <w:sz w:val="24"/>
          <w:szCs w:val="24"/>
        </w:rPr>
        <w:t>de o</w:t>
      </w:r>
      <w:r w:rsidRPr="00CE4B3D">
        <w:rPr>
          <w:rFonts w:ascii="Times New Roman" w:hAnsi="Times New Roman"/>
          <w:sz w:val="24"/>
          <w:szCs w:val="24"/>
        </w:rPr>
        <w:t>nderzoeksmethoden naar dit fenomeen vaak onderwerp zijn van discussie.</w:t>
      </w:r>
    </w:p>
    <w:p w:rsidR="006A0CE1" w:rsidRPr="00CE4B3D" w:rsidRDefault="006A0CE1" w:rsidP="00272214">
      <w:pPr>
        <w:spacing w:line="360" w:lineRule="auto"/>
        <w:rPr>
          <w:rFonts w:ascii="Times New Roman" w:hAnsi="Times New Roman"/>
          <w:sz w:val="24"/>
          <w:szCs w:val="24"/>
        </w:rPr>
      </w:pPr>
      <w:r w:rsidRPr="00CE4B3D">
        <w:rPr>
          <w:rFonts w:ascii="Times New Roman" w:hAnsi="Times New Roman"/>
          <w:sz w:val="24"/>
          <w:szCs w:val="24"/>
        </w:rPr>
        <w:t>In dit eerste hoofdstuk zal in de eerste paragraaf worden gekeken naar een aantal definities van earningsmanagement en de verschillen, die bestaan tussen de verschillende omschrijvingen die worden gegeven door de verschillende auteurs.</w:t>
      </w:r>
    </w:p>
    <w:p w:rsidR="006A0CE1" w:rsidRPr="001D3BE2" w:rsidRDefault="006A0CE1" w:rsidP="00272214">
      <w:pPr>
        <w:spacing w:line="360" w:lineRule="auto"/>
        <w:rPr>
          <w:rFonts w:ascii="Times New Roman" w:hAnsi="Times New Roman"/>
          <w:sz w:val="24"/>
          <w:szCs w:val="24"/>
        </w:rPr>
      </w:pPr>
      <w:r w:rsidRPr="00CE4B3D">
        <w:rPr>
          <w:rFonts w:ascii="Times New Roman" w:hAnsi="Times New Roman"/>
          <w:sz w:val="24"/>
          <w:szCs w:val="24"/>
        </w:rPr>
        <w:t>Vervolgens zal in paragraaf 2 ingegaan worden op de motieven voor het toepassen van winststuring in de externe verslaggevin</w:t>
      </w:r>
      <w:r>
        <w:rPr>
          <w:rFonts w:ascii="Times New Roman" w:hAnsi="Times New Roman"/>
          <w:sz w:val="24"/>
          <w:szCs w:val="24"/>
        </w:rPr>
        <w:t xml:space="preserve">g van bedrijven. </w:t>
      </w:r>
      <w:r w:rsidRPr="001D3BE2">
        <w:rPr>
          <w:rFonts w:ascii="Times New Roman" w:hAnsi="Times New Roman"/>
          <w:sz w:val="24"/>
          <w:szCs w:val="24"/>
        </w:rPr>
        <w:t>In paragraa</w:t>
      </w:r>
      <w:r>
        <w:rPr>
          <w:rFonts w:ascii="Times New Roman" w:hAnsi="Times New Roman"/>
          <w:sz w:val="24"/>
          <w:szCs w:val="24"/>
        </w:rPr>
        <w:t xml:space="preserve">f 3 zal worden bekeken wat de </w:t>
      </w:r>
      <w:r w:rsidRPr="001D3BE2">
        <w:rPr>
          <w:rFonts w:ascii="Times New Roman" w:hAnsi="Times New Roman"/>
          <w:sz w:val="24"/>
          <w:szCs w:val="24"/>
        </w:rPr>
        <w:t>mogelijke methoden zijn om earningsmanagement toe te passen.</w:t>
      </w:r>
    </w:p>
    <w:p w:rsidR="006A0CE1" w:rsidRPr="001D3BE2" w:rsidRDefault="006A0CE1" w:rsidP="00272214">
      <w:pPr>
        <w:spacing w:line="360" w:lineRule="auto"/>
        <w:rPr>
          <w:rFonts w:ascii="Times New Roman" w:hAnsi="Times New Roman"/>
          <w:sz w:val="24"/>
          <w:szCs w:val="24"/>
        </w:rPr>
      </w:pPr>
    </w:p>
    <w:p w:rsidR="006A0CE1" w:rsidRPr="00396837" w:rsidRDefault="006A0CE1" w:rsidP="00272214">
      <w:pPr>
        <w:pStyle w:val="ListParagraph"/>
        <w:numPr>
          <w:ilvl w:val="1"/>
          <w:numId w:val="4"/>
        </w:numPr>
        <w:spacing w:line="360" w:lineRule="auto"/>
        <w:rPr>
          <w:rFonts w:ascii="Times New Roman" w:hAnsi="Times New Roman"/>
          <w:sz w:val="24"/>
          <w:szCs w:val="24"/>
          <w:lang w:val="en-US"/>
        </w:rPr>
      </w:pPr>
      <w:r w:rsidRPr="00396837">
        <w:rPr>
          <w:rFonts w:ascii="Times New Roman" w:hAnsi="Times New Roman"/>
          <w:sz w:val="24"/>
          <w:szCs w:val="24"/>
        </w:rPr>
        <w:t>Definitie</w:t>
      </w:r>
    </w:p>
    <w:p w:rsidR="006A0CE1" w:rsidRPr="00CE4B3D" w:rsidRDefault="006A0CE1" w:rsidP="00272214">
      <w:pPr>
        <w:spacing w:line="360" w:lineRule="auto"/>
        <w:rPr>
          <w:rFonts w:ascii="Times New Roman" w:hAnsi="Times New Roman"/>
          <w:sz w:val="24"/>
          <w:szCs w:val="24"/>
        </w:rPr>
      </w:pPr>
      <w:r w:rsidRPr="00CE4B3D">
        <w:rPr>
          <w:rFonts w:ascii="Times New Roman" w:hAnsi="Times New Roman"/>
          <w:sz w:val="24"/>
          <w:szCs w:val="24"/>
        </w:rPr>
        <w:t>Er bestaan verschillende definities van het begrip earningsmanagement en hier</w:t>
      </w:r>
      <w:r>
        <w:rPr>
          <w:rFonts w:ascii="Times New Roman" w:hAnsi="Times New Roman"/>
          <w:sz w:val="24"/>
          <w:szCs w:val="24"/>
        </w:rPr>
        <w:t xml:space="preserve"> </w:t>
      </w:r>
      <w:r w:rsidRPr="00B16C38">
        <w:rPr>
          <w:rFonts w:ascii="Times New Roman" w:hAnsi="Times New Roman"/>
          <w:sz w:val="24"/>
          <w:szCs w:val="24"/>
        </w:rPr>
        <w:t>zullen</w:t>
      </w:r>
      <w:r w:rsidRPr="00CE4B3D">
        <w:rPr>
          <w:rFonts w:ascii="Times New Roman" w:hAnsi="Times New Roman"/>
          <w:sz w:val="24"/>
          <w:szCs w:val="24"/>
        </w:rPr>
        <w:t xml:space="preserve"> een aant</w:t>
      </w:r>
      <w:r>
        <w:rPr>
          <w:rFonts w:ascii="Times New Roman" w:hAnsi="Times New Roman"/>
          <w:sz w:val="24"/>
          <w:szCs w:val="24"/>
        </w:rPr>
        <w:t xml:space="preserve">al omschrijvingen </w:t>
      </w:r>
      <w:r w:rsidRPr="001D3BE2">
        <w:rPr>
          <w:rFonts w:ascii="Times New Roman" w:hAnsi="Times New Roman"/>
          <w:sz w:val="24"/>
          <w:szCs w:val="24"/>
        </w:rPr>
        <w:t>(de twee bekendste)</w:t>
      </w:r>
      <w:r>
        <w:rPr>
          <w:rFonts w:ascii="Times New Roman" w:hAnsi="Times New Roman"/>
          <w:sz w:val="24"/>
          <w:szCs w:val="24"/>
        </w:rPr>
        <w:t xml:space="preserve"> de revue</w:t>
      </w:r>
      <w:r w:rsidRPr="00CE4B3D">
        <w:rPr>
          <w:rFonts w:ascii="Times New Roman" w:hAnsi="Times New Roman"/>
          <w:sz w:val="24"/>
          <w:szCs w:val="24"/>
        </w:rPr>
        <w:t xml:space="preserve"> passeren en daarbij</w:t>
      </w:r>
      <w:r>
        <w:rPr>
          <w:rFonts w:ascii="Times New Roman" w:hAnsi="Times New Roman"/>
          <w:sz w:val="24"/>
          <w:szCs w:val="24"/>
        </w:rPr>
        <w:t xml:space="preserve"> </w:t>
      </w:r>
      <w:r w:rsidRPr="00B16C38">
        <w:rPr>
          <w:rFonts w:ascii="Times New Roman" w:hAnsi="Times New Roman"/>
          <w:sz w:val="24"/>
          <w:szCs w:val="24"/>
        </w:rPr>
        <w:t>wordt</w:t>
      </w:r>
      <w:r w:rsidRPr="00CE4B3D">
        <w:rPr>
          <w:rFonts w:ascii="Times New Roman" w:hAnsi="Times New Roman"/>
          <w:sz w:val="24"/>
          <w:szCs w:val="24"/>
        </w:rPr>
        <w:t xml:space="preserve"> aangeven wat volgens verschillende auteurs de </w:t>
      </w:r>
      <w:r>
        <w:rPr>
          <w:rFonts w:ascii="Times New Roman" w:hAnsi="Times New Roman"/>
          <w:sz w:val="24"/>
          <w:szCs w:val="24"/>
        </w:rPr>
        <w:t>bezwaren</w:t>
      </w:r>
      <w:r w:rsidRPr="00CE4B3D">
        <w:rPr>
          <w:rFonts w:ascii="Times New Roman" w:hAnsi="Times New Roman"/>
          <w:sz w:val="24"/>
          <w:szCs w:val="24"/>
        </w:rPr>
        <w:t xml:space="preserve"> zijn bij deze definities. </w:t>
      </w:r>
    </w:p>
    <w:p w:rsidR="006A0CE1" w:rsidRPr="00CE4B3D" w:rsidRDefault="006A0CE1" w:rsidP="00272214">
      <w:pPr>
        <w:spacing w:line="360" w:lineRule="auto"/>
        <w:rPr>
          <w:rFonts w:ascii="Times New Roman" w:hAnsi="Times New Roman"/>
          <w:sz w:val="24"/>
          <w:szCs w:val="24"/>
        </w:rPr>
      </w:pPr>
      <w:r>
        <w:rPr>
          <w:rFonts w:ascii="Times New Roman" w:hAnsi="Times New Roman"/>
          <w:sz w:val="24"/>
          <w:szCs w:val="24"/>
          <w:lang w:val="en-US"/>
        </w:rPr>
        <w:t xml:space="preserve">“By </w:t>
      </w:r>
      <w:r w:rsidRPr="00177818">
        <w:rPr>
          <w:rFonts w:ascii="Times New Roman" w:hAnsi="Times New Roman"/>
          <w:sz w:val="24"/>
          <w:szCs w:val="24"/>
          <w:lang w:val="en-US"/>
        </w:rPr>
        <w:t>‘earningsmanagement</w:t>
      </w:r>
      <w:r>
        <w:rPr>
          <w:rFonts w:ascii="Times New Roman" w:hAnsi="Times New Roman"/>
          <w:sz w:val="24"/>
          <w:szCs w:val="24"/>
          <w:lang w:val="en-US"/>
        </w:rPr>
        <w:t xml:space="preserve">’ I really mean ‘disclosure management’ in the sense of a purposeful intervention in the external financial reporting process, with the intent of obtaining some private gain (as opposed to, say, merely facilitating the neutral operation of the process). </w:t>
      </w:r>
      <w:r w:rsidRPr="00CE4B3D">
        <w:rPr>
          <w:rFonts w:ascii="Times New Roman" w:hAnsi="Times New Roman"/>
          <w:sz w:val="24"/>
          <w:szCs w:val="24"/>
        </w:rPr>
        <w:t>(Schipper, 1989:92)  Deze definitie gaat, zoals de schrijfster ook zelf zegt in haar artikel uit van het informatieperspectief, vandaar ook de term disclosure management.</w:t>
      </w:r>
    </w:p>
    <w:p w:rsidR="006A0CE1" w:rsidRPr="00CE4B3D" w:rsidRDefault="006A0CE1" w:rsidP="00272214">
      <w:pPr>
        <w:spacing w:line="360" w:lineRule="auto"/>
        <w:rPr>
          <w:rFonts w:ascii="Times New Roman" w:hAnsi="Times New Roman"/>
          <w:sz w:val="24"/>
          <w:szCs w:val="24"/>
        </w:rPr>
      </w:pPr>
      <w:r>
        <w:rPr>
          <w:rFonts w:ascii="Times New Roman" w:hAnsi="Times New Roman"/>
          <w:sz w:val="24"/>
          <w:szCs w:val="24"/>
          <w:lang w:val="en-US"/>
        </w:rPr>
        <w:t xml:space="preserve">“Earnings management occurs when managers use judgement in financial reporting and in structuring transactions to alter financial reports to either mislead some stakeholders about the underlying economic performance of the company or to influence contractual outcomes that depend on reported accounting numbers”. </w:t>
      </w:r>
      <w:r w:rsidRPr="00CE4B3D">
        <w:rPr>
          <w:rFonts w:ascii="Times New Roman" w:hAnsi="Times New Roman"/>
          <w:sz w:val="24"/>
          <w:szCs w:val="24"/>
        </w:rPr>
        <w:t xml:space="preserve">(Healy and Wahlen, 1999: 368) Deze definitie gaat uit van zowel een informatief als van een economische perspectief met betrekking tot earningsmanagement. </w:t>
      </w:r>
    </w:p>
    <w:p w:rsidR="006A0CE1" w:rsidRPr="00CE4B3D" w:rsidRDefault="006A0CE1" w:rsidP="00272214">
      <w:pPr>
        <w:spacing w:line="360" w:lineRule="auto"/>
        <w:rPr>
          <w:rFonts w:ascii="Times New Roman" w:hAnsi="Times New Roman"/>
          <w:sz w:val="24"/>
          <w:szCs w:val="24"/>
        </w:rPr>
      </w:pPr>
    </w:p>
    <w:p w:rsidR="006A0CE1" w:rsidRPr="00CE4B3D" w:rsidRDefault="006A0CE1" w:rsidP="00272214">
      <w:pPr>
        <w:spacing w:line="360" w:lineRule="auto"/>
        <w:rPr>
          <w:rFonts w:ascii="Times New Roman" w:hAnsi="Times New Roman"/>
          <w:sz w:val="24"/>
          <w:szCs w:val="24"/>
        </w:rPr>
      </w:pPr>
      <w:r w:rsidRPr="00CE4B3D">
        <w:rPr>
          <w:rFonts w:ascii="Times New Roman" w:hAnsi="Times New Roman"/>
          <w:sz w:val="24"/>
          <w:szCs w:val="24"/>
        </w:rPr>
        <w:t>Zowel Dechow en Skinner</w:t>
      </w:r>
      <w:r>
        <w:rPr>
          <w:rFonts w:ascii="Times New Roman" w:hAnsi="Times New Roman"/>
          <w:sz w:val="24"/>
          <w:szCs w:val="24"/>
        </w:rPr>
        <w:t xml:space="preserve"> (2000) als Ning Yaping (2005) </w:t>
      </w:r>
      <w:r w:rsidRPr="00CE4B3D">
        <w:rPr>
          <w:rFonts w:ascii="Times New Roman" w:hAnsi="Times New Roman"/>
          <w:sz w:val="24"/>
          <w:szCs w:val="24"/>
        </w:rPr>
        <w:t xml:space="preserve">maken bezwaren tegen deze definities, omdat “intent” moeilijk waarneembaar is en dat het operationaliseren van deze definities lastig is. </w:t>
      </w:r>
    </w:p>
    <w:p w:rsidR="006A0CE1" w:rsidRPr="00CE4B3D" w:rsidRDefault="006A0CE1" w:rsidP="00272214">
      <w:pPr>
        <w:spacing w:line="360" w:lineRule="auto"/>
        <w:rPr>
          <w:rFonts w:ascii="Times New Roman" w:hAnsi="Times New Roman"/>
          <w:sz w:val="24"/>
          <w:szCs w:val="24"/>
        </w:rPr>
      </w:pPr>
      <w:r w:rsidRPr="00CE4B3D">
        <w:rPr>
          <w:rFonts w:ascii="Times New Roman" w:hAnsi="Times New Roman"/>
          <w:sz w:val="24"/>
          <w:szCs w:val="24"/>
        </w:rPr>
        <w:t>Dechow en Skinner (2000) onderscheiden fraude en earningsmanagement, waarbij fraude de wet</w:t>
      </w:r>
      <w:r>
        <w:rPr>
          <w:rFonts w:ascii="Times New Roman" w:hAnsi="Times New Roman"/>
          <w:sz w:val="24"/>
          <w:szCs w:val="24"/>
        </w:rPr>
        <w:t xml:space="preserve">- </w:t>
      </w:r>
      <w:r w:rsidRPr="00CE4B3D">
        <w:rPr>
          <w:rFonts w:ascii="Times New Roman" w:hAnsi="Times New Roman"/>
          <w:sz w:val="24"/>
          <w:szCs w:val="24"/>
        </w:rPr>
        <w:t>en regelgeving met betrekking tot financiële verslaggeving overtreedt en earningsmanagement binnen deze</w:t>
      </w:r>
      <w:r>
        <w:rPr>
          <w:rFonts w:ascii="Times New Roman" w:hAnsi="Times New Roman"/>
          <w:sz w:val="24"/>
          <w:szCs w:val="24"/>
        </w:rPr>
        <w:t xml:space="preserve"> </w:t>
      </w:r>
      <w:r w:rsidRPr="001D3BE2">
        <w:rPr>
          <w:rFonts w:ascii="Times New Roman" w:hAnsi="Times New Roman"/>
          <w:sz w:val="24"/>
          <w:szCs w:val="24"/>
        </w:rPr>
        <w:t>wet- en</w:t>
      </w:r>
      <w:r w:rsidRPr="00CE4B3D">
        <w:rPr>
          <w:rFonts w:ascii="Times New Roman" w:hAnsi="Times New Roman"/>
          <w:sz w:val="24"/>
          <w:szCs w:val="24"/>
        </w:rPr>
        <w:t xml:space="preserve"> regelgeving valt, al dan niet met de bedoeling om het oordeel van de gebruiker te beïnvloeden.</w:t>
      </w:r>
    </w:p>
    <w:p w:rsidR="006A0CE1" w:rsidRPr="00CE4B3D" w:rsidRDefault="006A0CE1" w:rsidP="00272214">
      <w:pPr>
        <w:spacing w:line="360" w:lineRule="auto"/>
        <w:rPr>
          <w:rFonts w:ascii="Times New Roman" w:hAnsi="Times New Roman"/>
          <w:sz w:val="24"/>
          <w:szCs w:val="24"/>
        </w:rPr>
      </w:pPr>
      <w:r w:rsidRPr="00CE4B3D">
        <w:rPr>
          <w:rFonts w:ascii="Times New Roman" w:hAnsi="Times New Roman"/>
          <w:sz w:val="24"/>
          <w:szCs w:val="24"/>
        </w:rPr>
        <w:t>Ning Yaping (2005) is van mening</w:t>
      </w:r>
      <w:r>
        <w:rPr>
          <w:rFonts w:ascii="Times New Roman" w:hAnsi="Times New Roman"/>
          <w:sz w:val="24"/>
          <w:szCs w:val="24"/>
        </w:rPr>
        <w:t xml:space="preserve"> </w:t>
      </w:r>
      <w:r w:rsidRPr="00B16C38">
        <w:rPr>
          <w:rFonts w:ascii="Times New Roman" w:hAnsi="Times New Roman"/>
          <w:sz w:val="24"/>
          <w:szCs w:val="24"/>
        </w:rPr>
        <w:t xml:space="preserve">dat </w:t>
      </w:r>
      <w:r w:rsidRPr="00CE4B3D">
        <w:rPr>
          <w:rFonts w:ascii="Times New Roman" w:hAnsi="Times New Roman"/>
          <w:sz w:val="24"/>
          <w:szCs w:val="24"/>
        </w:rPr>
        <w:t>het probleem van onduidelijkheid en tegenstrijdigheid</w:t>
      </w:r>
      <w:r>
        <w:rPr>
          <w:rFonts w:ascii="Times New Roman" w:hAnsi="Times New Roman"/>
          <w:sz w:val="24"/>
          <w:szCs w:val="24"/>
        </w:rPr>
        <w:t xml:space="preserve"> </w:t>
      </w:r>
      <w:r w:rsidRPr="00B16C38">
        <w:rPr>
          <w:rFonts w:ascii="Times New Roman" w:hAnsi="Times New Roman"/>
          <w:sz w:val="24"/>
          <w:szCs w:val="24"/>
        </w:rPr>
        <w:t>is</w:t>
      </w:r>
      <w:r>
        <w:rPr>
          <w:rFonts w:ascii="Times New Roman" w:hAnsi="Times New Roman"/>
          <w:sz w:val="24"/>
          <w:szCs w:val="24"/>
        </w:rPr>
        <w:t xml:space="preserve"> op te lossen</w:t>
      </w:r>
      <w:r w:rsidRPr="00CE4B3D">
        <w:rPr>
          <w:rFonts w:ascii="Times New Roman" w:hAnsi="Times New Roman"/>
          <w:sz w:val="24"/>
          <w:szCs w:val="24"/>
        </w:rPr>
        <w:t xml:space="preserve"> door de verschillende termen, zoals winstmanipulatie, earningsmanagement, fraud</w:t>
      </w:r>
      <w:r>
        <w:rPr>
          <w:rFonts w:ascii="Times New Roman" w:hAnsi="Times New Roman"/>
          <w:sz w:val="24"/>
          <w:szCs w:val="24"/>
        </w:rPr>
        <w:t>e en creatief boekhouden, welke</w:t>
      </w:r>
      <w:r w:rsidRPr="00CE4B3D">
        <w:rPr>
          <w:rFonts w:ascii="Times New Roman" w:hAnsi="Times New Roman"/>
          <w:sz w:val="24"/>
          <w:szCs w:val="24"/>
        </w:rPr>
        <w:t xml:space="preserve"> vaak door elkaar worden gebruikt ieder apart te definiëren. Hierbij is winstmanipulatie de overkoepelende term en zijn earningsmanagement, fraude en creatief boekhouden onderdelen daarvan.</w:t>
      </w:r>
    </w:p>
    <w:p w:rsidR="006A0CE1" w:rsidRDefault="006A0CE1" w:rsidP="00272214">
      <w:pPr>
        <w:spacing w:line="360" w:lineRule="auto"/>
        <w:rPr>
          <w:rFonts w:ascii="Times New Roman" w:hAnsi="Times New Roman"/>
          <w:sz w:val="24"/>
          <w:szCs w:val="24"/>
          <w:lang w:val="en-US"/>
        </w:rPr>
      </w:pPr>
      <w:r w:rsidRPr="00177818">
        <w:rPr>
          <w:rFonts w:ascii="Times New Roman" w:hAnsi="Times New Roman"/>
          <w:sz w:val="24"/>
          <w:szCs w:val="24"/>
          <w:lang w:val="en-US"/>
        </w:rPr>
        <w:t>“Earningsmanipulation</w:t>
      </w:r>
      <w:r>
        <w:rPr>
          <w:rFonts w:ascii="Times New Roman" w:hAnsi="Times New Roman"/>
          <w:sz w:val="24"/>
          <w:szCs w:val="24"/>
          <w:lang w:val="en-US"/>
        </w:rPr>
        <w:t xml:space="preserve"> means that management takes deliberate steps to bring reported earnings to a desired level”. (Ning Yaping, 2005: 33).</w:t>
      </w:r>
    </w:p>
    <w:p w:rsidR="006A0CE1" w:rsidRDefault="006A0CE1" w:rsidP="00272214">
      <w:pPr>
        <w:spacing w:line="360" w:lineRule="auto"/>
        <w:rPr>
          <w:rFonts w:ascii="Times New Roman" w:hAnsi="Times New Roman"/>
          <w:sz w:val="24"/>
          <w:szCs w:val="24"/>
          <w:lang w:val="en-US"/>
        </w:rPr>
      </w:pPr>
      <w:r>
        <w:rPr>
          <w:rFonts w:ascii="Times New Roman" w:hAnsi="Times New Roman"/>
          <w:sz w:val="24"/>
          <w:szCs w:val="24"/>
          <w:lang w:val="en-US"/>
        </w:rPr>
        <w:t>“Earningsmanagement refers to the earnings manipulation through exercising the discretion accorded by accounting standards and corporate laws, and/or structuring activities in such a way that expected firm value is not affected negatively” (Ning Yaping, 2005:33).</w:t>
      </w:r>
    </w:p>
    <w:p w:rsidR="006A0CE1" w:rsidRDefault="006A0CE1" w:rsidP="00272214">
      <w:pPr>
        <w:spacing w:line="360" w:lineRule="auto"/>
        <w:rPr>
          <w:rFonts w:ascii="Times New Roman" w:hAnsi="Times New Roman"/>
          <w:sz w:val="24"/>
          <w:szCs w:val="24"/>
          <w:lang w:val="en-US"/>
        </w:rPr>
      </w:pPr>
      <w:r>
        <w:rPr>
          <w:rFonts w:ascii="Times New Roman" w:hAnsi="Times New Roman"/>
          <w:sz w:val="24"/>
          <w:szCs w:val="24"/>
          <w:lang w:val="en-US"/>
        </w:rPr>
        <w:t>“Earnings fraud refers to the earnings manipulation by violating accounting standards and corporate laws, and/or structuring activities in such a way that reduces expected firm value” (Ning Yaping, 2005:33).</w:t>
      </w:r>
    </w:p>
    <w:p w:rsidR="006A0CE1" w:rsidRDefault="006A0CE1" w:rsidP="00272214">
      <w:pPr>
        <w:spacing w:line="360" w:lineRule="auto"/>
        <w:rPr>
          <w:rFonts w:ascii="Times New Roman" w:hAnsi="Times New Roman"/>
          <w:sz w:val="24"/>
          <w:szCs w:val="24"/>
          <w:lang w:val="en-US"/>
        </w:rPr>
      </w:pPr>
      <w:r w:rsidRPr="006354CB">
        <w:rPr>
          <w:rFonts w:ascii="Times New Roman" w:hAnsi="Times New Roman"/>
          <w:sz w:val="24"/>
          <w:szCs w:val="24"/>
        </w:rPr>
        <w:t>“Creative accounting refers to the earnings manipulation practices that do not violate accounting standards and corporate laws because of the lack of relevant standards or laws”(Ning Yaping,  2005:33).</w:t>
      </w:r>
    </w:p>
    <w:p w:rsidR="006A0CE1" w:rsidRPr="00CE4B3D" w:rsidRDefault="006A0CE1" w:rsidP="00272214">
      <w:pPr>
        <w:spacing w:line="360" w:lineRule="auto"/>
        <w:rPr>
          <w:rFonts w:ascii="Times New Roman" w:hAnsi="Times New Roman"/>
          <w:sz w:val="24"/>
          <w:szCs w:val="24"/>
        </w:rPr>
      </w:pPr>
      <w:r w:rsidRPr="00CE4B3D">
        <w:rPr>
          <w:rFonts w:ascii="Times New Roman" w:hAnsi="Times New Roman"/>
          <w:sz w:val="24"/>
          <w:szCs w:val="24"/>
        </w:rPr>
        <w:t>Hoewel de methode om de verschillende onderdelen duidelijk te benoemen en te definiëren</w:t>
      </w:r>
      <w:r>
        <w:rPr>
          <w:rFonts w:ascii="Times New Roman" w:hAnsi="Times New Roman"/>
          <w:sz w:val="24"/>
          <w:szCs w:val="24"/>
        </w:rPr>
        <w:t xml:space="preserve"> </w:t>
      </w:r>
      <w:r w:rsidRPr="00B16C38">
        <w:rPr>
          <w:rFonts w:ascii="Times New Roman" w:hAnsi="Times New Roman"/>
          <w:sz w:val="24"/>
          <w:szCs w:val="24"/>
        </w:rPr>
        <w:t>verhelderend is</w:t>
      </w:r>
      <w:r w:rsidRPr="00CE4B3D">
        <w:rPr>
          <w:rFonts w:ascii="Times New Roman" w:hAnsi="Times New Roman"/>
          <w:sz w:val="24"/>
          <w:szCs w:val="24"/>
        </w:rPr>
        <w:t>, is het nog maar de vraag of met deze definities het probleem van operationalisering en waarneembaarheid volledig is opgelost. Of iets opzettelijk gebeurd is waarschijnlijk wel te observeren, maar doordat de wet en regelgeving verschillende opties openlaat voor de leiding van een bedrijf blijf</w:t>
      </w:r>
      <w:r w:rsidRPr="00B16C38">
        <w:rPr>
          <w:rFonts w:ascii="Times New Roman" w:hAnsi="Times New Roman"/>
          <w:sz w:val="24"/>
          <w:szCs w:val="24"/>
        </w:rPr>
        <w:t>t</w:t>
      </w:r>
      <w:r w:rsidRPr="00CE4B3D">
        <w:rPr>
          <w:rFonts w:ascii="Times New Roman" w:hAnsi="Times New Roman"/>
          <w:sz w:val="24"/>
          <w:szCs w:val="24"/>
        </w:rPr>
        <w:t xml:space="preserve"> het prob</w:t>
      </w:r>
      <w:r>
        <w:rPr>
          <w:rFonts w:ascii="Times New Roman" w:hAnsi="Times New Roman"/>
          <w:sz w:val="24"/>
          <w:szCs w:val="24"/>
        </w:rPr>
        <w:t xml:space="preserve">leem van interpretatie bestaan </w:t>
      </w:r>
      <w:r w:rsidRPr="00CE4B3D">
        <w:rPr>
          <w:rFonts w:ascii="Times New Roman" w:hAnsi="Times New Roman"/>
          <w:sz w:val="24"/>
          <w:szCs w:val="24"/>
        </w:rPr>
        <w:t xml:space="preserve">en dus ook het probleem met welke bedoelingen bepaalde acties worden ondernomen. </w:t>
      </w:r>
    </w:p>
    <w:p w:rsidR="006A0CE1" w:rsidRPr="00CE4B3D" w:rsidRDefault="006A0CE1" w:rsidP="00272214">
      <w:pPr>
        <w:spacing w:line="360" w:lineRule="auto"/>
        <w:rPr>
          <w:rFonts w:ascii="Times New Roman" w:hAnsi="Times New Roman"/>
          <w:sz w:val="24"/>
          <w:szCs w:val="24"/>
        </w:rPr>
      </w:pPr>
    </w:p>
    <w:p w:rsidR="006A0CE1" w:rsidRDefault="006A0CE1" w:rsidP="00272214">
      <w:pPr>
        <w:spacing w:line="360" w:lineRule="auto"/>
        <w:rPr>
          <w:rFonts w:ascii="Times New Roman" w:hAnsi="Times New Roman"/>
          <w:color w:val="4F81BD"/>
          <w:sz w:val="24"/>
          <w:szCs w:val="24"/>
        </w:rPr>
      </w:pPr>
      <w:r w:rsidRPr="00CE4B3D">
        <w:rPr>
          <w:rFonts w:ascii="Times New Roman" w:hAnsi="Times New Roman"/>
          <w:sz w:val="24"/>
          <w:szCs w:val="24"/>
        </w:rPr>
        <w:t>Door het weglaten van de termen als bedoeling, misleiding en beïnvloeding uit de definitie van earningsmanagement word</w:t>
      </w:r>
      <w:r>
        <w:rPr>
          <w:rFonts w:ascii="Times New Roman" w:hAnsi="Times New Roman"/>
          <w:sz w:val="24"/>
          <w:szCs w:val="24"/>
        </w:rPr>
        <w:t xml:space="preserve">t wellicht de suggestie gewekt </w:t>
      </w:r>
      <w:r w:rsidRPr="00CE4B3D">
        <w:rPr>
          <w:rFonts w:ascii="Times New Roman" w:hAnsi="Times New Roman"/>
          <w:sz w:val="24"/>
          <w:szCs w:val="24"/>
        </w:rPr>
        <w:t>dat earningsmanagement iets neutraals is en</w:t>
      </w:r>
      <w:r>
        <w:rPr>
          <w:rFonts w:ascii="Times New Roman" w:hAnsi="Times New Roman"/>
          <w:sz w:val="24"/>
          <w:szCs w:val="24"/>
        </w:rPr>
        <w:t xml:space="preserve"> dat het niet de bedoeling is</w:t>
      </w:r>
      <w:r w:rsidRPr="00CE4B3D">
        <w:rPr>
          <w:rFonts w:ascii="Times New Roman" w:hAnsi="Times New Roman"/>
          <w:sz w:val="24"/>
          <w:szCs w:val="24"/>
        </w:rPr>
        <w:t xml:space="preserve"> gebruikers te beïnvloeden</w:t>
      </w:r>
      <w:r>
        <w:rPr>
          <w:rFonts w:ascii="Times New Roman" w:hAnsi="Times New Roman"/>
          <w:sz w:val="24"/>
          <w:szCs w:val="24"/>
        </w:rPr>
        <w:t>. Waarschijnlijk is het beter</w:t>
      </w:r>
      <w:r w:rsidRPr="00CE4B3D">
        <w:rPr>
          <w:rFonts w:ascii="Times New Roman" w:hAnsi="Times New Roman"/>
          <w:sz w:val="24"/>
          <w:szCs w:val="24"/>
        </w:rPr>
        <w:t xml:space="preserve"> steeds opnieuw aan te geven wat bedoeld wordt met earn</w:t>
      </w:r>
      <w:r>
        <w:rPr>
          <w:rFonts w:ascii="Times New Roman" w:hAnsi="Times New Roman"/>
          <w:sz w:val="24"/>
          <w:szCs w:val="24"/>
        </w:rPr>
        <w:t xml:space="preserve">ingsmanagement en duidelijk af te bakenen op welk onderdeel de focus valt van het onderzoek. </w:t>
      </w:r>
    </w:p>
    <w:p w:rsidR="006A0CE1" w:rsidRPr="001D3BE2" w:rsidRDefault="006A0CE1" w:rsidP="00272214">
      <w:pPr>
        <w:spacing w:line="360" w:lineRule="auto"/>
        <w:rPr>
          <w:rFonts w:ascii="Times New Roman" w:hAnsi="Times New Roman"/>
          <w:sz w:val="24"/>
          <w:szCs w:val="24"/>
        </w:rPr>
      </w:pPr>
      <w:r w:rsidRPr="001D3BE2">
        <w:rPr>
          <w:rFonts w:ascii="Times New Roman" w:hAnsi="Times New Roman"/>
          <w:sz w:val="24"/>
          <w:szCs w:val="24"/>
        </w:rPr>
        <w:t xml:space="preserve">In deze thesis zal worden uitgegaan van de definitie van Schipper, waarbij moet worden opgemerkt dat als toevoeging aan deze definitie expliciet moet worden gesteld dat earningsmanagement niet illegaal is en binnen de wet- en regelgeving plaatsvindt, waardoor dus een duidelijk onderscheid ontstaat met fraude en creatief boekhouden. </w:t>
      </w:r>
    </w:p>
    <w:p w:rsidR="006A0CE1" w:rsidRPr="00CE4B3D" w:rsidRDefault="006A0CE1" w:rsidP="00272214">
      <w:pPr>
        <w:spacing w:line="360" w:lineRule="auto"/>
        <w:rPr>
          <w:rFonts w:ascii="Times New Roman" w:hAnsi="Times New Roman"/>
          <w:sz w:val="24"/>
          <w:szCs w:val="24"/>
        </w:rPr>
      </w:pPr>
    </w:p>
    <w:p w:rsidR="006A0CE1" w:rsidRPr="00CE4B3D" w:rsidRDefault="006A0CE1" w:rsidP="00272214">
      <w:pPr>
        <w:spacing w:line="360" w:lineRule="auto"/>
        <w:rPr>
          <w:rFonts w:ascii="Times New Roman" w:hAnsi="Times New Roman"/>
          <w:sz w:val="24"/>
          <w:szCs w:val="24"/>
        </w:rPr>
      </w:pPr>
    </w:p>
    <w:p w:rsidR="006A0CE1" w:rsidRPr="00396837" w:rsidRDefault="006A0CE1" w:rsidP="00272214">
      <w:pPr>
        <w:pStyle w:val="ListParagraph"/>
        <w:numPr>
          <w:ilvl w:val="1"/>
          <w:numId w:val="4"/>
        </w:numPr>
        <w:spacing w:line="360" w:lineRule="auto"/>
        <w:rPr>
          <w:rFonts w:ascii="Times New Roman" w:hAnsi="Times New Roman"/>
          <w:sz w:val="24"/>
          <w:szCs w:val="24"/>
        </w:rPr>
      </w:pPr>
      <w:r w:rsidRPr="00396837">
        <w:rPr>
          <w:rFonts w:ascii="Times New Roman" w:hAnsi="Times New Roman"/>
          <w:sz w:val="24"/>
          <w:szCs w:val="24"/>
        </w:rPr>
        <w:t>Motieven voor het toepassen van earningsmanagement</w:t>
      </w:r>
    </w:p>
    <w:p w:rsidR="006A0CE1" w:rsidRDefault="006A0CE1" w:rsidP="00272214">
      <w:pPr>
        <w:spacing w:line="360" w:lineRule="auto"/>
        <w:rPr>
          <w:rFonts w:ascii="Times New Roman" w:hAnsi="Times New Roman"/>
          <w:sz w:val="24"/>
          <w:szCs w:val="24"/>
        </w:rPr>
      </w:pPr>
      <w:r w:rsidRPr="00CE4B3D">
        <w:rPr>
          <w:rFonts w:ascii="Times New Roman" w:hAnsi="Times New Roman"/>
          <w:sz w:val="24"/>
          <w:szCs w:val="24"/>
        </w:rPr>
        <w:t xml:space="preserve">Er zijn diverse motieven aan te wijzen waarom de leiding van een bedrijf zou overgaan tot earningsmanagement. Deze motivaties hoeven niet altijd een effect in dezelfde richting te impliceren en kunnen elkaar tegenwerken. Om tot een overzicht te komen is gebruik gemaakt van Healy en Wahlen (1999) en Hoogendoorn et.al (2004). </w:t>
      </w:r>
      <w:r w:rsidRPr="00425A54">
        <w:rPr>
          <w:rFonts w:ascii="Times New Roman" w:hAnsi="Times New Roman"/>
          <w:sz w:val="24"/>
          <w:szCs w:val="24"/>
        </w:rPr>
        <w:t>Healy en Wahlen delen de</w:t>
      </w:r>
      <w:r w:rsidRPr="00CE4B3D">
        <w:rPr>
          <w:rFonts w:ascii="Times New Roman" w:hAnsi="Times New Roman"/>
          <w:sz w:val="24"/>
          <w:szCs w:val="24"/>
        </w:rPr>
        <w:t xml:space="preserve"> motieven</w:t>
      </w:r>
      <w:r w:rsidRPr="00425A54">
        <w:rPr>
          <w:rFonts w:ascii="Times New Roman" w:hAnsi="Times New Roman"/>
          <w:sz w:val="24"/>
          <w:szCs w:val="24"/>
        </w:rPr>
        <w:t xml:space="preserve"> in</w:t>
      </w:r>
      <w:r w:rsidRPr="00CE4B3D">
        <w:rPr>
          <w:rFonts w:ascii="Times New Roman" w:hAnsi="Times New Roman"/>
          <w:sz w:val="24"/>
          <w:szCs w:val="24"/>
        </w:rPr>
        <w:t xml:space="preserve"> in</w:t>
      </w:r>
      <w:r w:rsidRPr="00425A54">
        <w:rPr>
          <w:rFonts w:ascii="Times New Roman" w:hAnsi="Times New Roman"/>
          <w:sz w:val="24"/>
          <w:szCs w:val="24"/>
        </w:rPr>
        <w:t xml:space="preserve"> 3</w:t>
      </w:r>
      <w:r w:rsidRPr="00CE4B3D">
        <w:rPr>
          <w:rFonts w:ascii="Times New Roman" w:hAnsi="Times New Roman"/>
          <w:sz w:val="24"/>
          <w:szCs w:val="24"/>
        </w:rPr>
        <w:t xml:space="preserve"> groepen: “Capital market motivations”, “Contracting motivations” en “Regulatory motivations”. </w:t>
      </w:r>
    </w:p>
    <w:p w:rsidR="006A0CE1" w:rsidRPr="00CE4B3D" w:rsidRDefault="006A0CE1" w:rsidP="00272214">
      <w:pPr>
        <w:spacing w:line="360" w:lineRule="auto"/>
        <w:rPr>
          <w:rFonts w:ascii="Times New Roman" w:hAnsi="Times New Roman"/>
          <w:sz w:val="24"/>
          <w:szCs w:val="24"/>
        </w:rPr>
      </w:pPr>
      <w:r w:rsidRPr="00CE4B3D">
        <w:rPr>
          <w:rFonts w:ascii="Times New Roman" w:hAnsi="Times New Roman"/>
          <w:sz w:val="24"/>
          <w:szCs w:val="24"/>
        </w:rPr>
        <w:t>Hoogendoorn</w:t>
      </w:r>
      <w:r w:rsidRPr="001D3BE2">
        <w:rPr>
          <w:rFonts w:ascii="Times New Roman" w:hAnsi="Times New Roman"/>
          <w:sz w:val="24"/>
          <w:szCs w:val="24"/>
        </w:rPr>
        <w:t>(1)</w:t>
      </w:r>
      <w:r w:rsidRPr="00CE4B3D">
        <w:rPr>
          <w:rFonts w:ascii="Times New Roman" w:hAnsi="Times New Roman"/>
          <w:sz w:val="24"/>
          <w:szCs w:val="24"/>
        </w:rPr>
        <w:t xml:space="preserve"> geeft een zestal belangrijke motieven,</w:t>
      </w:r>
      <w:r>
        <w:rPr>
          <w:rFonts w:ascii="Times New Roman" w:hAnsi="Times New Roman"/>
          <w:sz w:val="24"/>
          <w:szCs w:val="24"/>
        </w:rPr>
        <w:t xml:space="preserve"> welke allemaal</w:t>
      </w:r>
      <w:r w:rsidRPr="00CE4B3D">
        <w:rPr>
          <w:rFonts w:ascii="Times New Roman" w:hAnsi="Times New Roman"/>
          <w:sz w:val="24"/>
          <w:szCs w:val="24"/>
        </w:rPr>
        <w:t xml:space="preserve"> binnen de indeling hierboven zijn op te nem</w:t>
      </w:r>
      <w:r>
        <w:rPr>
          <w:rFonts w:ascii="Times New Roman" w:hAnsi="Times New Roman"/>
          <w:sz w:val="24"/>
          <w:szCs w:val="24"/>
        </w:rPr>
        <w:t>en.</w:t>
      </w:r>
      <w:r w:rsidRPr="00CE4B3D">
        <w:rPr>
          <w:rFonts w:ascii="Times New Roman" w:hAnsi="Times New Roman"/>
          <w:sz w:val="24"/>
          <w:szCs w:val="24"/>
        </w:rPr>
        <w:t xml:space="preserve"> Hieronder </w:t>
      </w:r>
      <w:r w:rsidRPr="00B16C38">
        <w:rPr>
          <w:rFonts w:ascii="Times New Roman" w:hAnsi="Times New Roman"/>
          <w:sz w:val="24"/>
          <w:szCs w:val="24"/>
        </w:rPr>
        <w:t>zal</w:t>
      </w:r>
      <w:r>
        <w:rPr>
          <w:rFonts w:ascii="Times New Roman" w:hAnsi="Times New Roman"/>
          <w:sz w:val="24"/>
          <w:szCs w:val="24"/>
        </w:rPr>
        <w:t xml:space="preserve"> elk</w:t>
      </w:r>
      <w:r w:rsidRPr="00CE4B3D">
        <w:rPr>
          <w:rFonts w:ascii="Times New Roman" w:hAnsi="Times New Roman"/>
          <w:sz w:val="24"/>
          <w:szCs w:val="24"/>
        </w:rPr>
        <w:t xml:space="preserve"> van deze categorieën</w:t>
      </w:r>
      <w:r>
        <w:rPr>
          <w:rFonts w:ascii="Times New Roman" w:hAnsi="Times New Roman"/>
          <w:sz w:val="24"/>
          <w:szCs w:val="24"/>
        </w:rPr>
        <w:t xml:space="preserve"> in het kort bespro</w:t>
      </w:r>
      <w:r w:rsidRPr="00CE4B3D">
        <w:rPr>
          <w:rFonts w:ascii="Times New Roman" w:hAnsi="Times New Roman"/>
          <w:sz w:val="24"/>
          <w:szCs w:val="24"/>
        </w:rPr>
        <w:t>ken</w:t>
      </w:r>
      <w:r>
        <w:rPr>
          <w:rFonts w:ascii="Times New Roman" w:hAnsi="Times New Roman"/>
          <w:sz w:val="24"/>
          <w:szCs w:val="24"/>
        </w:rPr>
        <w:t xml:space="preserve"> </w:t>
      </w:r>
      <w:r w:rsidRPr="00B16C38">
        <w:rPr>
          <w:rFonts w:ascii="Times New Roman" w:hAnsi="Times New Roman"/>
          <w:sz w:val="24"/>
          <w:szCs w:val="24"/>
        </w:rPr>
        <w:t>worden.</w:t>
      </w:r>
      <w:r>
        <w:rPr>
          <w:rFonts w:ascii="Times New Roman" w:hAnsi="Times New Roman"/>
          <w:sz w:val="24"/>
          <w:szCs w:val="24"/>
        </w:rPr>
        <w:t xml:space="preserve">  </w:t>
      </w:r>
    </w:p>
    <w:p w:rsidR="006A0CE1" w:rsidRPr="00CE4B3D" w:rsidRDefault="006A0CE1" w:rsidP="00272214">
      <w:pPr>
        <w:spacing w:line="360" w:lineRule="auto"/>
        <w:rPr>
          <w:rFonts w:ascii="Times New Roman" w:hAnsi="Times New Roman"/>
          <w:sz w:val="24"/>
          <w:szCs w:val="24"/>
        </w:rPr>
      </w:pPr>
    </w:p>
    <w:p w:rsidR="006A0CE1" w:rsidRPr="00CE4B3D" w:rsidRDefault="006A0CE1" w:rsidP="00EB6368">
      <w:pPr>
        <w:spacing w:line="360" w:lineRule="auto"/>
        <w:outlineLvl w:val="0"/>
        <w:rPr>
          <w:rFonts w:ascii="Times New Roman" w:hAnsi="Times New Roman"/>
          <w:sz w:val="24"/>
          <w:szCs w:val="24"/>
        </w:rPr>
      </w:pPr>
      <w:r w:rsidRPr="00425A54">
        <w:rPr>
          <w:rFonts w:ascii="Times New Roman" w:hAnsi="Times New Roman"/>
          <w:sz w:val="24"/>
          <w:szCs w:val="24"/>
        </w:rPr>
        <w:t>Aandelenmarkt</w:t>
      </w:r>
      <w:r w:rsidRPr="00CE4B3D">
        <w:rPr>
          <w:rFonts w:ascii="Times New Roman" w:hAnsi="Times New Roman"/>
          <w:sz w:val="24"/>
          <w:szCs w:val="24"/>
        </w:rPr>
        <w:t xml:space="preserve"> motieven</w:t>
      </w:r>
    </w:p>
    <w:p w:rsidR="006A0CE1" w:rsidRDefault="006A0CE1" w:rsidP="00272214">
      <w:pPr>
        <w:spacing w:line="360" w:lineRule="auto"/>
        <w:rPr>
          <w:rFonts w:ascii="Times New Roman" w:hAnsi="Times New Roman"/>
          <w:sz w:val="24"/>
          <w:szCs w:val="24"/>
        </w:rPr>
      </w:pPr>
      <w:r w:rsidRPr="00CE4B3D">
        <w:rPr>
          <w:rFonts w:ascii="Times New Roman" w:hAnsi="Times New Roman"/>
          <w:sz w:val="24"/>
          <w:szCs w:val="24"/>
        </w:rPr>
        <w:t>Zowel investeerders als analisten gebruiken onder</w:t>
      </w:r>
      <w:r>
        <w:rPr>
          <w:rFonts w:ascii="Times New Roman" w:hAnsi="Times New Roman"/>
          <w:sz w:val="24"/>
          <w:szCs w:val="24"/>
        </w:rPr>
        <w:t xml:space="preserve"> </w:t>
      </w:r>
      <w:r w:rsidRPr="00CE4B3D">
        <w:rPr>
          <w:rFonts w:ascii="Times New Roman" w:hAnsi="Times New Roman"/>
          <w:sz w:val="24"/>
          <w:szCs w:val="24"/>
        </w:rPr>
        <w:t>meer de cijfers uit de financiële verslaggeving om tot een oordeel te komen over de prestaties van een bedrijf. De managers van bedrijven krijgen doelen gesteld door de leiding van het bedrijf en ook komen analisten met verwachtingen over de prestaties van het bedrijf. De manager, die aan deze verwachtingen wordt geacht te voldoen zou redenen kunnen hebben over</w:t>
      </w:r>
      <w:r>
        <w:rPr>
          <w:rFonts w:ascii="Times New Roman" w:hAnsi="Times New Roman"/>
          <w:sz w:val="24"/>
          <w:szCs w:val="24"/>
        </w:rPr>
        <w:t xml:space="preserve"> te gaan tot earningsmanagement. </w:t>
      </w:r>
      <w:r w:rsidRPr="00CE4B3D">
        <w:rPr>
          <w:rFonts w:ascii="Times New Roman" w:hAnsi="Times New Roman"/>
          <w:sz w:val="24"/>
          <w:szCs w:val="24"/>
        </w:rPr>
        <w:t xml:space="preserve">Het niet halen van deze benchmarks kan gevolgen hebben voor de aandelenkoers en dus </w:t>
      </w:r>
      <w:r>
        <w:rPr>
          <w:rFonts w:ascii="Times New Roman" w:hAnsi="Times New Roman"/>
          <w:sz w:val="24"/>
          <w:szCs w:val="24"/>
        </w:rPr>
        <w:t xml:space="preserve">voor de waarde van het bedrijf. </w:t>
      </w:r>
    </w:p>
    <w:p w:rsidR="006A0CE1" w:rsidRPr="00CE4B3D" w:rsidRDefault="006A0CE1" w:rsidP="00272214">
      <w:pPr>
        <w:spacing w:line="360" w:lineRule="auto"/>
        <w:rPr>
          <w:rFonts w:ascii="Times New Roman" w:hAnsi="Times New Roman"/>
          <w:sz w:val="24"/>
          <w:szCs w:val="24"/>
        </w:rPr>
      </w:pPr>
      <w:r w:rsidRPr="00CE4B3D">
        <w:rPr>
          <w:rFonts w:ascii="Times New Roman" w:hAnsi="Times New Roman"/>
          <w:sz w:val="24"/>
          <w:szCs w:val="24"/>
        </w:rPr>
        <w:t xml:space="preserve">Het onderzoek van Burgstahler en Dichev(1997) toont aan dat bedrijven earningsmanagement toe passen om winstverlaging en verliezen te vermijden. Zij vinden veel hogere frequenties van kleine toenames van winsten dan </w:t>
      </w:r>
      <w:r>
        <w:rPr>
          <w:rFonts w:ascii="Times New Roman" w:hAnsi="Times New Roman"/>
          <w:sz w:val="24"/>
          <w:szCs w:val="24"/>
        </w:rPr>
        <w:t xml:space="preserve">dat zij verliezen constateren. </w:t>
      </w:r>
      <w:r w:rsidRPr="00CE4B3D">
        <w:rPr>
          <w:rFonts w:ascii="Times New Roman" w:hAnsi="Times New Roman"/>
          <w:sz w:val="24"/>
          <w:szCs w:val="24"/>
        </w:rPr>
        <w:t xml:space="preserve">Als mogelijke verklaring hiervoor geven zij het feit dat de markt gevoeliger is voor het rapporteren van verliezen en dat daarom bedrijven </w:t>
      </w:r>
      <w:r>
        <w:rPr>
          <w:rFonts w:ascii="Times New Roman" w:hAnsi="Times New Roman"/>
          <w:sz w:val="24"/>
          <w:szCs w:val="24"/>
        </w:rPr>
        <w:t xml:space="preserve">proberen </w:t>
      </w:r>
      <w:r w:rsidRPr="00CE4B3D">
        <w:rPr>
          <w:rFonts w:ascii="Times New Roman" w:hAnsi="Times New Roman"/>
          <w:sz w:val="24"/>
          <w:szCs w:val="24"/>
        </w:rPr>
        <w:t xml:space="preserve">een blijvend patroon te rapporteren van winsten, hoe klein zij ook zijn. In hun onderzoek vinden zij bewijs voor het feit van earningsmanagement in de operationele kasstroom(verhoging) en het werkkapitaal(verlaging). </w:t>
      </w:r>
    </w:p>
    <w:p w:rsidR="006A0CE1" w:rsidRDefault="006A0CE1" w:rsidP="00272214">
      <w:pPr>
        <w:spacing w:line="360" w:lineRule="auto"/>
        <w:rPr>
          <w:rFonts w:ascii="Times New Roman" w:hAnsi="Times New Roman"/>
          <w:sz w:val="24"/>
          <w:szCs w:val="24"/>
        </w:rPr>
      </w:pPr>
    </w:p>
    <w:p w:rsidR="006A0CE1" w:rsidRPr="001D3BE2" w:rsidRDefault="006A0CE1" w:rsidP="00272214">
      <w:pPr>
        <w:pStyle w:val="ListParagraph"/>
        <w:numPr>
          <w:ilvl w:val="0"/>
          <w:numId w:val="2"/>
        </w:numPr>
        <w:spacing w:line="360" w:lineRule="auto"/>
        <w:rPr>
          <w:rFonts w:ascii="Times New Roman" w:hAnsi="Times New Roman"/>
          <w:sz w:val="24"/>
          <w:szCs w:val="24"/>
        </w:rPr>
      </w:pPr>
      <w:r w:rsidRPr="001D3BE2">
        <w:rPr>
          <w:rFonts w:ascii="Times New Roman" w:hAnsi="Times New Roman"/>
          <w:sz w:val="24"/>
          <w:szCs w:val="24"/>
        </w:rPr>
        <w:t>Hoogendoorn (2004) ziet een zestal belangrijke motieven: Verhoging van de aandelenkoers, verkrijging of verlenging van krediet onder relatief gunstige voorwaarden, beïnvloeding arbeidsvoorwaarden werknemers, minimalisering van de belastingaanslag door de fiscus, beïnvloeding van contractuele relaties met afnemers en leveranciers en het voorkomen van ingrijpen door de overheid.</w:t>
      </w:r>
    </w:p>
    <w:p w:rsidR="006A0CE1" w:rsidRDefault="006A0CE1" w:rsidP="00272214">
      <w:pPr>
        <w:pStyle w:val="ListParagraph"/>
        <w:spacing w:line="360" w:lineRule="auto"/>
        <w:rPr>
          <w:rFonts w:ascii="Times New Roman" w:hAnsi="Times New Roman"/>
          <w:color w:val="4F81BD"/>
          <w:sz w:val="24"/>
          <w:szCs w:val="24"/>
        </w:rPr>
      </w:pPr>
    </w:p>
    <w:p w:rsidR="006A0CE1" w:rsidRDefault="006A0CE1" w:rsidP="00272214">
      <w:pPr>
        <w:pStyle w:val="ListParagraph"/>
        <w:spacing w:line="360" w:lineRule="auto"/>
        <w:ind w:left="360"/>
        <w:rPr>
          <w:rFonts w:ascii="Times New Roman" w:hAnsi="Times New Roman"/>
          <w:sz w:val="24"/>
          <w:szCs w:val="24"/>
        </w:rPr>
      </w:pPr>
    </w:p>
    <w:p w:rsidR="006A0CE1" w:rsidRPr="00B16C38" w:rsidRDefault="006A0CE1" w:rsidP="00272214">
      <w:pPr>
        <w:pStyle w:val="ListParagraph"/>
        <w:spacing w:line="360" w:lineRule="auto"/>
        <w:rPr>
          <w:rFonts w:ascii="Times New Roman" w:hAnsi="Times New Roman"/>
          <w:sz w:val="24"/>
          <w:szCs w:val="24"/>
        </w:rPr>
      </w:pPr>
    </w:p>
    <w:p w:rsidR="006A0CE1" w:rsidRPr="00B16C38" w:rsidRDefault="006A0CE1" w:rsidP="00272214">
      <w:pPr>
        <w:spacing w:line="360" w:lineRule="auto"/>
        <w:rPr>
          <w:rFonts w:ascii="Times New Roman" w:hAnsi="Times New Roman"/>
          <w:sz w:val="24"/>
          <w:szCs w:val="24"/>
        </w:rPr>
      </w:pPr>
      <w:r w:rsidRPr="00B16C38">
        <w:rPr>
          <w:rFonts w:ascii="Times New Roman" w:hAnsi="Times New Roman"/>
          <w:sz w:val="24"/>
          <w:szCs w:val="24"/>
        </w:rPr>
        <w:t xml:space="preserve">Zoals uit het voorgaande bleek hebben managers motieven en mogelijkheden om de koers van de uitstaande aandelen te beïnvloeden door middel van earningsmanagement. Eenzelfde redenering zou kunnen opgaan voor de uitgifte van nieuwe aandelen. Het bedrijf probeert immers met zo een uitgifte zoveel mogelijk kapitaal binnen te halen en de prijs die investeerders willen betalen zal mede afhangen van de prestaties van het bedrijf en de huidige koers van het aandeel. Daarom zullen managers geneigd zijn indicatoren, die roet in het eten dreigen te gooien te beïnvloeden. </w:t>
      </w:r>
    </w:p>
    <w:p w:rsidR="006A0CE1" w:rsidRPr="001D3BE2" w:rsidRDefault="006A0CE1" w:rsidP="00272214">
      <w:pPr>
        <w:spacing w:line="360" w:lineRule="auto"/>
        <w:rPr>
          <w:rFonts w:ascii="Times New Roman" w:hAnsi="Times New Roman"/>
          <w:sz w:val="24"/>
          <w:szCs w:val="24"/>
        </w:rPr>
      </w:pPr>
      <w:r w:rsidRPr="001D3BE2">
        <w:rPr>
          <w:rFonts w:ascii="Times New Roman" w:hAnsi="Times New Roman"/>
          <w:sz w:val="24"/>
          <w:szCs w:val="24"/>
        </w:rPr>
        <w:t>Daar dit onderzoek gericht is op het zich voordoen van earnings management in niet-commerciële bedrijven en in het bijzonder ziekenhuizen, zullen deze motieven geen rol spelen omdat ziekenhuizen niet actief zijn op de aandelenmarkt.</w:t>
      </w:r>
    </w:p>
    <w:p w:rsidR="006A0CE1" w:rsidRPr="00CE4B3D" w:rsidRDefault="006A0CE1" w:rsidP="00272214">
      <w:pPr>
        <w:spacing w:line="360" w:lineRule="auto"/>
        <w:rPr>
          <w:rFonts w:ascii="Times New Roman" w:hAnsi="Times New Roman"/>
          <w:sz w:val="24"/>
          <w:szCs w:val="24"/>
        </w:rPr>
      </w:pPr>
    </w:p>
    <w:p w:rsidR="006A0CE1" w:rsidRPr="00CE4B3D" w:rsidRDefault="006A0CE1" w:rsidP="00EB6368">
      <w:pPr>
        <w:spacing w:line="360" w:lineRule="auto"/>
        <w:outlineLvl w:val="0"/>
        <w:rPr>
          <w:rFonts w:ascii="Times New Roman" w:hAnsi="Times New Roman"/>
          <w:sz w:val="24"/>
          <w:szCs w:val="24"/>
        </w:rPr>
      </w:pPr>
      <w:r w:rsidRPr="00425A54">
        <w:rPr>
          <w:rFonts w:ascii="Times New Roman" w:hAnsi="Times New Roman"/>
          <w:sz w:val="24"/>
          <w:szCs w:val="24"/>
        </w:rPr>
        <w:t>Contract</w:t>
      </w:r>
      <w:r w:rsidRPr="00CE4B3D">
        <w:rPr>
          <w:rFonts w:ascii="Times New Roman" w:hAnsi="Times New Roman"/>
          <w:sz w:val="24"/>
          <w:szCs w:val="24"/>
        </w:rPr>
        <w:t xml:space="preserve"> motieven</w:t>
      </w:r>
    </w:p>
    <w:p w:rsidR="006A0CE1" w:rsidRPr="00CE4B3D" w:rsidRDefault="006A0CE1" w:rsidP="00272214">
      <w:pPr>
        <w:spacing w:line="360" w:lineRule="auto"/>
        <w:rPr>
          <w:rFonts w:ascii="Times New Roman" w:hAnsi="Times New Roman"/>
          <w:sz w:val="24"/>
          <w:szCs w:val="24"/>
        </w:rPr>
      </w:pPr>
      <w:r w:rsidRPr="00CE4B3D">
        <w:rPr>
          <w:rFonts w:ascii="Times New Roman" w:hAnsi="Times New Roman"/>
          <w:sz w:val="24"/>
          <w:szCs w:val="24"/>
        </w:rPr>
        <w:t>De gegevens uit de financiële verslaggeving van een bedrijf worden vaak gebruikt om contracten tussen een bedrijf en haar stakeholders te monitoren en reguleren. Een tweetal van deze contracten wordt vaak onderzocht en besproken in earningsmanagement literatuur en wel contracten betreffende leningen en contracten die betrekking hebben op bonusplannen voor managers.</w:t>
      </w:r>
    </w:p>
    <w:p w:rsidR="006A0CE1" w:rsidRPr="00CE4B3D" w:rsidRDefault="006A0CE1" w:rsidP="00272214">
      <w:pPr>
        <w:spacing w:line="360" w:lineRule="auto"/>
        <w:rPr>
          <w:rFonts w:ascii="Times New Roman" w:hAnsi="Times New Roman"/>
          <w:sz w:val="24"/>
          <w:szCs w:val="24"/>
        </w:rPr>
      </w:pPr>
      <w:r w:rsidRPr="00CE4B3D">
        <w:rPr>
          <w:rFonts w:ascii="Times New Roman" w:hAnsi="Times New Roman"/>
          <w:sz w:val="24"/>
          <w:szCs w:val="24"/>
        </w:rPr>
        <w:t>In het geval van leningen worden zogenaamde debt-covenants afgesloten. Hierin worden voorwaarden gesteld door de verschaffer van het kapitaal. Deze voorwaarden omvatten vaak indicatoren die voor komen in de financiële verslaggeving of die daaruit zijn af te leiden. Zij worden hierin opgenomen om te voorkomen dat managers aandeelhouders kunnen bevoordelen ten opzichte van de schuldeiser</w:t>
      </w:r>
      <w:r>
        <w:rPr>
          <w:rFonts w:ascii="Times New Roman" w:hAnsi="Times New Roman"/>
          <w:sz w:val="24"/>
          <w:szCs w:val="24"/>
        </w:rPr>
        <w:t>s van het bedrijf. Vaak staan</w:t>
      </w:r>
      <w:r w:rsidRPr="00CE4B3D">
        <w:rPr>
          <w:rFonts w:ascii="Times New Roman" w:hAnsi="Times New Roman"/>
          <w:sz w:val="24"/>
          <w:szCs w:val="24"/>
        </w:rPr>
        <w:t xml:space="preserve"> stevige sancties op het niet nakomen van de voo</w:t>
      </w:r>
      <w:r>
        <w:rPr>
          <w:rFonts w:ascii="Times New Roman" w:hAnsi="Times New Roman"/>
          <w:sz w:val="24"/>
          <w:szCs w:val="24"/>
        </w:rPr>
        <w:t xml:space="preserve">rwaarden en ook is het lastig </w:t>
      </w:r>
      <w:r w:rsidRPr="00CE4B3D">
        <w:rPr>
          <w:rFonts w:ascii="Times New Roman" w:hAnsi="Times New Roman"/>
          <w:sz w:val="24"/>
          <w:szCs w:val="24"/>
        </w:rPr>
        <w:t xml:space="preserve"> nieuwe leningen te krijgen als bekend is dat het bedrijf zijn verplichtingen niet is nagekomen. Healy en Wahlen (1999) geven aan dat bedrijven, die het gevaar lopen de voorwaa</w:t>
      </w:r>
      <w:r>
        <w:rPr>
          <w:rFonts w:ascii="Times New Roman" w:hAnsi="Times New Roman"/>
          <w:sz w:val="24"/>
          <w:szCs w:val="24"/>
        </w:rPr>
        <w:t>rden te schenden geneigd zijn</w:t>
      </w:r>
      <w:r w:rsidRPr="00CE4B3D">
        <w:rPr>
          <w:rFonts w:ascii="Times New Roman" w:hAnsi="Times New Roman"/>
          <w:sz w:val="24"/>
          <w:szCs w:val="24"/>
        </w:rPr>
        <w:t xml:space="preserve"> meer nadruk te leggen op het managen van hun kaststromen door middel van het verlagen van hun dividend betalingen en het herstructureren van hun activiteiten. Een aanstaande schending van deze contractvoorwaarden kan dus aanleiding zijn voor het toepassen van earningsmanagement.</w:t>
      </w:r>
    </w:p>
    <w:p w:rsidR="006A0CE1" w:rsidRPr="00CE4B3D" w:rsidRDefault="006A0CE1" w:rsidP="00272214">
      <w:pPr>
        <w:spacing w:line="360" w:lineRule="auto"/>
        <w:rPr>
          <w:rFonts w:ascii="Times New Roman" w:hAnsi="Times New Roman"/>
          <w:sz w:val="24"/>
          <w:szCs w:val="24"/>
        </w:rPr>
      </w:pPr>
    </w:p>
    <w:p w:rsidR="006A0CE1" w:rsidRPr="00CE4B3D" w:rsidRDefault="006A0CE1" w:rsidP="00272214">
      <w:pPr>
        <w:spacing w:line="360" w:lineRule="auto"/>
        <w:rPr>
          <w:rFonts w:ascii="Times New Roman" w:hAnsi="Times New Roman"/>
          <w:sz w:val="24"/>
          <w:szCs w:val="24"/>
        </w:rPr>
      </w:pPr>
      <w:r w:rsidRPr="00CE4B3D">
        <w:rPr>
          <w:rFonts w:ascii="Times New Roman" w:hAnsi="Times New Roman"/>
          <w:sz w:val="24"/>
          <w:szCs w:val="24"/>
        </w:rPr>
        <w:t>Een andere contractvorm die tot earningsmanagement kan leiden is die met betrekking tot de bonusplannen voor managers in de vorm van geld of aandelen. Als de hoogte van de compensatie voor managers middels bonusplannen afhankelijk is van bepaalde targets, die zij moeten halen, dan is het aannemelijk als zij deze dreigen mis te lopen dat zij middels keuzes die tot hun beschikkin</w:t>
      </w:r>
      <w:r>
        <w:rPr>
          <w:rFonts w:ascii="Times New Roman" w:hAnsi="Times New Roman"/>
          <w:sz w:val="24"/>
          <w:szCs w:val="24"/>
        </w:rPr>
        <w:t>g staan proberen</w:t>
      </w:r>
      <w:r w:rsidRPr="00CE4B3D">
        <w:rPr>
          <w:rFonts w:ascii="Times New Roman" w:hAnsi="Times New Roman"/>
          <w:sz w:val="24"/>
          <w:szCs w:val="24"/>
        </w:rPr>
        <w:t xml:space="preserve"> deze toch te halen. Het idee achter het verschaffen van aandelenpakketten is dat dit de belangen van de manager en de aandeelhouders meer op een lijn zou brengen. Bergstresser en Philippon (2006) tonen in hun onderzoek aan dat managers wier beloning gevoeliger is voor de koers van het aandeel van het bedrijf meer earningsmanagement toepassen en dat zij daarbij agressiever gebruik maken  van de mogelijkheden om de prestatie van het bedrijf te verhogen. Ook nemen zij waar dat tijdens deze periode de managers vaak grote aantallen van hun aandelen verkopen. </w:t>
      </w:r>
    </w:p>
    <w:p w:rsidR="006A0CE1" w:rsidRPr="00CE4B3D" w:rsidRDefault="006A0CE1" w:rsidP="00272214">
      <w:pPr>
        <w:spacing w:line="360" w:lineRule="auto"/>
        <w:rPr>
          <w:rFonts w:ascii="Times New Roman" w:hAnsi="Times New Roman"/>
          <w:sz w:val="24"/>
          <w:szCs w:val="24"/>
        </w:rPr>
      </w:pPr>
      <w:r w:rsidRPr="00CE4B3D">
        <w:rPr>
          <w:rFonts w:ascii="Times New Roman" w:hAnsi="Times New Roman"/>
          <w:sz w:val="24"/>
          <w:szCs w:val="24"/>
        </w:rPr>
        <w:t>Healy (1985) toont aan dat bonusplannen leiden tot earningsmanagement bij managers en dat zij winstverhogende of winstverlagende beslissingen nemen met betrekking tot verslaggeving als targets wel of niet dreigen te halen. Zo nemen managers vaak extra verliezen in een periode als zij toch de target niet meer kunnen halen, om zodoende hun compensatie te kunnen maximeren in een volgende periode.</w:t>
      </w:r>
    </w:p>
    <w:p w:rsidR="006A0CE1" w:rsidRPr="00CE4B3D" w:rsidRDefault="006A0CE1" w:rsidP="00272214">
      <w:pPr>
        <w:spacing w:line="360" w:lineRule="auto"/>
        <w:rPr>
          <w:rFonts w:ascii="Times New Roman" w:hAnsi="Times New Roman"/>
          <w:sz w:val="24"/>
          <w:szCs w:val="24"/>
        </w:rPr>
      </w:pPr>
    </w:p>
    <w:p w:rsidR="006A0CE1" w:rsidRDefault="006A0CE1" w:rsidP="00EB6368">
      <w:pPr>
        <w:spacing w:line="360" w:lineRule="auto"/>
        <w:outlineLvl w:val="0"/>
        <w:rPr>
          <w:rFonts w:ascii="Times New Roman" w:hAnsi="Times New Roman"/>
          <w:sz w:val="24"/>
          <w:szCs w:val="24"/>
        </w:rPr>
      </w:pPr>
      <w:r w:rsidRPr="00CE4B3D">
        <w:rPr>
          <w:rFonts w:ascii="Times New Roman" w:hAnsi="Times New Roman"/>
          <w:sz w:val="24"/>
          <w:szCs w:val="24"/>
        </w:rPr>
        <w:t>Regulatie motieven</w:t>
      </w:r>
    </w:p>
    <w:p w:rsidR="006A0CE1" w:rsidRPr="00B16C38" w:rsidRDefault="006A0CE1" w:rsidP="00272214">
      <w:pPr>
        <w:spacing w:line="360" w:lineRule="auto"/>
        <w:rPr>
          <w:rFonts w:ascii="Times New Roman" w:hAnsi="Times New Roman"/>
          <w:sz w:val="24"/>
          <w:szCs w:val="24"/>
        </w:rPr>
      </w:pPr>
      <w:r w:rsidRPr="00B16C38">
        <w:rPr>
          <w:rFonts w:ascii="Times New Roman" w:hAnsi="Times New Roman"/>
          <w:sz w:val="24"/>
          <w:szCs w:val="24"/>
        </w:rPr>
        <w:t xml:space="preserve">Deze categorie motieven omvat zaken als antitrust regelgeving, regelgeving gericht op specifieke industrieën en motieven die voortkomen uit de belastingwetgeving in de diverse landen . </w:t>
      </w:r>
    </w:p>
    <w:p w:rsidR="006A0CE1" w:rsidRPr="00B16C38" w:rsidRDefault="006A0CE1" w:rsidP="00272214">
      <w:pPr>
        <w:spacing w:line="360" w:lineRule="auto"/>
        <w:rPr>
          <w:rFonts w:ascii="Times New Roman" w:hAnsi="Times New Roman"/>
          <w:sz w:val="24"/>
          <w:szCs w:val="24"/>
        </w:rPr>
      </w:pPr>
      <w:r w:rsidRPr="00B16C38">
        <w:rPr>
          <w:rFonts w:ascii="Times New Roman" w:hAnsi="Times New Roman"/>
          <w:sz w:val="24"/>
          <w:szCs w:val="24"/>
        </w:rPr>
        <w:t>Antitrust regelgeving, ofwel regels op mededingingsgebied, is er op gericht oneerlijke concurrentie te voorkomen of te beperken. Als bedrijven onderling afspraken maken over prijzen of dat ze hun macht</w:t>
      </w:r>
      <w:r>
        <w:rPr>
          <w:rFonts w:ascii="Times New Roman" w:hAnsi="Times New Roman"/>
          <w:sz w:val="24"/>
          <w:szCs w:val="24"/>
        </w:rPr>
        <w:t xml:space="preserve">spositie op de markt misbruiken zodat </w:t>
      </w:r>
      <w:r w:rsidRPr="00B16C38">
        <w:rPr>
          <w:rFonts w:ascii="Times New Roman" w:hAnsi="Times New Roman"/>
          <w:sz w:val="24"/>
          <w:szCs w:val="24"/>
        </w:rPr>
        <w:t xml:space="preserve">bijvoorbeeld nieuwe toetreders de toegang </w:t>
      </w:r>
      <w:r>
        <w:rPr>
          <w:rFonts w:ascii="Times New Roman" w:hAnsi="Times New Roman"/>
          <w:sz w:val="24"/>
          <w:szCs w:val="24"/>
        </w:rPr>
        <w:t>wordt belet</w:t>
      </w:r>
      <w:r w:rsidRPr="00B16C38">
        <w:rPr>
          <w:rFonts w:ascii="Times New Roman" w:hAnsi="Times New Roman"/>
          <w:sz w:val="24"/>
          <w:szCs w:val="24"/>
        </w:rPr>
        <w:t>, dan heeft dit gevolgen voor de werking van de markt. De overheid wil een zo soepe</w:t>
      </w:r>
      <w:r>
        <w:rPr>
          <w:rFonts w:ascii="Times New Roman" w:hAnsi="Times New Roman"/>
          <w:sz w:val="24"/>
          <w:szCs w:val="24"/>
        </w:rPr>
        <w:t xml:space="preserve">l en eerlijk mogelijk werkende </w:t>
      </w:r>
      <w:r w:rsidRPr="00B16C38">
        <w:rPr>
          <w:rFonts w:ascii="Times New Roman" w:hAnsi="Times New Roman"/>
          <w:sz w:val="24"/>
          <w:szCs w:val="24"/>
        </w:rPr>
        <w:t>markt en zal daarom bedrijven waarvan zij denken dat zij de regels overtreden onderwerpen aan een</w:t>
      </w:r>
      <w:r>
        <w:rPr>
          <w:rFonts w:ascii="Times New Roman" w:hAnsi="Times New Roman"/>
          <w:color w:val="4F81BD"/>
          <w:sz w:val="24"/>
          <w:szCs w:val="24"/>
        </w:rPr>
        <w:t xml:space="preserve"> </w:t>
      </w:r>
      <w:r w:rsidRPr="00B16C38">
        <w:rPr>
          <w:rFonts w:ascii="Times New Roman" w:hAnsi="Times New Roman"/>
          <w:sz w:val="24"/>
          <w:szCs w:val="24"/>
        </w:rPr>
        <w:t xml:space="preserve">onderzoek. De bedrijven op hun beurt zullen natuurlijk willen voorkomen dat dergelijke onderzoeken plaatsvinden, want boetes en imagoschade kunnen een gevaar op leveren voor de winstgevendheid en continuïteit van de bedrijfsvoering. </w:t>
      </w:r>
    </w:p>
    <w:p w:rsidR="006A0CE1" w:rsidRPr="00B16C38" w:rsidRDefault="006A0CE1" w:rsidP="00272214">
      <w:pPr>
        <w:spacing w:line="360" w:lineRule="auto"/>
        <w:rPr>
          <w:rFonts w:ascii="Times New Roman" w:hAnsi="Times New Roman"/>
          <w:sz w:val="24"/>
          <w:szCs w:val="24"/>
        </w:rPr>
      </w:pPr>
      <w:r w:rsidRPr="00B16C38">
        <w:rPr>
          <w:rFonts w:ascii="Times New Roman" w:hAnsi="Times New Roman"/>
          <w:sz w:val="24"/>
          <w:szCs w:val="24"/>
        </w:rPr>
        <w:t xml:space="preserve">Deze regelgeving kan dus in potentie aanleiding geven tot het toepassen van earningsmanagement, immers bedrijven zullen proberen onderzoeken naar hun activiteiten te voorkomen. Cahan (1992) onderzocht het gedrag van bedrijven die onderwerp waren van een antitrust onderzoek. De verschillende instellingen in de Verenigde Staten, die deze onderzoeken uitvoeren zien vaak in het aanwezig zijn van hoge winsten een aanwijzing voor monopolievorming. Cahan (1992) stelt dan ook dat managers motieven hebben om maatregelen te nemen, die de winsten zullen doen verminderen. De conclusie van het onderzoek is dat dit inderdaad gebeurd en dat gedurende het onderzoek van de autoriteiten het toepassen van winstverlagende methoden toeneemt. Dit alles om sancties te vermijden. </w:t>
      </w:r>
    </w:p>
    <w:p w:rsidR="006A0CE1" w:rsidRDefault="006A0CE1" w:rsidP="00272214">
      <w:pPr>
        <w:spacing w:line="360" w:lineRule="auto"/>
        <w:rPr>
          <w:rFonts w:ascii="Times New Roman" w:hAnsi="Times New Roman"/>
          <w:color w:val="4F81BD"/>
          <w:sz w:val="24"/>
          <w:szCs w:val="24"/>
        </w:rPr>
      </w:pPr>
    </w:p>
    <w:p w:rsidR="006A0CE1" w:rsidRPr="00B16C38" w:rsidRDefault="006A0CE1" w:rsidP="00272214">
      <w:pPr>
        <w:spacing w:line="360" w:lineRule="auto"/>
        <w:rPr>
          <w:rFonts w:ascii="Times New Roman" w:hAnsi="Times New Roman"/>
          <w:sz w:val="24"/>
          <w:szCs w:val="24"/>
        </w:rPr>
      </w:pPr>
      <w:r w:rsidRPr="00B16C38">
        <w:rPr>
          <w:rFonts w:ascii="Times New Roman" w:hAnsi="Times New Roman"/>
          <w:sz w:val="24"/>
          <w:szCs w:val="24"/>
        </w:rPr>
        <w:t>Naast antitrust regelgeving is er ook regelgeving die gericht is op individuele bedrijfstakken. Banken, verzekeringsmaatschappijen en openbare nutsbedrijven (o.a. energie, watervoorzieningen) moeten aan eisen voldoen die een gevolg zijn van deze regelingen. De eerste twee van deze instellingen moeten aan voorwaarden voldoen, die samenhangen met financiële gezondheid en het kunnen voldoen aan verplichtingen. Deze voorwaarden worden vaak getoetst aan de hand van liquiditeitsratio’s, solvabiliteitsratio’s e.d, en dus wordt er gemeten in boekhoudkundige termen, die op hun beurt beïnvloedbaar zijn door het gebruik van earningsmanagement. Zo vinden (Collins, et al.) dat banken die dreigen niet te kunnen voldoen aan de minimale kapitaalsvereiste, die gesteld wordt door de overheden, deze proberen te beïnvloeden door de onderdelen waaruit de berekening bestaat te beïnvloeden door bijvoorbeeld realisatie van grote winsten op aandelenportefeuilles.</w:t>
      </w:r>
    </w:p>
    <w:p w:rsidR="006A0CE1" w:rsidRPr="00B16C38" w:rsidRDefault="006A0CE1" w:rsidP="00272214">
      <w:pPr>
        <w:spacing w:line="360" w:lineRule="auto"/>
        <w:rPr>
          <w:rFonts w:ascii="Times New Roman" w:hAnsi="Times New Roman"/>
          <w:sz w:val="24"/>
          <w:szCs w:val="24"/>
        </w:rPr>
      </w:pPr>
      <w:r w:rsidRPr="00B16C38">
        <w:rPr>
          <w:rFonts w:ascii="Times New Roman" w:hAnsi="Times New Roman"/>
          <w:sz w:val="24"/>
          <w:szCs w:val="24"/>
        </w:rPr>
        <w:t>Als laatste van de regulatiemotieven komen hier de motieven aan bod die voortvloeien uit de belastingwetgeving in de verschillende landen. Bedrijven zullen proberen de te betalen belasting zo laag mogelijk te houden of er voor te zorgen d</w:t>
      </w:r>
      <w:r>
        <w:rPr>
          <w:rFonts w:ascii="Times New Roman" w:hAnsi="Times New Roman"/>
          <w:sz w:val="24"/>
          <w:szCs w:val="24"/>
        </w:rPr>
        <w:t xml:space="preserve">at deze kan worden uitgesteld. </w:t>
      </w:r>
      <w:r w:rsidRPr="00B16C38">
        <w:rPr>
          <w:rFonts w:ascii="Times New Roman" w:hAnsi="Times New Roman"/>
          <w:sz w:val="24"/>
          <w:szCs w:val="24"/>
        </w:rPr>
        <w:t>Indien de activiteiten van bedrijven verspreidt zijn over verschillende</w:t>
      </w:r>
      <w:r>
        <w:rPr>
          <w:rFonts w:ascii="Times New Roman" w:hAnsi="Times New Roman"/>
          <w:color w:val="4F81BD"/>
          <w:sz w:val="24"/>
          <w:szCs w:val="24"/>
        </w:rPr>
        <w:t xml:space="preserve"> </w:t>
      </w:r>
      <w:r w:rsidRPr="00B16C38">
        <w:rPr>
          <w:rFonts w:ascii="Times New Roman" w:hAnsi="Times New Roman"/>
          <w:sz w:val="24"/>
          <w:szCs w:val="24"/>
        </w:rPr>
        <w:t xml:space="preserve">landen, met verschillende belastingregiems kan men ook constructies bedenken waarbij belasting wordt betaald in het land met de laagste tarieven. Internationaal hebben vele landen afspraken op belastinggebied om te voorkomen dat privépersonen en bedrijven niet dubbel worden aangeslagen voor dezelfde financiële feiten. Gebruikmakend van deze afspraken en de verschillende tarieven kan een lagere belastingafdracht worden gerealiseerd. Overheidsinstanties zullen echter wel op hun hoede zijn voor dergelijke constructies en misbruik proberen te voorkomen. </w:t>
      </w:r>
    </w:p>
    <w:p w:rsidR="006A0CE1" w:rsidRPr="005E46EF" w:rsidRDefault="006A0CE1" w:rsidP="00272214">
      <w:pPr>
        <w:spacing w:line="360" w:lineRule="auto"/>
        <w:rPr>
          <w:rFonts w:ascii="Times New Roman" w:hAnsi="Times New Roman"/>
          <w:sz w:val="24"/>
          <w:szCs w:val="24"/>
        </w:rPr>
      </w:pPr>
      <w:r w:rsidRPr="005E46EF">
        <w:rPr>
          <w:rFonts w:ascii="Times New Roman" w:hAnsi="Times New Roman"/>
          <w:sz w:val="24"/>
          <w:szCs w:val="24"/>
        </w:rPr>
        <w:t xml:space="preserve">De hoeveelheid belasting die betaald dient te worden hangt af van de omvang van de gerealiseerde winst en door middel van winststuring is het dus mogelijk om deze hoeveelheid te beperken of in ieder geval de betaling ervan uit te stellen. Krull (2004) heeft internationaal opererende Amerikaanse bedrijven onderzocht waarbij speciaal werd gekeken naar de “pemanently reinvested earnings” (PRE) en of deze werden gebruikt om earningsmanagement toe te passen. Een conclusie van het onderzoek is inderdaad dat PRE wordt gebruikt op grond van belastingmotieven en dat bedrijven dus op deze manier proberen de te betalen belasting te minimaliseren. Philips et al.(2003) laten zien dat bedrijven gebruik maken van earningsmanagement, door ervoor te zorgen dat het inkomen slechts zodanig stijgt dat managers het inkomen opwaarts beïnvloeden, maar op een dusdanige manier dat fiscaal dit niet direct gevolgen heeft. Er ontstaat dus een uitgestelde belastinguitgave, immers de bedrijven hoeven </w:t>
      </w:r>
      <w:r w:rsidRPr="001D3BE2">
        <w:rPr>
          <w:rFonts w:ascii="Times New Roman" w:hAnsi="Times New Roman"/>
          <w:sz w:val="24"/>
          <w:szCs w:val="24"/>
        </w:rPr>
        <w:t>haar</w:t>
      </w:r>
      <w:r w:rsidRPr="005E46EF">
        <w:rPr>
          <w:rFonts w:ascii="Times New Roman" w:hAnsi="Times New Roman"/>
          <w:sz w:val="24"/>
          <w:szCs w:val="24"/>
        </w:rPr>
        <w:t xml:space="preserve"> nu niet te betalen, maar in de toekomst wel. </w:t>
      </w:r>
    </w:p>
    <w:p w:rsidR="006A0CE1" w:rsidRDefault="006A0CE1" w:rsidP="00272214">
      <w:pPr>
        <w:spacing w:line="360" w:lineRule="auto"/>
        <w:rPr>
          <w:rFonts w:ascii="Times New Roman" w:hAnsi="Times New Roman"/>
          <w:sz w:val="24"/>
          <w:szCs w:val="24"/>
        </w:rPr>
      </w:pPr>
    </w:p>
    <w:p w:rsidR="006A0CE1" w:rsidRPr="005E46EF" w:rsidRDefault="006A0CE1" w:rsidP="00272214">
      <w:pPr>
        <w:pStyle w:val="ListParagraph"/>
        <w:numPr>
          <w:ilvl w:val="1"/>
          <w:numId w:val="4"/>
        </w:numPr>
        <w:spacing w:line="360" w:lineRule="auto"/>
        <w:rPr>
          <w:rFonts w:ascii="Times New Roman" w:hAnsi="Times New Roman"/>
          <w:sz w:val="24"/>
          <w:szCs w:val="24"/>
        </w:rPr>
      </w:pPr>
      <w:r w:rsidRPr="005E46EF">
        <w:rPr>
          <w:rFonts w:ascii="Times New Roman" w:hAnsi="Times New Roman"/>
          <w:sz w:val="24"/>
          <w:szCs w:val="24"/>
        </w:rPr>
        <w:t xml:space="preserve">Methoden om earningsmanagement toe te passen    </w:t>
      </w:r>
    </w:p>
    <w:p w:rsidR="006A0CE1" w:rsidRPr="005E46EF" w:rsidRDefault="006A0CE1" w:rsidP="00272214">
      <w:pPr>
        <w:spacing w:line="360" w:lineRule="auto"/>
        <w:rPr>
          <w:rFonts w:ascii="Times New Roman" w:hAnsi="Times New Roman"/>
          <w:sz w:val="24"/>
          <w:szCs w:val="24"/>
        </w:rPr>
      </w:pPr>
      <w:r w:rsidRPr="005E46EF">
        <w:rPr>
          <w:rFonts w:ascii="Times New Roman" w:hAnsi="Times New Roman"/>
          <w:sz w:val="24"/>
          <w:szCs w:val="24"/>
        </w:rPr>
        <w:t xml:space="preserve">In de voorgaande paragraaf is ingegaan op de motieven voor het toepassen van earnings management, deze paragraaf zal gaan over de methoden/instrumenten die de ondernemingsleiding heeft, dit te realiseren. Hierbij wordt de indeling van Hoogendoorn (2004) gebruikt en zal geprobeerd worden deze instrumenten te verhelderen middels voorbeelden. </w:t>
      </w:r>
    </w:p>
    <w:p w:rsidR="006A0CE1" w:rsidRPr="005E46EF" w:rsidRDefault="006A0CE1" w:rsidP="00272214">
      <w:pPr>
        <w:spacing w:line="360" w:lineRule="auto"/>
        <w:rPr>
          <w:rFonts w:ascii="Times New Roman" w:hAnsi="Times New Roman"/>
          <w:sz w:val="24"/>
          <w:szCs w:val="24"/>
        </w:rPr>
      </w:pPr>
      <w:r w:rsidRPr="005E46EF">
        <w:rPr>
          <w:rFonts w:ascii="Times New Roman" w:hAnsi="Times New Roman"/>
          <w:sz w:val="24"/>
          <w:szCs w:val="24"/>
        </w:rPr>
        <w:t xml:space="preserve">In Hoogendoorn (2004) worden drie categorieën instrumenten genoemd, te weten stelselkeuze/-wijzigingen, schattingen en schattingswijzigingen en door jaarrekeningbeleid geïnspireerde feitelijke transacties. </w:t>
      </w:r>
    </w:p>
    <w:p w:rsidR="006A0CE1" w:rsidRPr="005E46EF" w:rsidRDefault="006A0CE1" w:rsidP="00272214">
      <w:pPr>
        <w:spacing w:line="360" w:lineRule="auto"/>
        <w:rPr>
          <w:rFonts w:ascii="Times New Roman" w:hAnsi="Times New Roman"/>
          <w:sz w:val="24"/>
          <w:szCs w:val="24"/>
        </w:rPr>
      </w:pPr>
      <w:r w:rsidRPr="005E46EF">
        <w:rPr>
          <w:rFonts w:ascii="Times New Roman" w:hAnsi="Times New Roman"/>
          <w:sz w:val="24"/>
          <w:szCs w:val="24"/>
        </w:rPr>
        <w:t xml:space="preserve">“Er is sprake van een stelselkeuze indien een onderneming voor het eerst wordt geconfronteerd met een nieuw soort transactie of gebeurtenis. Van een stelselwijziging is sprake indien de voor een bestaande transactie of gebeurtenis in het verleden gekozen grondslag van waardering en resultaatbepaling wordt gewijzigd” (Hoogendoorn, 2004:64). </w:t>
      </w:r>
    </w:p>
    <w:p w:rsidR="006A0CE1" w:rsidRPr="005E46EF" w:rsidRDefault="006A0CE1" w:rsidP="00272214">
      <w:pPr>
        <w:spacing w:line="360" w:lineRule="auto"/>
        <w:rPr>
          <w:rFonts w:ascii="Times New Roman" w:hAnsi="Times New Roman"/>
          <w:sz w:val="24"/>
          <w:szCs w:val="24"/>
        </w:rPr>
      </w:pPr>
      <w:r w:rsidRPr="005E46EF">
        <w:rPr>
          <w:rFonts w:ascii="Times New Roman" w:hAnsi="Times New Roman"/>
          <w:sz w:val="24"/>
          <w:szCs w:val="24"/>
        </w:rPr>
        <w:t xml:space="preserve">De waardering van activa is een voorbeeld waarbij stelselkeuze en stelselwijziging een rol kan spelen. Activa zijn op verschillende manieren te waarderen, o.a. tegen kostprijs of reële waarde. Vaak worden hierbij herwaarderingsreserves gevormd, die de solvabiliteit positief beïnvloeden. Indien de afschrijvingen dan ook plaatsvinden tegen reële waarde, dan heeft dit een negatieve gevolgen voor de winstgevendheid (Hoogendoorn,2004). </w:t>
      </w:r>
    </w:p>
    <w:p w:rsidR="006A0CE1" w:rsidRPr="005E46EF" w:rsidRDefault="006A0CE1" w:rsidP="00272214">
      <w:pPr>
        <w:spacing w:line="360" w:lineRule="auto"/>
        <w:rPr>
          <w:rFonts w:ascii="Times New Roman" w:hAnsi="Times New Roman"/>
          <w:sz w:val="24"/>
          <w:szCs w:val="24"/>
        </w:rPr>
      </w:pPr>
      <w:r w:rsidRPr="005E46EF">
        <w:rPr>
          <w:rFonts w:ascii="Times New Roman" w:hAnsi="Times New Roman"/>
          <w:sz w:val="24"/>
          <w:szCs w:val="24"/>
        </w:rPr>
        <w:t xml:space="preserve"> Bij schatting en schattingwijzigingen kan men bijvoorbeeld denken aan levensduur, hoogte van voorzieningen en bijzondere waardeverminderingen. “De waardering van voorzieningen is naar de aard subjectief. Kenmerk van een voorziening is dat de omvang van de verplichting of het verlies niet zeker is, maar wel redelijkerwijs is te schatten” (Hoogendoorn, 2004:71). Zo is bijvoorbeeld de voorziening voor dubieuze debiteuren een schatting, die op verschillende manieren zou kunnen worden bepaald, maar vaak zal het gebeuren als percentage dat gebaseerd is op ervaringen uit het verleden. Blijft echter het feit dat dit een schatting is en hoe kun je controleren of het juiste percentage wordt gehanteerd. Correcties van dit percentage vinden natuurlijk plaats als blijkt dat het teveel afwijkt van de realiteit, echter dan weer wordt subjectief een schatting gemaakt. Hoe is te bepalen dat de hoogte van de voorziening is ingegeven door te verwachten dubieuze debiteuren of dat het een instrument is van jaarrekeningbeleid?</w:t>
      </w:r>
    </w:p>
    <w:p w:rsidR="006A0CE1" w:rsidRPr="005E46EF" w:rsidRDefault="006A0CE1" w:rsidP="00272214">
      <w:pPr>
        <w:spacing w:line="360" w:lineRule="auto"/>
        <w:rPr>
          <w:rFonts w:ascii="Times New Roman" w:hAnsi="Times New Roman"/>
          <w:sz w:val="24"/>
          <w:szCs w:val="24"/>
        </w:rPr>
      </w:pPr>
      <w:r w:rsidRPr="005E46EF">
        <w:rPr>
          <w:rFonts w:ascii="Times New Roman" w:hAnsi="Times New Roman"/>
          <w:sz w:val="24"/>
          <w:szCs w:val="24"/>
        </w:rPr>
        <w:t>Door jaarrekeningbeleid geïnspireerde feitelijke transacties zijn transacties die worden ondernomen om het beeld van de jaarrekening te beïnvloeden (Hoogendoorn, 2004). Een voorbeeld hiervan is het verkopen van een activa waarvan de boekwaarde lager is dan de opbrengstwaarde. Een gebouw of een lap grond in een populair gebied verkopen terwijl dit gewaardeerd staat tegen historische kostprijs en de opbrengst dus vaak groter is heeft een directe verbetering van de winstgevendheid tot gevolg.</w:t>
      </w:r>
    </w:p>
    <w:p w:rsidR="006A0CE1" w:rsidRPr="001D3BE2" w:rsidRDefault="006A0CE1" w:rsidP="00EB6368">
      <w:pPr>
        <w:spacing w:line="360" w:lineRule="auto"/>
        <w:outlineLvl w:val="0"/>
        <w:rPr>
          <w:rFonts w:ascii="Times New Roman" w:hAnsi="Times New Roman"/>
          <w:sz w:val="24"/>
          <w:szCs w:val="24"/>
        </w:rPr>
      </w:pPr>
      <w:r w:rsidRPr="001D3BE2">
        <w:rPr>
          <w:rFonts w:ascii="Times New Roman" w:hAnsi="Times New Roman"/>
          <w:sz w:val="24"/>
          <w:szCs w:val="24"/>
        </w:rPr>
        <w:t>Samenvatting</w:t>
      </w:r>
    </w:p>
    <w:p w:rsidR="006A0CE1" w:rsidRPr="001D3BE2" w:rsidRDefault="006A0CE1" w:rsidP="00272214">
      <w:pPr>
        <w:spacing w:line="360" w:lineRule="auto"/>
        <w:rPr>
          <w:rFonts w:ascii="Times New Roman" w:hAnsi="Times New Roman"/>
          <w:sz w:val="24"/>
          <w:szCs w:val="24"/>
        </w:rPr>
      </w:pPr>
      <w:r w:rsidRPr="001D3BE2">
        <w:rPr>
          <w:rFonts w:ascii="Times New Roman" w:hAnsi="Times New Roman"/>
          <w:sz w:val="24"/>
          <w:szCs w:val="24"/>
        </w:rPr>
        <w:t xml:space="preserve">In dit hoofdstuk is ingegaan op de definitie van earningsmanagement en de verwarring die ontstaat als dit begrip met fraude en creatief boekhouden wordt verwisseld.  </w:t>
      </w:r>
      <w:r w:rsidRPr="00570446">
        <w:rPr>
          <w:rFonts w:ascii="Times New Roman" w:hAnsi="Times New Roman"/>
          <w:sz w:val="24"/>
          <w:szCs w:val="24"/>
          <w:lang w:val="en-US"/>
        </w:rPr>
        <w:t>Uiteindelijk</w:t>
      </w:r>
      <w:r w:rsidRPr="001D3BE2">
        <w:rPr>
          <w:rFonts w:ascii="Times New Roman" w:hAnsi="Times New Roman"/>
          <w:sz w:val="24"/>
          <w:szCs w:val="24"/>
          <w:lang w:val="en-US"/>
        </w:rPr>
        <w:t xml:space="preserve"> is</w:t>
      </w:r>
      <w:r w:rsidRPr="00570446">
        <w:rPr>
          <w:rFonts w:ascii="Times New Roman" w:hAnsi="Times New Roman"/>
          <w:sz w:val="24"/>
          <w:szCs w:val="24"/>
          <w:lang w:val="en-US"/>
        </w:rPr>
        <w:t xml:space="preserve"> gekozen</w:t>
      </w:r>
      <w:r w:rsidRPr="006354CB">
        <w:rPr>
          <w:rFonts w:ascii="Times New Roman" w:hAnsi="Times New Roman"/>
          <w:sz w:val="24"/>
          <w:szCs w:val="24"/>
        </w:rPr>
        <w:t xml:space="preserve"> voor</w:t>
      </w:r>
      <w:r w:rsidRPr="001D3BE2">
        <w:rPr>
          <w:rFonts w:ascii="Times New Roman" w:hAnsi="Times New Roman"/>
          <w:sz w:val="24"/>
          <w:szCs w:val="24"/>
          <w:lang w:val="en-US"/>
        </w:rPr>
        <w:t xml:space="preserve"> de</w:t>
      </w:r>
      <w:r w:rsidRPr="006354CB">
        <w:rPr>
          <w:rFonts w:ascii="Times New Roman" w:hAnsi="Times New Roman"/>
          <w:sz w:val="24"/>
          <w:szCs w:val="24"/>
        </w:rPr>
        <w:t xml:space="preserve"> definitie</w:t>
      </w:r>
      <w:r w:rsidRPr="001D3BE2">
        <w:rPr>
          <w:rFonts w:ascii="Times New Roman" w:hAnsi="Times New Roman"/>
          <w:sz w:val="24"/>
          <w:szCs w:val="24"/>
          <w:lang w:val="en-US"/>
        </w:rPr>
        <w:t xml:space="preserve"> van</w:t>
      </w:r>
      <w:r w:rsidRPr="006354CB">
        <w:rPr>
          <w:rFonts w:ascii="Times New Roman" w:hAnsi="Times New Roman"/>
          <w:sz w:val="24"/>
          <w:szCs w:val="24"/>
        </w:rPr>
        <w:t xml:space="preserve"> Schipper</w:t>
      </w:r>
      <w:r w:rsidRPr="001D3BE2">
        <w:rPr>
          <w:rFonts w:ascii="Times New Roman" w:hAnsi="Times New Roman"/>
          <w:sz w:val="24"/>
          <w:szCs w:val="24"/>
          <w:lang w:val="en-US"/>
        </w:rPr>
        <w:t xml:space="preserve"> (“By </w:t>
      </w:r>
      <w:r w:rsidRPr="006354CB">
        <w:rPr>
          <w:rFonts w:ascii="Times New Roman" w:hAnsi="Times New Roman"/>
          <w:sz w:val="24"/>
          <w:szCs w:val="24"/>
        </w:rPr>
        <w:t>‘earningsmanagement</w:t>
      </w:r>
      <w:r w:rsidRPr="001D3BE2">
        <w:rPr>
          <w:rFonts w:ascii="Times New Roman" w:hAnsi="Times New Roman"/>
          <w:sz w:val="24"/>
          <w:szCs w:val="24"/>
          <w:lang w:val="en-US"/>
        </w:rPr>
        <w:t xml:space="preserve">’ I really mean ‘disclosure management’ in the sense of a purposeful intervention in the external financial reporting process, with the intent of obtaining some private gain (as opposed to, say, merely facilitating the neutral operation of the process). </w:t>
      </w:r>
      <w:r w:rsidRPr="001D3BE2">
        <w:rPr>
          <w:rFonts w:ascii="Times New Roman" w:hAnsi="Times New Roman"/>
          <w:sz w:val="24"/>
          <w:szCs w:val="24"/>
        </w:rPr>
        <w:t>(Schipper, 1989:92)), waarbij expliciet moet worden opgemerkt dat hierbij wordt gehandeld binnen de wet- en regelgeving en het dus niet illegaal is.</w:t>
      </w:r>
    </w:p>
    <w:p w:rsidR="006A0CE1" w:rsidRPr="001D3BE2" w:rsidRDefault="006A0CE1" w:rsidP="00272214">
      <w:pPr>
        <w:spacing w:line="360" w:lineRule="auto"/>
        <w:rPr>
          <w:rFonts w:ascii="Times New Roman" w:hAnsi="Times New Roman"/>
          <w:sz w:val="24"/>
          <w:szCs w:val="24"/>
        </w:rPr>
      </w:pPr>
      <w:r w:rsidRPr="001D3BE2">
        <w:rPr>
          <w:rFonts w:ascii="Times New Roman" w:hAnsi="Times New Roman"/>
          <w:sz w:val="24"/>
          <w:szCs w:val="24"/>
        </w:rPr>
        <w:t xml:space="preserve">Vervolgens zijn de motieven behandeld die kunnen leiden tot earnings management. De motieven zijn onder te verdelen in drie groepen, te weten: aandelenmarktmotieven, contract motieven en regulatie motieven. </w:t>
      </w:r>
    </w:p>
    <w:p w:rsidR="006A0CE1" w:rsidRPr="001D3BE2" w:rsidRDefault="006A0CE1" w:rsidP="00272214">
      <w:pPr>
        <w:spacing w:line="360" w:lineRule="auto"/>
        <w:rPr>
          <w:rFonts w:ascii="Times New Roman" w:hAnsi="Times New Roman"/>
          <w:sz w:val="24"/>
          <w:szCs w:val="24"/>
        </w:rPr>
      </w:pPr>
      <w:r w:rsidRPr="001D3BE2">
        <w:rPr>
          <w:rFonts w:ascii="Times New Roman" w:hAnsi="Times New Roman"/>
          <w:sz w:val="24"/>
          <w:szCs w:val="24"/>
        </w:rPr>
        <w:t xml:space="preserve">In de laatste paragraaf zijn de methoden behandeld, die ter beschikking staan om earnings management toe te passen. Op de eerste plaats is daar stelselkeuze/-wijziging, waarbij gedacht kan worden aan het waarderen van activa tegen kostprijs of reële waarde. Ten tweede schattingen en schattingswijzigingen, dit speelt onder andere een rol bij het vaststellen van de hoogte van de post dubieuze debiteuren. Als derde methode is “door jaarrekeningbeleid geïnspireerde feitelijke transacties” besproken. </w:t>
      </w:r>
      <w:r>
        <w:rPr>
          <w:rFonts w:ascii="Times New Roman" w:hAnsi="Times New Roman"/>
          <w:sz w:val="24"/>
          <w:szCs w:val="24"/>
        </w:rPr>
        <w:t>Het verkopen van een activum</w:t>
      </w:r>
      <w:r w:rsidRPr="001D3BE2">
        <w:rPr>
          <w:rFonts w:ascii="Times New Roman" w:hAnsi="Times New Roman"/>
          <w:sz w:val="24"/>
          <w:szCs w:val="24"/>
        </w:rPr>
        <w:t xml:space="preserve"> tegen een prijs hoger dan de boekwaarde is hiervan een voorbeeld.</w:t>
      </w:r>
    </w:p>
    <w:p w:rsidR="006A0CE1" w:rsidRPr="001D3BE2" w:rsidRDefault="006A0CE1" w:rsidP="00272214">
      <w:pPr>
        <w:spacing w:line="360" w:lineRule="auto"/>
        <w:rPr>
          <w:rFonts w:ascii="Times New Roman" w:hAnsi="Times New Roman"/>
          <w:sz w:val="24"/>
          <w:szCs w:val="24"/>
        </w:rPr>
      </w:pPr>
      <w:r w:rsidRPr="001D3BE2">
        <w:rPr>
          <w:rFonts w:ascii="Times New Roman" w:hAnsi="Times New Roman"/>
          <w:sz w:val="24"/>
          <w:szCs w:val="24"/>
        </w:rPr>
        <w:t xml:space="preserve"> </w:t>
      </w:r>
    </w:p>
    <w:p w:rsidR="006A0CE1" w:rsidRPr="001D3BE2" w:rsidRDefault="006A0CE1" w:rsidP="00272214">
      <w:pPr>
        <w:spacing w:line="360" w:lineRule="auto"/>
        <w:rPr>
          <w:rFonts w:ascii="Times New Roman" w:hAnsi="Times New Roman"/>
          <w:sz w:val="24"/>
          <w:szCs w:val="24"/>
        </w:rPr>
      </w:pPr>
    </w:p>
    <w:p w:rsidR="006A0CE1" w:rsidRDefault="006A0CE1" w:rsidP="00272214">
      <w:pPr>
        <w:spacing w:line="360" w:lineRule="auto"/>
        <w:rPr>
          <w:rFonts w:ascii="Times New Roman" w:hAnsi="Times New Roman"/>
          <w:color w:val="4F81BD"/>
          <w:sz w:val="24"/>
          <w:szCs w:val="24"/>
        </w:rPr>
      </w:pPr>
    </w:p>
    <w:p w:rsidR="006A0CE1" w:rsidRDefault="006A0CE1" w:rsidP="00272214">
      <w:pPr>
        <w:spacing w:line="360" w:lineRule="auto"/>
        <w:rPr>
          <w:rFonts w:ascii="Times New Roman" w:hAnsi="Times New Roman"/>
          <w:color w:val="4F81BD"/>
          <w:sz w:val="28"/>
          <w:szCs w:val="28"/>
        </w:rPr>
      </w:pPr>
    </w:p>
    <w:p w:rsidR="006A0CE1" w:rsidRDefault="006A0CE1" w:rsidP="00272214">
      <w:pPr>
        <w:spacing w:line="360" w:lineRule="auto"/>
        <w:rPr>
          <w:rFonts w:ascii="Times New Roman" w:hAnsi="Times New Roman"/>
          <w:color w:val="4F81BD"/>
          <w:sz w:val="28"/>
          <w:szCs w:val="28"/>
        </w:rPr>
      </w:pPr>
    </w:p>
    <w:p w:rsidR="006A0CE1" w:rsidRDefault="006A0CE1" w:rsidP="00272214">
      <w:pPr>
        <w:spacing w:line="360" w:lineRule="auto"/>
        <w:rPr>
          <w:rFonts w:ascii="Times New Roman" w:hAnsi="Times New Roman"/>
          <w:sz w:val="28"/>
          <w:szCs w:val="28"/>
        </w:rPr>
      </w:pPr>
    </w:p>
    <w:p w:rsidR="006A0CE1" w:rsidRDefault="006A0CE1" w:rsidP="00EB6368">
      <w:pPr>
        <w:spacing w:line="360" w:lineRule="auto"/>
        <w:outlineLvl w:val="0"/>
        <w:rPr>
          <w:rFonts w:ascii="Times New Roman" w:hAnsi="Times New Roman"/>
          <w:sz w:val="28"/>
          <w:szCs w:val="28"/>
        </w:rPr>
      </w:pPr>
    </w:p>
    <w:p w:rsidR="006A0CE1" w:rsidRPr="001D3BE2" w:rsidRDefault="006A0CE1" w:rsidP="00EB6368">
      <w:pPr>
        <w:spacing w:line="360" w:lineRule="auto"/>
        <w:outlineLvl w:val="0"/>
        <w:rPr>
          <w:rFonts w:ascii="Times New Roman" w:hAnsi="Times New Roman"/>
          <w:sz w:val="28"/>
          <w:szCs w:val="28"/>
        </w:rPr>
      </w:pPr>
      <w:r w:rsidRPr="001D3BE2">
        <w:rPr>
          <w:rFonts w:ascii="Times New Roman" w:hAnsi="Times New Roman"/>
          <w:sz w:val="28"/>
          <w:szCs w:val="28"/>
        </w:rPr>
        <w:t>Hst.3  Earningsmanagement in niet-commerciële bedrijven</w:t>
      </w:r>
    </w:p>
    <w:p w:rsidR="006A0CE1" w:rsidRPr="001D3BE2" w:rsidRDefault="006A0CE1" w:rsidP="00EB6368">
      <w:pPr>
        <w:spacing w:line="360" w:lineRule="auto"/>
        <w:outlineLvl w:val="0"/>
        <w:rPr>
          <w:rFonts w:ascii="Times New Roman" w:hAnsi="Times New Roman"/>
          <w:sz w:val="24"/>
          <w:szCs w:val="24"/>
        </w:rPr>
      </w:pPr>
      <w:r w:rsidRPr="001D3BE2">
        <w:rPr>
          <w:rFonts w:ascii="Times New Roman" w:hAnsi="Times New Roman"/>
          <w:sz w:val="24"/>
          <w:szCs w:val="24"/>
        </w:rPr>
        <w:t>Inleiding</w:t>
      </w:r>
    </w:p>
    <w:p w:rsidR="006A0CE1" w:rsidRPr="00E86A8A" w:rsidRDefault="006A0CE1" w:rsidP="00272214">
      <w:pPr>
        <w:spacing w:line="360" w:lineRule="auto"/>
        <w:rPr>
          <w:rFonts w:ascii="Times New Roman" w:hAnsi="Times New Roman"/>
          <w:sz w:val="24"/>
          <w:szCs w:val="24"/>
        </w:rPr>
      </w:pPr>
      <w:r w:rsidRPr="00E86A8A">
        <w:rPr>
          <w:rFonts w:ascii="Times New Roman" w:hAnsi="Times New Roman"/>
          <w:sz w:val="24"/>
          <w:szCs w:val="24"/>
        </w:rPr>
        <w:t xml:space="preserve">In de literatuur is veel onderzoek te vinden met betrekking tot commerciële bedrijven en earningsmanagement. Veel minder is verschenen met betrekking tot niet-commerciële bedrijven. Hoewel in </w:t>
      </w:r>
      <w:r>
        <w:rPr>
          <w:rFonts w:ascii="Times New Roman" w:hAnsi="Times New Roman"/>
          <w:sz w:val="24"/>
          <w:szCs w:val="24"/>
        </w:rPr>
        <w:t>het vorige hoofdstuk in de paragraaf</w:t>
      </w:r>
      <w:r w:rsidRPr="00E86A8A">
        <w:rPr>
          <w:rFonts w:ascii="Times New Roman" w:hAnsi="Times New Roman"/>
          <w:sz w:val="24"/>
          <w:szCs w:val="24"/>
        </w:rPr>
        <w:t xml:space="preserve"> met de motieven al werd aangegeven dat het aandelenmarktmotief vrijwel zeker niet zou opgaan, blijven altijd nog contractmotieven en regulatiemotieven over. Het is niet ondenkbaar dat deze motieven ook opgaan voor niet-commerciële bedrijven. </w:t>
      </w:r>
    </w:p>
    <w:p w:rsidR="006A0CE1" w:rsidRDefault="006A0CE1" w:rsidP="00272214">
      <w:pPr>
        <w:spacing w:line="360" w:lineRule="auto"/>
        <w:rPr>
          <w:rFonts w:ascii="Times New Roman" w:hAnsi="Times New Roman"/>
          <w:color w:val="4F81BD"/>
          <w:sz w:val="24"/>
          <w:szCs w:val="24"/>
        </w:rPr>
      </w:pPr>
      <w:r w:rsidRPr="00E86A8A">
        <w:rPr>
          <w:rFonts w:ascii="Times New Roman" w:hAnsi="Times New Roman"/>
          <w:sz w:val="24"/>
          <w:szCs w:val="24"/>
        </w:rPr>
        <w:t>Aan de hand van een zestal artikelen, die specifiek over niet-commerciële instellingen</w:t>
      </w:r>
      <w:r>
        <w:rPr>
          <w:rFonts w:ascii="Times New Roman" w:hAnsi="Times New Roman"/>
          <w:color w:val="4F81BD"/>
          <w:sz w:val="24"/>
          <w:szCs w:val="24"/>
        </w:rPr>
        <w:t xml:space="preserve"> </w:t>
      </w:r>
      <w:r w:rsidRPr="00E86A8A">
        <w:rPr>
          <w:rFonts w:ascii="Times New Roman" w:hAnsi="Times New Roman"/>
          <w:sz w:val="24"/>
          <w:szCs w:val="24"/>
        </w:rPr>
        <w:t>gaan, zal worden gekeken of deze</w:t>
      </w:r>
      <w:r>
        <w:rPr>
          <w:rFonts w:ascii="Times New Roman" w:hAnsi="Times New Roman"/>
          <w:color w:val="4F81BD"/>
          <w:sz w:val="24"/>
          <w:szCs w:val="24"/>
        </w:rPr>
        <w:t xml:space="preserve"> </w:t>
      </w:r>
      <w:r w:rsidRPr="001D3BE2">
        <w:rPr>
          <w:rFonts w:ascii="Times New Roman" w:hAnsi="Times New Roman"/>
          <w:sz w:val="24"/>
          <w:szCs w:val="24"/>
        </w:rPr>
        <w:t>drie</w:t>
      </w:r>
      <w:r>
        <w:rPr>
          <w:rFonts w:ascii="Times New Roman" w:hAnsi="Times New Roman"/>
          <w:color w:val="4F81BD"/>
          <w:sz w:val="24"/>
          <w:szCs w:val="24"/>
        </w:rPr>
        <w:t xml:space="preserve"> </w:t>
      </w:r>
      <w:r w:rsidRPr="00E86A8A">
        <w:rPr>
          <w:rFonts w:ascii="Times New Roman" w:hAnsi="Times New Roman"/>
          <w:sz w:val="24"/>
          <w:szCs w:val="24"/>
        </w:rPr>
        <w:t>categorieën voorkomen.</w:t>
      </w:r>
      <w:r>
        <w:rPr>
          <w:rFonts w:ascii="Times New Roman" w:hAnsi="Times New Roman"/>
          <w:color w:val="4F81BD"/>
          <w:sz w:val="24"/>
          <w:szCs w:val="24"/>
        </w:rPr>
        <w:t xml:space="preserve"> </w:t>
      </w:r>
    </w:p>
    <w:p w:rsidR="006A0CE1" w:rsidRDefault="006A0CE1" w:rsidP="00272214">
      <w:pPr>
        <w:spacing w:line="360" w:lineRule="auto"/>
        <w:rPr>
          <w:rFonts w:ascii="Times New Roman" w:hAnsi="Times New Roman"/>
          <w:color w:val="4F81BD"/>
          <w:sz w:val="24"/>
          <w:szCs w:val="24"/>
        </w:rPr>
      </w:pPr>
    </w:p>
    <w:p w:rsidR="006A0CE1" w:rsidRPr="001D3BE2" w:rsidRDefault="006A0CE1" w:rsidP="00EB6368">
      <w:pPr>
        <w:spacing w:line="360" w:lineRule="auto"/>
        <w:outlineLvl w:val="0"/>
        <w:rPr>
          <w:rFonts w:ascii="Times New Roman" w:hAnsi="Times New Roman"/>
          <w:sz w:val="24"/>
          <w:szCs w:val="24"/>
        </w:rPr>
      </w:pPr>
      <w:r w:rsidRPr="001D3BE2">
        <w:rPr>
          <w:rFonts w:ascii="Times New Roman" w:hAnsi="Times New Roman"/>
          <w:sz w:val="24"/>
          <w:szCs w:val="24"/>
        </w:rPr>
        <w:t>3.1 Aandelenmarktmotieven</w:t>
      </w:r>
    </w:p>
    <w:p w:rsidR="006A0CE1" w:rsidRPr="001D3BE2" w:rsidRDefault="006A0CE1" w:rsidP="00272214">
      <w:pPr>
        <w:spacing w:line="360" w:lineRule="auto"/>
        <w:rPr>
          <w:rFonts w:ascii="Times New Roman" w:hAnsi="Times New Roman"/>
          <w:sz w:val="24"/>
          <w:szCs w:val="24"/>
        </w:rPr>
      </w:pPr>
      <w:r w:rsidRPr="001D3BE2">
        <w:rPr>
          <w:rFonts w:ascii="Times New Roman" w:hAnsi="Times New Roman"/>
          <w:sz w:val="24"/>
          <w:szCs w:val="24"/>
        </w:rPr>
        <w:t xml:space="preserve">Deze motieven zullen vrijwel niet aanwezig zijn, daar niet-commerciële instellingen vaak op een dusdanige manier worden gefinancierd dat het niet noodzakelijk of wenselijk is aandelen uit te geven. In de artikelen wordt dan ook met uitzondering bij Van Herck (2003) geen melding gemaakt van dit motief. Van Herck stelt dat dit niet een motief is dat aanleiding geeft tot earnings management in Belgische ziekenhuizen, omdat deze geen aandelenkapitaal hebben uitstaan. </w:t>
      </w:r>
    </w:p>
    <w:p w:rsidR="006A0CE1" w:rsidRDefault="006A0CE1" w:rsidP="00272214">
      <w:pPr>
        <w:spacing w:line="360" w:lineRule="auto"/>
        <w:rPr>
          <w:rFonts w:ascii="Times New Roman" w:hAnsi="Times New Roman"/>
          <w:color w:val="4F81BD"/>
          <w:sz w:val="24"/>
          <w:szCs w:val="24"/>
        </w:rPr>
      </w:pPr>
    </w:p>
    <w:p w:rsidR="006A0CE1" w:rsidRPr="001D3BE2" w:rsidRDefault="006A0CE1" w:rsidP="00EB6368">
      <w:pPr>
        <w:spacing w:line="360" w:lineRule="auto"/>
        <w:outlineLvl w:val="0"/>
        <w:rPr>
          <w:rFonts w:ascii="Times New Roman" w:hAnsi="Times New Roman"/>
          <w:sz w:val="24"/>
          <w:szCs w:val="24"/>
        </w:rPr>
      </w:pPr>
      <w:r w:rsidRPr="001D3BE2">
        <w:rPr>
          <w:rFonts w:ascii="Times New Roman" w:hAnsi="Times New Roman"/>
          <w:sz w:val="24"/>
          <w:szCs w:val="24"/>
        </w:rPr>
        <w:t>3.2 Contractmotieven</w:t>
      </w:r>
    </w:p>
    <w:p w:rsidR="006A0CE1" w:rsidRPr="001D3BE2" w:rsidRDefault="006A0CE1" w:rsidP="00272214">
      <w:pPr>
        <w:spacing w:line="360" w:lineRule="auto"/>
        <w:rPr>
          <w:rFonts w:ascii="Times New Roman" w:hAnsi="Times New Roman"/>
          <w:sz w:val="24"/>
          <w:szCs w:val="24"/>
        </w:rPr>
      </w:pPr>
      <w:r w:rsidRPr="001D3BE2">
        <w:rPr>
          <w:rFonts w:ascii="Times New Roman" w:hAnsi="Times New Roman"/>
          <w:sz w:val="24"/>
          <w:szCs w:val="24"/>
        </w:rPr>
        <w:t xml:space="preserve">Alle contract motieven welke in paragraaf 1.2 zijn besproken, leenvoorwaarden, beloning management, markt voor managers, komen voor in deze artikelen. </w:t>
      </w:r>
    </w:p>
    <w:p w:rsidR="006A0CE1" w:rsidRPr="001D3BE2" w:rsidRDefault="006A0CE1" w:rsidP="00272214">
      <w:pPr>
        <w:spacing w:line="360" w:lineRule="auto"/>
        <w:rPr>
          <w:rFonts w:ascii="Times New Roman" w:hAnsi="Times New Roman"/>
          <w:sz w:val="24"/>
          <w:szCs w:val="24"/>
        </w:rPr>
      </w:pPr>
      <w:r w:rsidRPr="001D3BE2">
        <w:rPr>
          <w:rFonts w:ascii="Times New Roman" w:hAnsi="Times New Roman"/>
          <w:sz w:val="24"/>
          <w:szCs w:val="24"/>
        </w:rPr>
        <w:t>Robins et al.(1993) onderzochten of er economische motieven zijn die aanleiding kunnen geven voor het toepassen van earningsmanagement door ‘non-profit’ ziekenhuizen in de Verenigde Staten. De onderzochte factoren die mogelijk tot winststuring kunnen leiden zijn: omvang van de organisatie, beloning van het management, overheidsregulatie, contracten met betrekking tot leningen, vakbond en</w:t>
      </w:r>
      <w:r>
        <w:rPr>
          <w:rFonts w:ascii="Times New Roman" w:hAnsi="Times New Roman"/>
          <w:color w:val="4F81BD"/>
          <w:sz w:val="24"/>
          <w:szCs w:val="24"/>
        </w:rPr>
        <w:t xml:space="preserve"> </w:t>
      </w:r>
      <w:r w:rsidRPr="001D3BE2">
        <w:rPr>
          <w:rFonts w:ascii="Times New Roman" w:hAnsi="Times New Roman"/>
          <w:sz w:val="24"/>
          <w:szCs w:val="24"/>
        </w:rPr>
        <w:t>invloed van artsen op managementbesluiten. Alleen in het geval van belo</w:t>
      </w:r>
      <w:r>
        <w:rPr>
          <w:rFonts w:ascii="Times New Roman" w:hAnsi="Times New Roman"/>
          <w:sz w:val="24"/>
          <w:szCs w:val="24"/>
        </w:rPr>
        <w:t xml:space="preserve">ning van het management werden </w:t>
      </w:r>
      <w:r w:rsidRPr="001D3BE2">
        <w:rPr>
          <w:rFonts w:ascii="Times New Roman" w:hAnsi="Times New Roman"/>
          <w:sz w:val="24"/>
          <w:szCs w:val="24"/>
        </w:rPr>
        <w:t>aanwijzingen gevonden voor het toepassen van earningsmanagement.</w:t>
      </w:r>
    </w:p>
    <w:p w:rsidR="006A0CE1" w:rsidRPr="001D3BE2" w:rsidRDefault="006A0CE1" w:rsidP="00272214">
      <w:pPr>
        <w:spacing w:line="360" w:lineRule="auto"/>
        <w:rPr>
          <w:rFonts w:ascii="Times New Roman" w:hAnsi="Times New Roman"/>
          <w:sz w:val="24"/>
          <w:szCs w:val="24"/>
        </w:rPr>
      </w:pPr>
      <w:r w:rsidRPr="001D3BE2">
        <w:rPr>
          <w:rFonts w:ascii="Times New Roman" w:hAnsi="Times New Roman"/>
          <w:sz w:val="24"/>
          <w:szCs w:val="24"/>
        </w:rPr>
        <w:t xml:space="preserve">Van Herck (2003) bekijkt de situatie bij de Belgische ziekenhuizen als het gaat over earnings management. De algehele conclusie is dat ziekenhuizen minder geneigd zijn tot earningsmanagement, echter Van Herck vindt toch wel enkele situaties die daartoe aanleiding zouden kunnen geven. Zo wordt gesteld dat ondanks het voorkomen van verschillende vangnetten op het gebied van financiële zekerheid, zoals de overheid en de locale overheid, er redenen zouden kunnen zijn tot winstmanipulatie, omdat de kredietverstrekkers toch voorwaarden blijven stellen aan het verschaffen van middelen aan de ziekenhuizen. Als de ziekenhuizen deze voorwaarden dreigen te schenden dan zouden zij over kunnen gaan tot earningsmanagement. Verder wordt opgemerkt dat managers vanwege hun reputatie, cijfers kunnen beïnvloeden omdat zij van hun reputatie afhankelijk zijn als het gaat over hun positie op de arbeidsmarkt. Ter voorkoming van ontslag of een verslechterde onderhandelingspositie bij toekomstige onderhandelingen over beloning zouden zij hiertoe kunnen overgaan. </w:t>
      </w:r>
    </w:p>
    <w:p w:rsidR="006A0CE1" w:rsidRPr="001D3BE2" w:rsidRDefault="006A0CE1" w:rsidP="00272214">
      <w:pPr>
        <w:spacing w:line="360" w:lineRule="auto"/>
        <w:rPr>
          <w:rFonts w:ascii="Times New Roman" w:hAnsi="Times New Roman"/>
          <w:sz w:val="24"/>
          <w:szCs w:val="24"/>
        </w:rPr>
      </w:pPr>
      <w:r w:rsidRPr="001D3BE2">
        <w:rPr>
          <w:rFonts w:ascii="Times New Roman" w:hAnsi="Times New Roman"/>
          <w:sz w:val="24"/>
          <w:szCs w:val="24"/>
        </w:rPr>
        <w:t>Ook in de onderzoeken van Leone en Van Horn (2005), het bestaan van earningsmanagement bij non-profit ziekenhuizen in de Verenigde Staten en Ballantine et al.(</w:t>
      </w:r>
      <w:r>
        <w:rPr>
          <w:rFonts w:ascii="Times New Roman" w:hAnsi="Times New Roman"/>
          <w:sz w:val="24"/>
          <w:szCs w:val="24"/>
        </w:rPr>
        <w:t xml:space="preserve">2007), </w:t>
      </w:r>
      <w:r w:rsidRPr="001D3BE2">
        <w:rPr>
          <w:rFonts w:ascii="Times New Roman" w:hAnsi="Times New Roman"/>
          <w:sz w:val="24"/>
          <w:szCs w:val="24"/>
        </w:rPr>
        <w:t>onderzoek naar earningsmanagement in NHS (National Health Service) ziekenhuizen komt de markt voor managers evenals bij Van He</w:t>
      </w:r>
      <w:r>
        <w:rPr>
          <w:rFonts w:ascii="Times New Roman" w:hAnsi="Times New Roman"/>
          <w:sz w:val="24"/>
          <w:szCs w:val="24"/>
        </w:rPr>
        <w:t xml:space="preserve">rck naar voren als een motief </w:t>
      </w:r>
      <w:r w:rsidRPr="001D3BE2">
        <w:rPr>
          <w:rFonts w:ascii="Times New Roman" w:hAnsi="Times New Roman"/>
          <w:sz w:val="24"/>
          <w:szCs w:val="24"/>
        </w:rPr>
        <w:t>earningsmanagement toe te passen.</w:t>
      </w:r>
    </w:p>
    <w:p w:rsidR="006A0CE1" w:rsidRPr="001D3BE2" w:rsidRDefault="006A0CE1" w:rsidP="00272214">
      <w:pPr>
        <w:spacing w:line="360" w:lineRule="auto"/>
        <w:rPr>
          <w:rFonts w:ascii="Times New Roman" w:hAnsi="Times New Roman"/>
          <w:sz w:val="24"/>
          <w:szCs w:val="24"/>
        </w:rPr>
      </w:pPr>
    </w:p>
    <w:p w:rsidR="006A0CE1" w:rsidRPr="001D3BE2" w:rsidRDefault="006A0CE1" w:rsidP="00EB6368">
      <w:pPr>
        <w:spacing w:line="360" w:lineRule="auto"/>
        <w:outlineLvl w:val="0"/>
        <w:rPr>
          <w:rFonts w:ascii="Times New Roman" w:hAnsi="Times New Roman"/>
          <w:sz w:val="24"/>
          <w:szCs w:val="24"/>
        </w:rPr>
      </w:pPr>
      <w:r>
        <w:rPr>
          <w:rFonts w:ascii="Times New Roman" w:hAnsi="Times New Roman"/>
          <w:sz w:val="24"/>
          <w:szCs w:val="24"/>
        </w:rPr>
        <w:t>3.3.</w:t>
      </w:r>
      <w:r w:rsidRPr="001D3BE2">
        <w:rPr>
          <w:rFonts w:ascii="Times New Roman" w:hAnsi="Times New Roman"/>
          <w:sz w:val="24"/>
          <w:szCs w:val="24"/>
        </w:rPr>
        <w:t>Regulatie motieven</w:t>
      </w:r>
    </w:p>
    <w:p w:rsidR="006A0CE1" w:rsidRPr="001D3BE2" w:rsidRDefault="006A0CE1" w:rsidP="00272214">
      <w:pPr>
        <w:spacing w:line="360" w:lineRule="auto"/>
        <w:rPr>
          <w:rFonts w:ascii="Times New Roman" w:hAnsi="Times New Roman"/>
          <w:sz w:val="24"/>
          <w:szCs w:val="24"/>
        </w:rPr>
      </w:pPr>
      <w:r w:rsidRPr="001D3BE2">
        <w:rPr>
          <w:rFonts w:ascii="Times New Roman" w:hAnsi="Times New Roman"/>
          <w:sz w:val="24"/>
          <w:szCs w:val="24"/>
        </w:rPr>
        <w:t xml:space="preserve">Uit de onderzoeken in de artikelen blijkt ook dat regelgeving van de overheid aanleiding geeft tot het gebruik van earnings management. Zo stelt Van Herck (2003) dat het budget van Belgische ziekenhuizen voor een gedeelte gebaseerd is op boekhoudkundige cijfers en dus kunnen managers door earningsmanagement hier wellicht invloed op uitoefenen. </w:t>
      </w:r>
    </w:p>
    <w:p w:rsidR="006A0CE1" w:rsidRPr="00300CA4" w:rsidRDefault="006A0CE1" w:rsidP="00272214">
      <w:pPr>
        <w:spacing w:line="360" w:lineRule="auto"/>
        <w:rPr>
          <w:rFonts w:ascii="Times New Roman" w:hAnsi="Times New Roman"/>
          <w:sz w:val="24"/>
          <w:szCs w:val="24"/>
        </w:rPr>
      </w:pPr>
      <w:r w:rsidRPr="00300CA4">
        <w:rPr>
          <w:rFonts w:ascii="Times New Roman" w:hAnsi="Times New Roman"/>
          <w:sz w:val="24"/>
          <w:szCs w:val="24"/>
        </w:rPr>
        <w:t>Leone en Van Horn (2005) vinden bewijs voor de hypothese dat winst wordt geminimaliseerd. Als motief hiervoor voeren zij aan dat als ziekenhuizen een te hoge winst halen hun belastingvrije status in het geding komt en verlies zou de reputatie van de managers aantasten.</w:t>
      </w:r>
    </w:p>
    <w:p w:rsidR="006A0CE1" w:rsidRPr="00300CA4" w:rsidRDefault="006A0CE1" w:rsidP="00272214">
      <w:pPr>
        <w:spacing w:line="360" w:lineRule="auto"/>
        <w:rPr>
          <w:rFonts w:ascii="Times New Roman" w:hAnsi="Times New Roman"/>
          <w:sz w:val="24"/>
          <w:szCs w:val="24"/>
        </w:rPr>
      </w:pPr>
      <w:r w:rsidRPr="00300CA4">
        <w:rPr>
          <w:rFonts w:ascii="Times New Roman" w:hAnsi="Times New Roman"/>
          <w:sz w:val="24"/>
          <w:szCs w:val="24"/>
        </w:rPr>
        <w:t xml:space="preserve">Jones en Roberts (2006) onderzoeken liefdadigheidsinstellingen en dan in het bijzonder de allocatie van de gemeenschappelijke kosten. De liefdadigheidsinstellingen in dit onderzoek moeten hun uitgaven verdelen over de programma’s, fondswerving en administratieve activiteiten. </w:t>
      </w:r>
      <w:r>
        <w:rPr>
          <w:rFonts w:ascii="Times New Roman" w:hAnsi="Times New Roman"/>
          <w:sz w:val="24"/>
          <w:szCs w:val="24"/>
        </w:rPr>
        <w:t xml:space="preserve">De </w:t>
      </w:r>
      <w:r w:rsidRPr="00300CA4">
        <w:rPr>
          <w:rFonts w:ascii="Times New Roman" w:hAnsi="Times New Roman"/>
          <w:sz w:val="24"/>
          <w:szCs w:val="24"/>
        </w:rPr>
        <w:t xml:space="preserve">regelgevende instanties in de Verenigde Staten gebruiken de zogenaamde “program ratio” (uitgaven aan programma’s/totale uitgaven) om te bepalen of de middelen efficiënt worden gebruikt. Jones en Roberts focussen hun onderzoek op de verdeling van gemeenschappelijke kosten als een activiteit alle drie de onderdelen behelst. Onderzocht wordt of sturing plaatsvindt om tot een ratio te komen, die er voor zorgt dat overheid, donoren en andere belanghebbenden niet tot negatieve acties overgaan zoals minder donaties of  onderzoeken naar de instelling als de “programratio” niet voldoet aan de efficiency eisen. Bewijs wordt geleverd voor het feit dat door gebruik te maken van toewijzing van gemeenschappelijke kosten de ratio wordt beïnvloed. </w:t>
      </w:r>
    </w:p>
    <w:p w:rsidR="006A0CE1" w:rsidRPr="00300CA4" w:rsidRDefault="006A0CE1" w:rsidP="00272214">
      <w:pPr>
        <w:spacing w:line="360" w:lineRule="auto"/>
        <w:rPr>
          <w:rFonts w:ascii="Times New Roman" w:hAnsi="Times New Roman"/>
          <w:sz w:val="24"/>
          <w:szCs w:val="24"/>
        </w:rPr>
      </w:pPr>
      <w:r w:rsidRPr="00300CA4">
        <w:rPr>
          <w:rFonts w:ascii="Times New Roman" w:hAnsi="Times New Roman"/>
          <w:sz w:val="24"/>
          <w:szCs w:val="24"/>
        </w:rPr>
        <w:t xml:space="preserve">Ballantine et al. (2007) doen onderzoek naar earningsmanagement in NHS (National Health Service) ziekenhuizen. Motieven die worden aangevoerd, die zouden kunnen leiden tot jaarrekeningbeleid hebben betrekking op de wettelijke bepaling in Engeland dat een NHS ziekenhuis winsten nog verliezen mag rapporteren in hun jaarlijkse financiële verslaggeving en door het feit dat jaarlijks ranglijsten worden opgemaakt over de prestaties van de ziekenhuizen. Bij een verlies moet een ziekenhuis een herstelplan maken en is dan onderhevig aan vergroot toezicht, bij winst moet het ziekenhuis dit investeren in verbeteringen of moet het geld worden gegeven aan andere zorginstanties. De ziekenhuizen met de laagste ranking op de ranglijsten moeten ook een verbeterplan maken.  Ballantine et al., stellen dan ook dat dit kan leiden tot jaarrekeningbeleid en vinden hier ook bewijs voor. Zij zien dit onder andere als een onbedoeld gevolg van het feit dat NHS ziekenhuizen winst nog verlies mogen rapporteren. </w:t>
      </w:r>
    </w:p>
    <w:p w:rsidR="006A0CE1" w:rsidRPr="00300CA4" w:rsidRDefault="006A0CE1" w:rsidP="00272214">
      <w:pPr>
        <w:spacing w:line="360" w:lineRule="auto"/>
        <w:rPr>
          <w:rFonts w:ascii="Times New Roman" w:hAnsi="Times New Roman"/>
          <w:sz w:val="24"/>
          <w:szCs w:val="24"/>
        </w:rPr>
      </w:pPr>
      <w:r w:rsidRPr="00300CA4">
        <w:rPr>
          <w:rFonts w:ascii="Times New Roman" w:hAnsi="Times New Roman"/>
          <w:sz w:val="24"/>
          <w:szCs w:val="24"/>
        </w:rPr>
        <w:t>Een speciaal geval betreft het artikel van Vinari en Nasi(2008). In dit artikel is niet het bestaan van regelgeving de aanleiding tot earnings management, maar juist het ontbreken of niet synchroon lopen van regelgeving de oorzaak. Zij doen een case studie naar de financiële verslaggeving van een gemeente in Finland, waarbij het waterleidingbedrijf onafhankelijk is, maar waarbij wel een post op de balans staat die betrekking heeft op het geïnvesteerde kapitaal in het waterleidingbedrijf. Uit het onderzoek blijkt dat door het gebrek aan regelgeving of het niet synchroon lopen wat betreft deze regelgeving met betrekking tot commerciële bedrijven, er een situatie is ontstaan waarbij de waardering van het waterleidingbedrijf ten tijde van het onafhankelijk worden hoog is ingeschat. Dit viel samen met</w:t>
      </w:r>
      <w:r>
        <w:rPr>
          <w:rFonts w:ascii="Times New Roman" w:hAnsi="Times New Roman"/>
          <w:sz w:val="24"/>
          <w:szCs w:val="24"/>
        </w:rPr>
        <w:t xml:space="preserve"> het</w:t>
      </w:r>
      <w:r w:rsidRPr="00300CA4">
        <w:rPr>
          <w:rFonts w:ascii="Times New Roman" w:hAnsi="Times New Roman"/>
          <w:sz w:val="24"/>
          <w:szCs w:val="24"/>
        </w:rPr>
        <w:t xml:space="preserve"> voorkomen van grote verliezen bij de gemeente, welke hierna waren verdwenen en er een overschot ontstond. Vinari en Nasi zien dit als een m</w:t>
      </w:r>
      <w:r>
        <w:rPr>
          <w:rFonts w:ascii="Times New Roman" w:hAnsi="Times New Roman"/>
          <w:sz w:val="24"/>
          <w:szCs w:val="24"/>
        </w:rPr>
        <w:t>ethode van earningsmanagement waarmee</w:t>
      </w:r>
      <w:r w:rsidRPr="00300CA4">
        <w:rPr>
          <w:rFonts w:ascii="Times New Roman" w:hAnsi="Times New Roman"/>
          <w:sz w:val="24"/>
          <w:szCs w:val="24"/>
        </w:rPr>
        <w:t xml:space="preserve"> de balans van de gemeente op orde</w:t>
      </w:r>
      <w:r>
        <w:rPr>
          <w:rFonts w:ascii="Times New Roman" w:hAnsi="Times New Roman"/>
          <w:sz w:val="24"/>
          <w:szCs w:val="24"/>
        </w:rPr>
        <w:t xml:space="preserve"> was</w:t>
      </w:r>
      <w:r w:rsidRPr="00300CA4">
        <w:rPr>
          <w:rFonts w:ascii="Times New Roman" w:hAnsi="Times New Roman"/>
          <w:sz w:val="24"/>
          <w:szCs w:val="24"/>
        </w:rPr>
        <w:t xml:space="preserve"> te krijgen.</w:t>
      </w:r>
    </w:p>
    <w:p w:rsidR="006A0CE1" w:rsidRPr="00300CA4" w:rsidRDefault="006A0CE1" w:rsidP="00272214">
      <w:pPr>
        <w:spacing w:line="360" w:lineRule="auto"/>
      </w:pPr>
    </w:p>
    <w:p w:rsidR="006A0CE1" w:rsidRPr="00300CA4" w:rsidRDefault="006A0CE1" w:rsidP="00EB6368">
      <w:pPr>
        <w:spacing w:line="360" w:lineRule="auto"/>
        <w:outlineLvl w:val="0"/>
        <w:rPr>
          <w:rFonts w:ascii="Times New Roman" w:hAnsi="Times New Roman"/>
          <w:sz w:val="24"/>
          <w:szCs w:val="24"/>
        </w:rPr>
      </w:pPr>
      <w:r w:rsidRPr="00300CA4">
        <w:rPr>
          <w:rFonts w:ascii="Times New Roman" w:hAnsi="Times New Roman"/>
          <w:sz w:val="24"/>
          <w:szCs w:val="24"/>
        </w:rPr>
        <w:t>Samenvatting</w:t>
      </w:r>
    </w:p>
    <w:p w:rsidR="006A0CE1" w:rsidRPr="00300CA4" w:rsidRDefault="006A0CE1" w:rsidP="00272214">
      <w:pPr>
        <w:spacing w:line="360" w:lineRule="auto"/>
        <w:rPr>
          <w:rFonts w:ascii="Times New Roman" w:hAnsi="Times New Roman"/>
          <w:sz w:val="24"/>
          <w:szCs w:val="24"/>
        </w:rPr>
      </w:pPr>
      <w:r w:rsidRPr="00300CA4">
        <w:rPr>
          <w:rFonts w:ascii="Times New Roman" w:hAnsi="Times New Roman"/>
          <w:sz w:val="24"/>
          <w:szCs w:val="24"/>
        </w:rPr>
        <w:t>Samenvattend valt te concluderen dat ook bij niet-commerciële bedrijven jaarrekeningbeleid wordt toegepast. De redenen en de motieven zijn echter niet identiek aan die voor commerciële bedrijven. Zoals al besproken bij het aandelenmarkt motief is dit inderdaad niet aanwezig en komt dat dan ook niet voor in de hierboven besproken artikelen. Het contractmotief en het regulatiemotief komen wel voor als mogelijke verklaringen voor earningsmanagement. De hierboven gevonden motieven met betrekking tot het contractmotief zijn, beloning van het management, reputatie en de markt voor managers en leenvoorwaarden. De regulatie motieven hebben betrekking op budgettering, belastingvrije status, donaties en de angst voor sancties of onderzoeken die schadelijk kunnen zijn. In het volgende hoofdstuk over de veranderde financieringsstructuur met betrekking tot ziekenhuizen in Nederland zal worden gekeken of deze motieven ook hier voorkomen.</w:t>
      </w:r>
    </w:p>
    <w:p w:rsidR="006A0CE1" w:rsidRPr="00300CA4" w:rsidRDefault="006A0CE1" w:rsidP="00272214">
      <w:pPr>
        <w:spacing w:line="360" w:lineRule="auto"/>
        <w:rPr>
          <w:rFonts w:ascii="Times New Roman" w:hAnsi="Times New Roman"/>
          <w:sz w:val="24"/>
          <w:szCs w:val="24"/>
        </w:rPr>
      </w:pPr>
    </w:p>
    <w:p w:rsidR="006A0CE1" w:rsidRDefault="006A0CE1" w:rsidP="00EB6368">
      <w:pPr>
        <w:spacing w:line="360" w:lineRule="auto"/>
        <w:outlineLvl w:val="0"/>
        <w:rPr>
          <w:rFonts w:ascii="Times New Roman" w:hAnsi="Times New Roman"/>
          <w:sz w:val="24"/>
          <w:szCs w:val="24"/>
        </w:rPr>
      </w:pPr>
    </w:p>
    <w:p w:rsidR="006A0CE1" w:rsidRPr="00FA0F7F" w:rsidRDefault="006A0CE1" w:rsidP="00EB6368">
      <w:pPr>
        <w:spacing w:line="360" w:lineRule="auto"/>
        <w:outlineLvl w:val="0"/>
        <w:rPr>
          <w:rFonts w:ascii="Times New Roman" w:hAnsi="Times New Roman"/>
          <w:sz w:val="28"/>
          <w:szCs w:val="28"/>
        </w:rPr>
      </w:pPr>
      <w:r w:rsidRPr="00FA0F7F">
        <w:rPr>
          <w:rFonts w:ascii="Times New Roman" w:hAnsi="Times New Roman"/>
          <w:sz w:val="28"/>
          <w:szCs w:val="28"/>
        </w:rPr>
        <w:t xml:space="preserve">Hoofdstuk 4  Invoering nieuwe financieringsstructuur in gezondheidszorg </w:t>
      </w:r>
    </w:p>
    <w:p w:rsidR="006A0CE1" w:rsidRPr="00FA0F7F" w:rsidRDefault="006A0CE1" w:rsidP="00272214">
      <w:pPr>
        <w:spacing w:line="360" w:lineRule="auto"/>
        <w:rPr>
          <w:rFonts w:ascii="Times New Roman" w:hAnsi="Times New Roman"/>
          <w:sz w:val="28"/>
          <w:szCs w:val="28"/>
        </w:rPr>
      </w:pPr>
    </w:p>
    <w:p w:rsidR="006A0CE1" w:rsidRPr="00FA0F7F" w:rsidRDefault="006A0CE1" w:rsidP="00EB6368">
      <w:pPr>
        <w:spacing w:line="360" w:lineRule="auto"/>
        <w:outlineLvl w:val="0"/>
        <w:rPr>
          <w:rFonts w:ascii="Times New Roman" w:hAnsi="Times New Roman"/>
          <w:sz w:val="24"/>
          <w:szCs w:val="24"/>
        </w:rPr>
      </w:pPr>
      <w:r w:rsidRPr="00FA0F7F">
        <w:rPr>
          <w:rFonts w:ascii="Times New Roman" w:hAnsi="Times New Roman"/>
          <w:sz w:val="24"/>
          <w:szCs w:val="24"/>
        </w:rPr>
        <w:t>Inleiding</w:t>
      </w:r>
    </w:p>
    <w:p w:rsidR="006A0CE1" w:rsidRPr="00FA0F7F" w:rsidRDefault="006A0CE1" w:rsidP="00272214">
      <w:pPr>
        <w:spacing w:line="360" w:lineRule="auto"/>
        <w:rPr>
          <w:rFonts w:ascii="Times New Roman" w:hAnsi="Times New Roman"/>
          <w:sz w:val="24"/>
          <w:szCs w:val="24"/>
        </w:rPr>
      </w:pPr>
      <w:r w:rsidRPr="00FA0F7F">
        <w:rPr>
          <w:rFonts w:ascii="Times New Roman" w:hAnsi="Times New Roman"/>
          <w:sz w:val="24"/>
          <w:szCs w:val="24"/>
        </w:rPr>
        <w:t>Op 1 januari 2005 is de eerste stap gezet van functiegerichte budgettering van ziekenhuizen naar prestatiebekostiging door middel van het factureren van diagnose behandel combinaties.</w:t>
      </w:r>
    </w:p>
    <w:p w:rsidR="006A0CE1" w:rsidRPr="00FA0F7F" w:rsidRDefault="006A0CE1" w:rsidP="00272214">
      <w:pPr>
        <w:spacing w:line="360" w:lineRule="auto"/>
        <w:rPr>
          <w:rFonts w:ascii="Times New Roman" w:hAnsi="Times New Roman"/>
          <w:sz w:val="24"/>
          <w:szCs w:val="24"/>
        </w:rPr>
      </w:pPr>
      <w:r w:rsidRPr="00FA0F7F">
        <w:rPr>
          <w:rFonts w:ascii="Times New Roman" w:hAnsi="Times New Roman"/>
          <w:sz w:val="24"/>
          <w:szCs w:val="24"/>
        </w:rPr>
        <w:t xml:space="preserve">Het is de bedoeling dat uiteindelijk alle prijzen van deze dbc’s tot stand zullen komen door onderhandelingen tussen de zorgaanbieders en de zorgverzekeraars. In het kader van deze invoering van de marktwerking in de gezondheidszorg is ook besloten het bouwregiem per 1 januari 2008 af te schaffen. Deze veranderingen hebben gevolgen voor de financiering van ziekenhuizen. </w:t>
      </w:r>
    </w:p>
    <w:p w:rsidR="006A0CE1" w:rsidRPr="00FA0F7F" w:rsidRDefault="006A0CE1" w:rsidP="00272214">
      <w:pPr>
        <w:spacing w:line="360" w:lineRule="auto"/>
        <w:rPr>
          <w:rFonts w:ascii="Times New Roman" w:hAnsi="Times New Roman"/>
          <w:sz w:val="24"/>
          <w:szCs w:val="24"/>
        </w:rPr>
      </w:pPr>
      <w:r w:rsidRPr="00FA0F7F">
        <w:rPr>
          <w:rFonts w:ascii="Times New Roman" w:hAnsi="Times New Roman"/>
          <w:sz w:val="24"/>
          <w:szCs w:val="24"/>
        </w:rPr>
        <w:t>In dit hoofdstuk zal in de eerste paragraaf het oude systeem van financiering worden besproken, vervolgens in paragraaf 2 het nieuwe systeem, waarbij ook het loslaten van het bouwregiem wordt besproken. Iedere paragraaf zal bestaan uit een gedeelte waarin de wijze van financiering wordt besproken, een gedeelte waarin wordt ingegaan op de waarderingsmethoden die mogen worden toegepast en daaraan gekoppeld de mogelijkheden om stelselkeuzes, stelselwijzigingen, schattingen en schattingswijzigingen toe te passen en mogelijke motieven hiervoor.</w:t>
      </w:r>
    </w:p>
    <w:p w:rsidR="006A0CE1" w:rsidRPr="00FA0F7F" w:rsidRDefault="006A0CE1" w:rsidP="00272214">
      <w:pPr>
        <w:spacing w:line="360" w:lineRule="auto"/>
        <w:rPr>
          <w:rFonts w:ascii="Times New Roman" w:hAnsi="Times New Roman"/>
          <w:sz w:val="24"/>
          <w:szCs w:val="24"/>
        </w:rPr>
      </w:pPr>
    </w:p>
    <w:p w:rsidR="006A0CE1" w:rsidRPr="00FA0F7F" w:rsidRDefault="006A0CE1" w:rsidP="00EB6368">
      <w:pPr>
        <w:spacing w:line="360" w:lineRule="auto"/>
        <w:outlineLvl w:val="0"/>
        <w:rPr>
          <w:rFonts w:ascii="Times New Roman" w:hAnsi="Times New Roman"/>
          <w:sz w:val="24"/>
          <w:szCs w:val="24"/>
        </w:rPr>
      </w:pPr>
      <w:r w:rsidRPr="00FA0F7F">
        <w:rPr>
          <w:rFonts w:ascii="Times New Roman" w:hAnsi="Times New Roman"/>
          <w:sz w:val="24"/>
          <w:szCs w:val="24"/>
        </w:rPr>
        <w:t>4.1 Functiegerichte budgettering</w:t>
      </w:r>
    </w:p>
    <w:p w:rsidR="006A0CE1" w:rsidRPr="00FA0F7F" w:rsidRDefault="006A0CE1" w:rsidP="00EB6368">
      <w:pPr>
        <w:spacing w:line="360" w:lineRule="auto"/>
        <w:outlineLvl w:val="0"/>
        <w:rPr>
          <w:rFonts w:ascii="Times New Roman" w:hAnsi="Times New Roman"/>
          <w:sz w:val="24"/>
          <w:szCs w:val="24"/>
        </w:rPr>
      </w:pPr>
      <w:r w:rsidRPr="00FA0F7F">
        <w:rPr>
          <w:rFonts w:ascii="Times New Roman" w:hAnsi="Times New Roman"/>
          <w:sz w:val="24"/>
          <w:szCs w:val="24"/>
        </w:rPr>
        <w:t>4.1.1 Financieringswijze</w:t>
      </w:r>
    </w:p>
    <w:p w:rsidR="006A0CE1" w:rsidRPr="00FA0F7F" w:rsidRDefault="006A0CE1" w:rsidP="00272214">
      <w:pPr>
        <w:spacing w:line="360" w:lineRule="auto"/>
        <w:rPr>
          <w:rFonts w:ascii="Times New Roman" w:hAnsi="Times New Roman"/>
          <w:sz w:val="24"/>
          <w:szCs w:val="24"/>
        </w:rPr>
      </w:pPr>
      <w:r w:rsidRPr="00FA0F7F">
        <w:rPr>
          <w:rFonts w:ascii="Times New Roman" w:hAnsi="Times New Roman"/>
          <w:sz w:val="24"/>
          <w:szCs w:val="24"/>
        </w:rPr>
        <w:t>Het systeem van functiegerichte budgettering is gebaseerd op een extern budget wat wordt bepaald door een aantal parameters voor de componenten beschikbaarheid (aantal inwoners in verzorgingsgebied), capaciteit(specialisten en bedden), locatiegebonden (afschrijving en rente) en productie (Opnamen, verpleegdagen, eerste polikliniekbezoek,</w:t>
      </w:r>
      <w:r>
        <w:rPr>
          <w:rFonts w:ascii="Times New Roman" w:hAnsi="Times New Roman"/>
          <w:color w:val="4F81BD"/>
          <w:sz w:val="24"/>
          <w:szCs w:val="24"/>
        </w:rPr>
        <w:t xml:space="preserve"> </w:t>
      </w:r>
      <w:r w:rsidRPr="00FA0F7F">
        <w:rPr>
          <w:rFonts w:ascii="Times New Roman" w:hAnsi="Times New Roman"/>
          <w:sz w:val="24"/>
          <w:szCs w:val="24"/>
        </w:rPr>
        <w:t xml:space="preserve">bijzondere functies) (Schaepkens, 2002), waarvan slechts over de productie jaarlijks afspraken worden gemaakt tussen zorgaanbieder en zorgverzekeraar. </w:t>
      </w:r>
    </w:p>
    <w:p w:rsidR="006A0CE1" w:rsidRPr="00FA0F7F" w:rsidRDefault="006A0CE1" w:rsidP="00272214">
      <w:pPr>
        <w:spacing w:line="360" w:lineRule="auto"/>
        <w:rPr>
          <w:rFonts w:ascii="Times New Roman" w:hAnsi="Times New Roman"/>
          <w:sz w:val="24"/>
          <w:szCs w:val="24"/>
        </w:rPr>
      </w:pPr>
      <w:r w:rsidRPr="00FA0F7F">
        <w:rPr>
          <w:rFonts w:ascii="Times New Roman" w:hAnsi="Times New Roman"/>
          <w:sz w:val="24"/>
          <w:szCs w:val="24"/>
        </w:rPr>
        <w:t>Aangezien slechts over de laatste parameter jaarlijks afspraken worden gemaakt en dan met name over het tarief wat voor een ligdag in rekening mag worden gebracht, wordt een overschrijding van het budget of een negatief verschil verwerkt in het tarief wat het opvolgend jaar in rekening mag worden gebracht(voor de ligdag). Een ziekenhuis hoeft dus niet direct een overschrijding terug te betalen, maar dit wordt verwerkt in het tarief wat voor een ligdag een jaar later in rekening mag worden gebracht.</w:t>
      </w:r>
    </w:p>
    <w:p w:rsidR="006A0CE1" w:rsidRPr="00FA0F7F" w:rsidRDefault="006A0CE1" w:rsidP="00272214">
      <w:pPr>
        <w:spacing w:line="360" w:lineRule="auto"/>
        <w:rPr>
          <w:rFonts w:ascii="Times New Roman" w:hAnsi="Times New Roman"/>
          <w:sz w:val="24"/>
          <w:szCs w:val="24"/>
        </w:rPr>
      </w:pPr>
      <w:r w:rsidRPr="00FA0F7F">
        <w:rPr>
          <w:rFonts w:ascii="Times New Roman" w:hAnsi="Times New Roman"/>
          <w:sz w:val="24"/>
          <w:szCs w:val="24"/>
        </w:rPr>
        <w:t xml:space="preserve"> Stel een ziekenhuis heeft een budget van 1000 en er mag voor een ligdag 10 in rekening worden gebracht en zij brengen dat jaar 10 ligdagen in rekening. Het ziekenhuis kan dan dus nog 900 in rekening brengen voor de overige activiteiten zoals o.a. polikliniekbezoeken, operaties, verrichtingen. Het ziekenhuis brengt hiervoor echter in dit jaar voor deze activiteiten 950 in rekening. Dit betekent dus een overschrijding van het budget met 50. Deze overschrijding zal verwerkt worden in het tarief voor de ligdag. Het ziekenhuis mag dus het volgende jaar een lager tarief in rekening brengen voor de ligdag. </w:t>
      </w:r>
    </w:p>
    <w:p w:rsidR="006A0CE1" w:rsidRPr="00FA0F7F" w:rsidRDefault="006A0CE1" w:rsidP="00272214">
      <w:pPr>
        <w:spacing w:line="360" w:lineRule="auto"/>
        <w:rPr>
          <w:rFonts w:ascii="Times New Roman" w:hAnsi="Times New Roman"/>
          <w:sz w:val="24"/>
          <w:szCs w:val="24"/>
        </w:rPr>
      </w:pPr>
      <w:r w:rsidRPr="00FA0F7F">
        <w:rPr>
          <w:rFonts w:ascii="Times New Roman" w:hAnsi="Times New Roman"/>
          <w:sz w:val="24"/>
          <w:szCs w:val="24"/>
        </w:rPr>
        <w:t>Hoe kan een ziekenhuis nu enigszins invloed uitoefenen op het al dan niet overschrijd</w:t>
      </w:r>
      <w:r>
        <w:rPr>
          <w:rFonts w:ascii="Times New Roman" w:hAnsi="Times New Roman"/>
          <w:sz w:val="24"/>
          <w:szCs w:val="24"/>
        </w:rPr>
        <w:t xml:space="preserve">en van het budget? </w:t>
      </w:r>
      <w:r w:rsidRPr="00FA0F7F">
        <w:rPr>
          <w:rFonts w:ascii="Times New Roman" w:hAnsi="Times New Roman"/>
          <w:sz w:val="24"/>
          <w:szCs w:val="24"/>
        </w:rPr>
        <w:t xml:space="preserve">Een ziekenhuis kan eventueel niet urgente zorg vooruitschuiven of naarvoren halen. Uiteraard geldt dit niet voor spoedeisende hulp, maar een opnamestop of het verplaatsen van behandelingen naar een volgend jaar kan er wel voor zorgen dat een overschrijding niet plaatsvindt. </w:t>
      </w:r>
    </w:p>
    <w:p w:rsidR="006A0CE1" w:rsidRPr="00FA0F7F" w:rsidRDefault="006A0CE1" w:rsidP="00272214">
      <w:pPr>
        <w:spacing w:line="360" w:lineRule="auto"/>
        <w:rPr>
          <w:rFonts w:ascii="Times New Roman" w:hAnsi="Times New Roman"/>
          <w:sz w:val="24"/>
          <w:szCs w:val="24"/>
        </w:rPr>
      </w:pPr>
      <w:r w:rsidRPr="00FA0F7F">
        <w:rPr>
          <w:rFonts w:ascii="Times New Roman" w:hAnsi="Times New Roman"/>
          <w:sz w:val="24"/>
          <w:szCs w:val="24"/>
        </w:rPr>
        <w:t>Uit het voorgaande blijkt dat de hoogte van het budget dus niet wordt aangepast aan de eventuele vergroting van de productie, maar dat de tarieven zo worden aangepast dat het budget mogelijk in de toekomst niet wordt overschreden. Het vergroten van de productie wordt dus niet bevorderd.</w:t>
      </w:r>
    </w:p>
    <w:p w:rsidR="006A0CE1" w:rsidRPr="00FA0F7F" w:rsidRDefault="006A0CE1" w:rsidP="00272214">
      <w:pPr>
        <w:spacing w:line="360" w:lineRule="auto"/>
        <w:rPr>
          <w:rFonts w:ascii="Times New Roman" w:hAnsi="Times New Roman"/>
          <w:sz w:val="24"/>
          <w:szCs w:val="24"/>
        </w:rPr>
      </w:pPr>
    </w:p>
    <w:p w:rsidR="006A0CE1" w:rsidRDefault="006A0CE1" w:rsidP="00EB6368">
      <w:pPr>
        <w:spacing w:line="360" w:lineRule="auto"/>
        <w:outlineLvl w:val="0"/>
        <w:rPr>
          <w:rFonts w:ascii="Times New Roman" w:hAnsi="Times New Roman"/>
          <w:color w:val="4F81BD"/>
          <w:sz w:val="24"/>
          <w:szCs w:val="24"/>
        </w:rPr>
      </w:pPr>
    </w:p>
    <w:p w:rsidR="006A0CE1" w:rsidRDefault="006A0CE1" w:rsidP="00EB6368">
      <w:pPr>
        <w:spacing w:line="360" w:lineRule="auto"/>
        <w:outlineLvl w:val="0"/>
        <w:rPr>
          <w:rFonts w:ascii="Times New Roman" w:hAnsi="Times New Roman"/>
          <w:color w:val="4F81BD"/>
          <w:sz w:val="24"/>
          <w:szCs w:val="24"/>
        </w:rPr>
      </w:pPr>
    </w:p>
    <w:p w:rsidR="006A0CE1" w:rsidRDefault="006A0CE1" w:rsidP="00EB6368">
      <w:pPr>
        <w:spacing w:line="360" w:lineRule="auto"/>
        <w:outlineLvl w:val="0"/>
        <w:rPr>
          <w:rFonts w:ascii="Times New Roman" w:hAnsi="Times New Roman"/>
          <w:color w:val="4F81BD"/>
          <w:sz w:val="24"/>
          <w:szCs w:val="24"/>
        </w:rPr>
      </w:pPr>
    </w:p>
    <w:p w:rsidR="006A0CE1" w:rsidRDefault="006A0CE1" w:rsidP="00EB6368">
      <w:pPr>
        <w:spacing w:line="360" w:lineRule="auto"/>
        <w:outlineLvl w:val="0"/>
        <w:rPr>
          <w:rFonts w:ascii="Times New Roman" w:hAnsi="Times New Roman"/>
          <w:color w:val="4F81BD"/>
          <w:sz w:val="24"/>
          <w:szCs w:val="24"/>
        </w:rPr>
      </w:pPr>
    </w:p>
    <w:p w:rsidR="006A0CE1" w:rsidRPr="00FA0F7F" w:rsidRDefault="006A0CE1" w:rsidP="00EB6368">
      <w:pPr>
        <w:spacing w:line="360" w:lineRule="auto"/>
        <w:outlineLvl w:val="0"/>
        <w:rPr>
          <w:rFonts w:ascii="Times New Roman" w:hAnsi="Times New Roman"/>
          <w:sz w:val="24"/>
          <w:szCs w:val="24"/>
        </w:rPr>
      </w:pPr>
      <w:r w:rsidRPr="00FA0F7F">
        <w:rPr>
          <w:rFonts w:ascii="Times New Roman" w:hAnsi="Times New Roman"/>
          <w:sz w:val="24"/>
          <w:szCs w:val="24"/>
        </w:rPr>
        <w:t>4.1.2  Waarderingsgrondslagen en mogelijkheden tot earningsmanagement</w:t>
      </w:r>
    </w:p>
    <w:p w:rsidR="006A0CE1" w:rsidRPr="00FA0F7F" w:rsidRDefault="006A0CE1" w:rsidP="00272214">
      <w:pPr>
        <w:spacing w:line="360" w:lineRule="auto"/>
        <w:rPr>
          <w:rFonts w:ascii="Times New Roman" w:hAnsi="Times New Roman"/>
          <w:sz w:val="24"/>
          <w:szCs w:val="24"/>
        </w:rPr>
      </w:pPr>
      <w:r w:rsidRPr="00FA0F7F">
        <w:rPr>
          <w:rFonts w:ascii="Times New Roman" w:hAnsi="Times New Roman"/>
          <w:sz w:val="24"/>
          <w:szCs w:val="24"/>
        </w:rPr>
        <w:t>Als wordt gekeken naar de methoden van earningsmanagement: Stelselkeuze/-wijziging, schattingen en schattingswijzigingen, dan moet gekeken worden naar de mate waarin ziekenhuizen vrijheid hebben in het waarderen en schatten van posten.</w:t>
      </w:r>
    </w:p>
    <w:p w:rsidR="006A0CE1" w:rsidRPr="00FA0F7F" w:rsidRDefault="006A0CE1" w:rsidP="00272214">
      <w:pPr>
        <w:spacing w:line="360" w:lineRule="auto"/>
        <w:rPr>
          <w:rFonts w:ascii="Times New Roman" w:hAnsi="Times New Roman"/>
          <w:sz w:val="24"/>
          <w:szCs w:val="24"/>
        </w:rPr>
      </w:pPr>
      <w:r w:rsidRPr="00FA0F7F">
        <w:rPr>
          <w:rFonts w:ascii="Times New Roman" w:hAnsi="Times New Roman"/>
          <w:sz w:val="24"/>
          <w:szCs w:val="24"/>
        </w:rPr>
        <w:t>Hoe worde</w:t>
      </w:r>
      <w:r>
        <w:rPr>
          <w:rFonts w:ascii="Times New Roman" w:hAnsi="Times New Roman"/>
          <w:sz w:val="24"/>
          <w:szCs w:val="24"/>
        </w:rPr>
        <w:t xml:space="preserve">n de balansposten gewaardeerd? </w:t>
      </w:r>
      <w:r w:rsidRPr="00FA0F7F">
        <w:rPr>
          <w:rFonts w:ascii="Times New Roman" w:hAnsi="Times New Roman"/>
          <w:sz w:val="24"/>
          <w:szCs w:val="24"/>
        </w:rPr>
        <w:t>In de RJZ (Regeling Jaarverslaggeving Zorginstellingen) en RJ655 staat vermeld dat de vaste activa, die onder de budgetteringssystematiek vallen, dit zijn vaste activa die worden gebuikt voor het uitvoeren van het zorgproces, moeten worden gewaardeerd tegen historische kostprijs en het afschrijvingspercentage en het aantal termijnen is ook vastgelegd. Hier valt dus geen winst of verlies te halen als het gaat om earningsmanagement. Deze regeling (RJ655) was van kracht tot 1-1-2009. In de paragraaf over de waarderingsgrondslagen met betrekking tot het nieuwe systeem zal worden ingegaan op de verandering per 1 januari 2009.</w:t>
      </w:r>
    </w:p>
    <w:p w:rsidR="006A0CE1" w:rsidRPr="00FA0F7F" w:rsidRDefault="006A0CE1" w:rsidP="00272214">
      <w:pPr>
        <w:spacing w:line="360" w:lineRule="auto"/>
        <w:rPr>
          <w:rFonts w:ascii="Times New Roman" w:hAnsi="Times New Roman"/>
          <w:sz w:val="24"/>
          <w:szCs w:val="24"/>
        </w:rPr>
      </w:pPr>
      <w:r w:rsidRPr="00FA0F7F">
        <w:rPr>
          <w:rFonts w:ascii="Times New Roman" w:hAnsi="Times New Roman"/>
          <w:sz w:val="24"/>
          <w:szCs w:val="24"/>
        </w:rPr>
        <w:t xml:space="preserve">De waarderingsgrondslag voor alle overige balansposten, dus inclusief de vaste activa die niet ter vervulling van het zorgproces nodig zijn wordt overgelaten aan de ziekenhuizen (Schaepkens, 2004). Schaepkens (2004) noemt hierop wel enkele uitzonderingen: deelnemingen (netto vermogenswaardemethode), beleggingen in beursgenoteerde effecten (actuele beurskoers), vaste activa die afgestoten worden (directe opbrengstwaarde). </w:t>
      </w:r>
    </w:p>
    <w:p w:rsidR="006A0CE1" w:rsidRPr="00FA0F7F" w:rsidRDefault="006A0CE1" w:rsidP="00272214">
      <w:pPr>
        <w:spacing w:line="360" w:lineRule="auto"/>
        <w:rPr>
          <w:rFonts w:ascii="Times New Roman" w:hAnsi="Times New Roman"/>
          <w:sz w:val="24"/>
          <w:szCs w:val="24"/>
        </w:rPr>
      </w:pPr>
      <w:r w:rsidRPr="00FA0F7F">
        <w:rPr>
          <w:rFonts w:ascii="Times New Roman" w:hAnsi="Times New Roman"/>
          <w:sz w:val="24"/>
          <w:szCs w:val="24"/>
        </w:rPr>
        <w:t xml:space="preserve">Veel ruimte om stelselkeuze of schattingen toe te passen is er dus niet. Er kan worden gedacht aan de waardering van de activa, die niet voor het zorgproces noodzakelijk zijn, waarvan de waardering en afschrijvingstermijn vrij is. Wellicht is ook enige ruimte aanwezig met betrekking tot dubieuze debiteuren en natuurlijk het al dan niet vooruitschuiven of naar voren halen van productie, hoewel dit laatste moeilijk uit de balans te halen is. Voor wat betreft het oude systeem is duidelijk dat dit systeem redelijk earningsmanagement bestendig is. </w:t>
      </w:r>
    </w:p>
    <w:p w:rsidR="006A0CE1" w:rsidRPr="00FA0F7F" w:rsidRDefault="006A0CE1" w:rsidP="00272214">
      <w:pPr>
        <w:spacing w:line="360" w:lineRule="auto"/>
        <w:rPr>
          <w:rFonts w:ascii="Times New Roman" w:hAnsi="Times New Roman"/>
          <w:sz w:val="24"/>
          <w:szCs w:val="24"/>
        </w:rPr>
      </w:pPr>
    </w:p>
    <w:p w:rsidR="006A0CE1" w:rsidRPr="00FA0F7F" w:rsidRDefault="006A0CE1" w:rsidP="00272214">
      <w:pPr>
        <w:spacing w:line="360" w:lineRule="auto"/>
        <w:rPr>
          <w:rFonts w:ascii="Times New Roman" w:hAnsi="Times New Roman"/>
          <w:sz w:val="24"/>
          <w:szCs w:val="24"/>
        </w:rPr>
      </w:pPr>
    </w:p>
    <w:p w:rsidR="006A0CE1" w:rsidRDefault="006A0CE1" w:rsidP="00EB6368">
      <w:pPr>
        <w:spacing w:line="360" w:lineRule="auto"/>
        <w:outlineLvl w:val="0"/>
        <w:rPr>
          <w:rFonts w:ascii="Times New Roman" w:hAnsi="Times New Roman"/>
          <w:color w:val="4F81BD"/>
          <w:sz w:val="24"/>
          <w:szCs w:val="24"/>
        </w:rPr>
      </w:pPr>
    </w:p>
    <w:p w:rsidR="006A0CE1" w:rsidRPr="00FA0F7F" w:rsidRDefault="006A0CE1" w:rsidP="00EB6368">
      <w:pPr>
        <w:spacing w:line="360" w:lineRule="auto"/>
        <w:outlineLvl w:val="0"/>
        <w:rPr>
          <w:rFonts w:ascii="Times New Roman" w:hAnsi="Times New Roman"/>
          <w:sz w:val="24"/>
          <w:szCs w:val="24"/>
        </w:rPr>
      </w:pPr>
      <w:r w:rsidRPr="00FA0F7F">
        <w:rPr>
          <w:rFonts w:ascii="Times New Roman" w:hAnsi="Times New Roman"/>
          <w:sz w:val="24"/>
          <w:szCs w:val="24"/>
        </w:rPr>
        <w:t>4.2 Prestatiebekostiging</w:t>
      </w:r>
    </w:p>
    <w:p w:rsidR="006A0CE1" w:rsidRPr="00FA0F7F" w:rsidRDefault="006A0CE1" w:rsidP="00272214">
      <w:pPr>
        <w:spacing w:line="360" w:lineRule="auto"/>
        <w:rPr>
          <w:rFonts w:ascii="Times New Roman" w:hAnsi="Times New Roman"/>
          <w:sz w:val="24"/>
          <w:szCs w:val="24"/>
        </w:rPr>
      </w:pPr>
    </w:p>
    <w:p w:rsidR="006A0CE1" w:rsidRPr="00FA0F7F" w:rsidRDefault="006A0CE1" w:rsidP="00EB6368">
      <w:pPr>
        <w:spacing w:line="360" w:lineRule="auto"/>
        <w:outlineLvl w:val="0"/>
        <w:rPr>
          <w:rFonts w:ascii="Times New Roman" w:hAnsi="Times New Roman"/>
          <w:sz w:val="24"/>
          <w:szCs w:val="24"/>
        </w:rPr>
      </w:pPr>
      <w:r w:rsidRPr="00FA0F7F">
        <w:rPr>
          <w:rFonts w:ascii="Times New Roman" w:hAnsi="Times New Roman"/>
          <w:sz w:val="24"/>
          <w:szCs w:val="24"/>
        </w:rPr>
        <w:t>4.2.1  Financieringswijze</w:t>
      </w:r>
    </w:p>
    <w:p w:rsidR="006A0CE1" w:rsidRPr="00FA0F7F" w:rsidRDefault="006A0CE1" w:rsidP="00272214">
      <w:pPr>
        <w:spacing w:line="360" w:lineRule="auto"/>
        <w:rPr>
          <w:rFonts w:ascii="Times New Roman" w:hAnsi="Times New Roman"/>
          <w:sz w:val="24"/>
          <w:szCs w:val="24"/>
        </w:rPr>
      </w:pPr>
      <w:r w:rsidRPr="00FA0F7F">
        <w:rPr>
          <w:rFonts w:ascii="Times New Roman" w:hAnsi="Times New Roman"/>
          <w:sz w:val="24"/>
          <w:szCs w:val="24"/>
        </w:rPr>
        <w:t xml:space="preserve">Met de invoering van de dbc-systematiek op 1 januari 2005 is een eerste stap gezet in de richting van prestatiebekostiging en marktwerking in de gezondheidszorg. Uiteindelijk moet er een situatie ontstaan waarbij alle prijzen door onderhandeling tussen zorgaanbieder en zorgverzekeraar tot stand komen. </w:t>
      </w:r>
    </w:p>
    <w:p w:rsidR="006A0CE1" w:rsidRPr="00AF4EA6" w:rsidRDefault="006A0CE1" w:rsidP="00272214">
      <w:pPr>
        <w:spacing w:line="360" w:lineRule="auto"/>
        <w:rPr>
          <w:rFonts w:ascii="Times New Roman" w:hAnsi="Times New Roman"/>
          <w:color w:val="4F81BD"/>
          <w:sz w:val="24"/>
          <w:szCs w:val="24"/>
        </w:rPr>
      </w:pPr>
      <w:r w:rsidRPr="00FA0F7F">
        <w:rPr>
          <w:rFonts w:ascii="Times New Roman" w:hAnsi="Times New Roman"/>
          <w:sz w:val="24"/>
          <w:szCs w:val="24"/>
        </w:rPr>
        <w:t xml:space="preserve">Op 1 januari 2005 is besloten de dbc’s onder te verdelen in een A-segment en een B-segment. </w:t>
      </w:r>
      <w:r w:rsidRPr="00AF4EA6">
        <w:rPr>
          <w:rFonts w:ascii="Times New Roman" w:hAnsi="Times New Roman"/>
          <w:sz w:val="24"/>
          <w:szCs w:val="24"/>
        </w:rPr>
        <w:t xml:space="preserve">Een definitie van een dbc wordt gegeven door (Schaepkens, 2004) :“De Diagnose Behandel Combinatie is het geheel van activiteiten en verrichtingen van ziekenhuis en medisch specialist voortvloeiend uit de zorgvraag waarmee een patiënt de specialist in het ziekenhuis consulteert”. </w:t>
      </w:r>
      <w:r w:rsidRPr="00FA0F7F">
        <w:rPr>
          <w:rFonts w:ascii="Times New Roman" w:hAnsi="Times New Roman"/>
          <w:sz w:val="24"/>
          <w:szCs w:val="24"/>
        </w:rPr>
        <w:t>Voor het A-segment gelden vaste CTG (College Tarieven Gezondheidszorg)- tarieven (Schaepkens 2004), zonder marktwerking en vrije prijsvorming. Het B-segment, besloeg 10% in 2005,werd in 2008 uitgebreid tot 20% en is in 2009 inmiddels 34%( Advies uitbreiding B-segment- Nederlandse</w:t>
      </w:r>
      <w:r>
        <w:rPr>
          <w:rFonts w:ascii="Times New Roman" w:hAnsi="Times New Roman"/>
          <w:sz w:val="24"/>
          <w:szCs w:val="24"/>
        </w:rPr>
        <w:t xml:space="preserve"> Zorgautoriteit, April 2008), </w:t>
      </w:r>
      <w:r w:rsidRPr="00FA0F7F">
        <w:rPr>
          <w:rFonts w:ascii="Times New Roman" w:hAnsi="Times New Roman"/>
          <w:sz w:val="24"/>
          <w:szCs w:val="24"/>
        </w:rPr>
        <w:t xml:space="preserve">is vrij onderhandelbaar met de zorgverzekeraar, dus marktwerking. </w:t>
      </w:r>
    </w:p>
    <w:p w:rsidR="006A0CE1" w:rsidRPr="00FA0F7F" w:rsidRDefault="006A0CE1" w:rsidP="00272214">
      <w:pPr>
        <w:spacing w:line="360" w:lineRule="auto"/>
        <w:rPr>
          <w:rFonts w:ascii="Times New Roman" w:hAnsi="Times New Roman"/>
          <w:sz w:val="24"/>
          <w:szCs w:val="24"/>
        </w:rPr>
      </w:pPr>
      <w:r w:rsidRPr="00FA0F7F">
        <w:rPr>
          <w:rFonts w:ascii="Times New Roman" w:hAnsi="Times New Roman"/>
          <w:sz w:val="24"/>
          <w:szCs w:val="24"/>
        </w:rPr>
        <w:t>Het A-segment is gebudgetteerd en wordt vrijwel identiek behandeld als in de oude financieringssystematiek. In het nieuwe systeem van factureren door middel van dbc’s wordt evenwel niet meer met ligdagtarieven gewerkt, maar de eventuele overschrijding van het budget wordt verwerkt in de tarieven van het jaar volgend op de overschrijding.</w:t>
      </w:r>
    </w:p>
    <w:p w:rsidR="006A0CE1" w:rsidRPr="00FA0F7F" w:rsidRDefault="006A0CE1" w:rsidP="00272214">
      <w:pPr>
        <w:spacing w:line="360" w:lineRule="auto"/>
        <w:rPr>
          <w:rFonts w:ascii="Times New Roman" w:hAnsi="Times New Roman"/>
          <w:sz w:val="24"/>
          <w:szCs w:val="24"/>
        </w:rPr>
      </w:pPr>
      <w:r w:rsidRPr="00FA0F7F">
        <w:rPr>
          <w:rFonts w:ascii="Times New Roman" w:hAnsi="Times New Roman"/>
          <w:sz w:val="24"/>
          <w:szCs w:val="24"/>
        </w:rPr>
        <w:t>Het B-segment heeft geen vaste tarieven en is ook niet gebudgetteerd. De ziekenhuizen moeten door onderhandeling met de zorgverzekeraars tot een prijsafspraak komen. Een ziekenhuis mag zoveel B-segment dbc’s declareren als mogelijk is en dit heeft geen gevolgen voor het budget van het A-segment.</w:t>
      </w:r>
    </w:p>
    <w:p w:rsidR="006A0CE1" w:rsidRPr="00FA0F7F" w:rsidRDefault="006A0CE1" w:rsidP="00272214">
      <w:pPr>
        <w:spacing w:line="360" w:lineRule="auto"/>
        <w:rPr>
          <w:rFonts w:ascii="Times New Roman" w:hAnsi="Times New Roman"/>
          <w:sz w:val="24"/>
          <w:szCs w:val="24"/>
        </w:rPr>
      </w:pPr>
      <w:r w:rsidRPr="00FA0F7F">
        <w:rPr>
          <w:rFonts w:ascii="Times New Roman" w:hAnsi="Times New Roman"/>
          <w:sz w:val="24"/>
          <w:szCs w:val="24"/>
        </w:rPr>
        <w:t>Schaepkens (2004) geeft aan dat de invoering van de dbc’s en de vrije markwerking gevolgen heeft voor de externe verslaggeving, immers de ziekenhuizen gaan omzetten genereren zoals dat ook gebeurt in de vrije markt en deze zullen moeten worden toegelicht en verder wordt volgens Schaepkens een spanningsveld tussen het wel en niet publiceren van informatie gecreëerd, omdat een ziekenhuis zal willen voorkomen dat een ander ziekenhuis er zijn voordeel mee doet.</w:t>
      </w:r>
    </w:p>
    <w:p w:rsidR="006A0CE1" w:rsidRPr="00FA0F7F" w:rsidRDefault="006A0CE1" w:rsidP="00272214">
      <w:pPr>
        <w:autoSpaceDE w:val="0"/>
        <w:autoSpaceDN w:val="0"/>
        <w:adjustRightInd w:val="0"/>
        <w:spacing w:after="0" w:line="360" w:lineRule="auto"/>
        <w:rPr>
          <w:rFonts w:ascii="Times New Roman" w:hAnsi="Times New Roman"/>
          <w:sz w:val="24"/>
          <w:szCs w:val="24"/>
        </w:rPr>
      </w:pPr>
      <w:r w:rsidRPr="00FA0F7F">
        <w:rPr>
          <w:rFonts w:ascii="Times New Roman" w:hAnsi="Times New Roman"/>
          <w:sz w:val="24"/>
          <w:szCs w:val="24"/>
        </w:rPr>
        <w:t>Ondanks dat over het algemeen wordt aangenomen dat marktwerking tot meer concurrentie leidt, efficiency, innovatie en lagere prijzen hoeft dit niet te betekenen dat aan de invoering van dit nieuwe systeem geen gevaren kleven. Zo stelt Schaepkens (2002, 2004) dat er een tweetal effecten kunnen optreden namelijk upcoding en afwenteling.  Upcoding is “het maximaliseren van de inkomsten door het doelbewust classificeren van patiënten in een categorie die weliswaar sterk lijkt op de categorie waar de patiënt eigenlijk in valt, maar die een hogere vergoeding kent” (Schaepkens 2002). Dit effect is onderkend door de DBC-projectorganisatie en daarom is voor een geleidelijke invoer gekozen en is een zogenaamde validatiemodule verplicht gesteld welke kijkt of de prestaties, welke noodzakelijk zijn om een bepaalde dbc te declareren ook daadwerkelijk aanwezig zijn. Onder afwenteling wordt verstaan (Schaepkens 2002): “het ‘quicker and sicker’ ontslaan van patiënten uit een ziekenhuis of doorverwijzen naar een andere zorgvorm”.</w:t>
      </w:r>
    </w:p>
    <w:p w:rsidR="006A0CE1" w:rsidRPr="004C2E57" w:rsidRDefault="006A0CE1" w:rsidP="00272214">
      <w:pPr>
        <w:autoSpaceDE w:val="0"/>
        <w:autoSpaceDN w:val="0"/>
        <w:adjustRightInd w:val="0"/>
        <w:spacing w:after="0" w:line="360" w:lineRule="auto"/>
        <w:rPr>
          <w:rFonts w:ascii="Times New Roman" w:hAnsi="Times New Roman"/>
          <w:color w:val="4F81BD"/>
          <w:sz w:val="24"/>
          <w:szCs w:val="24"/>
        </w:rPr>
      </w:pPr>
    </w:p>
    <w:p w:rsidR="006A0CE1" w:rsidRPr="004C2E57" w:rsidRDefault="006A0CE1" w:rsidP="00272214">
      <w:pPr>
        <w:autoSpaceDE w:val="0"/>
        <w:autoSpaceDN w:val="0"/>
        <w:adjustRightInd w:val="0"/>
        <w:spacing w:after="0" w:line="360" w:lineRule="auto"/>
        <w:rPr>
          <w:rFonts w:ascii="Times New Roman" w:hAnsi="Times New Roman"/>
          <w:color w:val="4F81BD"/>
          <w:sz w:val="24"/>
          <w:szCs w:val="24"/>
        </w:rPr>
      </w:pPr>
    </w:p>
    <w:p w:rsidR="006A0CE1" w:rsidRPr="00FA0F7F" w:rsidRDefault="006A0CE1" w:rsidP="00272214">
      <w:pPr>
        <w:autoSpaceDE w:val="0"/>
        <w:autoSpaceDN w:val="0"/>
        <w:adjustRightInd w:val="0"/>
        <w:spacing w:after="0" w:line="360" w:lineRule="auto"/>
        <w:rPr>
          <w:rFonts w:ascii="Times New Roman" w:hAnsi="Times New Roman"/>
          <w:sz w:val="24"/>
          <w:szCs w:val="24"/>
        </w:rPr>
      </w:pPr>
      <w:r w:rsidRPr="00FA0F7F">
        <w:rPr>
          <w:rFonts w:ascii="Times New Roman" w:hAnsi="Times New Roman"/>
          <w:sz w:val="24"/>
          <w:szCs w:val="24"/>
        </w:rPr>
        <w:t xml:space="preserve">Cardinaels en Smith (2005) gaan in op de financiële risico’s die verbonden zijn aan de nieuwe systematiek. Zij zien een verhoogd resultaatrisico doordat de overeengekomen prijs voor een traject weleens niet toereikend zou kunnen zijn als de kosten hoger uitvallen dan begroot. Dit kan dus </w:t>
      </w:r>
      <w:r>
        <w:rPr>
          <w:rFonts w:ascii="Times New Roman" w:hAnsi="Times New Roman"/>
          <w:sz w:val="24"/>
          <w:szCs w:val="24"/>
        </w:rPr>
        <w:t xml:space="preserve">een verlies als gevolg hebben. </w:t>
      </w:r>
      <w:r w:rsidRPr="00FA0F7F">
        <w:rPr>
          <w:rFonts w:ascii="Times New Roman" w:hAnsi="Times New Roman"/>
          <w:sz w:val="24"/>
          <w:szCs w:val="24"/>
        </w:rPr>
        <w:t xml:space="preserve">Ook zien zij een krapper wordende liquiditeitspositie, doordat dbc’s vaak een lange looptijd hebben (maximaal 365 dagen), de kosten zijn dus wel gemaakt maar er is nog geen vergoeding ontvangen.  Een nieuwe post op de balans is dan ook ‘onderhanden werk’. </w:t>
      </w:r>
    </w:p>
    <w:p w:rsidR="006A0CE1" w:rsidRPr="00FA0F7F" w:rsidRDefault="006A0CE1" w:rsidP="00272214">
      <w:pPr>
        <w:autoSpaceDE w:val="0"/>
        <w:autoSpaceDN w:val="0"/>
        <w:adjustRightInd w:val="0"/>
        <w:spacing w:after="0" w:line="360" w:lineRule="auto"/>
        <w:rPr>
          <w:rFonts w:ascii="Times New Roman" w:hAnsi="Times New Roman"/>
          <w:sz w:val="24"/>
          <w:szCs w:val="24"/>
        </w:rPr>
      </w:pPr>
      <w:r w:rsidRPr="00FA0F7F">
        <w:rPr>
          <w:rFonts w:ascii="Times New Roman" w:hAnsi="Times New Roman"/>
          <w:sz w:val="24"/>
          <w:szCs w:val="24"/>
        </w:rPr>
        <w:t xml:space="preserve">Caerdinaels en Smith (2005) zien een gevaar in de mogelijke resultaatvariaties, omdat dit een signaal afgeeft aan externe financiers, die als reactie hierop een hogere rente zullen vragen. Een ziekenhuis is er dus bij gebaat dat de winsten niet teveel fluctueren omdat dit hun positie wat betreft leenvoorwaarden kan aantasten. Caerdinaels en Smith (2005) zien als oplossing voor dit probleem het declareren van dbc’s met hogere of stabielere winsten om zodoende de risicovolle dbc’s te compenseren. De vraag is echter wel of een ziekenhuis dit gemakkelijk kan verwezenlijken. </w:t>
      </w:r>
    </w:p>
    <w:p w:rsidR="006A0CE1" w:rsidRPr="004C2E57" w:rsidRDefault="006A0CE1" w:rsidP="00272214">
      <w:pPr>
        <w:autoSpaceDE w:val="0"/>
        <w:autoSpaceDN w:val="0"/>
        <w:adjustRightInd w:val="0"/>
        <w:spacing w:after="0" w:line="360" w:lineRule="auto"/>
        <w:rPr>
          <w:rFonts w:ascii="Times New Roman" w:hAnsi="Times New Roman"/>
          <w:color w:val="4F81BD"/>
          <w:sz w:val="24"/>
          <w:szCs w:val="24"/>
        </w:rPr>
      </w:pPr>
    </w:p>
    <w:p w:rsidR="006A0CE1" w:rsidRPr="00FA0F7F" w:rsidRDefault="006A0CE1" w:rsidP="00272214">
      <w:pPr>
        <w:autoSpaceDE w:val="0"/>
        <w:autoSpaceDN w:val="0"/>
        <w:adjustRightInd w:val="0"/>
        <w:spacing w:after="0" w:line="360" w:lineRule="auto"/>
        <w:rPr>
          <w:rFonts w:ascii="Times New Roman" w:hAnsi="Times New Roman"/>
          <w:sz w:val="24"/>
          <w:szCs w:val="24"/>
        </w:rPr>
      </w:pPr>
      <w:r w:rsidRPr="00FA0F7F">
        <w:rPr>
          <w:rFonts w:ascii="Times New Roman" w:hAnsi="Times New Roman"/>
          <w:sz w:val="24"/>
          <w:szCs w:val="24"/>
        </w:rPr>
        <w:t xml:space="preserve">In het oude systeem liepen kredietverschaffers een lager risico, omdat vaak de overheid en zorgverzekeraars garant stonden voor het geleende kapitaal. In het nieuwe systeem wordt echter het ondernemingsrisico bij de zorginstelling gelegd. </w:t>
      </w:r>
    </w:p>
    <w:p w:rsidR="006A0CE1" w:rsidRPr="00FA0F7F" w:rsidRDefault="006A0CE1" w:rsidP="00272214">
      <w:pPr>
        <w:autoSpaceDE w:val="0"/>
        <w:autoSpaceDN w:val="0"/>
        <w:adjustRightInd w:val="0"/>
        <w:spacing w:after="0" w:line="360" w:lineRule="auto"/>
        <w:rPr>
          <w:rFonts w:ascii="Times New Roman" w:hAnsi="Times New Roman"/>
          <w:sz w:val="24"/>
          <w:szCs w:val="24"/>
        </w:rPr>
      </w:pPr>
    </w:p>
    <w:p w:rsidR="006A0CE1" w:rsidRPr="00FA0F7F" w:rsidRDefault="006A0CE1" w:rsidP="00272214">
      <w:pPr>
        <w:autoSpaceDE w:val="0"/>
        <w:autoSpaceDN w:val="0"/>
        <w:adjustRightInd w:val="0"/>
        <w:spacing w:after="0" w:line="360" w:lineRule="auto"/>
        <w:rPr>
          <w:rFonts w:ascii="Times New Roman" w:hAnsi="Times New Roman"/>
          <w:sz w:val="24"/>
          <w:szCs w:val="24"/>
        </w:rPr>
      </w:pPr>
      <w:r w:rsidRPr="00FA0F7F">
        <w:rPr>
          <w:rFonts w:ascii="Times New Roman" w:hAnsi="Times New Roman"/>
          <w:sz w:val="24"/>
          <w:szCs w:val="24"/>
        </w:rPr>
        <w:t xml:space="preserve">Met de afschaffing van het bouwregiem per 1 januari 2008 worden de kapitaallasten hiervan ook teruggelegd bij het ziekenhuis. In het functiegerichte budgetsysteem waren de kapitaallasten onderdeel van het budget (Adviescommissie nadeelcompensatie ziekenhuizen 2008) en ontvingen ziekenhuizen een opslag voor rente en afschrijving op goedgekeurde investeringen. In het nieuwe systeem zijn ziekenhuizen zelf verantwoordelijk voor investeringsbeslissingen en de financiële gevolgen daarvan. Kapitaallasten moeten gedekt worden door de tarieven die zij in rekening brengen (Adviescommissie nadeelcompensatie ziekenhuizen,2008). </w:t>
      </w:r>
    </w:p>
    <w:p w:rsidR="006A0CE1" w:rsidRPr="00FA0F7F" w:rsidRDefault="006A0CE1" w:rsidP="00272214">
      <w:pPr>
        <w:autoSpaceDE w:val="0"/>
        <w:autoSpaceDN w:val="0"/>
        <w:adjustRightInd w:val="0"/>
        <w:spacing w:after="0" w:line="360" w:lineRule="auto"/>
        <w:rPr>
          <w:rFonts w:ascii="Times New Roman" w:hAnsi="Times New Roman"/>
          <w:sz w:val="24"/>
          <w:szCs w:val="24"/>
        </w:rPr>
      </w:pPr>
    </w:p>
    <w:p w:rsidR="006A0CE1" w:rsidRPr="00FA0F7F" w:rsidRDefault="006A0CE1" w:rsidP="00272214">
      <w:pPr>
        <w:autoSpaceDE w:val="0"/>
        <w:autoSpaceDN w:val="0"/>
        <w:adjustRightInd w:val="0"/>
        <w:spacing w:after="0" w:line="360" w:lineRule="auto"/>
        <w:rPr>
          <w:rFonts w:ascii="Times New Roman" w:hAnsi="Times New Roman"/>
          <w:sz w:val="24"/>
          <w:szCs w:val="24"/>
        </w:rPr>
      </w:pPr>
      <w:r w:rsidRPr="00FA0F7F">
        <w:rPr>
          <w:rFonts w:ascii="Times New Roman" w:hAnsi="Times New Roman"/>
          <w:sz w:val="24"/>
          <w:szCs w:val="24"/>
        </w:rPr>
        <w:t>Uit de voorgaande alinea’s komt duidelijk een motief naar voren voor het toepassen van earningsmanagement, namelijk het leenvoorwaarden motief. In het nieuwe systeem zijn de ziekenhuizen immers zelf verantwoordelijk voor investeringsbeslissingen en de financiële gevolgen daarvan. Mochten er mogelijkheden ontstaan tot earningsmanagement dan is dit motief een goede kandidaat om daar de oorzaak van te zijn.</w:t>
      </w:r>
    </w:p>
    <w:p w:rsidR="006A0CE1" w:rsidRDefault="006A0CE1" w:rsidP="00272214">
      <w:pPr>
        <w:autoSpaceDE w:val="0"/>
        <w:autoSpaceDN w:val="0"/>
        <w:adjustRightInd w:val="0"/>
        <w:spacing w:after="0" w:line="360" w:lineRule="auto"/>
        <w:rPr>
          <w:rFonts w:ascii="Times New Roman" w:hAnsi="Times New Roman"/>
          <w:color w:val="4F81BD"/>
          <w:sz w:val="24"/>
          <w:szCs w:val="24"/>
        </w:rPr>
      </w:pPr>
    </w:p>
    <w:p w:rsidR="006A0CE1" w:rsidRDefault="006A0CE1" w:rsidP="00272214">
      <w:pPr>
        <w:autoSpaceDE w:val="0"/>
        <w:autoSpaceDN w:val="0"/>
        <w:adjustRightInd w:val="0"/>
        <w:spacing w:after="0" w:line="360" w:lineRule="auto"/>
        <w:rPr>
          <w:rFonts w:ascii="Times New Roman" w:hAnsi="Times New Roman"/>
          <w:color w:val="4F81BD"/>
          <w:sz w:val="24"/>
          <w:szCs w:val="24"/>
        </w:rPr>
      </w:pPr>
    </w:p>
    <w:p w:rsidR="006A0CE1" w:rsidRDefault="006A0CE1" w:rsidP="00272214">
      <w:pPr>
        <w:autoSpaceDE w:val="0"/>
        <w:autoSpaceDN w:val="0"/>
        <w:adjustRightInd w:val="0"/>
        <w:spacing w:after="0" w:line="360" w:lineRule="auto"/>
        <w:rPr>
          <w:rFonts w:ascii="Times New Roman" w:hAnsi="Times New Roman"/>
          <w:color w:val="4F81BD"/>
          <w:sz w:val="24"/>
          <w:szCs w:val="24"/>
        </w:rPr>
      </w:pPr>
    </w:p>
    <w:p w:rsidR="006A0CE1" w:rsidRPr="00FA0F7F" w:rsidRDefault="006A0CE1" w:rsidP="00EB6368">
      <w:pPr>
        <w:autoSpaceDE w:val="0"/>
        <w:autoSpaceDN w:val="0"/>
        <w:adjustRightInd w:val="0"/>
        <w:spacing w:after="0" w:line="360" w:lineRule="auto"/>
        <w:outlineLvl w:val="0"/>
        <w:rPr>
          <w:rFonts w:ascii="Times New Roman" w:hAnsi="Times New Roman"/>
          <w:sz w:val="24"/>
          <w:szCs w:val="24"/>
        </w:rPr>
      </w:pPr>
      <w:r w:rsidRPr="00FA0F7F">
        <w:rPr>
          <w:rFonts w:ascii="Times New Roman" w:hAnsi="Times New Roman"/>
          <w:sz w:val="24"/>
          <w:szCs w:val="24"/>
        </w:rPr>
        <w:t>4.2.2 Waarderingsgrondslagen en mogelijkheden tot earningsmanagement</w:t>
      </w:r>
    </w:p>
    <w:p w:rsidR="006A0CE1" w:rsidRPr="00FA0F7F" w:rsidRDefault="006A0CE1" w:rsidP="00272214">
      <w:pPr>
        <w:autoSpaceDE w:val="0"/>
        <w:autoSpaceDN w:val="0"/>
        <w:adjustRightInd w:val="0"/>
        <w:spacing w:after="0" w:line="360" w:lineRule="auto"/>
        <w:rPr>
          <w:rFonts w:ascii="Times New Roman" w:hAnsi="Times New Roman"/>
          <w:sz w:val="24"/>
          <w:szCs w:val="24"/>
        </w:rPr>
      </w:pPr>
    </w:p>
    <w:p w:rsidR="006A0CE1" w:rsidRPr="00FA0F7F" w:rsidRDefault="006A0CE1" w:rsidP="00272214">
      <w:pPr>
        <w:autoSpaceDE w:val="0"/>
        <w:autoSpaceDN w:val="0"/>
        <w:adjustRightInd w:val="0"/>
        <w:spacing w:after="0" w:line="360" w:lineRule="auto"/>
        <w:rPr>
          <w:rFonts w:ascii="Times New Roman" w:hAnsi="Times New Roman"/>
          <w:sz w:val="24"/>
          <w:szCs w:val="24"/>
        </w:rPr>
      </w:pPr>
      <w:r w:rsidRPr="00FA0F7F">
        <w:rPr>
          <w:rFonts w:ascii="Times New Roman" w:hAnsi="Times New Roman"/>
          <w:sz w:val="24"/>
          <w:szCs w:val="24"/>
        </w:rPr>
        <w:t xml:space="preserve">De hierboven beschreven veranderingen zijn het gevolg van de invoering van een nieuw bekostigingssysteem per 1 januari 2005 met als bedoeling meer marktwerking te creëren in de zorg. In paragraaf 4.1.2 is gekeken naar de waarderingsgrondslagen en de mogelijkheden tot toepassen van earningsmanagement in het oude systeem. Dit systeem bleek redelijk bestendig te zijn tegen earningsmanagement. Zijn er veranderingen opgetreden in de mogelijke waarderingsgrondslagen en zijn er mogelijk posten bijgekomen die gebaseerd zijn op schattingen? </w:t>
      </w:r>
    </w:p>
    <w:p w:rsidR="006A0CE1" w:rsidRPr="00FA0F7F" w:rsidRDefault="006A0CE1" w:rsidP="00272214">
      <w:pPr>
        <w:autoSpaceDE w:val="0"/>
        <w:autoSpaceDN w:val="0"/>
        <w:adjustRightInd w:val="0"/>
        <w:spacing w:after="0" w:line="360" w:lineRule="auto"/>
        <w:rPr>
          <w:rFonts w:ascii="Times New Roman" w:hAnsi="Times New Roman"/>
          <w:sz w:val="24"/>
          <w:szCs w:val="24"/>
        </w:rPr>
      </w:pPr>
    </w:p>
    <w:p w:rsidR="006A0CE1" w:rsidRPr="00FA0F7F" w:rsidRDefault="006A0CE1" w:rsidP="00272214">
      <w:pPr>
        <w:autoSpaceDE w:val="0"/>
        <w:autoSpaceDN w:val="0"/>
        <w:adjustRightInd w:val="0"/>
        <w:spacing w:after="0" w:line="360" w:lineRule="auto"/>
        <w:rPr>
          <w:rFonts w:ascii="Times New Roman" w:hAnsi="Times New Roman"/>
          <w:sz w:val="24"/>
          <w:szCs w:val="24"/>
        </w:rPr>
      </w:pPr>
      <w:r w:rsidRPr="00FA0F7F">
        <w:rPr>
          <w:rFonts w:ascii="Times New Roman" w:hAnsi="Times New Roman"/>
          <w:sz w:val="24"/>
          <w:szCs w:val="24"/>
        </w:rPr>
        <w:t xml:space="preserve">Met betrekking tot de waardering van vaste activa vermeldt RJ655 dat deze zowel kan plaatsvinden op basis van historische dan wel actuele waarde,ingaande per 1-1- 2009. </w:t>
      </w:r>
    </w:p>
    <w:p w:rsidR="006A0CE1" w:rsidRPr="00FA0F7F" w:rsidRDefault="006A0CE1" w:rsidP="00272214">
      <w:pPr>
        <w:autoSpaceDE w:val="0"/>
        <w:autoSpaceDN w:val="0"/>
        <w:adjustRightInd w:val="0"/>
        <w:spacing w:after="0" w:line="360" w:lineRule="auto"/>
        <w:rPr>
          <w:rFonts w:ascii="Times New Roman" w:hAnsi="Times New Roman"/>
          <w:sz w:val="24"/>
          <w:szCs w:val="24"/>
        </w:rPr>
      </w:pPr>
      <w:r w:rsidRPr="00FA0F7F">
        <w:rPr>
          <w:rFonts w:ascii="Times New Roman" w:hAnsi="Times New Roman"/>
          <w:sz w:val="24"/>
          <w:szCs w:val="24"/>
        </w:rPr>
        <w:t>RJ uiting 2009-5 vermeldt: “De waardering van alle immateriële en materiële vaste activa,dus</w:t>
      </w:r>
      <w:r>
        <w:rPr>
          <w:rFonts w:ascii="Times New Roman" w:hAnsi="Times New Roman"/>
          <w:sz w:val="24"/>
          <w:szCs w:val="24"/>
        </w:rPr>
        <w:t xml:space="preserve"> </w:t>
      </w:r>
      <w:r w:rsidRPr="00FA0F7F">
        <w:rPr>
          <w:rFonts w:ascii="Times New Roman" w:hAnsi="Times New Roman"/>
          <w:sz w:val="24"/>
          <w:szCs w:val="24"/>
        </w:rPr>
        <w:t xml:space="preserve"> ook die activa waarvoor een integrale vergoeding wordt verkregen voor de afschrijvingskosten, vindt voortaan plaats ….tegen verkrijgings- of vervaardigingsprijs dan wel actuele waarde”.  </w:t>
      </w:r>
    </w:p>
    <w:p w:rsidR="006A0CE1" w:rsidRPr="00FA0F7F" w:rsidRDefault="006A0CE1" w:rsidP="00272214">
      <w:pPr>
        <w:autoSpaceDE w:val="0"/>
        <w:autoSpaceDN w:val="0"/>
        <w:adjustRightInd w:val="0"/>
        <w:spacing w:after="0" w:line="360" w:lineRule="auto"/>
        <w:rPr>
          <w:rFonts w:ascii="Times New Roman" w:hAnsi="Times New Roman"/>
          <w:sz w:val="24"/>
          <w:szCs w:val="24"/>
        </w:rPr>
      </w:pPr>
      <w:r w:rsidRPr="00FA0F7F">
        <w:rPr>
          <w:rFonts w:ascii="Times New Roman" w:hAnsi="Times New Roman"/>
          <w:sz w:val="24"/>
          <w:szCs w:val="24"/>
        </w:rPr>
        <w:t xml:space="preserve">De ziekenhuizen kunnen dus een stelselwijziging doorvoeren. Verder vermeldt RJ uiting 2009 ook dat de afschrijvingstermijn niet meer gebaseerd is op een voorgeschreven aantal termijnen, maar dat kan worden uitgegaan van de economische levensduur. De waardering van vaste activa is nu dus niet alleen vrij voor activa, die niet verbonden zijn met het zorgproces. Een voorbeeld van een activum niet verbonden aan het zorgproces is een parkeergarage.Een ziekenhuis wordt geen budget opgelegd wat betreft de opbrengsten van een dergelijke parkeergarage. </w:t>
      </w:r>
    </w:p>
    <w:p w:rsidR="006A0CE1" w:rsidRPr="00FA0F7F" w:rsidRDefault="006A0CE1" w:rsidP="00272214">
      <w:pPr>
        <w:autoSpaceDE w:val="0"/>
        <w:autoSpaceDN w:val="0"/>
        <w:adjustRightInd w:val="0"/>
        <w:spacing w:after="0" w:line="360" w:lineRule="auto"/>
        <w:rPr>
          <w:rFonts w:ascii="Times New Roman" w:hAnsi="Times New Roman"/>
          <w:sz w:val="24"/>
          <w:szCs w:val="24"/>
        </w:rPr>
      </w:pPr>
      <w:r w:rsidRPr="00FA0F7F">
        <w:rPr>
          <w:rFonts w:ascii="Times New Roman" w:hAnsi="Times New Roman"/>
          <w:sz w:val="24"/>
          <w:szCs w:val="24"/>
        </w:rPr>
        <w:t>Als ziekenhuizen deze verandering willen doorvoeren zullen ze een impairmenttest moeten doen, om te komen tot een actuele waarde. Dit kan zowel positieve als negatieve gevolgen hebben voor het resultaat.</w:t>
      </w:r>
    </w:p>
    <w:p w:rsidR="006A0CE1" w:rsidRDefault="006A0CE1" w:rsidP="00272214">
      <w:pPr>
        <w:autoSpaceDE w:val="0"/>
        <w:autoSpaceDN w:val="0"/>
        <w:adjustRightInd w:val="0"/>
        <w:spacing w:after="0" w:line="360" w:lineRule="auto"/>
        <w:rPr>
          <w:rFonts w:ascii="Times New Roman" w:hAnsi="Times New Roman"/>
          <w:color w:val="4F81BD"/>
          <w:sz w:val="24"/>
          <w:szCs w:val="24"/>
        </w:rPr>
      </w:pPr>
    </w:p>
    <w:p w:rsidR="006A0CE1" w:rsidRPr="00FA0F7F" w:rsidRDefault="006A0CE1" w:rsidP="00272214">
      <w:pPr>
        <w:autoSpaceDE w:val="0"/>
        <w:autoSpaceDN w:val="0"/>
        <w:adjustRightInd w:val="0"/>
        <w:spacing w:after="0" w:line="360" w:lineRule="auto"/>
        <w:rPr>
          <w:rFonts w:ascii="Times New Roman" w:hAnsi="Times New Roman"/>
          <w:sz w:val="24"/>
          <w:szCs w:val="24"/>
        </w:rPr>
      </w:pPr>
      <w:r w:rsidRPr="00FA0F7F">
        <w:rPr>
          <w:rFonts w:ascii="Times New Roman" w:hAnsi="Times New Roman"/>
          <w:sz w:val="24"/>
          <w:szCs w:val="24"/>
        </w:rPr>
        <w:t>Gezien in het licht van het leenvoorwaardenmotief, de ziekenhuizen zijn zelf verantwoordelijk voor financieringsbeslissingen en de gevolgen daarvan, is het mogelijk dat ziekenhuizen overgaan tot een stelselwijziging. Leenvoorwaarden zijn onder andere gebaseerd op ratio’s zoals solvabiliteit. Door de grondslag te wijzigen van een actief kan de waarde van dit actief aanzienlijk wijzigen en daarmee dus ook de ratio’s.  Een stelselwijziging is een methode om earningsmanagement toe te passen en met leenvoorwaardenmotief zou een ziekenhuis daar een aanleiding toe kunnen hebben.</w:t>
      </w:r>
    </w:p>
    <w:p w:rsidR="006A0CE1" w:rsidRPr="00FA0F7F" w:rsidRDefault="006A0CE1" w:rsidP="00272214">
      <w:pPr>
        <w:autoSpaceDE w:val="0"/>
        <w:autoSpaceDN w:val="0"/>
        <w:adjustRightInd w:val="0"/>
        <w:spacing w:after="0" w:line="360" w:lineRule="auto"/>
        <w:rPr>
          <w:rFonts w:ascii="Times New Roman" w:hAnsi="Times New Roman"/>
          <w:sz w:val="24"/>
          <w:szCs w:val="24"/>
        </w:rPr>
      </w:pPr>
      <w:r w:rsidRPr="00FA0F7F">
        <w:rPr>
          <w:rFonts w:ascii="Times New Roman" w:hAnsi="Times New Roman"/>
          <w:sz w:val="24"/>
          <w:szCs w:val="24"/>
        </w:rPr>
        <w:t xml:space="preserve">De mogelijke waardering tegen actuele waarde is pas mogelijk vanaf 1-1-2009 dus het is niet mogelijk om daar onderzoek naar te doen. In de toekomst is het wellicht een optie om de hypothese “Ziekenhuizen met nieuwbouw- of uitbreidingsplannen zijn eerder geneigd een stelselwijziging toe te passen, om zodoende de leenvoorwaarden gunstig te beïnvloeden” te toetsen. </w:t>
      </w:r>
    </w:p>
    <w:p w:rsidR="006A0CE1" w:rsidRPr="00FA0F7F" w:rsidRDefault="006A0CE1" w:rsidP="00272214">
      <w:pPr>
        <w:autoSpaceDE w:val="0"/>
        <w:autoSpaceDN w:val="0"/>
        <w:adjustRightInd w:val="0"/>
        <w:spacing w:after="0" w:line="360" w:lineRule="auto"/>
        <w:rPr>
          <w:rFonts w:ascii="Times New Roman" w:hAnsi="Times New Roman"/>
          <w:sz w:val="24"/>
          <w:szCs w:val="24"/>
        </w:rPr>
      </w:pPr>
      <w:r w:rsidRPr="00FA0F7F">
        <w:rPr>
          <w:rFonts w:ascii="Times New Roman" w:hAnsi="Times New Roman"/>
          <w:sz w:val="24"/>
          <w:szCs w:val="24"/>
        </w:rPr>
        <w:t>Door vast te stellen welke ziekenhuizen nieuwbouwplannen of uitbreidingsplannen hebben en deze te vergelijken met ziekenhuizen welke die niet hebben en deze</w:t>
      </w:r>
      <w:r>
        <w:rPr>
          <w:rFonts w:ascii="Times New Roman" w:hAnsi="Times New Roman"/>
          <w:color w:val="4F81BD"/>
          <w:sz w:val="24"/>
          <w:szCs w:val="24"/>
        </w:rPr>
        <w:t xml:space="preserve"> </w:t>
      </w:r>
      <w:r w:rsidRPr="00FA0F7F">
        <w:rPr>
          <w:rFonts w:ascii="Times New Roman" w:hAnsi="Times New Roman"/>
          <w:sz w:val="24"/>
          <w:szCs w:val="24"/>
        </w:rPr>
        <w:t>vervolgens te toetsen op het voorkomen van stelselwijzigingen valt een indruk te krijgen of earningsmanagement wordt toegepast.</w:t>
      </w:r>
    </w:p>
    <w:p w:rsidR="006A0CE1" w:rsidRPr="00FA0F7F" w:rsidRDefault="006A0CE1" w:rsidP="00272214">
      <w:pPr>
        <w:autoSpaceDE w:val="0"/>
        <w:autoSpaceDN w:val="0"/>
        <w:adjustRightInd w:val="0"/>
        <w:spacing w:after="0" w:line="360" w:lineRule="auto"/>
        <w:rPr>
          <w:rFonts w:ascii="Times New Roman" w:hAnsi="Times New Roman"/>
          <w:sz w:val="24"/>
          <w:szCs w:val="24"/>
        </w:rPr>
      </w:pPr>
    </w:p>
    <w:p w:rsidR="006A0CE1" w:rsidRPr="00FA0F7F" w:rsidRDefault="006A0CE1" w:rsidP="00272214">
      <w:pPr>
        <w:autoSpaceDE w:val="0"/>
        <w:autoSpaceDN w:val="0"/>
        <w:adjustRightInd w:val="0"/>
        <w:spacing w:after="0" w:line="360" w:lineRule="auto"/>
        <w:rPr>
          <w:rFonts w:ascii="Times New Roman" w:hAnsi="Times New Roman"/>
          <w:sz w:val="24"/>
          <w:szCs w:val="24"/>
        </w:rPr>
      </w:pPr>
      <w:r w:rsidRPr="00FA0F7F">
        <w:rPr>
          <w:rFonts w:ascii="Times New Roman" w:hAnsi="Times New Roman"/>
          <w:sz w:val="24"/>
          <w:szCs w:val="24"/>
        </w:rPr>
        <w:t>De invoering van de nieuwe systematiek per 1 januari 2005 heeft ook tot gevolg dat er een nieuwe post ontstaat te weten ‘onderh</w:t>
      </w:r>
      <w:r>
        <w:rPr>
          <w:rFonts w:ascii="Times New Roman" w:hAnsi="Times New Roman"/>
          <w:sz w:val="24"/>
          <w:szCs w:val="24"/>
        </w:rPr>
        <w:t xml:space="preserve">anden werk uit hoofde van DBC’s                   </w:t>
      </w:r>
      <w:r w:rsidRPr="00FA0F7F">
        <w:rPr>
          <w:rFonts w:ascii="Times New Roman" w:hAnsi="Times New Roman"/>
          <w:sz w:val="24"/>
          <w:szCs w:val="24"/>
        </w:rPr>
        <w:t>( Cardinaels en Smith 2005). Een post onderhanden werk is gebaseerd op schattingen en geeft dus mogelijkheden tot earningsmanagement. Dit onderhanden werk bestaat uit een gedeelte A-segment en een gedeelte B-segment. Het A-segment wordt nog volgens de oude systematiek gebudgetteerd en in paragraaf 4.1.2 is vastgesteld dat het oude systeem earningsmanagement bestendig was, dus dit gedeelte moet buiten beschouwing worden gelaten als het gaat om earningsmanagement. Het</w:t>
      </w:r>
      <w:r>
        <w:rPr>
          <w:rFonts w:ascii="Times New Roman" w:hAnsi="Times New Roman"/>
          <w:sz w:val="24"/>
          <w:szCs w:val="24"/>
        </w:rPr>
        <w:t xml:space="preserve"> overgebleven onderhanden werk </w:t>
      </w:r>
      <w:r w:rsidRPr="00FA0F7F">
        <w:rPr>
          <w:rFonts w:ascii="Times New Roman" w:hAnsi="Times New Roman"/>
          <w:sz w:val="24"/>
          <w:szCs w:val="24"/>
        </w:rPr>
        <w:t>B-segment kan dus mogelijk voor earningsmanagement worden gebruikt.</w:t>
      </w:r>
    </w:p>
    <w:p w:rsidR="006A0CE1" w:rsidRPr="00FA0F7F" w:rsidRDefault="006A0CE1" w:rsidP="00272214">
      <w:pPr>
        <w:autoSpaceDE w:val="0"/>
        <w:autoSpaceDN w:val="0"/>
        <w:adjustRightInd w:val="0"/>
        <w:spacing w:after="0" w:line="360" w:lineRule="auto"/>
        <w:rPr>
          <w:rFonts w:ascii="Times New Roman" w:hAnsi="Times New Roman"/>
          <w:sz w:val="24"/>
          <w:szCs w:val="24"/>
        </w:rPr>
      </w:pPr>
      <w:r w:rsidRPr="00FA0F7F">
        <w:rPr>
          <w:rFonts w:ascii="Times New Roman" w:hAnsi="Times New Roman"/>
          <w:sz w:val="24"/>
          <w:szCs w:val="24"/>
        </w:rPr>
        <w:t xml:space="preserve">Maar hoe groot is dit gedeelte, met andere woorden is het groot genoeg om invloed van belang uit te oefenen? </w:t>
      </w:r>
    </w:p>
    <w:p w:rsidR="006A0CE1" w:rsidRPr="00FA0F7F" w:rsidRDefault="006A0CE1" w:rsidP="00272214">
      <w:pPr>
        <w:autoSpaceDE w:val="0"/>
        <w:autoSpaceDN w:val="0"/>
        <w:adjustRightInd w:val="0"/>
        <w:spacing w:after="0" w:line="360" w:lineRule="auto"/>
        <w:rPr>
          <w:rFonts w:ascii="Times New Roman" w:hAnsi="Times New Roman"/>
          <w:sz w:val="24"/>
          <w:szCs w:val="24"/>
        </w:rPr>
      </w:pPr>
      <w:r w:rsidRPr="00FA0F7F">
        <w:rPr>
          <w:rFonts w:ascii="Times New Roman" w:hAnsi="Times New Roman"/>
          <w:sz w:val="24"/>
          <w:szCs w:val="24"/>
        </w:rPr>
        <w:t xml:space="preserve">Van een tiental ziekenhuizen is de jaarrekening van 2008 bekeken. De ziekenhuizen variëren in grootte en zijn verspreid over heel Nederland. In de onderstaande tabel is de waarde opgenomen van de post “onderhanden werk uit hoofde van dbc’s”, het totaal van de bedrijfsopbrengsten, het onderhanden werk uit hoofde van B-segment dbc’s gecorrigeerd voor voorschotten verstrekt door de zorg verzekeraars en in laatste kolom het percentage wat het onderhande werk uit hoofde van B-segment dbc’s uitmaakt van de totale bedrijfsopbrengsten. De motivatie van de keuze voor dit percentage is gelegen in het feit dat dit onderhanden werk uiteindelijk gefactureerd wordt en dan onder bedrijfsopbrengsten gaat vallen als gedeclareerde dbc B-segment. </w:t>
      </w:r>
    </w:p>
    <w:p w:rsidR="006A0CE1" w:rsidRPr="00FA0F7F" w:rsidRDefault="006A0CE1" w:rsidP="00272214">
      <w:pPr>
        <w:autoSpaceDE w:val="0"/>
        <w:autoSpaceDN w:val="0"/>
        <w:adjustRightInd w:val="0"/>
        <w:spacing w:after="0" w:line="360" w:lineRule="auto"/>
        <w:rPr>
          <w:rFonts w:ascii="Times New Roman" w:hAnsi="Times New Roman"/>
          <w:sz w:val="24"/>
          <w:szCs w:val="24"/>
        </w:rPr>
      </w:pPr>
    </w:p>
    <w:p w:rsidR="006A0CE1" w:rsidRPr="00FA0F7F" w:rsidRDefault="006A0CE1" w:rsidP="00272214">
      <w:pPr>
        <w:autoSpaceDE w:val="0"/>
        <w:autoSpaceDN w:val="0"/>
        <w:adjustRightInd w:val="0"/>
        <w:spacing w:after="0" w:line="360" w:lineRule="auto"/>
        <w:rPr>
          <w:rFonts w:ascii="Times New Roman" w:hAnsi="Times New Roman"/>
          <w:sz w:val="24"/>
          <w:szCs w:val="24"/>
        </w:rPr>
      </w:pPr>
    </w:p>
    <w:p w:rsidR="006A0CE1" w:rsidRDefault="006A0CE1" w:rsidP="00272214">
      <w:pPr>
        <w:autoSpaceDE w:val="0"/>
        <w:autoSpaceDN w:val="0"/>
        <w:adjustRightInd w:val="0"/>
        <w:spacing w:after="0" w:line="360" w:lineRule="auto"/>
        <w:rPr>
          <w:rFonts w:ascii="Times New Roman" w:hAnsi="Times New Roman"/>
          <w:color w:val="4F81BD"/>
          <w:sz w:val="24"/>
          <w:szCs w:val="24"/>
        </w:rPr>
      </w:pPr>
    </w:p>
    <w:p w:rsidR="006A0CE1" w:rsidRDefault="006A0CE1" w:rsidP="00272214">
      <w:pPr>
        <w:autoSpaceDE w:val="0"/>
        <w:autoSpaceDN w:val="0"/>
        <w:adjustRightInd w:val="0"/>
        <w:spacing w:after="0" w:line="360" w:lineRule="auto"/>
        <w:rPr>
          <w:rFonts w:ascii="Times New Roman" w:hAnsi="Times New Roman"/>
          <w:color w:val="4F81BD"/>
          <w:sz w:val="24"/>
          <w:szCs w:val="24"/>
        </w:rPr>
      </w:pPr>
    </w:p>
    <w:p w:rsidR="006A0CE1" w:rsidRDefault="006A0CE1" w:rsidP="00272214">
      <w:pPr>
        <w:autoSpaceDE w:val="0"/>
        <w:autoSpaceDN w:val="0"/>
        <w:adjustRightInd w:val="0"/>
        <w:spacing w:after="0" w:line="360" w:lineRule="auto"/>
        <w:rPr>
          <w:rFonts w:ascii="Times New Roman" w:hAnsi="Times New Roman"/>
          <w:color w:val="4F81BD"/>
          <w:sz w:val="24"/>
          <w:szCs w:val="24"/>
        </w:rPr>
      </w:pPr>
    </w:p>
    <w:p w:rsidR="006A0CE1" w:rsidRDefault="006A0CE1" w:rsidP="00272214">
      <w:pPr>
        <w:autoSpaceDE w:val="0"/>
        <w:autoSpaceDN w:val="0"/>
        <w:adjustRightInd w:val="0"/>
        <w:spacing w:after="0" w:line="360" w:lineRule="auto"/>
        <w:rPr>
          <w:rFonts w:ascii="Times New Roman" w:hAnsi="Times New Roman"/>
          <w:color w:val="4F81BD"/>
          <w:sz w:val="24"/>
          <w:szCs w:val="24"/>
        </w:rPr>
      </w:pPr>
    </w:p>
    <w:p w:rsidR="006A0CE1" w:rsidRDefault="006A0CE1" w:rsidP="00272214">
      <w:pPr>
        <w:autoSpaceDE w:val="0"/>
        <w:autoSpaceDN w:val="0"/>
        <w:adjustRightInd w:val="0"/>
        <w:spacing w:after="0" w:line="360" w:lineRule="auto"/>
        <w:rPr>
          <w:rFonts w:ascii="Times New Roman" w:hAnsi="Times New Roman"/>
          <w:color w:val="4F81BD"/>
          <w:sz w:val="24"/>
          <w:szCs w:val="24"/>
        </w:rPr>
      </w:pPr>
    </w:p>
    <w:p w:rsidR="006A0CE1" w:rsidRDefault="006A0CE1" w:rsidP="00272214">
      <w:pPr>
        <w:autoSpaceDE w:val="0"/>
        <w:autoSpaceDN w:val="0"/>
        <w:adjustRightInd w:val="0"/>
        <w:spacing w:after="0" w:line="360" w:lineRule="auto"/>
        <w:rPr>
          <w:rFonts w:ascii="Times New Roman" w:hAnsi="Times New Roman"/>
          <w:color w:val="4F81BD"/>
          <w:sz w:val="24"/>
          <w:szCs w:val="24"/>
        </w:rPr>
      </w:pPr>
    </w:p>
    <w:p w:rsidR="006A0CE1" w:rsidRDefault="006A0CE1" w:rsidP="00272214">
      <w:pPr>
        <w:autoSpaceDE w:val="0"/>
        <w:autoSpaceDN w:val="0"/>
        <w:adjustRightInd w:val="0"/>
        <w:spacing w:after="0" w:line="360" w:lineRule="auto"/>
        <w:rPr>
          <w:rFonts w:ascii="Times New Roman" w:hAnsi="Times New Roman"/>
          <w:color w:val="4F81BD"/>
          <w:sz w:val="24"/>
          <w:szCs w:val="24"/>
        </w:rPr>
      </w:pPr>
    </w:p>
    <w:p w:rsidR="006A0CE1" w:rsidRPr="00BD432B" w:rsidRDefault="006A0CE1" w:rsidP="00574A58">
      <w:pPr>
        <w:autoSpaceDE w:val="0"/>
        <w:autoSpaceDN w:val="0"/>
        <w:adjustRightInd w:val="0"/>
        <w:spacing w:after="0" w:line="360" w:lineRule="auto"/>
        <w:rPr>
          <w:rFonts w:ascii="Times New Roman" w:hAnsi="Times New Roman"/>
          <w:sz w:val="24"/>
          <w:szCs w:val="24"/>
        </w:rPr>
      </w:pPr>
      <w:r w:rsidRPr="00BD432B">
        <w:rPr>
          <w:rFonts w:ascii="Times New Roman" w:hAnsi="Times New Roman"/>
          <w:sz w:val="24"/>
          <w:szCs w:val="24"/>
        </w:rPr>
        <w:t>Tabel 1  Materialiteit segment B post “Onderhande werk uit hoofde van db’s”</w:t>
      </w:r>
    </w:p>
    <w:tbl>
      <w:tblPr>
        <w:tblW w:w="0" w:type="auto"/>
        <w:tblInd w:w="55" w:type="dxa"/>
        <w:tblLayout w:type="fixed"/>
        <w:tblCellMar>
          <w:left w:w="70" w:type="dxa"/>
          <w:right w:w="70" w:type="dxa"/>
        </w:tblCellMar>
        <w:tblLook w:val="00A0"/>
      </w:tblPr>
      <w:tblGrid>
        <w:gridCol w:w="1877"/>
        <w:gridCol w:w="1257"/>
        <w:gridCol w:w="1355"/>
        <w:gridCol w:w="1905"/>
        <w:gridCol w:w="1701"/>
      </w:tblGrid>
      <w:tr w:rsidR="006A0CE1" w:rsidRPr="00BD432B" w:rsidTr="00BD432B">
        <w:trPr>
          <w:trHeight w:val="450"/>
        </w:trPr>
        <w:tc>
          <w:tcPr>
            <w:tcW w:w="1877"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r w:rsidRPr="00BD432B">
              <w:rPr>
                <w:rFonts w:ascii="Arial" w:hAnsi="Arial" w:cs="Arial"/>
                <w:sz w:val="20"/>
                <w:szCs w:val="20"/>
                <w:lang w:eastAsia="nl-NL"/>
              </w:rPr>
              <w:t>Ziekenhuis</w:t>
            </w:r>
          </w:p>
        </w:tc>
        <w:tc>
          <w:tcPr>
            <w:tcW w:w="1257"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r w:rsidRPr="00BD432B">
              <w:rPr>
                <w:rFonts w:ascii="Arial" w:hAnsi="Arial" w:cs="Arial"/>
                <w:sz w:val="20"/>
                <w:szCs w:val="20"/>
                <w:lang w:eastAsia="nl-NL"/>
              </w:rPr>
              <w:t xml:space="preserve">post onderhanden werk </w:t>
            </w:r>
          </w:p>
        </w:tc>
        <w:tc>
          <w:tcPr>
            <w:tcW w:w="1355"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r w:rsidRPr="00BD432B">
              <w:rPr>
                <w:rFonts w:ascii="Arial" w:hAnsi="Arial" w:cs="Arial"/>
                <w:sz w:val="20"/>
                <w:szCs w:val="20"/>
                <w:lang w:eastAsia="nl-NL"/>
              </w:rPr>
              <w:t>bedrijfsopbrengst</w:t>
            </w:r>
          </w:p>
        </w:tc>
        <w:tc>
          <w:tcPr>
            <w:tcW w:w="1905"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r w:rsidRPr="00BD432B">
              <w:rPr>
                <w:rFonts w:ascii="Arial" w:hAnsi="Arial" w:cs="Arial"/>
                <w:sz w:val="20"/>
                <w:szCs w:val="20"/>
                <w:lang w:eastAsia="nl-NL"/>
              </w:rPr>
              <w:t xml:space="preserve">gedeelte B-segment gecorrigeerd </w:t>
            </w:r>
          </w:p>
        </w:tc>
        <w:tc>
          <w:tcPr>
            <w:tcW w:w="1701"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r w:rsidRPr="00BD432B">
              <w:rPr>
                <w:rFonts w:ascii="Arial" w:hAnsi="Arial" w:cs="Arial"/>
                <w:sz w:val="20"/>
                <w:szCs w:val="20"/>
                <w:lang w:eastAsia="nl-NL"/>
              </w:rPr>
              <w:t>percentage van bedrijfsopbrengst</w:t>
            </w:r>
          </w:p>
        </w:tc>
      </w:tr>
      <w:tr w:rsidR="006A0CE1" w:rsidRPr="00BD432B" w:rsidTr="00BD432B">
        <w:trPr>
          <w:trHeight w:val="270"/>
        </w:trPr>
        <w:tc>
          <w:tcPr>
            <w:tcW w:w="1877"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p>
        </w:tc>
        <w:tc>
          <w:tcPr>
            <w:tcW w:w="1257"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r w:rsidRPr="00BD432B">
              <w:rPr>
                <w:rFonts w:ascii="Arial" w:hAnsi="Arial" w:cs="Arial"/>
                <w:sz w:val="20"/>
                <w:szCs w:val="20"/>
                <w:lang w:eastAsia="nl-NL"/>
              </w:rPr>
              <w:t>*1000</w:t>
            </w:r>
          </w:p>
        </w:tc>
        <w:tc>
          <w:tcPr>
            <w:tcW w:w="1355"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r w:rsidRPr="00BD432B">
              <w:rPr>
                <w:rFonts w:ascii="Arial" w:hAnsi="Arial" w:cs="Arial"/>
                <w:sz w:val="20"/>
                <w:szCs w:val="20"/>
                <w:lang w:eastAsia="nl-NL"/>
              </w:rPr>
              <w:t>*1000</w:t>
            </w:r>
          </w:p>
        </w:tc>
        <w:tc>
          <w:tcPr>
            <w:tcW w:w="1905"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r w:rsidRPr="00BD432B">
              <w:rPr>
                <w:rFonts w:ascii="Arial" w:hAnsi="Arial" w:cs="Arial"/>
                <w:sz w:val="20"/>
                <w:szCs w:val="20"/>
                <w:lang w:eastAsia="nl-NL"/>
              </w:rPr>
              <w:t>voor voorschotten*1000</w:t>
            </w:r>
          </w:p>
        </w:tc>
        <w:tc>
          <w:tcPr>
            <w:tcW w:w="1701"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p>
        </w:tc>
      </w:tr>
      <w:tr w:rsidR="006A0CE1" w:rsidRPr="00BD432B" w:rsidTr="00BD432B">
        <w:trPr>
          <w:trHeight w:val="255"/>
        </w:trPr>
        <w:tc>
          <w:tcPr>
            <w:tcW w:w="1877"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p>
        </w:tc>
        <w:tc>
          <w:tcPr>
            <w:tcW w:w="1257"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p>
        </w:tc>
        <w:tc>
          <w:tcPr>
            <w:tcW w:w="1355"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p>
        </w:tc>
        <w:tc>
          <w:tcPr>
            <w:tcW w:w="1905"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p>
        </w:tc>
        <w:tc>
          <w:tcPr>
            <w:tcW w:w="1701"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p>
        </w:tc>
      </w:tr>
      <w:tr w:rsidR="006A0CE1" w:rsidRPr="00BD432B" w:rsidTr="00BD432B">
        <w:trPr>
          <w:trHeight w:val="255"/>
        </w:trPr>
        <w:tc>
          <w:tcPr>
            <w:tcW w:w="1877"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r w:rsidRPr="00BD432B">
              <w:rPr>
                <w:rFonts w:ascii="Arial" w:hAnsi="Arial" w:cs="Arial"/>
                <w:sz w:val="20"/>
                <w:szCs w:val="20"/>
                <w:lang w:eastAsia="nl-NL"/>
              </w:rPr>
              <w:t>Flevoziekenhuis</w:t>
            </w:r>
          </w:p>
        </w:tc>
        <w:tc>
          <w:tcPr>
            <w:tcW w:w="1257"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17969</w:t>
            </w:r>
          </w:p>
        </w:tc>
        <w:tc>
          <w:tcPr>
            <w:tcW w:w="1355"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108267</w:t>
            </w:r>
          </w:p>
        </w:tc>
        <w:tc>
          <w:tcPr>
            <w:tcW w:w="1905"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2825</w:t>
            </w:r>
          </w:p>
        </w:tc>
        <w:tc>
          <w:tcPr>
            <w:tcW w:w="1701"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2,61</w:t>
            </w:r>
          </w:p>
        </w:tc>
      </w:tr>
      <w:tr w:rsidR="006A0CE1" w:rsidRPr="00BD432B" w:rsidTr="00BD432B">
        <w:trPr>
          <w:trHeight w:val="255"/>
        </w:trPr>
        <w:tc>
          <w:tcPr>
            <w:tcW w:w="1877"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r w:rsidRPr="00BD432B">
              <w:rPr>
                <w:rFonts w:ascii="Arial" w:hAnsi="Arial" w:cs="Arial"/>
                <w:sz w:val="20"/>
                <w:szCs w:val="20"/>
                <w:lang w:eastAsia="nl-NL"/>
              </w:rPr>
              <w:t>Meander medisch centrum</w:t>
            </w:r>
          </w:p>
        </w:tc>
        <w:tc>
          <w:tcPr>
            <w:tcW w:w="1257"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0</w:t>
            </w:r>
          </w:p>
        </w:tc>
        <w:tc>
          <w:tcPr>
            <w:tcW w:w="1355"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196732</w:t>
            </w:r>
          </w:p>
        </w:tc>
        <w:tc>
          <w:tcPr>
            <w:tcW w:w="1905"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80</w:t>
            </w:r>
          </w:p>
        </w:tc>
        <w:tc>
          <w:tcPr>
            <w:tcW w:w="1701"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0,04</w:t>
            </w:r>
          </w:p>
        </w:tc>
      </w:tr>
      <w:tr w:rsidR="006A0CE1" w:rsidRPr="00BD432B" w:rsidTr="00BD432B">
        <w:trPr>
          <w:trHeight w:val="255"/>
        </w:trPr>
        <w:tc>
          <w:tcPr>
            <w:tcW w:w="1877"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r w:rsidRPr="00BD432B">
              <w:rPr>
                <w:rFonts w:ascii="Arial" w:hAnsi="Arial" w:cs="Arial"/>
                <w:sz w:val="20"/>
                <w:szCs w:val="20"/>
                <w:lang w:eastAsia="nl-NL"/>
              </w:rPr>
              <w:t>ziekenhuis Amstelland</w:t>
            </w:r>
          </w:p>
        </w:tc>
        <w:tc>
          <w:tcPr>
            <w:tcW w:w="1257"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7482</w:t>
            </w:r>
          </w:p>
        </w:tc>
        <w:tc>
          <w:tcPr>
            <w:tcW w:w="1355"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58019</w:t>
            </w:r>
          </w:p>
        </w:tc>
        <w:tc>
          <w:tcPr>
            <w:tcW w:w="1905"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1256</w:t>
            </w:r>
          </w:p>
        </w:tc>
        <w:tc>
          <w:tcPr>
            <w:tcW w:w="1701"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2,16</w:t>
            </w:r>
          </w:p>
        </w:tc>
      </w:tr>
      <w:tr w:rsidR="006A0CE1" w:rsidRPr="00BD432B" w:rsidTr="00BD432B">
        <w:trPr>
          <w:trHeight w:val="255"/>
        </w:trPr>
        <w:tc>
          <w:tcPr>
            <w:tcW w:w="1877"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r w:rsidRPr="00BD432B">
              <w:rPr>
                <w:rFonts w:ascii="Arial" w:hAnsi="Arial" w:cs="Arial"/>
                <w:sz w:val="20"/>
                <w:szCs w:val="20"/>
                <w:lang w:eastAsia="nl-NL"/>
              </w:rPr>
              <w:t>Gelre ziekenhuizen</w:t>
            </w:r>
          </w:p>
        </w:tc>
        <w:tc>
          <w:tcPr>
            <w:tcW w:w="1257"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20022</w:t>
            </w:r>
          </w:p>
        </w:tc>
        <w:tc>
          <w:tcPr>
            <w:tcW w:w="1355"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218136</w:t>
            </w:r>
          </w:p>
        </w:tc>
        <w:tc>
          <w:tcPr>
            <w:tcW w:w="1905"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4493</w:t>
            </w:r>
          </w:p>
        </w:tc>
        <w:tc>
          <w:tcPr>
            <w:tcW w:w="1701"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2,06</w:t>
            </w:r>
          </w:p>
        </w:tc>
      </w:tr>
      <w:tr w:rsidR="006A0CE1" w:rsidRPr="00BD432B" w:rsidTr="00BD432B">
        <w:trPr>
          <w:trHeight w:val="255"/>
        </w:trPr>
        <w:tc>
          <w:tcPr>
            <w:tcW w:w="1877"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r w:rsidRPr="00BD432B">
              <w:rPr>
                <w:rFonts w:ascii="Arial" w:hAnsi="Arial" w:cs="Arial"/>
                <w:sz w:val="20"/>
                <w:szCs w:val="20"/>
                <w:lang w:eastAsia="nl-NL"/>
              </w:rPr>
              <w:t>Whilhelmina ziekenhuis Assen</w:t>
            </w:r>
          </w:p>
        </w:tc>
        <w:tc>
          <w:tcPr>
            <w:tcW w:w="1257"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3876</w:t>
            </w:r>
          </w:p>
        </w:tc>
        <w:tc>
          <w:tcPr>
            <w:tcW w:w="1355"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76882</w:t>
            </w:r>
          </w:p>
        </w:tc>
        <w:tc>
          <w:tcPr>
            <w:tcW w:w="1905"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819</w:t>
            </w:r>
          </w:p>
        </w:tc>
        <w:tc>
          <w:tcPr>
            <w:tcW w:w="1701"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1,07</w:t>
            </w:r>
          </w:p>
        </w:tc>
      </w:tr>
      <w:tr w:rsidR="006A0CE1" w:rsidRPr="00BD432B" w:rsidTr="00BD432B">
        <w:trPr>
          <w:trHeight w:val="255"/>
        </w:trPr>
        <w:tc>
          <w:tcPr>
            <w:tcW w:w="1877"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r w:rsidRPr="00BD432B">
              <w:rPr>
                <w:rFonts w:ascii="Arial" w:hAnsi="Arial" w:cs="Arial"/>
                <w:sz w:val="20"/>
                <w:szCs w:val="20"/>
                <w:lang w:eastAsia="nl-NL"/>
              </w:rPr>
              <w:t>Lievensberg ziekenhuis</w:t>
            </w:r>
          </w:p>
        </w:tc>
        <w:tc>
          <w:tcPr>
            <w:tcW w:w="1257"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5242</w:t>
            </w:r>
          </w:p>
        </w:tc>
        <w:tc>
          <w:tcPr>
            <w:tcW w:w="1355"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77092</w:t>
            </w:r>
          </w:p>
        </w:tc>
        <w:tc>
          <w:tcPr>
            <w:tcW w:w="1905"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924</w:t>
            </w:r>
          </w:p>
        </w:tc>
        <w:tc>
          <w:tcPr>
            <w:tcW w:w="1701"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1,20</w:t>
            </w:r>
          </w:p>
        </w:tc>
      </w:tr>
      <w:tr w:rsidR="006A0CE1" w:rsidRPr="00BD432B" w:rsidTr="00BD432B">
        <w:trPr>
          <w:trHeight w:val="255"/>
        </w:trPr>
        <w:tc>
          <w:tcPr>
            <w:tcW w:w="1877"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r w:rsidRPr="00BD432B">
              <w:rPr>
                <w:rFonts w:ascii="Arial" w:hAnsi="Arial" w:cs="Arial"/>
                <w:sz w:val="20"/>
                <w:szCs w:val="20"/>
                <w:lang w:eastAsia="nl-NL"/>
              </w:rPr>
              <w:t>Reinier de Graaf groep</w:t>
            </w:r>
          </w:p>
        </w:tc>
        <w:tc>
          <w:tcPr>
            <w:tcW w:w="1257"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-130</w:t>
            </w:r>
          </w:p>
        </w:tc>
        <w:tc>
          <w:tcPr>
            <w:tcW w:w="1355"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188026</w:t>
            </w:r>
          </w:p>
        </w:tc>
        <w:tc>
          <w:tcPr>
            <w:tcW w:w="1905"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-18</w:t>
            </w:r>
          </w:p>
        </w:tc>
        <w:tc>
          <w:tcPr>
            <w:tcW w:w="1701"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-0,01</w:t>
            </w:r>
          </w:p>
        </w:tc>
      </w:tr>
      <w:tr w:rsidR="006A0CE1" w:rsidRPr="00BD432B" w:rsidTr="00BD432B">
        <w:trPr>
          <w:trHeight w:val="255"/>
        </w:trPr>
        <w:tc>
          <w:tcPr>
            <w:tcW w:w="1877"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r w:rsidRPr="00BD432B">
              <w:rPr>
                <w:rFonts w:ascii="Arial" w:hAnsi="Arial" w:cs="Arial"/>
                <w:sz w:val="20"/>
                <w:szCs w:val="20"/>
                <w:lang w:eastAsia="nl-NL"/>
              </w:rPr>
              <w:t>Bronovo ziekenhuis</w:t>
            </w:r>
          </w:p>
        </w:tc>
        <w:tc>
          <w:tcPr>
            <w:tcW w:w="1257"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5539</w:t>
            </w:r>
          </w:p>
        </w:tc>
        <w:tc>
          <w:tcPr>
            <w:tcW w:w="1355"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95766</w:t>
            </w:r>
          </w:p>
        </w:tc>
        <w:tc>
          <w:tcPr>
            <w:tcW w:w="1905"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1072</w:t>
            </w:r>
          </w:p>
        </w:tc>
        <w:tc>
          <w:tcPr>
            <w:tcW w:w="1701"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1,12</w:t>
            </w:r>
          </w:p>
        </w:tc>
      </w:tr>
      <w:tr w:rsidR="006A0CE1" w:rsidRPr="00BD432B" w:rsidTr="00BD432B">
        <w:trPr>
          <w:trHeight w:val="255"/>
        </w:trPr>
        <w:tc>
          <w:tcPr>
            <w:tcW w:w="1877"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r w:rsidRPr="00BD432B">
              <w:rPr>
                <w:rFonts w:ascii="Arial" w:hAnsi="Arial" w:cs="Arial"/>
                <w:sz w:val="20"/>
                <w:szCs w:val="20"/>
                <w:lang w:eastAsia="nl-NL"/>
              </w:rPr>
              <w:t>Catharina ziekenhuis</w:t>
            </w:r>
          </w:p>
        </w:tc>
        <w:tc>
          <w:tcPr>
            <w:tcW w:w="1257"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1089</w:t>
            </w:r>
          </w:p>
        </w:tc>
        <w:tc>
          <w:tcPr>
            <w:tcW w:w="1355"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267700</w:t>
            </w:r>
          </w:p>
        </w:tc>
        <w:tc>
          <w:tcPr>
            <w:tcW w:w="1905"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354</w:t>
            </w:r>
          </w:p>
        </w:tc>
        <w:tc>
          <w:tcPr>
            <w:tcW w:w="1701"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0,13</w:t>
            </w:r>
          </w:p>
        </w:tc>
      </w:tr>
      <w:tr w:rsidR="006A0CE1" w:rsidRPr="00BD432B" w:rsidTr="00BD432B">
        <w:trPr>
          <w:trHeight w:val="255"/>
        </w:trPr>
        <w:tc>
          <w:tcPr>
            <w:tcW w:w="1877" w:type="dxa"/>
            <w:tcBorders>
              <w:top w:val="nil"/>
              <w:left w:val="nil"/>
              <w:bottom w:val="nil"/>
              <w:right w:val="nil"/>
            </w:tcBorders>
            <w:noWrap/>
            <w:vAlign w:val="bottom"/>
          </w:tcPr>
          <w:p w:rsidR="006A0CE1" w:rsidRPr="00BD432B" w:rsidRDefault="006A0CE1" w:rsidP="00574A58">
            <w:pPr>
              <w:spacing w:after="0" w:line="360" w:lineRule="auto"/>
              <w:rPr>
                <w:rFonts w:ascii="Arial" w:hAnsi="Arial" w:cs="Arial"/>
                <w:sz w:val="20"/>
                <w:szCs w:val="20"/>
                <w:lang w:eastAsia="nl-NL"/>
              </w:rPr>
            </w:pPr>
            <w:r w:rsidRPr="00BD432B">
              <w:rPr>
                <w:rFonts w:ascii="Arial" w:hAnsi="Arial" w:cs="Arial"/>
                <w:sz w:val="20"/>
                <w:szCs w:val="20"/>
                <w:lang w:eastAsia="nl-NL"/>
              </w:rPr>
              <w:t>Spaarne ziekenhuis</w:t>
            </w:r>
          </w:p>
        </w:tc>
        <w:tc>
          <w:tcPr>
            <w:tcW w:w="1257"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4648</w:t>
            </w:r>
          </w:p>
        </w:tc>
        <w:tc>
          <w:tcPr>
            <w:tcW w:w="1355"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134868</w:t>
            </w:r>
          </w:p>
        </w:tc>
        <w:tc>
          <w:tcPr>
            <w:tcW w:w="1905"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758</w:t>
            </w:r>
          </w:p>
        </w:tc>
        <w:tc>
          <w:tcPr>
            <w:tcW w:w="1701" w:type="dxa"/>
            <w:tcBorders>
              <w:top w:val="nil"/>
              <w:left w:val="nil"/>
              <w:bottom w:val="nil"/>
              <w:right w:val="nil"/>
            </w:tcBorders>
            <w:noWrap/>
            <w:vAlign w:val="bottom"/>
          </w:tcPr>
          <w:p w:rsidR="006A0CE1" w:rsidRPr="00BD432B" w:rsidRDefault="006A0CE1" w:rsidP="00574A58">
            <w:pPr>
              <w:spacing w:after="0" w:line="360" w:lineRule="auto"/>
              <w:jc w:val="right"/>
              <w:rPr>
                <w:rFonts w:ascii="Arial" w:hAnsi="Arial" w:cs="Arial"/>
                <w:sz w:val="20"/>
                <w:szCs w:val="20"/>
                <w:lang w:eastAsia="nl-NL"/>
              </w:rPr>
            </w:pPr>
            <w:r w:rsidRPr="00BD432B">
              <w:rPr>
                <w:rFonts w:ascii="Arial" w:hAnsi="Arial" w:cs="Arial"/>
                <w:sz w:val="20"/>
                <w:szCs w:val="20"/>
                <w:lang w:eastAsia="nl-NL"/>
              </w:rPr>
              <w:t>0,56</w:t>
            </w:r>
          </w:p>
        </w:tc>
      </w:tr>
    </w:tbl>
    <w:p w:rsidR="006A0CE1" w:rsidRDefault="006A0CE1" w:rsidP="00574A58">
      <w:pPr>
        <w:autoSpaceDE w:val="0"/>
        <w:autoSpaceDN w:val="0"/>
        <w:adjustRightInd w:val="0"/>
        <w:spacing w:after="0" w:line="360" w:lineRule="auto"/>
        <w:rPr>
          <w:rFonts w:ascii="Times New Roman" w:hAnsi="Times New Roman"/>
          <w:color w:val="4F81BD"/>
          <w:sz w:val="24"/>
          <w:szCs w:val="24"/>
        </w:rPr>
      </w:pPr>
    </w:p>
    <w:p w:rsidR="006A0CE1" w:rsidRDefault="006A0CE1" w:rsidP="00272214">
      <w:pPr>
        <w:autoSpaceDE w:val="0"/>
        <w:autoSpaceDN w:val="0"/>
        <w:adjustRightInd w:val="0"/>
        <w:spacing w:after="0" w:line="360" w:lineRule="auto"/>
        <w:rPr>
          <w:rFonts w:ascii="Times New Roman" w:hAnsi="Times New Roman"/>
          <w:color w:val="4F81BD"/>
          <w:sz w:val="24"/>
          <w:szCs w:val="24"/>
        </w:rPr>
      </w:pPr>
    </w:p>
    <w:p w:rsidR="006A0CE1" w:rsidRPr="001E3B23" w:rsidRDefault="006A0CE1" w:rsidP="00272214">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De percent</w:t>
      </w:r>
      <w:r>
        <w:rPr>
          <w:rFonts w:ascii="Times New Roman" w:hAnsi="Times New Roman"/>
          <w:sz w:val="24"/>
          <w:szCs w:val="24"/>
        </w:rPr>
        <w:t xml:space="preserve">ages variëren van 0 tot 2,61 % </w:t>
      </w:r>
      <w:r w:rsidRPr="001E3B23">
        <w:rPr>
          <w:rFonts w:ascii="Times New Roman" w:hAnsi="Times New Roman"/>
          <w:sz w:val="24"/>
          <w:szCs w:val="24"/>
        </w:rPr>
        <w:t>en zijn dusdanig laag, zeker als in ogenschouw wordt genomen dat het gedeelte van dit percentage dat eventueel voortkomt uit earningsmanagement nog kleiner zal zijn, want niet het gehele bedrag zal gebaseerd zijn op lucht. De omvang van het B-segment gedeelte is dus niet van een dusdanige omvang dat een onderzoek naar een eventueel voorkomen van earningsmanagement gerechtvaardigd of nuttig is.</w:t>
      </w:r>
    </w:p>
    <w:p w:rsidR="006A0CE1" w:rsidRPr="001E3B23" w:rsidRDefault="006A0CE1" w:rsidP="00272214">
      <w:pPr>
        <w:autoSpaceDE w:val="0"/>
        <w:autoSpaceDN w:val="0"/>
        <w:adjustRightInd w:val="0"/>
        <w:spacing w:after="0" w:line="360" w:lineRule="auto"/>
        <w:rPr>
          <w:rFonts w:ascii="Times New Roman" w:hAnsi="Times New Roman"/>
          <w:sz w:val="24"/>
          <w:szCs w:val="24"/>
        </w:rPr>
      </w:pPr>
    </w:p>
    <w:p w:rsidR="006A0CE1" w:rsidRPr="001E3B23" w:rsidRDefault="006A0CE1" w:rsidP="008F2CF6">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Welke motieven zou een leiding va</w:t>
      </w:r>
      <w:r>
        <w:rPr>
          <w:rFonts w:ascii="Times New Roman" w:hAnsi="Times New Roman"/>
          <w:sz w:val="24"/>
          <w:szCs w:val="24"/>
        </w:rPr>
        <w:t xml:space="preserve">n een ziekenhuis kunnen hebben </w:t>
      </w:r>
      <w:r w:rsidRPr="001E3B23">
        <w:rPr>
          <w:rFonts w:ascii="Times New Roman" w:hAnsi="Times New Roman"/>
          <w:sz w:val="24"/>
          <w:szCs w:val="24"/>
        </w:rPr>
        <w:t>earningsmanagment toe te passen. De markt voor managers is een mogelijk motief,</w:t>
      </w:r>
      <w:r w:rsidRPr="004C2E57">
        <w:rPr>
          <w:rFonts w:ascii="Times New Roman" w:hAnsi="Times New Roman"/>
          <w:color w:val="4F81BD"/>
          <w:sz w:val="24"/>
          <w:szCs w:val="24"/>
        </w:rPr>
        <w:t xml:space="preserve"> </w:t>
      </w:r>
      <w:r w:rsidRPr="001E3B23">
        <w:rPr>
          <w:rFonts w:ascii="Times New Roman" w:hAnsi="Times New Roman"/>
          <w:sz w:val="24"/>
          <w:szCs w:val="24"/>
        </w:rPr>
        <w:t>want reputatieschade kan er voor zorgen dat de manager een slechtere onderhandelingspositie krijgt. Een ander motief is het leenvoorwaarden motief, immers het risico voor investeringen wordt teruggelegd bij de ziekenhuizen en om gunstigere voorwaarden te krijgen of überhaupt financiering zou earningsmanagement kunnen worden toegepast. Het leenvoorwaardenmotief is het meest voor de hand liggende motief en onderzoek in de toekomst zou zich moeten concentreren hierop. In de toekomst zullen ziekenhuizen voor hun financiering moeten onderhandelen met vreemdvermogenverschaffers over voorwaarden.</w:t>
      </w:r>
    </w:p>
    <w:p w:rsidR="006A0CE1" w:rsidRDefault="006A0CE1" w:rsidP="008F2CF6">
      <w:pPr>
        <w:autoSpaceDE w:val="0"/>
        <w:autoSpaceDN w:val="0"/>
        <w:adjustRightInd w:val="0"/>
        <w:spacing w:after="0" w:line="360" w:lineRule="auto"/>
        <w:rPr>
          <w:rFonts w:ascii="Times New Roman" w:hAnsi="Times New Roman"/>
          <w:color w:val="4F81BD"/>
          <w:sz w:val="24"/>
          <w:szCs w:val="24"/>
        </w:rPr>
      </w:pPr>
    </w:p>
    <w:p w:rsidR="006A0CE1" w:rsidRDefault="006A0CE1" w:rsidP="008F2CF6">
      <w:pPr>
        <w:autoSpaceDE w:val="0"/>
        <w:autoSpaceDN w:val="0"/>
        <w:adjustRightInd w:val="0"/>
        <w:spacing w:after="0" w:line="360" w:lineRule="auto"/>
        <w:rPr>
          <w:rFonts w:ascii="Times New Roman" w:hAnsi="Times New Roman"/>
          <w:color w:val="4F81BD"/>
          <w:sz w:val="24"/>
          <w:szCs w:val="24"/>
        </w:rPr>
      </w:pPr>
    </w:p>
    <w:p w:rsidR="006A0CE1" w:rsidRPr="001E3B23" w:rsidRDefault="006A0CE1" w:rsidP="008F2CF6">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Samenvatting</w:t>
      </w:r>
    </w:p>
    <w:p w:rsidR="006A0CE1" w:rsidRPr="001E3B23" w:rsidRDefault="006A0CE1" w:rsidP="00272214">
      <w:pPr>
        <w:autoSpaceDE w:val="0"/>
        <w:autoSpaceDN w:val="0"/>
        <w:adjustRightInd w:val="0"/>
        <w:spacing w:after="0" w:line="360" w:lineRule="auto"/>
        <w:rPr>
          <w:rFonts w:ascii="Times New Roman" w:hAnsi="Times New Roman"/>
          <w:sz w:val="24"/>
          <w:szCs w:val="24"/>
        </w:rPr>
      </w:pPr>
    </w:p>
    <w:p w:rsidR="006A0CE1" w:rsidRPr="001E3B23" w:rsidRDefault="006A0CE1" w:rsidP="00272214">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 xml:space="preserve">De financiering van de ziekenhuizen in Nederland is in een overgangsfase van functiegerichte budgettering naar prestatiebekostiging. In het oude systeem werd gewerkt met vastgestelde prijzen en een budget. Het nieuwe systeem zal uiteindelijk leiden tot tarieven voor dbc’s waarover onderhandeld wordt met de zorgverzekeraars. </w:t>
      </w:r>
    </w:p>
    <w:p w:rsidR="006A0CE1" w:rsidRPr="001E3B23" w:rsidRDefault="006A0CE1" w:rsidP="00272214">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 xml:space="preserve">Op dit moment is zo een 34 % vrij onderhandelbaar. </w:t>
      </w:r>
    </w:p>
    <w:p w:rsidR="006A0CE1" w:rsidRPr="001E3B23" w:rsidRDefault="006A0CE1" w:rsidP="00272214">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 xml:space="preserve">De invoering van de marktwerking brengt wel een aantal problemen zoals upcoding en afwenteling met zich mee, deze problemen waren echter voorzien door de DBC-projectorganisatie en middels een verplichte validatiemodule wordt dit getracht tot een minimum te beperken. </w:t>
      </w:r>
    </w:p>
    <w:p w:rsidR="006A0CE1" w:rsidRPr="001E3B23" w:rsidRDefault="006A0CE1" w:rsidP="00272214">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Ook brengt invoering financiële risico’s met zich mee in de vorm van resultaatrisico, krappere liquiditeitspositie en variaties in het resultaat welke een aanleiding kunnen zijn voor externe financiers om hun risico opslagen te verhogen.</w:t>
      </w:r>
    </w:p>
    <w:p w:rsidR="006A0CE1" w:rsidRPr="001E3B23" w:rsidRDefault="006A0CE1" w:rsidP="00272214">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Het ondernemingsrisico wordt teruggelegd bij het ziekenhuis, zoals ook blijk uit het afschaffen van het bouwregiem per 1 januari 2008, waardoor de kapitaallasten voor deze investeringen ook geheel bij het ziekenhuis komt te liggen.</w:t>
      </w:r>
    </w:p>
    <w:p w:rsidR="006A0CE1" w:rsidRPr="001E3B23" w:rsidRDefault="006A0CE1" w:rsidP="00272214">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Als mogelijke motieven voor earningsmanagement worden gezien: markt voor managers (contract)en leenvoorwaarden (contract), waarvan de laatste het meest voor de hand liggende motief is.</w:t>
      </w:r>
    </w:p>
    <w:p w:rsidR="006A0CE1" w:rsidRPr="001E3B23" w:rsidRDefault="006A0CE1" w:rsidP="00272214">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Het oude bekostigingssysteem is redelijk earningsmanagement bestendig en biedt dus geen mogelijkheden tot earningsmanagement.</w:t>
      </w:r>
    </w:p>
    <w:p w:rsidR="006A0CE1" w:rsidRPr="001E3B23" w:rsidRDefault="006A0CE1" w:rsidP="00272214">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 xml:space="preserve">In het nieuwe systeem zijn de mogelijkheden toegenomen. De waardering van alle vaste activa is nu mogelijk tegen actuele waarde, waarbij de afschrijvingstermijn niet meer vastligt, maar kan worden gesteld op economische levensduur. Onder invloed van het leenvoorwaardenmotief kan dit leiden tot stelselwijzigingen om de voorwaarden te beïnvloeden. </w:t>
      </w:r>
    </w:p>
    <w:p w:rsidR="006A0CE1" w:rsidRPr="001E3B23" w:rsidRDefault="006A0CE1" w:rsidP="00272214">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Een nieuwe post ‘onderhanden werk uit hoofde van dbc’s’, biedt eventueel ook een mogelijkheid tot earningsmanagement. In het geval van algemene ziekenhuizen is na een kleine toets gebleken dat de post met betrekking tot het B-segment van dusdanig kleine omvang is dat een onderzoek naar earningsmanagement niet noodzakelijk is.</w:t>
      </w:r>
    </w:p>
    <w:p w:rsidR="006A0CE1" w:rsidRDefault="006A0CE1" w:rsidP="00272214">
      <w:pPr>
        <w:autoSpaceDE w:val="0"/>
        <w:autoSpaceDN w:val="0"/>
        <w:adjustRightInd w:val="0"/>
        <w:spacing w:after="0" w:line="360" w:lineRule="auto"/>
        <w:rPr>
          <w:rFonts w:ascii="Times New Roman" w:hAnsi="Times New Roman"/>
          <w:color w:val="4F81BD"/>
          <w:sz w:val="24"/>
          <w:szCs w:val="24"/>
        </w:rPr>
      </w:pPr>
    </w:p>
    <w:p w:rsidR="006A0CE1" w:rsidRDefault="006A0CE1" w:rsidP="00EB6368">
      <w:pPr>
        <w:autoSpaceDE w:val="0"/>
        <w:autoSpaceDN w:val="0"/>
        <w:adjustRightInd w:val="0"/>
        <w:spacing w:after="0" w:line="360" w:lineRule="auto"/>
        <w:outlineLvl w:val="0"/>
        <w:rPr>
          <w:rFonts w:ascii="Times New Roman" w:hAnsi="Times New Roman"/>
          <w:color w:val="4F81BD"/>
          <w:sz w:val="28"/>
          <w:szCs w:val="28"/>
        </w:rPr>
      </w:pPr>
    </w:p>
    <w:p w:rsidR="006A0CE1" w:rsidRDefault="006A0CE1" w:rsidP="00EB6368">
      <w:pPr>
        <w:autoSpaceDE w:val="0"/>
        <w:autoSpaceDN w:val="0"/>
        <w:adjustRightInd w:val="0"/>
        <w:spacing w:after="0" w:line="360" w:lineRule="auto"/>
        <w:outlineLvl w:val="0"/>
        <w:rPr>
          <w:rFonts w:ascii="Times New Roman" w:hAnsi="Times New Roman"/>
          <w:color w:val="4F81BD"/>
          <w:sz w:val="28"/>
          <w:szCs w:val="28"/>
        </w:rPr>
      </w:pPr>
    </w:p>
    <w:p w:rsidR="006A0CE1" w:rsidRDefault="006A0CE1" w:rsidP="00EB6368">
      <w:pPr>
        <w:autoSpaceDE w:val="0"/>
        <w:autoSpaceDN w:val="0"/>
        <w:adjustRightInd w:val="0"/>
        <w:spacing w:after="0" w:line="360" w:lineRule="auto"/>
        <w:outlineLvl w:val="0"/>
        <w:rPr>
          <w:rFonts w:ascii="Times New Roman" w:hAnsi="Times New Roman"/>
          <w:color w:val="4F81BD"/>
          <w:sz w:val="28"/>
          <w:szCs w:val="28"/>
        </w:rPr>
      </w:pPr>
    </w:p>
    <w:p w:rsidR="006A0CE1" w:rsidRDefault="006A0CE1" w:rsidP="00EB6368">
      <w:pPr>
        <w:autoSpaceDE w:val="0"/>
        <w:autoSpaceDN w:val="0"/>
        <w:adjustRightInd w:val="0"/>
        <w:spacing w:after="0" w:line="360" w:lineRule="auto"/>
        <w:outlineLvl w:val="0"/>
        <w:rPr>
          <w:rFonts w:ascii="Times New Roman" w:hAnsi="Times New Roman"/>
          <w:color w:val="4F81BD"/>
          <w:sz w:val="28"/>
          <w:szCs w:val="28"/>
        </w:rPr>
      </w:pPr>
    </w:p>
    <w:p w:rsidR="006A0CE1" w:rsidRDefault="006A0CE1" w:rsidP="00EB6368">
      <w:pPr>
        <w:autoSpaceDE w:val="0"/>
        <w:autoSpaceDN w:val="0"/>
        <w:adjustRightInd w:val="0"/>
        <w:spacing w:after="0" w:line="360" w:lineRule="auto"/>
        <w:outlineLvl w:val="0"/>
        <w:rPr>
          <w:rFonts w:ascii="Times New Roman" w:hAnsi="Times New Roman"/>
          <w:color w:val="4F81BD"/>
          <w:sz w:val="28"/>
          <w:szCs w:val="28"/>
        </w:rPr>
      </w:pPr>
    </w:p>
    <w:p w:rsidR="006A0CE1" w:rsidRDefault="006A0CE1" w:rsidP="00EB6368">
      <w:pPr>
        <w:autoSpaceDE w:val="0"/>
        <w:autoSpaceDN w:val="0"/>
        <w:adjustRightInd w:val="0"/>
        <w:spacing w:after="0" w:line="360" w:lineRule="auto"/>
        <w:outlineLvl w:val="0"/>
        <w:rPr>
          <w:rFonts w:ascii="Times New Roman" w:hAnsi="Times New Roman"/>
          <w:color w:val="4F81BD"/>
          <w:sz w:val="28"/>
          <w:szCs w:val="28"/>
        </w:rPr>
      </w:pPr>
    </w:p>
    <w:p w:rsidR="006A0CE1" w:rsidRDefault="006A0CE1" w:rsidP="00EB6368">
      <w:pPr>
        <w:autoSpaceDE w:val="0"/>
        <w:autoSpaceDN w:val="0"/>
        <w:adjustRightInd w:val="0"/>
        <w:spacing w:after="0" w:line="360" w:lineRule="auto"/>
        <w:outlineLvl w:val="0"/>
        <w:rPr>
          <w:rFonts w:ascii="Times New Roman" w:hAnsi="Times New Roman"/>
          <w:color w:val="4F81BD"/>
          <w:sz w:val="28"/>
          <w:szCs w:val="28"/>
        </w:rPr>
      </w:pPr>
    </w:p>
    <w:p w:rsidR="006A0CE1" w:rsidRDefault="006A0CE1" w:rsidP="00EB6368">
      <w:pPr>
        <w:autoSpaceDE w:val="0"/>
        <w:autoSpaceDN w:val="0"/>
        <w:adjustRightInd w:val="0"/>
        <w:spacing w:after="0" w:line="360" w:lineRule="auto"/>
        <w:outlineLvl w:val="0"/>
        <w:rPr>
          <w:rFonts w:ascii="Times New Roman" w:hAnsi="Times New Roman"/>
          <w:color w:val="4F81BD"/>
          <w:sz w:val="28"/>
          <w:szCs w:val="28"/>
        </w:rPr>
      </w:pPr>
    </w:p>
    <w:p w:rsidR="006A0CE1" w:rsidRDefault="006A0CE1" w:rsidP="00EB6368">
      <w:pPr>
        <w:autoSpaceDE w:val="0"/>
        <w:autoSpaceDN w:val="0"/>
        <w:adjustRightInd w:val="0"/>
        <w:spacing w:after="0" w:line="360" w:lineRule="auto"/>
        <w:outlineLvl w:val="0"/>
        <w:rPr>
          <w:rFonts w:ascii="Times New Roman" w:hAnsi="Times New Roman"/>
          <w:color w:val="4F81BD"/>
          <w:sz w:val="28"/>
          <w:szCs w:val="28"/>
        </w:rPr>
      </w:pPr>
    </w:p>
    <w:p w:rsidR="006A0CE1" w:rsidRDefault="006A0CE1" w:rsidP="00EB6368">
      <w:pPr>
        <w:autoSpaceDE w:val="0"/>
        <w:autoSpaceDN w:val="0"/>
        <w:adjustRightInd w:val="0"/>
        <w:spacing w:after="0" w:line="360" w:lineRule="auto"/>
        <w:outlineLvl w:val="0"/>
        <w:rPr>
          <w:rFonts w:ascii="Times New Roman" w:hAnsi="Times New Roman"/>
          <w:color w:val="4F81BD"/>
          <w:sz w:val="28"/>
          <w:szCs w:val="28"/>
        </w:rPr>
      </w:pPr>
    </w:p>
    <w:p w:rsidR="006A0CE1" w:rsidRDefault="006A0CE1" w:rsidP="00EB6368">
      <w:pPr>
        <w:autoSpaceDE w:val="0"/>
        <w:autoSpaceDN w:val="0"/>
        <w:adjustRightInd w:val="0"/>
        <w:spacing w:after="0" w:line="360" w:lineRule="auto"/>
        <w:outlineLvl w:val="0"/>
        <w:rPr>
          <w:rFonts w:ascii="Times New Roman" w:hAnsi="Times New Roman"/>
          <w:color w:val="4F81BD"/>
          <w:sz w:val="28"/>
          <w:szCs w:val="28"/>
        </w:rPr>
      </w:pPr>
    </w:p>
    <w:p w:rsidR="006A0CE1" w:rsidRDefault="006A0CE1" w:rsidP="00EB6368">
      <w:pPr>
        <w:autoSpaceDE w:val="0"/>
        <w:autoSpaceDN w:val="0"/>
        <w:adjustRightInd w:val="0"/>
        <w:spacing w:after="0" w:line="360" w:lineRule="auto"/>
        <w:outlineLvl w:val="0"/>
        <w:rPr>
          <w:rFonts w:ascii="Times New Roman" w:hAnsi="Times New Roman"/>
          <w:color w:val="4F81BD"/>
          <w:sz w:val="28"/>
          <w:szCs w:val="28"/>
        </w:rPr>
      </w:pPr>
    </w:p>
    <w:p w:rsidR="006A0CE1" w:rsidRDefault="006A0CE1" w:rsidP="00EB6368">
      <w:pPr>
        <w:autoSpaceDE w:val="0"/>
        <w:autoSpaceDN w:val="0"/>
        <w:adjustRightInd w:val="0"/>
        <w:spacing w:after="0" w:line="360" w:lineRule="auto"/>
        <w:outlineLvl w:val="0"/>
        <w:rPr>
          <w:rFonts w:ascii="Times New Roman" w:hAnsi="Times New Roman"/>
          <w:color w:val="4F81BD"/>
          <w:sz w:val="28"/>
          <w:szCs w:val="28"/>
        </w:rPr>
      </w:pPr>
    </w:p>
    <w:p w:rsidR="006A0CE1" w:rsidRDefault="006A0CE1" w:rsidP="00EB6368">
      <w:pPr>
        <w:autoSpaceDE w:val="0"/>
        <w:autoSpaceDN w:val="0"/>
        <w:adjustRightInd w:val="0"/>
        <w:spacing w:after="0" w:line="360" w:lineRule="auto"/>
        <w:outlineLvl w:val="0"/>
        <w:rPr>
          <w:rFonts w:ascii="Times New Roman" w:hAnsi="Times New Roman"/>
          <w:color w:val="4F81BD"/>
          <w:sz w:val="28"/>
          <w:szCs w:val="28"/>
        </w:rPr>
      </w:pPr>
    </w:p>
    <w:p w:rsidR="006A0CE1" w:rsidRDefault="006A0CE1" w:rsidP="00EB6368">
      <w:pPr>
        <w:autoSpaceDE w:val="0"/>
        <w:autoSpaceDN w:val="0"/>
        <w:adjustRightInd w:val="0"/>
        <w:spacing w:after="0" w:line="360" w:lineRule="auto"/>
        <w:outlineLvl w:val="0"/>
        <w:rPr>
          <w:rFonts w:ascii="Times New Roman" w:hAnsi="Times New Roman"/>
          <w:color w:val="4F81BD"/>
          <w:sz w:val="28"/>
          <w:szCs w:val="28"/>
        </w:rPr>
      </w:pPr>
    </w:p>
    <w:p w:rsidR="006A0CE1" w:rsidRDefault="006A0CE1" w:rsidP="00EB6368">
      <w:pPr>
        <w:autoSpaceDE w:val="0"/>
        <w:autoSpaceDN w:val="0"/>
        <w:adjustRightInd w:val="0"/>
        <w:spacing w:after="0" w:line="360" w:lineRule="auto"/>
        <w:outlineLvl w:val="0"/>
        <w:rPr>
          <w:rFonts w:ascii="Times New Roman" w:hAnsi="Times New Roman"/>
          <w:color w:val="4F81BD"/>
          <w:sz w:val="28"/>
          <w:szCs w:val="28"/>
        </w:rPr>
      </w:pPr>
    </w:p>
    <w:p w:rsidR="006A0CE1" w:rsidRDefault="006A0CE1" w:rsidP="00EB6368">
      <w:pPr>
        <w:autoSpaceDE w:val="0"/>
        <w:autoSpaceDN w:val="0"/>
        <w:adjustRightInd w:val="0"/>
        <w:spacing w:after="0" w:line="360" w:lineRule="auto"/>
        <w:outlineLvl w:val="0"/>
        <w:rPr>
          <w:rFonts w:ascii="Times New Roman" w:hAnsi="Times New Roman"/>
          <w:color w:val="4F81BD"/>
          <w:sz w:val="28"/>
          <w:szCs w:val="28"/>
        </w:rPr>
      </w:pPr>
    </w:p>
    <w:p w:rsidR="006A0CE1" w:rsidRDefault="006A0CE1" w:rsidP="00EB6368">
      <w:pPr>
        <w:autoSpaceDE w:val="0"/>
        <w:autoSpaceDN w:val="0"/>
        <w:adjustRightInd w:val="0"/>
        <w:spacing w:after="0" w:line="360" w:lineRule="auto"/>
        <w:outlineLvl w:val="0"/>
        <w:rPr>
          <w:rFonts w:ascii="Times New Roman" w:hAnsi="Times New Roman"/>
          <w:color w:val="4F81BD"/>
          <w:sz w:val="28"/>
          <w:szCs w:val="28"/>
        </w:rPr>
      </w:pPr>
    </w:p>
    <w:p w:rsidR="006A0CE1" w:rsidRDefault="006A0CE1" w:rsidP="00EB6368">
      <w:pPr>
        <w:autoSpaceDE w:val="0"/>
        <w:autoSpaceDN w:val="0"/>
        <w:adjustRightInd w:val="0"/>
        <w:spacing w:after="0" w:line="360" w:lineRule="auto"/>
        <w:outlineLvl w:val="0"/>
        <w:rPr>
          <w:rFonts w:ascii="Times New Roman" w:hAnsi="Times New Roman"/>
          <w:color w:val="4F81BD"/>
          <w:sz w:val="28"/>
          <w:szCs w:val="28"/>
        </w:rPr>
      </w:pPr>
    </w:p>
    <w:p w:rsidR="006A0CE1" w:rsidRPr="001E3B23" w:rsidRDefault="006A0CE1" w:rsidP="00EB6368">
      <w:pPr>
        <w:autoSpaceDE w:val="0"/>
        <w:autoSpaceDN w:val="0"/>
        <w:adjustRightInd w:val="0"/>
        <w:spacing w:after="0" w:line="360" w:lineRule="auto"/>
        <w:outlineLvl w:val="0"/>
        <w:rPr>
          <w:rFonts w:ascii="Times New Roman" w:hAnsi="Times New Roman"/>
          <w:sz w:val="28"/>
          <w:szCs w:val="28"/>
        </w:rPr>
      </w:pPr>
      <w:r w:rsidRPr="001E3B23">
        <w:rPr>
          <w:rFonts w:ascii="Times New Roman" w:hAnsi="Times New Roman"/>
          <w:sz w:val="28"/>
          <w:szCs w:val="28"/>
        </w:rPr>
        <w:t>Conclusie en aanbevelingen tot nader onderzoek</w:t>
      </w:r>
    </w:p>
    <w:p w:rsidR="006A0CE1" w:rsidRPr="001E3B23" w:rsidRDefault="006A0CE1" w:rsidP="00272214">
      <w:pPr>
        <w:autoSpaceDE w:val="0"/>
        <w:autoSpaceDN w:val="0"/>
        <w:adjustRightInd w:val="0"/>
        <w:spacing w:after="0" w:line="360" w:lineRule="auto"/>
        <w:rPr>
          <w:rFonts w:ascii="Times New Roman" w:hAnsi="Times New Roman"/>
          <w:sz w:val="24"/>
          <w:szCs w:val="24"/>
        </w:rPr>
      </w:pPr>
    </w:p>
    <w:p w:rsidR="006A0CE1" w:rsidRPr="001E3B23" w:rsidRDefault="006A0CE1" w:rsidP="00272214">
      <w:pPr>
        <w:autoSpaceDE w:val="0"/>
        <w:autoSpaceDN w:val="0"/>
        <w:adjustRightInd w:val="0"/>
        <w:spacing w:after="0" w:line="360" w:lineRule="auto"/>
        <w:rPr>
          <w:rFonts w:ascii="Times New Roman" w:hAnsi="Times New Roman"/>
          <w:sz w:val="24"/>
          <w:szCs w:val="24"/>
        </w:rPr>
      </w:pPr>
    </w:p>
    <w:p w:rsidR="006A0CE1" w:rsidRPr="001E3B23" w:rsidRDefault="006A0CE1" w:rsidP="00272214">
      <w:pPr>
        <w:autoSpaceDE w:val="0"/>
        <w:autoSpaceDN w:val="0"/>
        <w:adjustRightInd w:val="0"/>
        <w:spacing w:after="0" w:line="360" w:lineRule="auto"/>
        <w:rPr>
          <w:rFonts w:ascii="Times New Roman" w:hAnsi="Times New Roman"/>
          <w:sz w:val="24"/>
          <w:szCs w:val="24"/>
          <w:lang w:val="en-US"/>
        </w:rPr>
      </w:pPr>
      <w:r w:rsidRPr="001E3B23">
        <w:rPr>
          <w:rFonts w:ascii="Times New Roman" w:hAnsi="Times New Roman"/>
          <w:sz w:val="24"/>
          <w:szCs w:val="24"/>
        </w:rPr>
        <w:t xml:space="preserve"> Aan de hand van een zestal deelvragen en een hoofdvraag is geprobeerd te onderzoeken of er door het invoeren van een nieuwe financieringsstructuur mogelijkheden zijn ontstaan voor de leiding van een algemeen ziekenhuis om earningsmanagement toe te passen. In hoofdstuk 1 zijn deelvragen 1 tot en met 3- , definitie, motieven en methoden, beantwoord.</w:t>
      </w:r>
      <w:r w:rsidRPr="006354CB">
        <w:rPr>
          <w:rFonts w:ascii="Times New Roman" w:hAnsi="Times New Roman"/>
          <w:sz w:val="24"/>
          <w:szCs w:val="24"/>
        </w:rPr>
        <w:t xml:space="preserve"> Uiteindelijk</w:t>
      </w:r>
      <w:r w:rsidRPr="001E3B23">
        <w:rPr>
          <w:rFonts w:ascii="Times New Roman" w:hAnsi="Times New Roman"/>
          <w:sz w:val="24"/>
          <w:szCs w:val="24"/>
          <w:lang w:val="en-US"/>
        </w:rPr>
        <w:t xml:space="preserve"> is de</w:t>
      </w:r>
      <w:r w:rsidRPr="006354CB">
        <w:rPr>
          <w:rFonts w:ascii="Times New Roman" w:hAnsi="Times New Roman"/>
          <w:sz w:val="24"/>
          <w:szCs w:val="24"/>
        </w:rPr>
        <w:t xml:space="preserve"> definitie</w:t>
      </w:r>
      <w:r w:rsidRPr="001E3B23">
        <w:rPr>
          <w:rFonts w:ascii="Times New Roman" w:hAnsi="Times New Roman"/>
          <w:sz w:val="24"/>
          <w:szCs w:val="24"/>
          <w:lang w:val="en-US"/>
        </w:rPr>
        <w:t xml:space="preserve"> van</w:t>
      </w:r>
      <w:r w:rsidRPr="006354CB">
        <w:rPr>
          <w:rFonts w:ascii="Times New Roman" w:hAnsi="Times New Roman"/>
          <w:sz w:val="24"/>
          <w:szCs w:val="24"/>
        </w:rPr>
        <w:t xml:space="preserve"> Schipper</w:t>
      </w:r>
      <w:r w:rsidRPr="001E3B23">
        <w:rPr>
          <w:rFonts w:ascii="Times New Roman" w:hAnsi="Times New Roman"/>
          <w:sz w:val="24"/>
          <w:szCs w:val="24"/>
          <w:lang w:val="en-US"/>
        </w:rPr>
        <w:t xml:space="preserve"> </w:t>
      </w:r>
      <w:r w:rsidRPr="006354CB">
        <w:rPr>
          <w:rFonts w:ascii="Times New Roman" w:hAnsi="Times New Roman"/>
          <w:sz w:val="24"/>
          <w:szCs w:val="24"/>
        </w:rPr>
        <w:t>(Schipper</w:t>
      </w:r>
      <w:r w:rsidRPr="001E3B23">
        <w:rPr>
          <w:rFonts w:ascii="Times New Roman" w:hAnsi="Times New Roman"/>
          <w:sz w:val="24"/>
          <w:szCs w:val="24"/>
          <w:lang w:val="en-US"/>
        </w:rPr>
        <w:t xml:space="preserve">, 1989:92) :”By </w:t>
      </w:r>
      <w:r w:rsidRPr="006354CB">
        <w:rPr>
          <w:rFonts w:ascii="Times New Roman" w:hAnsi="Times New Roman"/>
          <w:sz w:val="24"/>
          <w:szCs w:val="24"/>
        </w:rPr>
        <w:t>‘earningsmanagement</w:t>
      </w:r>
      <w:r w:rsidRPr="001E3B23">
        <w:rPr>
          <w:rFonts w:ascii="Times New Roman" w:hAnsi="Times New Roman"/>
          <w:sz w:val="24"/>
          <w:szCs w:val="24"/>
          <w:lang w:val="en-US"/>
        </w:rPr>
        <w:t>’ I really mean ‘disclosure management’ in the sense of a</w:t>
      </w:r>
      <w:r w:rsidRPr="006354CB">
        <w:rPr>
          <w:rFonts w:ascii="Times New Roman" w:hAnsi="Times New Roman"/>
          <w:sz w:val="24"/>
          <w:szCs w:val="24"/>
        </w:rPr>
        <w:t xml:space="preserve"> purposfull</w:t>
      </w:r>
      <w:r w:rsidRPr="001E3B23">
        <w:rPr>
          <w:rFonts w:ascii="Times New Roman" w:hAnsi="Times New Roman"/>
          <w:sz w:val="24"/>
          <w:szCs w:val="24"/>
          <w:lang w:val="en-US"/>
        </w:rPr>
        <w:t xml:space="preserve"> intervention in the external financial reporting process, with the intent of obtaining some private gain (as opposed to, say, merely facilitating the neutral operation of the process)”. </w:t>
      </w:r>
    </w:p>
    <w:p w:rsidR="006A0CE1" w:rsidRPr="001E3B23" w:rsidRDefault="006A0CE1" w:rsidP="00272214">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De motieven voor earningsmanagement zijn onder te verdelen in een drietal hoofdgroepen (Healy en Wahlen,1999) (Hoogendoorn et. al, 2004): aandelenmarktmotieven(gevolgen voor aandelenkoers),</w:t>
      </w:r>
    </w:p>
    <w:p w:rsidR="006A0CE1" w:rsidRPr="001E3B23" w:rsidRDefault="006A0CE1" w:rsidP="00272214">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 xml:space="preserve">contractmotieven(leenvoorwaarden,bonussen) en regulatiemotieven(anti-trustwetgeving). </w:t>
      </w:r>
    </w:p>
    <w:p w:rsidR="006A0CE1" w:rsidRPr="001E3B23" w:rsidRDefault="006A0CE1" w:rsidP="00272214">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 xml:space="preserve">De ondernemingsleiding heeft een drietal instrumenten (methoden) tot haar beschikking om earningsmanagement toe te passen (Hoogendoorn,2004). De leiding kan gebruik maken van stelselkeuze/-wijzingen, dit kan gebeuren als de onderneming wordt geconfronteerd met een nieuwe transactie of als over wordt gegaan tot een andere waarderingsgrondslag voor een bestaande post. Hierbij valt te denken aan de waardering tegen historische kostprijs of tegen reële waarde. </w:t>
      </w:r>
    </w:p>
    <w:p w:rsidR="006A0CE1" w:rsidRPr="001E3B23" w:rsidRDefault="006A0CE1" w:rsidP="00272214">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 xml:space="preserve">Als tweede middel heeft de leiding de mogelijkheid van schattingen en schattingswijzigingen, hierbij gaat het vaak om het schatten van de levensduur van activa, de hoogte van voorzieningen en bijzondere waardeverminderingen. Een schatting is vaak subjectief en is daarom gevoelig voor het toepassen van earningsmanagement. </w:t>
      </w:r>
    </w:p>
    <w:p w:rsidR="006A0CE1" w:rsidRPr="001E3B23" w:rsidRDefault="006A0CE1" w:rsidP="00272214">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De laatste methode welke een leiding van een onderneming heeft zijn de door jaarrekeningbeleid geïnspireerde feitelijke transacties die worden ondernomen om het beeld van de jaarrekening te beïnvloeden (Hoogendoorn,2004). Hierbij valt te denken aan het verkopen van een activum waarvan de boekwaarde lager is dan de opbrengstwaarde.  Dit kan een directe verbetering tot gevolg hebben van de winstgevendheid.</w:t>
      </w:r>
    </w:p>
    <w:p w:rsidR="006A0CE1" w:rsidRPr="001E3B23" w:rsidRDefault="006A0CE1" w:rsidP="00272214">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 xml:space="preserve">Aan de hand van een indeling naar motieven (aandelenmarktmotieven, contractmotieven en regulatiemotieven) is in hoofdstuk 3 gekeken naar de literatuur met betrekking tot niet-commerciële bedrijven en of bij deze ondernemingen ook sprake is van earningsmanagement en of de motieven overeenkomen met de motieven van commerciële bedrijven. Hieruit komt naarvoren dat de motieven voor het toepassen van earningsmanagement niet identiek zijn. Het aandelenmarktmotief komt niet voor als mogelijke reden, omdat niet-commerciële bedrijven vaak niet actief zijn op de aandelenmarkt. Het contractmotief en het regulatiemotief zijn wel aanwezig, te denken valt aan leenvoorwaarden, reputatie managers, regels met betrekking tot budgettering, belastingvrije status en angst voor sancties of onderzoeken die schadelijk kunnen zijn. </w:t>
      </w:r>
    </w:p>
    <w:p w:rsidR="006A0CE1" w:rsidRPr="001E3B23" w:rsidRDefault="006A0CE1" w:rsidP="00272214">
      <w:pPr>
        <w:autoSpaceDE w:val="0"/>
        <w:autoSpaceDN w:val="0"/>
        <w:adjustRightInd w:val="0"/>
        <w:spacing w:after="0" w:line="360" w:lineRule="auto"/>
        <w:rPr>
          <w:rFonts w:ascii="Times New Roman" w:hAnsi="Times New Roman"/>
          <w:sz w:val="24"/>
          <w:szCs w:val="24"/>
        </w:rPr>
      </w:pPr>
    </w:p>
    <w:p w:rsidR="006A0CE1" w:rsidRPr="001E3B23" w:rsidRDefault="006A0CE1" w:rsidP="00272214">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 xml:space="preserve">In het laatste hoofdstuk is gekeken naar de verandering van de financieringsstructuur in de gezondheidszorg en gekeken of deze </w:t>
      </w:r>
      <w:r>
        <w:rPr>
          <w:rFonts w:ascii="Times New Roman" w:hAnsi="Times New Roman"/>
          <w:sz w:val="24"/>
          <w:szCs w:val="24"/>
        </w:rPr>
        <w:t xml:space="preserve">verandering mogelijkheden bood </w:t>
      </w:r>
      <w:r w:rsidRPr="001E3B23">
        <w:rPr>
          <w:rFonts w:ascii="Times New Roman" w:hAnsi="Times New Roman"/>
          <w:sz w:val="24"/>
          <w:szCs w:val="24"/>
        </w:rPr>
        <w:t xml:space="preserve">earningsmanagement toe te passen. De financieringswijze van de zorg is met ingang van 1 januari 2005 veranderd. Voorheen was alles gebaseerd op een budget, dat jaarlijks nauwelijks aanpassingen onderging en waarop slechts correcties voorkwamen door middel van een correctie op het tarief wat voor een ligdag in rekening mocht worden gebracht. Vanaf januari 2005 is een gedeelte van de tarieven vrij onderhandelbaar, het zogenaamde B-segment. Hierover maken de ziekenhuizen samen met de zorgverzekeraars prijsafspraken en productie is niet budgetgebonden. </w:t>
      </w:r>
    </w:p>
    <w:p w:rsidR="006A0CE1" w:rsidRPr="001E3B23" w:rsidRDefault="006A0CE1" w:rsidP="00272214">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 xml:space="preserve">In 2008 is het bouwregiem afgeschaft, hetgeen inhoudt dat het ondernemingsrisico is teruggelegd bij het ziekenhuis, waardoor de kapitaallasten voor de investeringen ook geheel bij het ziekenhuis komt te liggen. In het nieuwe systeem is er dus introductie van marktwerking en het financieringsrisico van nieuwbouwprojecten of uitbreidingen komt meer te liggen bij de ziekenhuizen. </w:t>
      </w:r>
    </w:p>
    <w:p w:rsidR="006A0CE1" w:rsidRPr="001E3B23" w:rsidRDefault="006A0CE1" w:rsidP="00272214">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Door de invoering van het nieuwe systeem en het loslaten van het bouwregiem zijn er twee mogelijkheden ontstaan om eventueel earningsmanagement toe te passen.</w:t>
      </w:r>
    </w:p>
    <w:p w:rsidR="006A0CE1" w:rsidRPr="001E3B23" w:rsidRDefault="006A0CE1" w:rsidP="00272214">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 xml:space="preserve">Er is een nieuwe post ontstaan ‘onderhanden werk uit hoofde van dbc’s’ waarvan de hoogte moet worden geschat. Dit biedt eventueel mogelijkheden voor earningsmanagement, echter slechts wat betreft het b-segment gedeelte, omdat het resterende a-segment nog onder budgetfinanciering valt. Dit gedeelte is echter van een dusdanig geringe omvang dat onderzoek naar earningsmanagement niet gerechtvaardigd is. </w:t>
      </w:r>
    </w:p>
    <w:p w:rsidR="006A0CE1" w:rsidRPr="001E3B23" w:rsidRDefault="006A0CE1" w:rsidP="00272214">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 xml:space="preserve">Een andere mogelijkheid is het doorvoeren van een stelselwijziging, doordat vanaf 1 januari 2009 alle materiële en immateriële activa mogen worden gewaardeerd tegen historische dan wel actuele waarde. Deze mogelijke stelselwijziging zou kunnen worden ingegeven door het leenvoorwaardenmotief, omdat wat betreft kapitaallasten het ondernemingsrisico bij de ziekenhuizen komt te liggen. In het oude systeem waren de leningen gegarandeerd door de overheid of zorgverzekeraars en waren de rente tarieven lager, omdat de banken minder risico liepen. In het nieuwe systeem ligt de verantwoordelijkheid bij de ziekenhuizen en zullen de banken striktere voorwaarden stellen. Een ziekenhuis zal deze mogelijk proberen te beïnvloeden door het toepassen van earningsmanagement. </w:t>
      </w:r>
    </w:p>
    <w:p w:rsidR="006A0CE1" w:rsidRPr="001E3B23" w:rsidRDefault="006A0CE1" w:rsidP="00272214">
      <w:pPr>
        <w:autoSpaceDE w:val="0"/>
        <w:autoSpaceDN w:val="0"/>
        <w:adjustRightInd w:val="0"/>
        <w:spacing w:after="0" w:line="360" w:lineRule="auto"/>
        <w:rPr>
          <w:rFonts w:ascii="Times New Roman" w:hAnsi="Times New Roman"/>
          <w:sz w:val="24"/>
          <w:szCs w:val="24"/>
        </w:rPr>
      </w:pPr>
      <w:r w:rsidRPr="001E3B23">
        <w:rPr>
          <w:rFonts w:ascii="Times New Roman" w:hAnsi="Times New Roman"/>
          <w:sz w:val="24"/>
          <w:szCs w:val="24"/>
        </w:rPr>
        <w:t xml:space="preserve">Onderzoek naar het doorvoeren van een stelselwijziging is nog niet mogelijk, omdat dit pas kan vanaf 1 januari 2009. Een mogelijk toekomstig onderzoek zou zich kunnen richten op het toepassen van een stelselwijziging door ziekenhuizen welke nieuwbouw of uitbreidingsplannen hebben. Door een dergelijke wijziging zou het mogelijk kunnen zijn eventueel betere voorwaarden te bedingen bij externe financiers. </w:t>
      </w:r>
    </w:p>
    <w:p w:rsidR="006A0CE1" w:rsidRPr="001E3B23" w:rsidRDefault="006A0CE1" w:rsidP="00272214">
      <w:pPr>
        <w:autoSpaceDE w:val="0"/>
        <w:autoSpaceDN w:val="0"/>
        <w:adjustRightInd w:val="0"/>
        <w:spacing w:after="0" w:line="360" w:lineRule="auto"/>
        <w:rPr>
          <w:rFonts w:ascii="Times New Roman" w:hAnsi="Times New Roman"/>
          <w:sz w:val="24"/>
          <w:szCs w:val="24"/>
        </w:rPr>
      </w:pPr>
    </w:p>
    <w:p w:rsidR="006A0CE1" w:rsidRPr="004C2E57" w:rsidRDefault="006A0CE1" w:rsidP="00272214">
      <w:pPr>
        <w:autoSpaceDE w:val="0"/>
        <w:autoSpaceDN w:val="0"/>
        <w:adjustRightInd w:val="0"/>
        <w:spacing w:after="0" w:line="360" w:lineRule="auto"/>
        <w:rPr>
          <w:rFonts w:ascii="Times New Roman" w:hAnsi="Times New Roman"/>
          <w:color w:val="4F81BD"/>
          <w:sz w:val="24"/>
          <w:szCs w:val="24"/>
        </w:rPr>
      </w:pPr>
      <w:r>
        <w:rPr>
          <w:rFonts w:ascii="Times New Roman" w:hAnsi="Times New Roman"/>
          <w:color w:val="4F81BD"/>
          <w:sz w:val="24"/>
          <w:szCs w:val="24"/>
        </w:rPr>
        <w:t xml:space="preserve"> </w:t>
      </w:r>
    </w:p>
    <w:p w:rsidR="006A0CE1" w:rsidRPr="004C2E57" w:rsidRDefault="006A0CE1" w:rsidP="00272214">
      <w:pPr>
        <w:spacing w:line="360" w:lineRule="auto"/>
        <w:rPr>
          <w:rFonts w:ascii="Times New Roman" w:hAnsi="Times New Roman"/>
          <w:color w:val="4F81BD"/>
          <w:sz w:val="24"/>
          <w:szCs w:val="24"/>
        </w:rPr>
      </w:pPr>
    </w:p>
    <w:p w:rsidR="006A0CE1" w:rsidRPr="009B2030" w:rsidRDefault="006A0CE1" w:rsidP="00272214">
      <w:pPr>
        <w:spacing w:line="360" w:lineRule="auto"/>
        <w:rPr>
          <w:rFonts w:ascii="Times New Roman" w:hAnsi="Times New Roman"/>
          <w:color w:val="4F81BD"/>
          <w:sz w:val="28"/>
          <w:szCs w:val="28"/>
        </w:rPr>
      </w:pPr>
    </w:p>
    <w:p w:rsidR="006A0CE1" w:rsidRDefault="006A0CE1" w:rsidP="00272214">
      <w:pPr>
        <w:spacing w:line="360" w:lineRule="auto"/>
        <w:rPr>
          <w:rFonts w:ascii="Times New Roman" w:hAnsi="Times New Roman"/>
          <w:color w:val="4F81BD"/>
          <w:sz w:val="24"/>
          <w:szCs w:val="24"/>
        </w:rPr>
      </w:pPr>
    </w:p>
    <w:p w:rsidR="006A0CE1" w:rsidRDefault="006A0CE1" w:rsidP="00272214">
      <w:pPr>
        <w:spacing w:line="360" w:lineRule="auto"/>
        <w:rPr>
          <w:rFonts w:ascii="Times New Roman" w:hAnsi="Times New Roman"/>
          <w:color w:val="4F81BD"/>
          <w:sz w:val="24"/>
          <w:szCs w:val="24"/>
        </w:rPr>
      </w:pPr>
    </w:p>
    <w:p w:rsidR="006A0CE1" w:rsidRDefault="006A0CE1" w:rsidP="00272214">
      <w:pPr>
        <w:spacing w:line="360" w:lineRule="auto"/>
        <w:rPr>
          <w:rFonts w:ascii="Times New Roman" w:hAnsi="Times New Roman"/>
          <w:color w:val="4F81BD"/>
          <w:sz w:val="24"/>
          <w:szCs w:val="24"/>
        </w:rPr>
      </w:pPr>
    </w:p>
    <w:p w:rsidR="006A0CE1" w:rsidRDefault="006A0CE1" w:rsidP="00C90753">
      <w:pPr>
        <w:pStyle w:val="ListParagraph"/>
        <w:spacing w:line="360" w:lineRule="auto"/>
        <w:ind w:left="0"/>
        <w:rPr>
          <w:rFonts w:ascii="Times New Roman" w:hAnsi="Times New Roman"/>
          <w:color w:val="4F81BD"/>
          <w:sz w:val="24"/>
          <w:szCs w:val="24"/>
        </w:rPr>
      </w:pPr>
    </w:p>
    <w:p w:rsidR="006A0CE1" w:rsidRDefault="006A0CE1" w:rsidP="00C90753">
      <w:pPr>
        <w:pStyle w:val="ListParagraph"/>
        <w:spacing w:line="360" w:lineRule="auto"/>
        <w:ind w:left="0"/>
      </w:pPr>
    </w:p>
    <w:p w:rsidR="006A0CE1" w:rsidRDefault="006A0CE1" w:rsidP="00C90753">
      <w:pPr>
        <w:pStyle w:val="ListParagraph"/>
        <w:spacing w:line="360" w:lineRule="auto"/>
        <w:ind w:left="0"/>
      </w:pPr>
    </w:p>
    <w:p w:rsidR="006A0CE1" w:rsidRDefault="006A0CE1" w:rsidP="00C90753">
      <w:pPr>
        <w:pStyle w:val="ListParagraph"/>
        <w:spacing w:line="360" w:lineRule="auto"/>
        <w:ind w:left="0"/>
      </w:pPr>
    </w:p>
    <w:p w:rsidR="006A0CE1" w:rsidRDefault="006A0CE1" w:rsidP="00C90753">
      <w:pPr>
        <w:pStyle w:val="ListParagraph"/>
        <w:spacing w:line="360" w:lineRule="auto"/>
        <w:ind w:left="0"/>
      </w:pPr>
    </w:p>
    <w:p w:rsidR="006A0CE1" w:rsidRDefault="006A0CE1" w:rsidP="00C90753">
      <w:pPr>
        <w:pStyle w:val="ListParagraph"/>
        <w:spacing w:line="360" w:lineRule="auto"/>
        <w:ind w:left="0"/>
      </w:pPr>
      <w:r>
        <w:t>Literatuur</w:t>
      </w:r>
    </w:p>
    <w:p w:rsidR="006A0CE1" w:rsidRDefault="006A0CE1" w:rsidP="00C90753">
      <w:pPr>
        <w:pStyle w:val="ListParagraph"/>
        <w:spacing w:line="360" w:lineRule="auto"/>
        <w:ind w:left="0"/>
      </w:pPr>
    </w:p>
    <w:p w:rsidR="006A0CE1" w:rsidRPr="00357DA6" w:rsidRDefault="006A0CE1" w:rsidP="000B7449">
      <w:pPr>
        <w:spacing w:line="360" w:lineRule="auto"/>
        <w:rPr>
          <w:rFonts w:ascii="Times New Roman" w:hAnsi="Times New Roman"/>
          <w:sz w:val="24"/>
          <w:szCs w:val="24"/>
          <w:lang w:val="en-US"/>
        </w:rPr>
      </w:pPr>
      <w:r w:rsidRPr="00177818">
        <w:rPr>
          <w:rFonts w:ascii="Times New Roman" w:hAnsi="Times New Roman"/>
          <w:sz w:val="24"/>
          <w:szCs w:val="24"/>
        </w:rPr>
        <w:t xml:space="preserve">Ballantine, Joan, J.Forker en M.Greenwood. 2007. </w:t>
      </w:r>
      <w:r w:rsidRPr="00357DA6">
        <w:rPr>
          <w:rFonts w:ascii="Times New Roman" w:hAnsi="Times New Roman"/>
          <w:sz w:val="24"/>
          <w:szCs w:val="24"/>
          <w:lang w:val="en-US"/>
        </w:rPr>
        <w:t xml:space="preserve">“Earnings Management in English NHS Hospital Trusts” </w:t>
      </w:r>
      <w:r w:rsidRPr="00357DA6">
        <w:rPr>
          <w:rFonts w:ascii="Times New Roman" w:hAnsi="Times New Roman"/>
          <w:i/>
          <w:sz w:val="24"/>
          <w:szCs w:val="24"/>
          <w:lang w:val="en-US"/>
        </w:rPr>
        <w:t xml:space="preserve">Financial Accountability and Management </w:t>
      </w:r>
      <w:r w:rsidRPr="00357DA6">
        <w:rPr>
          <w:rFonts w:ascii="Times New Roman" w:hAnsi="Times New Roman"/>
          <w:sz w:val="24"/>
          <w:szCs w:val="24"/>
          <w:lang w:val="en-US"/>
        </w:rPr>
        <w:t>Vol.23 (4), pp.421-440.</w:t>
      </w:r>
    </w:p>
    <w:p w:rsidR="006A0CE1" w:rsidRPr="00425A54" w:rsidRDefault="006A0CE1" w:rsidP="000B7449">
      <w:pPr>
        <w:spacing w:line="360" w:lineRule="auto"/>
        <w:rPr>
          <w:rFonts w:ascii="Times New Roman" w:hAnsi="Times New Roman"/>
          <w:sz w:val="24"/>
          <w:szCs w:val="24"/>
          <w:lang w:val="en-US"/>
        </w:rPr>
      </w:pPr>
      <w:r w:rsidRPr="00425A54">
        <w:rPr>
          <w:rFonts w:ascii="Times New Roman" w:hAnsi="Times New Roman"/>
          <w:sz w:val="24"/>
          <w:szCs w:val="24"/>
          <w:lang w:val="en-US"/>
        </w:rPr>
        <w:t xml:space="preserve">Bergstresser, Daniel en Thomas Philippon. 2006. “CEO incentives and earnings management”. </w:t>
      </w:r>
      <w:r w:rsidRPr="00425A54">
        <w:rPr>
          <w:rFonts w:ascii="Times New Roman" w:hAnsi="Times New Roman"/>
          <w:i/>
          <w:sz w:val="24"/>
          <w:szCs w:val="24"/>
          <w:lang w:val="en-US"/>
        </w:rPr>
        <w:t xml:space="preserve">Journal of Financial Economics </w:t>
      </w:r>
      <w:r w:rsidRPr="00425A54">
        <w:rPr>
          <w:rFonts w:ascii="Times New Roman" w:hAnsi="Times New Roman"/>
          <w:sz w:val="24"/>
          <w:szCs w:val="24"/>
          <w:lang w:val="en-US"/>
        </w:rPr>
        <w:t>Vol.80 (2006), pp.511-529</w:t>
      </w:r>
    </w:p>
    <w:p w:rsidR="006A0CE1" w:rsidRDefault="006A0CE1" w:rsidP="000B7449">
      <w:pPr>
        <w:spacing w:line="360" w:lineRule="auto"/>
        <w:rPr>
          <w:rFonts w:ascii="Times New Roman" w:hAnsi="Times New Roman"/>
          <w:sz w:val="24"/>
          <w:szCs w:val="24"/>
          <w:lang w:val="en-US"/>
        </w:rPr>
      </w:pPr>
      <w:r w:rsidRPr="00177818">
        <w:rPr>
          <w:rFonts w:ascii="Times New Roman" w:hAnsi="Times New Roman"/>
          <w:sz w:val="24"/>
          <w:szCs w:val="24"/>
          <w:lang w:val="en-US"/>
        </w:rPr>
        <w:t xml:space="preserve">Burgstahler, David en Ilia Dichev. </w:t>
      </w:r>
      <w:r w:rsidRPr="00425A54">
        <w:rPr>
          <w:rFonts w:ascii="Times New Roman" w:hAnsi="Times New Roman"/>
          <w:sz w:val="24"/>
          <w:szCs w:val="24"/>
          <w:lang w:val="en-US"/>
        </w:rPr>
        <w:t xml:space="preserve">1997. “Earnings management to avoid earnings decreases and losses”. </w:t>
      </w:r>
      <w:r w:rsidRPr="00425A54">
        <w:rPr>
          <w:rFonts w:ascii="Times New Roman" w:hAnsi="Times New Roman"/>
          <w:i/>
          <w:sz w:val="24"/>
          <w:szCs w:val="24"/>
          <w:lang w:val="en-US"/>
        </w:rPr>
        <w:t xml:space="preserve">Journal of Accounting and Economics </w:t>
      </w:r>
      <w:r w:rsidRPr="00425A54">
        <w:rPr>
          <w:rFonts w:ascii="Times New Roman" w:hAnsi="Times New Roman"/>
          <w:sz w:val="24"/>
          <w:szCs w:val="24"/>
          <w:lang w:val="en-US"/>
        </w:rPr>
        <w:t>Vol.24 (1997) pp. 99-126</w:t>
      </w:r>
    </w:p>
    <w:p w:rsidR="006A0CE1" w:rsidRPr="00177818" w:rsidRDefault="006A0CE1" w:rsidP="000B7449">
      <w:pPr>
        <w:spacing w:line="360" w:lineRule="auto"/>
        <w:rPr>
          <w:rFonts w:ascii="Times New Roman" w:hAnsi="Times New Roman"/>
          <w:sz w:val="24"/>
          <w:szCs w:val="24"/>
        </w:rPr>
      </w:pPr>
      <w:r w:rsidRPr="00357DA6">
        <w:rPr>
          <w:rFonts w:ascii="Times New Roman" w:hAnsi="Times New Roman"/>
          <w:sz w:val="24"/>
          <w:szCs w:val="24"/>
          <w:lang w:val="en-US"/>
        </w:rPr>
        <w:t xml:space="preserve">Cahan, Steven F. 1992. “The effect of Antitrust Investigations on Discretionary Accruals: A refined test of the Political-Cost Hypothesis”. </w:t>
      </w:r>
      <w:r w:rsidRPr="00177818">
        <w:rPr>
          <w:rFonts w:ascii="Times New Roman" w:hAnsi="Times New Roman"/>
          <w:i/>
          <w:sz w:val="24"/>
          <w:szCs w:val="24"/>
        </w:rPr>
        <w:t xml:space="preserve">The Accounting Review </w:t>
      </w:r>
      <w:r w:rsidRPr="00177818">
        <w:rPr>
          <w:rFonts w:ascii="Times New Roman" w:hAnsi="Times New Roman"/>
          <w:sz w:val="24"/>
          <w:szCs w:val="24"/>
        </w:rPr>
        <w:t>Vol.67 (1), pp.77-95.</w:t>
      </w:r>
    </w:p>
    <w:p w:rsidR="006A0CE1" w:rsidRPr="00177818" w:rsidRDefault="006A0CE1" w:rsidP="000B7449">
      <w:pPr>
        <w:spacing w:line="360" w:lineRule="auto"/>
        <w:rPr>
          <w:rFonts w:ascii="Times New Roman" w:hAnsi="Times New Roman"/>
          <w:sz w:val="24"/>
          <w:szCs w:val="24"/>
          <w:lang w:val="en-US"/>
        </w:rPr>
      </w:pPr>
      <w:r w:rsidRPr="00470250">
        <w:rPr>
          <w:rFonts w:ascii="Times New Roman" w:hAnsi="Times New Roman"/>
          <w:sz w:val="24"/>
          <w:szCs w:val="24"/>
        </w:rPr>
        <w:t xml:space="preserve">Cardinaels, E. en A.A.Smithd, “Financiele risico’s van de dbc: naar een herdefiniering van bank-zorgaanbiederrelatie?” </w:t>
      </w:r>
      <w:r w:rsidRPr="00177818">
        <w:rPr>
          <w:rFonts w:ascii="Times New Roman" w:hAnsi="Times New Roman"/>
          <w:i/>
          <w:sz w:val="24"/>
          <w:szCs w:val="24"/>
          <w:lang w:val="en-US"/>
        </w:rPr>
        <w:t>Management Control en Accounting</w:t>
      </w:r>
      <w:r w:rsidRPr="00177818">
        <w:rPr>
          <w:rFonts w:ascii="Times New Roman" w:hAnsi="Times New Roman"/>
          <w:sz w:val="24"/>
          <w:szCs w:val="24"/>
          <w:lang w:val="en-US"/>
        </w:rPr>
        <w:t>, augustus 2005, pp.12-15.</w:t>
      </w:r>
    </w:p>
    <w:p w:rsidR="006A0CE1" w:rsidRPr="00357DA6" w:rsidRDefault="006A0CE1" w:rsidP="000B7449">
      <w:pPr>
        <w:spacing w:line="360" w:lineRule="auto"/>
        <w:rPr>
          <w:rFonts w:ascii="Times New Roman" w:hAnsi="Times New Roman"/>
          <w:sz w:val="24"/>
          <w:szCs w:val="24"/>
          <w:lang w:val="en-US"/>
        </w:rPr>
      </w:pPr>
      <w:r w:rsidRPr="00357DA6">
        <w:rPr>
          <w:rFonts w:ascii="Times New Roman" w:hAnsi="Times New Roman"/>
          <w:sz w:val="24"/>
          <w:szCs w:val="24"/>
          <w:lang w:val="en-US"/>
        </w:rPr>
        <w:t xml:space="preserve">Collins, J.H., D.A.Shackelford en J.M.Wahlen. 1995. “Bank Differences in the Coordination of Regulatory Capital, Earnings, and Taxes”. </w:t>
      </w:r>
      <w:r w:rsidRPr="00357DA6">
        <w:rPr>
          <w:rFonts w:ascii="Times New Roman" w:hAnsi="Times New Roman"/>
          <w:i/>
          <w:sz w:val="24"/>
          <w:szCs w:val="24"/>
          <w:lang w:val="en-US"/>
        </w:rPr>
        <w:t xml:space="preserve">Journal of Accounting Research </w:t>
      </w:r>
      <w:r w:rsidRPr="00357DA6">
        <w:rPr>
          <w:rFonts w:ascii="Times New Roman" w:hAnsi="Times New Roman"/>
          <w:sz w:val="24"/>
          <w:szCs w:val="24"/>
          <w:lang w:val="en-US"/>
        </w:rPr>
        <w:t>Vol.33 (2), pp.263-291.</w:t>
      </w:r>
    </w:p>
    <w:p w:rsidR="006A0CE1" w:rsidRPr="00425A54" w:rsidRDefault="006A0CE1" w:rsidP="000B7449">
      <w:pPr>
        <w:spacing w:line="360" w:lineRule="auto"/>
        <w:rPr>
          <w:rFonts w:ascii="Times New Roman" w:hAnsi="Times New Roman"/>
          <w:sz w:val="24"/>
          <w:szCs w:val="24"/>
          <w:lang w:val="en-US"/>
        </w:rPr>
      </w:pPr>
      <w:r w:rsidRPr="00425A54">
        <w:rPr>
          <w:rFonts w:ascii="Times New Roman" w:hAnsi="Times New Roman"/>
          <w:sz w:val="24"/>
          <w:szCs w:val="24"/>
          <w:lang w:val="en-US"/>
        </w:rPr>
        <w:t xml:space="preserve">Dechow, Patricia M. en Douglas J.Skinner. 2000. “Earnings management: Reconciling the vieuws of Accounting Academics, Practitioners, and Regulators”. </w:t>
      </w:r>
      <w:r w:rsidRPr="00425A54">
        <w:rPr>
          <w:rFonts w:ascii="Times New Roman" w:hAnsi="Times New Roman"/>
          <w:i/>
          <w:sz w:val="24"/>
          <w:szCs w:val="24"/>
          <w:lang w:val="en-US"/>
        </w:rPr>
        <w:t>Accounting Horizons</w:t>
      </w:r>
      <w:r w:rsidRPr="00425A54">
        <w:rPr>
          <w:rFonts w:ascii="Times New Roman" w:hAnsi="Times New Roman"/>
          <w:sz w:val="24"/>
          <w:szCs w:val="24"/>
          <w:lang w:val="en-US"/>
        </w:rPr>
        <w:t xml:space="preserve"> Vol.14 no.2, pp.235-250</w:t>
      </w:r>
    </w:p>
    <w:p w:rsidR="006A0CE1" w:rsidRPr="00425A54" w:rsidRDefault="006A0CE1" w:rsidP="000B7449">
      <w:pPr>
        <w:spacing w:line="360" w:lineRule="auto"/>
        <w:rPr>
          <w:rFonts w:ascii="Times New Roman" w:hAnsi="Times New Roman"/>
          <w:sz w:val="24"/>
          <w:szCs w:val="24"/>
          <w:lang w:val="en-US"/>
        </w:rPr>
      </w:pPr>
      <w:r w:rsidRPr="00425A54">
        <w:rPr>
          <w:rFonts w:ascii="Times New Roman" w:hAnsi="Times New Roman"/>
          <w:sz w:val="24"/>
          <w:szCs w:val="24"/>
          <w:lang w:val="en-US"/>
        </w:rPr>
        <w:t xml:space="preserve">Healy, Paul M. 1985. “The effect of bonus schemes on accounting decisions”. </w:t>
      </w:r>
      <w:r w:rsidRPr="00425A54">
        <w:rPr>
          <w:rFonts w:ascii="Times New Roman" w:hAnsi="Times New Roman"/>
          <w:i/>
          <w:sz w:val="24"/>
          <w:szCs w:val="24"/>
          <w:lang w:val="en-US"/>
        </w:rPr>
        <w:t>Journal of</w:t>
      </w:r>
      <w:r w:rsidRPr="00425A54">
        <w:rPr>
          <w:rFonts w:ascii="Times New Roman" w:hAnsi="Times New Roman"/>
          <w:sz w:val="24"/>
          <w:szCs w:val="24"/>
          <w:lang w:val="en-US"/>
        </w:rPr>
        <w:t xml:space="preserve"> </w:t>
      </w:r>
      <w:r w:rsidRPr="00425A54">
        <w:rPr>
          <w:rFonts w:ascii="Times New Roman" w:hAnsi="Times New Roman"/>
          <w:i/>
          <w:sz w:val="24"/>
          <w:szCs w:val="24"/>
          <w:lang w:val="en-US"/>
        </w:rPr>
        <w:t xml:space="preserve">Accounting and Economics </w:t>
      </w:r>
      <w:r w:rsidRPr="00425A54">
        <w:rPr>
          <w:rFonts w:ascii="Times New Roman" w:hAnsi="Times New Roman"/>
          <w:sz w:val="24"/>
          <w:szCs w:val="24"/>
          <w:lang w:val="en-US"/>
        </w:rPr>
        <w:t>Vol.7 (1985) pp. 85-107</w:t>
      </w:r>
    </w:p>
    <w:p w:rsidR="006A0CE1" w:rsidRPr="00425A54" w:rsidRDefault="006A0CE1" w:rsidP="000B7449">
      <w:pPr>
        <w:spacing w:line="360" w:lineRule="auto"/>
        <w:rPr>
          <w:rFonts w:ascii="Times New Roman" w:hAnsi="Times New Roman"/>
          <w:sz w:val="24"/>
          <w:szCs w:val="24"/>
          <w:lang w:val="en-US"/>
        </w:rPr>
      </w:pPr>
      <w:r w:rsidRPr="00177818">
        <w:rPr>
          <w:rFonts w:ascii="Times New Roman" w:hAnsi="Times New Roman"/>
          <w:sz w:val="24"/>
          <w:szCs w:val="24"/>
          <w:lang w:val="en-US"/>
        </w:rPr>
        <w:t xml:space="preserve">Healy, Paul M. en Krishna G.Palepu.1993.  </w:t>
      </w:r>
      <w:r w:rsidRPr="00425A54">
        <w:rPr>
          <w:rFonts w:ascii="Times New Roman" w:hAnsi="Times New Roman"/>
          <w:sz w:val="24"/>
          <w:szCs w:val="24"/>
          <w:lang w:val="en-US"/>
        </w:rPr>
        <w:t xml:space="preserve">“The effect of firms’ financial disclosure strategies on stock prices” </w:t>
      </w:r>
      <w:r w:rsidRPr="00425A54">
        <w:rPr>
          <w:rFonts w:ascii="Times New Roman" w:hAnsi="Times New Roman"/>
          <w:i/>
          <w:sz w:val="24"/>
          <w:szCs w:val="24"/>
          <w:lang w:val="en-US"/>
        </w:rPr>
        <w:t xml:space="preserve">Accounting Horizons </w:t>
      </w:r>
      <w:r w:rsidRPr="00425A54">
        <w:rPr>
          <w:rFonts w:ascii="Times New Roman" w:hAnsi="Times New Roman"/>
          <w:sz w:val="24"/>
          <w:szCs w:val="24"/>
          <w:lang w:val="en-US"/>
        </w:rPr>
        <w:t>Vol.7 No.1 March 1993 pp.1-11</w:t>
      </w:r>
    </w:p>
    <w:p w:rsidR="006A0CE1" w:rsidRPr="00425A54" w:rsidRDefault="006A0CE1" w:rsidP="000B7449">
      <w:pPr>
        <w:spacing w:line="360" w:lineRule="auto"/>
        <w:rPr>
          <w:rFonts w:ascii="Times New Roman" w:hAnsi="Times New Roman"/>
          <w:sz w:val="24"/>
          <w:szCs w:val="24"/>
          <w:lang w:val="en-US"/>
        </w:rPr>
      </w:pPr>
      <w:r w:rsidRPr="00425A54">
        <w:rPr>
          <w:rFonts w:ascii="Times New Roman" w:hAnsi="Times New Roman"/>
          <w:sz w:val="24"/>
          <w:szCs w:val="24"/>
          <w:lang w:val="en-US"/>
        </w:rPr>
        <w:t xml:space="preserve">Healy, Paul M. en James M.Wahlen. 1999. “A review of the earnings management literature and its implications for standard setters”. </w:t>
      </w:r>
      <w:r w:rsidRPr="00425A54">
        <w:rPr>
          <w:rFonts w:ascii="Times New Roman" w:hAnsi="Times New Roman"/>
          <w:i/>
          <w:sz w:val="24"/>
          <w:szCs w:val="24"/>
          <w:lang w:val="en-US"/>
        </w:rPr>
        <w:t xml:space="preserve">Accounting Horizons </w:t>
      </w:r>
      <w:r w:rsidRPr="00425A54">
        <w:rPr>
          <w:rFonts w:ascii="Times New Roman" w:hAnsi="Times New Roman"/>
          <w:sz w:val="24"/>
          <w:szCs w:val="24"/>
          <w:lang w:val="en-US"/>
        </w:rPr>
        <w:t>Vol.13 no.4 december 1999, pp. 365-383</w:t>
      </w:r>
    </w:p>
    <w:p w:rsidR="006A0CE1" w:rsidRDefault="006A0CE1" w:rsidP="00054725">
      <w:pPr>
        <w:spacing w:line="360" w:lineRule="auto"/>
        <w:rPr>
          <w:rFonts w:ascii="Times New Roman" w:hAnsi="Times New Roman"/>
          <w:sz w:val="24"/>
          <w:szCs w:val="24"/>
        </w:rPr>
      </w:pPr>
      <w:r w:rsidRPr="00177818">
        <w:rPr>
          <w:rFonts w:ascii="Times New Roman" w:hAnsi="Times New Roman"/>
          <w:sz w:val="24"/>
          <w:szCs w:val="24"/>
          <w:lang w:val="en-US"/>
        </w:rPr>
        <w:t xml:space="preserve">Hoogendoorn, Prof.dr.M.N. 2004. </w:t>
      </w:r>
      <w:r>
        <w:rPr>
          <w:rFonts w:ascii="Times New Roman" w:hAnsi="Times New Roman"/>
          <w:sz w:val="24"/>
          <w:szCs w:val="24"/>
        </w:rPr>
        <w:t>Beleidsaspecten inzake de jaarrekening, in Prof.dr.M.N.Hoogendoorn, Prof.dr.J.Klaassen en Prof.drs.F.Krens, eds, Externe Verslaggeving in theorie en praktijk. s’Gravenhage, Reed Business Information bv.</w:t>
      </w:r>
    </w:p>
    <w:p w:rsidR="006A0CE1" w:rsidRDefault="006A0CE1" w:rsidP="000B7449">
      <w:pPr>
        <w:spacing w:line="360" w:lineRule="auto"/>
        <w:rPr>
          <w:rFonts w:ascii="Times New Roman" w:hAnsi="Times New Roman"/>
          <w:sz w:val="24"/>
          <w:szCs w:val="24"/>
          <w:lang w:val="en-US"/>
        </w:rPr>
      </w:pPr>
      <w:r w:rsidRPr="00357DA6">
        <w:rPr>
          <w:rFonts w:ascii="Times New Roman" w:hAnsi="Times New Roman"/>
          <w:sz w:val="24"/>
          <w:szCs w:val="24"/>
          <w:lang w:val="en-US"/>
        </w:rPr>
        <w:t xml:space="preserve">Jones, Christopher L. en A.A.Roberts. 2006. “Management of Financial Information in Charitable Organizations: The Case of Joint-Cost Allocations”  </w:t>
      </w:r>
      <w:r w:rsidRPr="00357DA6">
        <w:rPr>
          <w:rFonts w:ascii="Times New Roman" w:hAnsi="Times New Roman"/>
          <w:i/>
          <w:sz w:val="24"/>
          <w:szCs w:val="24"/>
          <w:lang w:val="en-US"/>
        </w:rPr>
        <w:t xml:space="preserve">The Accounting Review </w:t>
      </w:r>
      <w:r w:rsidRPr="00357DA6">
        <w:rPr>
          <w:rFonts w:ascii="Times New Roman" w:hAnsi="Times New Roman"/>
          <w:sz w:val="24"/>
          <w:szCs w:val="24"/>
          <w:lang w:val="en-US"/>
        </w:rPr>
        <w:t>Vol.81 (1), pp.159-178.</w:t>
      </w:r>
    </w:p>
    <w:p w:rsidR="006A0CE1" w:rsidRPr="00357DA6" w:rsidRDefault="006A0CE1" w:rsidP="000B7449">
      <w:pPr>
        <w:spacing w:line="360" w:lineRule="auto"/>
        <w:rPr>
          <w:rFonts w:ascii="Times New Roman" w:hAnsi="Times New Roman"/>
          <w:sz w:val="24"/>
          <w:szCs w:val="24"/>
          <w:lang w:val="en-US"/>
        </w:rPr>
      </w:pPr>
      <w:r w:rsidRPr="00357DA6">
        <w:rPr>
          <w:rFonts w:ascii="Times New Roman" w:hAnsi="Times New Roman"/>
          <w:sz w:val="24"/>
          <w:szCs w:val="24"/>
          <w:lang w:val="en-US"/>
        </w:rPr>
        <w:t xml:space="preserve">Krull, Linda K. 2004. “Permanently Reinvested Foreign Earnings, Taxes, and Earnings Management”. </w:t>
      </w:r>
      <w:r w:rsidRPr="00357DA6">
        <w:rPr>
          <w:rFonts w:ascii="Times New Roman" w:hAnsi="Times New Roman"/>
          <w:i/>
          <w:sz w:val="24"/>
          <w:szCs w:val="24"/>
          <w:lang w:val="en-US"/>
        </w:rPr>
        <w:t xml:space="preserve">The Accounting Review </w:t>
      </w:r>
      <w:r w:rsidRPr="00357DA6">
        <w:rPr>
          <w:rFonts w:ascii="Times New Roman" w:hAnsi="Times New Roman"/>
          <w:sz w:val="24"/>
          <w:szCs w:val="24"/>
          <w:lang w:val="en-US"/>
        </w:rPr>
        <w:t>Vol.79 (3), pp. 745-767.</w:t>
      </w:r>
    </w:p>
    <w:p w:rsidR="006A0CE1" w:rsidRPr="00357DA6" w:rsidRDefault="006A0CE1" w:rsidP="000B7449">
      <w:pPr>
        <w:spacing w:line="360" w:lineRule="auto"/>
        <w:rPr>
          <w:rFonts w:ascii="Times New Roman" w:hAnsi="Times New Roman"/>
          <w:sz w:val="24"/>
          <w:szCs w:val="24"/>
          <w:lang w:val="en-US"/>
        </w:rPr>
      </w:pPr>
      <w:r w:rsidRPr="00357DA6">
        <w:rPr>
          <w:rFonts w:ascii="Times New Roman" w:hAnsi="Times New Roman"/>
          <w:sz w:val="24"/>
          <w:szCs w:val="24"/>
          <w:lang w:val="en-US"/>
        </w:rPr>
        <w:t xml:space="preserve">Leone, Andrew J. en R.L.Van Horn. 2005. “How do nonprofit hospitals manage earnings?”  </w:t>
      </w:r>
      <w:r w:rsidRPr="006354CB">
        <w:rPr>
          <w:rFonts w:ascii="Times New Roman" w:hAnsi="Times New Roman"/>
          <w:i/>
          <w:sz w:val="24"/>
          <w:szCs w:val="24"/>
        </w:rPr>
        <w:t>Journal of Health Economics</w:t>
      </w:r>
      <w:r w:rsidRPr="006354CB">
        <w:rPr>
          <w:rFonts w:ascii="Times New Roman" w:hAnsi="Times New Roman"/>
          <w:sz w:val="24"/>
          <w:szCs w:val="24"/>
        </w:rPr>
        <w:t xml:space="preserve">  Vol.24, pp.815-837.</w:t>
      </w:r>
    </w:p>
    <w:p w:rsidR="006A0CE1" w:rsidRPr="00425A54" w:rsidRDefault="006A0CE1" w:rsidP="000B7449">
      <w:pPr>
        <w:spacing w:line="360" w:lineRule="auto"/>
        <w:rPr>
          <w:rFonts w:ascii="Times New Roman" w:hAnsi="Times New Roman"/>
          <w:sz w:val="24"/>
          <w:szCs w:val="24"/>
          <w:lang w:val="en-US"/>
        </w:rPr>
      </w:pPr>
      <w:r w:rsidRPr="00425A54">
        <w:rPr>
          <w:rFonts w:ascii="Times New Roman" w:hAnsi="Times New Roman"/>
          <w:sz w:val="24"/>
          <w:szCs w:val="24"/>
          <w:lang w:val="en-US"/>
        </w:rPr>
        <w:t xml:space="preserve">Ning, Yaping. 2005. “The theoratical framework of Earningsmanagement” </w:t>
      </w:r>
      <w:r w:rsidRPr="00425A54">
        <w:rPr>
          <w:rFonts w:ascii="Times New Roman" w:hAnsi="Times New Roman"/>
          <w:i/>
          <w:sz w:val="24"/>
          <w:szCs w:val="24"/>
          <w:lang w:val="en-US"/>
        </w:rPr>
        <w:t>Canadian Social</w:t>
      </w:r>
      <w:r w:rsidRPr="00425A54">
        <w:rPr>
          <w:rFonts w:ascii="Times New Roman" w:hAnsi="Times New Roman"/>
          <w:sz w:val="24"/>
          <w:szCs w:val="24"/>
          <w:lang w:val="en-US"/>
        </w:rPr>
        <w:t xml:space="preserve"> </w:t>
      </w:r>
      <w:r w:rsidRPr="00425A54">
        <w:rPr>
          <w:rFonts w:ascii="Times New Roman" w:hAnsi="Times New Roman"/>
          <w:i/>
          <w:sz w:val="24"/>
          <w:szCs w:val="24"/>
          <w:lang w:val="en-US"/>
        </w:rPr>
        <w:t xml:space="preserve">Science </w:t>
      </w:r>
      <w:r w:rsidRPr="00425A54">
        <w:rPr>
          <w:rFonts w:ascii="Times New Roman" w:hAnsi="Times New Roman"/>
          <w:sz w:val="24"/>
          <w:szCs w:val="24"/>
          <w:lang w:val="en-US"/>
        </w:rPr>
        <w:t>Vol.2 no.2 November 2005, pp. 32-38</w:t>
      </w:r>
    </w:p>
    <w:p w:rsidR="006A0CE1" w:rsidRPr="00357DA6" w:rsidRDefault="006A0CE1" w:rsidP="000B7449">
      <w:pPr>
        <w:spacing w:line="360" w:lineRule="auto"/>
        <w:rPr>
          <w:rFonts w:ascii="Times New Roman" w:hAnsi="Times New Roman"/>
          <w:sz w:val="24"/>
          <w:szCs w:val="24"/>
          <w:lang w:val="en-US"/>
        </w:rPr>
      </w:pPr>
      <w:r w:rsidRPr="00357DA6">
        <w:rPr>
          <w:rFonts w:ascii="Times New Roman" w:hAnsi="Times New Roman"/>
          <w:sz w:val="24"/>
          <w:szCs w:val="24"/>
          <w:lang w:val="en-US"/>
        </w:rPr>
        <w:t xml:space="preserve">Phillips, John, M. Pincus en S.Olhoft Rego. 2003. “Earnings Management: New Evidence Based on Deferred Tax Expense” </w:t>
      </w:r>
      <w:r w:rsidRPr="00357DA6">
        <w:rPr>
          <w:rFonts w:ascii="Times New Roman" w:hAnsi="Times New Roman"/>
          <w:i/>
          <w:sz w:val="24"/>
          <w:szCs w:val="24"/>
          <w:lang w:val="en-US"/>
        </w:rPr>
        <w:t xml:space="preserve">The Accounting Review </w:t>
      </w:r>
      <w:r w:rsidRPr="00357DA6">
        <w:rPr>
          <w:rFonts w:ascii="Times New Roman" w:hAnsi="Times New Roman"/>
          <w:sz w:val="24"/>
          <w:szCs w:val="24"/>
          <w:lang w:val="en-US"/>
        </w:rPr>
        <w:t>Vol.78 (2), pp. 491-521.</w:t>
      </w:r>
    </w:p>
    <w:p w:rsidR="006A0CE1" w:rsidRPr="00357DA6" w:rsidRDefault="006A0CE1" w:rsidP="000B7449">
      <w:pPr>
        <w:spacing w:line="360" w:lineRule="auto"/>
        <w:rPr>
          <w:rFonts w:ascii="Times New Roman" w:hAnsi="Times New Roman"/>
          <w:sz w:val="24"/>
          <w:szCs w:val="24"/>
          <w:lang w:val="en-US"/>
        </w:rPr>
      </w:pPr>
      <w:r w:rsidRPr="00177818">
        <w:rPr>
          <w:rFonts w:ascii="Times New Roman" w:hAnsi="Times New Roman"/>
          <w:sz w:val="24"/>
          <w:szCs w:val="24"/>
          <w:lang w:val="en-US"/>
        </w:rPr>
        <w:t xml:space="preserve">Robbins, Walter A., R.Turpin en P.Polinski. 1993. </w:t>
      </w:r>
      <w:r w:rsidRPr="00357DA6">
        <w:rPr>
          <w:rFonts w:ascii="Times New Roman" w:hAnsi="Times New Roman"/>
          <w:sz w:val="24"/>
          <w:szCs w:val="24"/>
          <w:lang w:val="en-US"/>
        </w:rPr>
        <w:t xml:space="preserve">“Economic Incentives and Accounting Choice Strategy by Nonprofit Hospitals”  </w:t>
      </w:r>
      <w:r w:rsidRPr="00357DA6">
        <w:rPr>
          <w:rFonts w:ascii="Times New Roman" w:hAnsi="Times New Roman"/>
          <w:i/>
          <w:sz w:val="24"/>
          <w:szCs w:val="24"/>
          <w:lang w:val="en-US"/>
        </w:rPr>
        <w:t>Financial Accountability and</w:t>
      </w:r>
      <w:r w:rsidRPr="00357DA6">
        <w:rPr>
          <w:rFonts w:ascii="Times New Roman" w:hAnsi="Times New Roman"/>
          <w:sz w:val="24"/>
          <w:szCs w:val="24"/>
          <w:lang w:val="en-US"/>
        </w:rPr>
        <w:t xml:space="preserve"> </w:t>
      </w:r>
      <w:r w:rsidRPr="00357DA6">
        <w:rPr>
          <w:rFonts w:ascii="Times New Roman" w:hAnsi="Times New Roman"/>
          <w:i/>
          <w:sz w:val="24"/>
          <w:szCs w:val="24"/>
          <w:lang w:val="en-US"/>
        </w:rPr>
        <w:t xml:space="preserve">Management </w:t>
      </w:r>
      <w:r w:rsidRPr="00357DA6">
        <w:rPr>
          <w:rFonts w:ascii="Times New Roman" w:hAnsi="Times New Roman"/>
          <w:sz w:val="24"/>
          <w:szCs w:val="24"/>
          <w:lang w:val="en-US"/>
        </w:rPr>
        <w:t xml:space="preserve"> Vol.9 (3), pp.159-175.</w:t>
      </w:r>
    </w:p>
    <w:p w:rsidR="006A0CE1" w:rsidRPr="00470250" w:rsidRDefault="006A0CE1" w:rsidP="000B7449">
      <w:pPr>
        <w:rPr>
          <w:rFonts w:ascii="Times New Roman" w:hAnsi="Times New Roman"/>
          <w:sz w:val="24"/>
          <w:szCs w:val="24"/>
        </w:rPr>
      </w:pPr>
      <w:r w:rsidRPr="00470250">
        <w:rPr>
          <w:rFonts w:ascii="Times New Roman" w:hAnsi="Times New Roman"/>
          <w:sz w:val="24"/>
          <w:szCs w:val="24"/>
        </w:rPr>
        <w:t xml:space="preserve">F.F.J.M.Schaepkens (2002), “Ziekenhuisbekostiging in Nederland: van FB naar DBC”  </w:t>
      </w:r>
      <w:r w:rsidRPr="00470250">
        <w:rPr>
          <w:rFonts w:ascii="Times New Roman" w:hAnsi="Times New Roman"/>
          <w:i/>
          <w:sz w:val="24"/>
          <w:szCs w:val="24"/>
        </w:rPr>
        <w:t>Management Control en Accounting</w:t>
      </w:r>
      <w:r w:rsidRPr="00470250">
        <w:rPr>
          <w:rFonts w:ascii="Times New Roman" w:hAnsi="Times New Roman"/>
          <w:sz w:val="24"/>
          <w:szCs w:val="24"/>
        </w:rPr>
        <w:t>, oktober 2002 pp.13-25.</w:t>
      </w:r>
    </w:p>
    <w:p w:rsidR="006A0CE1" w:rsidRPr="00470250" w:rsidRDefault="006A0CE1" w:rsidP="000B7449">
      <w:pPr>
        <w:rPr>
          <w:rFonts w:ascii="Times New Roman" w:hAnsi="Times New Roman"/>
          <w:sz w:val="24"/>
          <w:szCs w:val="24"/>
        </w:rPr>
      </w:pPr>
      <w:r w:rsidRPr="00470250">
        <w:rPr>
          <w:rFonts w:ascii="Times New Roman" w:hAnsi="Times New Roman"/>
          <w:sz w:val="24"/>
          <w:szCs w:val="24"/>
        </w:rPr>
        <w:t>F.F.J.M.Schaepkens (2004) -  Zorginstellingen, hst.56  in Externe Verslaggeving in theorie en praktijk, onder redactie van Prof.dr.M.N.Hoogendoorn RA, Prof.dr.J.Klaassen RA en Prof.drs F.Krens</w:t>
      </w:r>
    </w:p>
    <w:p w:rsidR="006A0CE1" w:rsidRPr="00470250" w:rsidRDefault="006A0CE1" w:rsidP="000B7449">
      <w:pPr>
        <w:spacing w:line="360" w:lineRule="auto"/>
        <w:rPr>
          <w:rFonts w:ascii="Times New Roman" w:hAnsi="Times New Roman"/>
          <w:sz w:val="24"/>
          <w:szCs w:val="24"/>
        </w:rPr>
      </w:pPr>
      <w:r w:rsidRPr="00470250">
        <w:rPr>
          <w:rFonts w:ascii="Times New Roman" w:hAnsi="Times New Roman"/>
          <w:sz w:val="24"/>
          <w:szCs w:val="24"/>
        </w:rPr>
        <w:t xml:space="preserve">F.F.J.M. Schaepkens (2004), “Marktwerking in de ziekenhuiszorg: enige beschouwingen” </w:t>
      </w:r>
      <w:r w:rsidRPr="00470250">
        <w:rPr>
          <w:rFonts w:ascii="Times New Roman" w:hAnsi="Times New Roman"/>
          <w:i/>
          <w:sz w:val="24"/>
          <w:szCs w:val="24"/>
        </w:rPr>
        <w:t xml:space="preserve">Management Control en Accounting, </w:t>
      </w:r>
      <w:r w:rsidRPr="00470250">
        <w:rPr>
          <w:rFonts w:ascii="Times New Roman" w:hAnsi="Times New Roman"/>
          <w:sz w:val="24"/>
          <w:szCs w:val="24"/>
        </w:rPr>
        <w:t>december 2004, pp 6-11.</w:t>
      </w:r>
    </w:p>
    <w:p w:rsidR="006A0CE1" w:rsidRPr="00425A54" w:rsidRDefault="006A0CE1" w:rsidP="00054725">
      <w:pPr>
        <w:spacing w:line="360" w:lineRule="auto"/>
        <w:rPr>
          <w:rFonts w:ascii="Times New Roman" w:hAnsi="Times New Roman"/>
          <w:sz w:val="24"/>
          <w:szCs w:val="24"/>
          <w:lang w:val="en-US"/>
        </w:rPr>
      </w:pPr>
      <w:r w:rsidRPr="00425A54">
        <w:rPr>
          <w:rFonts w:ascii="Times New Roman" w:hAnsi="Times New Roman"/>
          <w:sz w:val="24"/>
          <w:szCs w:val="24"/>
          <w:lang w:val="en-US"/>
        </w:rPr>
        <w:t xml:space="preserve">Schipper, Katherine. 1989. “Earningsmanagement”. </w:t>
      </w:r>
      <w:r w:rsidRPr="00425A54">
        <w:rPr>
          <w:rFonts w:ascii="Times New Roman" w:hAnsi="Times New Roman"/>
          <w:i/>
          <w:sz w:val="24"/>
          <w:szCs w:val="24"/>
          <w:lang w:val="en-US"/>
        </w:rPr>
        <w:t xml:space="preserve">Accounting Horizons </w:t>
      </w:r>
      <w:r w:rsidRPr="00425A54">
        <w:rPr>
          <w:rFonts w:ascii="Times New Roman" w:hAnsi="Times New Roman"/>
          <w:sz w:val="24"/>
          <w:szCs w:val="24"/>
          <w:lang w:val="en-US"/>
        </w:rPr>
        <w:t>Dec.1989, pp. 91-102.</w:t>
      </w:r>
    </w:p>
    <w:p w:rsidR="006A0CE1" w:rsidRPr="00357DA6" w:rsidRDefault="006A0CE1" w:rsidP="00054725">
      <w:pPr>
        <w:spacing w:line="360" w:lineRule="auto"/>
        <w:rPr>
          <w:rFonts w:ascii="Times New Roman" w:hAnsi="Times New Roman"/>
          <w:sz w:val="24"/>
          <w:szCs w:val="24"/>
        </w:rPr>
      </w:pPr>
      <w:r w:rsidRPr="00357DA6">
        <w:rPr>
          <w:rFonts w:ascii="Times New Roman" w:hAnsi="Times New Roman"/>
          <w:sz w:val="24"/>
          <w:szCs w:val="24"/>
        </w:rPr>
        <w:t xml:space="preserve">Van Herck, G. 2003. “Zijn ziekenhuizen minder “creatief” in accounting?” </w:t>
      </w:r>
      <w:r w:rsidRPr="00357DA6">
        <w:rPr>
          <w:rFonts w:ascii="Times New Roman" w:hAnsi="Times New Roman"/>
          <w:i/>
          <w:sz w:val="24"/>
          <w:szCs w:val="24"/>
        </w:rPr>
        <w:t xml:space="preserve">Tijdschrift voor Economie en Management </w:t>
      </w:r>
      <w:r w:rsidRPr="00357DA6">
        <w:rPr>
          <w:rFonts w:ascii="Times New Roman" w:hAnsi="Times New Roman"/>
          <w:sz w:val="24"/>
          <w:szCs w:val="24"/>
        </w:rPr>
        <w:t xml:space="preserve"> Vol.XLVIII (2), pp. 219-227.</w:t>
      </w:r>
    </w:p>
    <w:p w:rsidR="006A0CE1" w:rsidRPr="00357DA6" w:rsidRDefault="006A0CE1" w:rsidP="00054725">
      <w:pPr>
        <w:spacing w:line="360" w:lineRule="auto"/>
        <w:rPr>
          <w:rFonts w:ascii="Times New Roman" w:hAnsi="Times New Roman"/>
          <w:sz w:val="24"/>
          <w:szCs w:val="24"/>
          <w:lang w:val="en-US"/>
        </w:rPr>
      </w:pPr>
      <w:r w:rsidRPr="00357DA6">
        <w:rPr>
          <w:rFonts w:ascii="Times New Roman" w:hAnsi="Times New Roman"/>
          <w:sz w:val="24"/>
          <w:szCs w:val="24"/>
        </w:rPr>
        <w:t xml:space="preserve">Vinnari, Eija en S.Nasi. 2008. </w:t>
      </w:r>
      <w:r w:rsidRPr="00357DA6">
        <w:rPr>
          <w:rFonts w:ascii="Times New Roman" w:hAnsi="Times New Roman"/>
          <w:sz w:val="24"/>
          <w:szCs w:val="24"/>
          <w:lang w:val="en-US"/>
        </w:rPr>
        <w:t xml:space="preserve">“Creative Accrual Accounting in the Public Sector: “Milking” Water Utilities to Balance Municipal Budgets and Accounts”  </w:t>
      </w:r>
      <w:r w:rsidRPr="00357DA6">
        <w:rPr>
          <w:rFonts w:ascii="Times New Roman" w:hAnsi="Times New Roman"/>
          <w:i/>
          <w:sz w:val="24"/>
          <w:szCs w:val="24"/>
          <w:lang w:val="en-US"/>
        </w:rPr>
        <w:t xml:space="preserve">Financial Accountability and Management </w:t>
      </w:r>
      <w:r w:rsidRPr="00357DA6">
        <w:rPr>
          <w:rFonts w:ascii="Times New Roman" w:hAnsi="Times New Roman"/>
          <w:sz w:val="24"/>
          <w:szCs w:val="24"/>
          <w:lang w:val="en-US"/>
        </w:rPr>
        <w:t xml:space="preserve"> Vol.24 (2), pp.97-116.</w:t>
      </w:r>
    </w:p>
    <w:p w:rsidR="006A0CE1" w:rsidRDefault="006A0CE1" w:rsidP="009B2030">
      <w:pPr>
        <w:rPr>
          <w:rFonts w:ascii="Times New Roman" w:hAnsi="Times New Roman"/>
          <w:sz w:val="24"/>
          <w:szCs w:val="24"/>
        </w:rPr>
      </w:pPr>
      <w:r>
        <w:rPr>
          <w:rFonts w:ascii="Times New Roman" w:hAnsi="Times New Roman"/>
          <w:sz w:val="24"/>
          <w:szCs w:val="24"/>
        </w:rPr>
        <w:t>Andere bronnen</w:t>
      </w:r>
    </w:p>
    <w:p w:rsidR="006A0CE1" w:rsidRPr="00470250" w:rsidRDefault="006A0CE1" w:rsidP="009B2030">
      <w:pPr>
        <w:rPr>
          <w:rFonts w:ascii="Times New Roman" w:hAnsi="Times New Roman"/>
          <w:sz w:val="24"/>
          <w:szCs w:val="24"/>
        </w:rPr>
      </w:pPr>
      <w:r w:rsidRPr="00470250">
        <w:rPr>
          <w:rFonts w:ascii="Times New Roman" w:hAnsi="Times New Roman"/>
          <w:sz w:val="24"/>
          <w:szCs w:val="24"/>
        </w:rPr>
        <w:t>Ondernemen maar met zorg – Advies commissie nadeelcompensatie Ziekenhuizen</w:t>
      </w:r>
    </w:p>
    <w:p w:rsidR="006A0CE1" w:rsidRPr="00470250" w:rsidRDefault="006A0CE1" w:rsidP="009B2030">
      <w:pPr>
        <w:rPr>
          <w:rFonts w:ascii="Times New Roman" w:hAnsi="Times New Roman"/>
          <w:sz w:val="24"/>
          <w:szCs w:val="24"/>
        </w:rPr>
      </w:pPr>
      <w:r w:rsidRPr="00470250">
        <w:rPr>
          <w:rFonts w:ascii="Times New Roman" w:hAnsi="Times New Roman"/>
          <w:sz w:val="24"/>
          <w:szCs w:val="24"/>
        </w:rPr>
        <w:t>Dossier Management van vastgoed in de zorgsector – Dossier uitgebracht door de Raad voor de Volksgezondheid en Zorg bij het advies Management van vastgoed in de gezondheidszorg (2006)</w:t>
      </w:r>
    </w:p>
    <w:p w:rsidR="006A0CE1" w:rsidRPr="00470250" w:rsidRDefault="006A0CE1" w:rsidP="00054725">
      <w:pPr>
        <w:spacing w:line="360" w:lineRule="auto"/>
        <w:rPr>
          <w:rFonts w:ascii="Times New Roman" w:hAnsi="Times New Roman"/>
          <w:sz w:val="24"/>
          <w:szCs w:val="24"/>
        </w:rPr>
      </w:pPr>
      <w:r w:rsidRPr="00470250">
        <w:rPr>
          <w:rFonts w:ascii="Times New Roman" w:hAnsi="Times New Roman"/>
          <w:sz w:val="24"/>
          <w:szCs w:val="24"/>
        </w:rPr>
        <w:t>Advies uitbreiding B-segment- Nederlandse Zorgautoriteit  April 2008.</w:t>
      </w:r>
    </w:p>
    <w:p w:rsidR="006A0CE1" w:rsidRPr="00470250" w:rsidRDefault="006A0CE1" w:rsidP="00EB6368">
      <w:pPr>
        <w:spacing w:line="360" w:lineRule="auto"/>
        <w:outlineLvl w:val="0"/>
        <w:rPr>
          <w:rFonts w:ascii="Times New Roman" w:hAnsi="Times New Roman"/>
          <w:sz w:val="24"/>
          <w:szCs w:val="24"/>
        </w:rPr>
      </w:pPr>
      <w:r w:rsidRPr="00470250">
        <w:rPr>
          <w:rFonts w:ascii="Times New Roman" w:hAnsi="Times New Roman"/>
          <w:sz w:val="24"/>
          <w:szCs w:val="24"/>
        </w:rPr>
        <w:t>RJ-uiting 2009-5 Aanpassingen van richtlijn 655 Zorginstellingen</w:t>
      </w:r>
      <w:r>
        <w:rPr>
          <w:rFonts w:ascii="Times New Roman" w:hAnsi="Times New Roman"/>
          <w:sz w:val="24"/>
          <w:szCs w:val="24"/>
        </w:rPr>
        <w:t>, 16 maart 2009</w:t>
      </w:r>
    </w:p>
    <w:p w:rsidR="006A0CE1" w:rsidRPr="00470250" w:rsidRDefault="006A0CE1" w:rsidP="00054725">
      <w:pPr>
        <w:spacing w:line="360" w:lineRule="auto"/>
        <w:rPr>
          <w:rFonts w:ascii="Times New Roman" w:hAnsi="Times New Roman"/>
          <w:sz w:val="24"/>
          <w:szCs w:val="24"/>
        </w:rPr>
      </w:pPr>
      <w:r w:rsidRPr="00470250">
        <w:rPr>
          <w:rFonts w:ascii="Times New Roman" w:hAnsi="Times New Roman"/>
          <w:sz w:val="24"/>
          <w:szCs w:val="24"/>
        </w:rPr>
        <w:t>Deloitte De richtlijn zorginstellingen herzien december 2004</w:t>
      </w:r>
    </w:p>
    <w:p w:rsidR="006A0CE1" w:rsidRPr="00375C97" w:rsidRDefault="006A0CE1" w:rsidP="00054725">
      <w:pPr>
        <w:spacing w:line="360" w:lineRule="auto"/>
        <w:rPr>
          <w:rFonts w:ascii="Times New Roman" w:hAnsi="Times New Roman"/>
          <w:sz w:val="24"/>
          <w:szCs w:val="24"/>
        </w:rPr>
      </w:pPr>
      <w:r w:rsidRPr="00375C97">
        <w:rPr>
          <w:rFonts w:ascii="Times New Roman" w:hAnsi="Times New Roman"/>
          <w:sz w:val="24"/>
          <w:szCs w:val="24"/>
        </w:rPr>
        <w:t>Jaardocument Catherina ziekenhuis, Eindhoven, 2008</w:t>
      </w:r>
    </w:p>
    <w:p w:rsidR="006A0CE1" w:rsidRPr="00375C97" w:rsidRDefault="006A0CE1" w:rsidP="00054725">
      <w:pPr>
        <w:spacing w:line="360" w:lineRule="auto"/>
        <w:rPr>
          <w:rFonts w:ascii="Times New Roman" w:hAnsi="Times New Roman"/>
          <w:sz w:val="24"/>
          <w:szCs w:val="24"/>
        </w:rPr>
      </w:pPr>
      <w:r w:rsidRPr="00375C97">
        <w:rPr>
          <w:rFonts w:ascii="Times New Roman" w:hAnsi="Times New Roman"/>
          <w:sz w:val="24"/>
          <w:szCs w:val="24"/>
        </w:rPr>
        <w:t>Jaarrekening 2008 Stichting Bronovo-Nebo, Den Haag</w:t>
      </w:r>
    </w:p>
    <w:p w:rsidR="006A0CE1" w:rsidRPr="00375C97" w:rsidRDefault="006A0CE1" w:rsidP="00054725">
      <w:pPr>
        <w:spacing w:line="360" w:lineRule="auto"/>
        <w:rPr>
          <w:rFonts w:ascii="Times New Roman" w:hAnsi="Times New Roman"/>
          <w:sz w:val="24"/>
          <w:szCs w:val="24"/>
        </w:rPr>
      </w:pPr>
      <w:r w:rsidRPr="00375C97">
        <w:rPr>
          <w:rFonts w:ascii="Times New Roman" w:hAnsi="Times New Roman"/>
          <w:sz w:val="24"/>
          <w:szCs w:val="24"/>
        </w:rPr>
        <w:t>Algemeen Jaarverslag 2008 Reinier de Graaf Groep, Delft</w:t>
      </w:r>
    </w:p>
    <w:p w:rsidR="006A0CE1" w:rsidRPr="00375C97" w:rsidRDefault="006A0CE1" w:rsidP="00054725">
      <w:pPr>
        <w:spacing w:line="360" w:lineRule="auto"/>
        <w:rPr>
          <w:rFonts w:ascii="Times New Roman" w:hAnsi="Times New Roman"/>
          <w:sz w:val="24"/>
          <w:szCs w:val="24"/>
        </w:rPr>
      </w:pPr>
      <w:r w:rsidRPr="00375C97">
        <w:rPr>
          <w:rFonts w:ascii="Times New Roman" w:hAnsi="Times New Roman"/>
          <w:sz w:val="24"/>
          <w:szCs w:val="24"/>
        </w:rPr>
        <w:t>Jaardocument 2008 Stichting Ziekenhuis Lievensberg, Bergen op Zoom</w:t>
      </w:r>
    </w:p>
    <w:p w:rsidR="006A0CE1" w:rsidRPr="00375C97" w:rsidRDefault="006A0CE1" w:rsidP="00054725">
      <w:pPr>
        <w:spacing w:line="360" w:lineRule="auto"/>
        <w:rPr>
          <w:rFonts w:ascii="Times New Roman" w:hAnsi="Times New Roman"/>
          <w:sz w:val="24"/>
          <w:szCs w:val="24"/>
        </w:rPr>
      </w:pPr>
      <w:r w:rsidRPr="00375C97">
        <w:rPr>
          <w:rFonts w:ascii="Times New Roman" w:hAnsi="Times New Roman"/>
          <w:sz w:val="24"/>
          <w:szCs w:val="24"/>
        </w:rPr>
        <w:t>Jaarrekening 2008 Stichting Whilhelmina Ziekenhuis, Assen</w:t>
      </w:r>
    </w:p>
    <w:p w:rsidR="006A0CE1" w:rsidRPr="00375C97" w:rsidRDefault="006A0CE1" w:rsidP="00054725">
      <w:pPr>
        <w:spacing w:line="360" w:lineRule="auto"/>
        <w:rPr>
          <w:rFonts w:ascii="Times New Roman" w:hAnsi="Times New Roman"/>
          <w:sz w:val="24"/>
          <w:szCs w:val="24"/>
        </w:rPr>
      </w:pPr>
      <w:r w:rsidRPr="00375C97">
        <w:rPr>
          <w:rFonts w:ascii="Times New Roman" w:hAnsi="Times New Roman"/>
          <w:sz w:val="24"/>
          <w:szCs w:val="24"/>
        </w:rPr>
        <w:t>Jaarrekening 2008 Stichting Gelre Ziekenhuizen te Apeldoorn</w:t>
      </w:r>
    </w:p>
    <w:p w:rsidR="006A0CE1" w:rsidRPr="00375C97" w:rsidRDefault="006A0CE1" w:rsidP="00054725">
      <w:pPr>
        <w:spacing w:line="360" w:lineRule="auto"/>
        <w:rPr>
          <w:rFonts w:ascii="Times New Roman" w:hAnsi="Times New Roman"/>
          <w:sz w:val="24"/>
          <w:szCs w:val="24"/>
        </w:rPr>
      </w:pPr>
      <w:r w:rsidRPr="00375C97">
        <w:rPr>
          <w:rFonts w:ascii="Times New Roman" w:hAnsi="Times New Roman"/>
          <w:sz w:val="24"/>
          <w:szCs w:val="24"/>
        </w:rPr>
        <w:t>Jaarrekening 2008 Stichting Ziekenhuis Amstelland, Amsterdam</w:t>
      </w:r>
    </w:p>
    <w:p w:rsidR="006A0CE1" w:rsidRPr="00375C97" w:rsidRDefault="006A0CE1" w:rsidP="00054725">
      <w:pPr>
        <w:spacing w:line="360" w:lineRule="auto"/>
        <w:rPr>
          <w:rFonts w:ascii="Times New Roman" w:hAnsi="Times New Roman"/>
          <w:sz w:val="24"/>
          <w:szCs w:val="24"/>
        </w:rPr>
      </w:pPr>
      <w:r w:rsidRPr="00375C97">
        <w:rPr>
          <w:rFonts w:ascii="Times New Roman" w:hAnsi="Times New Roman"/>
          <w:sz w:val="24"/>
          <w:szCs w:val="24"/>
        </w:rPr>
        <w:t>Jaarrekening 2008 Flevoziekenhuis, Almere</w:t>
      </w:r>
    </w:p>
    <w:p w:rsidR="006A0CE1" w:rsidRPr="00375C97" w:rsidRDefault="006A0CE1" w:rsidP="00054725">
      <w:pPr>
        <w:spacing w:line="360" w:lineRule="auto"/>
        <w:rPr>
          <w:rFonts w:ascii="Times New Roman" w:hAnsi="Times New Roman"/>
          <w:sz w:val="24"/>
          <w:szCs w:val="24"/>
        </w:rPr>
      </w:pPr>
      <w:r w:rsidRPr="00375C97">
        <w:rPr>
          <w:rFonts w:ascii="Times New Roman" w:hAnsi="Times New Roman"/>
          <w:sz w:val="24"/>
          <w:szCs w:val="24"/>
        </w:rPr>
        <w:t>Jaarrekening 2008 Stichting Interconfessioneel Spaarne Ziekenhuis, Hoofddorp</w:t>
      </w:r>
    </w:p>
    <w:p w:rsidR="006A0CE1" w:rsidRPr="009B07C3" w:rsidRDefault="006A0CE1" w:rsidP="00054725">
      <w:pPr>
        <w:spacing w:line="360" w:lineRule="auto"/>
        <w:rPr>
          <w:rFonts w:ascii="Times New Roman" w:hAnsi="Times New Roman"/>
          <w:sz w:val="24"/>
          <w:szCs w:val="24"/>
          <w:lang w:val="en-US"/>
        </w:rPr>
      </w:pPr>
      <w:r w:rsidRPr="009B07C3">
        <w:rPr>
          <w:rFonts w:ascii="Times New Roman" w:hAnsi="Times New Roman"/>
          <w:sz w:val="24"/>
          <w:szCs w:val="24"/>
          <w:lang w:val="en-US"/>
        </w:rPr>
        <w:t>Jaardocument 2008 Meander Medisch Centrum, Amersfoort</w:t>
      </w:r>
    </w:p>
    <w:p w:rsidR="006A0CE1" w:rsidRPr="00793EA6" w:rsidRDefault="006A0CE1" w:rsidP="00054725">
      <w:pPr>
        <w:spacing w:line="360" w:lineRule="auto"/>
        <w:rPr>
          <w:rFonts w:ascii="Times New Roman" w:hAnsi="Times New Roman"/>
          <w:color w:val="4F81BD"/>
          <w:sz w:val="24"/>
          <w:szCs w:val="24"/>
          <w:lang w:val="en-US"/>
        </w:rPr>
      </w:pPr>
    </w:p>
    <w:p w:rsidR="006A0CE1" w:rsidRPr="00793EA6" w:rsidRDefault="006A0CE1" w:rsidP="00054725">
      <w:pPr>
        <w:spacing w:line="360" w:lineRule="auto"/>
        <w:rPr>
          <w:rFonts w:ascii="Times New Roman" w:hAnsi="Times New Roman"/>
          <w:sz w:val="24"/>
          <w:szCs w:val="24"/>
          <w:lang w:val="en-US"/>
        </w:rPr>
      </w:pPr>
    </w:p>
    <w:p w:rsidR="006A0CE1" w:rsidRPr="00793EA6" w:rsidRDefault="006A0CE1" w:rsidP="00054725">
      <w:pPr>
        <w:pStyle w:val="ListParagraph"/>
        <w:spacing w:line="360" w:lineRule="auto"/>
        <w:ind w:left="360"/>
        <w:rPr>
          <w:rFonts w:ascii="Times New Roman" w:hAnsi="Times New Roman"/>
          <w:sz w:val="24"/>
          <w:szCs w:val="24"/>
          <w:lang w:val="en-US"/>
        </w:rPr>
      </w:pPr>
    </w:p>
    <w:p w:rsidR="006A0CE1" w:rsidRPr="00793EA6" w:rsidRDefault="006A0CE1" w:rsidP="00E24A9C">
      <w:pPr>
        <w:spacing w:line="360" w:lineRule="auto"/>
        <w:rPr>
          <w:rFonts w:ascii="Times New Roman" w:hAnsi="Times New Roman"/>
          <w:sz w:val="24"/>
          <w:szCs w:val="24"/>
          <w:lang w:val="en-US"/>
        </w:rPr>
      </w:pPr>
    </w:p>
    <w:p w:rsidR="006A0CE1" w:rsidRPr="00793EA6" w:rsidRDefault="006A0CE1" w:rsidP="00E24A9C">
      <w:pPr>
        <w:spacing w:line="360" w:lineRule="auto"/>
        <w:rPr>
          <w:rFonts w:ascii="Times New Roman" w:hAnsi="Times New Roman"/>
          <w:sz w:val="24"/>
          <w:szCs w:val="24"/>
          <w:lang w:val="en-US"/>
        </w:rPr>
      </w:pPr>
    </w:p>
    <w:p w:rsidR="006A0CE1" w:rsidRPr="00793EA6" w:rsidRDefault="006A0CE1" w:rsidP="00E24A9C">
      <w:pPr>
        <w:spacing w:line="360" w:lineRule="auto"/>
        <w:rPr>
          <w:rFonts w:ascii="Times New Roman" w:hAnsi="Times New Roman"/>
          <w:sz w:val="24"/>
          <w:szCs w:val="24"/>
          <w:lang w:val="en-US"/>
        </w:rPr>
      </w:pPr>
    </w:p>
    <w:p w:rsidR="006A0CE1" w:rsidRPr="00793EA6" w:rsidRDefault="006A0CE1" w:rsidP="00E24A9C">
      <w:pPr>
        <w:spacing w:line="360" w:lineRule="auto"/>
        <w:rPr>
          <w:rFonts w:ascii="Times New Roman" w:hAnsi="Times New Roman"/>
          <w:sz w:val="24"/>
          <w:szCs w:val="24"/>
          <w:lang w:val="en-US"/>
        </w:rPr>
      </w:pPr>
    </w:p>
    <w:p w:rsidR="006A0CE1" w:rsidRPr="00793EA6" w:rsidRDefault="006A0CE1" w:rsidP="00E24A9C">
      <w:pPr>
        <w:spacing w:line="360" w:lineRule="auto"/>
        <w:rPr>
          <w:rFonts w:ascii="Times New Roman" w:hAnsi="Times New Roman"/>
          <w:sz w:val="24"/>
          <w:szCs w:val="24"/>
          <w:lang w:val="en-US"/>
        </w:rPr>
      </w:pPr>
    </w:p>
    <w:p w:rsidR="006A0CE1" w:rsidRPr="00793EA6" w:rsidRDefault="006A0CE1" w:rsidP="00E24A9C">
      <w:pPr>
        <w:pStyle w:val="ListParagraph"/>
        <w:spacing w:line="360" w:lineRule="auto"/>
        <w:ind w:left="360"/>
        <w:rPr>
          <w:rFonts w:ascii="Times New Roman" w:hAnsi="Times New Roman"/>
          <w:sz w:val="24"/>
          <w:szCs w:val="24"/>
          <w:lang w:val="en-US"/>
        </w:rPr>
      </w:pPr>
    </w:p>
    <w:p w:rsidR="006A0CE1" w:rsidRPr="00793EA6" w:rsidRDefault="006A0CE1" w:rsidP="00E24A9C">
      <w:pPr>
        <w:pStyle w:val="ListParagraph"/>
        <w:spacing w:line="360" w:lineRule="auto"/>
        <w:ind w:left="360"/>
        <w:rPr>
          <w:rFonts w:ascii="Times New Roman" w:hAnsi="Times New Roman"/>
          <w:sz w:val="24"/>
          <w:szCs w:val="24"/>
          <w:lang w:val="en-US"/>
        </w:rPr>
      </w:pPr>
    </w:p>
    <w:sectPr w:rsidR="006A0CE1" w:rsidRPr="00793EA6" w:rsidSect="006613F1">
      <w:footerReference w:type="even" r:id="rId7"/>
      <w:footerReference w:type="default" r:id="rId8"/>
      <w:pgSz w:w="11906" w:h="16838"/>
      <w:pgMar w:top="1701" w:right="1701" w:bottom="1701"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0CE1" w:rsidRDefault="006A0CE1" w:rsidP="00334182">
      <w:pPr>
        <w:spacing w:after="0" w:line="240" w:lineRule="auto"/>
      </w:pPr>
      <w:r>
        <w:separator/>
      </w:r>
    </w:p>
  </w:endnote>
  <w:endnote w:type="continuationSeparator" w:id="1">
    <w:p w:rsidR="006A0CE1" w:rsidRDefault="006A0CE1" w:rsidP="0033418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00"/>
    <w:family w:val="swiss"/>
    <w:pitch w:val="variable"/>
    <w:sig w:usb0="61002BDF"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0CE1" w:rsidRDefault="006A0CE1" w:rsidP="00F6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A0CE1" w:rsidRDefault="006A0CE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0CE1" w:rsidRDefault="006A0CE1" w:rsidP="00F60B9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6A0CE1" w:rsidRDefault="006A0CE1">
    <w:pPr>
      <w:pStyle w:val="Footer"/>
      <w:jc w:val="center"/>
    </w:pPr>
  </w:p>
  <w:p w:rsidR="006A0CE1" w:rsidRDefault="006A0CE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0CE1" w:rsidRDefault="006A0CE1" w:rsidP="00334182">
      <w:pPr>
        <w:spacing w:after="0" w:line="240" w:lineRule="auto"/>
      </w:pPr>
      <w:r>
        <w:separator/>
      </w:r>
    </w:p>
  </w:footnote>
  <w:footnote w:type="continuationSeparator" w:id="1">
    <w:p w:rsidR="006A0CE1" w:rsidRDefault="006A0CE1" w:rsidP="0033418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455F9"/>
    <w:multiLevelType w:val="multilevel"/>
    <w:tmpl w:val="FAF05BC2"/>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
    <w:nsid w:val="0E655A5C"/>
    <w:multiLevelType w:val="hybridMultilevel"/>
    <w:tmpl w:val="90189322"/>
    <w:lvl w:ilvl="0" w:tplc="C2282C8E">
      <w:start w:val="24"/>
      <w:numFmt w:val="bullet"/>
      <w:lvlText w:val="-"/>
      <w:lvlJc w:val="left"/>
      <w:pPr>
        <w:ind w:left="720" w:hanging="360"/>
      </w:pPr>
      <w:rPr>
        <w:rFonts w:ascii="Times New Roman" w:eastAsia="Times New Roman" w:hAnsi="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101F2B82"/>
    <w:multiLevelType w:val="multilevel"/>
    <w:tmpl w:val="C2BC3C46"/>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
    <w:nsid w:val="1A0C6997"/>
    <w:multiLevelType w:val="multilevel"/>
    <w:tmpl w:val="F1BA1F26"/>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color w:val="auto"/>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
    <w:nsid w:val="32826A3C"/>
    <w:multiLevelType w:val="hybridMultilevel"/>
    <w:tmpl w:val="9244AAAC"/>
    <w:lvl w:ilvl="0" w:tplc="E2FA395A">
      <w:start w:val="1"/>
      <w:numFmt w:val="decimal"/>
      <w:lvlText w:val="(%1)"/>
      <w:lvlJc w:val="left"/>
      <w:pPr>
        <w:ind w:left="36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77177"/>
    <w:rsid w:val="000041A5"/>
    <w:rsid w:val="00013BA8"/>
    <w:rsid w:val="0003509B"/>
    <w:rsid w:val="00042DA5"/>
    <w:rsid w:val="00054725"/>
    <w:rsid w:val="000729EC"/>
    <w:rsid w:val="00077177"/>
    <w:rsid w:val="000B281D"/>
    <w:rsid w:val="000B7449"/>
    <w:rsid w:val="000D3C86"/>
    <w:rsid w:val="000F6173"/>
    <w:rsid w:val="00100CEA"/>
    <w:rsid w:val="00107D3D"/>
    <w:rsid w:val="00110100"/>
    <w:rsid w:val="00125000"/>
    <w:rsid w:val="00155C5A"/>
    <w:rsid w:val="00177818"/>
    <w:rsid w:val="00177857"/>
    <w:rsid w:val="001D3BE2"/>
    <w:rsid w:val="001E3B23"/>
    <w:rsid w:val="0020100B"/>
    <w:rsid w:val="002062CD"/>
    <w:rsid w:val="0022661B"/>
    <w:rsid w:val="0025468F"/>
    <w:rsid w:val="0027054D"/>
    <w:rsid w:val="00272214"/>
    <w:rsid w:val="002751D2"/>
    <w:rsid w:val="00284F2F"/>
    <w:rsid w:val="002878F7"/>
    <w:rsid w:val="00290A1E"/>
    <w:rsid w:val="002B0A0A"/>
    <w:rsid w:val="002C3B06"/>
    <w:rsid w:val="002D1948"/>
    <w:rsid w:val="002F3057"/>
    <w:rsid w:val="002F45B9"/>
    <w:rsid w:val="002F58F5"/>
    <w:rsid w:val="002F5A4A"/>
    <w:rsid w:val="00300CA4"/>
    <w:rsid w:val="0032396C"/>
    <w:rsid w:val="00327DF9"/>
    <w:rsid w:val="00334182"/>
    <w:rsid w:val="00345EB9"/>
    <w:rsid w:val="00354AE8"/>
    <w:rsid w:val="00357DA6"/>
    <w:rsid w:val="00375C97"/>
    <w:rsid w:val="00396837"/>
    <w:rsid w:val="003D723B"/>
    <w:rsid w:val="003E767D"/>
    <w:rsid w:val="00425A54"/>
    <w:rsid w:val="00425D18"/>
    <w:rsid w:val="004444ED"/>
    <w:rsid w:val="004615BD"/>
    <w:rsid w:val="004672D3"/>
    <w:rsid w:val="00470250"/>
    <w:rsid w:val="00471B0A"/>
    <w:rsid w:val="004776F6"/>
    <w:rsid w:val="0049705C"/>
    <w:rsid w:val="004C2E57"/>
    <w:rsid w:val="004F4FF4"/>
    <w:rsid w:val="005032FA"/>
    <w:rsid w:val="00517C05"/>
    <w:rsid w:val="00533ED0"/>
    <w:rsid w:val="00551EB8"/>
    <w:rsid w:val="005536CB"/>
    <w:rsid w:val="0055518F"/>
    <w:rsid w:val="00570446"/>
    <w:rsid w:val="00572BED"/>
    <w:rsid w:val="00574A58"/>
    <w:rsid w:val="005926E2"/>
    <w:rsid w:val="00592D99"/>
    <w:rsid w:val="005B737B"/>
    <w:rsid w:val="005B7BD3"/>
    <w:rsid w:val="005C591C"/>
    <w:rsid w:val="005C6A57"/>
    <w:rsid w:val="005E46EF"/>
    <w:rsid w:val="005E490B"/>
    <w:rsid w:val="005E5455"/>
    <w:rsid w:val="00614209"/>
    <w:rsid w:val="006354CB"/>
    <w:rsid w:val="00640701"/>
    <w:rsid w:val="00657D05"/>
    <w:rsid w:val="006613F1"/>
    <w:rsid w:val="006648DF"/>
    <w:rsid w:val="00690E8D"/>
    <w:rsid w:val="006A0CE1"/>
    <w:rsid w:val="006B455C"/>
    <w:rsid w:val="006C30EB"/>
    <w:rsid w:val="006C5443"/>
    <w:rsid w:val="006F0124"/>
    <w:rsid w:val="00704091"/>
    <w:rsid w:val="007071C1"/>
    <w:rsid w:val="007410BF"/>
    <w:rsid w:val="0074110A"/>
    <w:rsid w:val="00745256"/>
    <w:rsid w:val="007725C9"/>
    <w:rsid w:val="00793EA6"/>
    <w:rsid w:val="007C50F7"/>
    <w:rsid w:val="007D5326"/>
    <w:rsid w:val="007E3A46"/>
    <w:rsid w:val="00841A79"/>
    <w:rsid w:val="008554FE"/>
    <w:rsid w:val="00876B17"/>
    <w:rsid w:val="00886D56"/>
    <w:rsid w:val="008B14BF"/>
    <w:rsid w:val="008B369B"/>
    <w:rsid w:val="008B4439"/>
    <w:rsid w:val="008B5D56"/>
    <w:rsid w:val="008D5154"/>
    <w:rsid w:val="008F2CF6"/>
    <w:rsid w:val="00942B36"/>
    <w:rsid w:val="0094586B"/>
    <w:rsid w:val="00972DE6"/>
    <w:rsid w:val="0097666E"/>
    <w:rsid w:val="0098656F"/>
    <w:rsid w:val="009B07C3"/>
    <w:rsid w:val="009B2030"/>
    <w:rsid w:val="009D4B4C"/>
    <w:rsid w:val="009E3994"/>
    <w:rsid w:val="009F0740"/>
    <w:rsid w:val="009F2973"/>
    <w:rsid w:val="00A032E9"/>
    <w:rsid w:val="00A16941"/>
    <w:rsid w:val="00A209F3"/>
    <w:rsid w:val="00A21A1E"/>
    <w:rsid w:val="00A36020"/>
    <w:rsid w:val="00A40943"/>
    <w:rsid w:val="00A42CDF"/>
    <w:rsid w:val="00A64026"/>
    <w:rsid w:val="00A73963"/>
    <w:rsid w:val="00AA40AA"/>
    <w:rsid w:val="00AB417D"/>
    <w:rsid w:val="00AC504A"/>
    <w:rsid w:val="00AD25E4"/>
    <w:rsid w:val="00AF4EA6"/>
    <w:rsid w:val="00B07F42"/>
    <w:rsid w:val="00B16C38"/>
    <w:rsid w:val="00B3237D"/>
    <w:rsid w:val="00B331FB"/>
    <w:rsid w:val="00B57937"/>
    <w:rsid w:val="00BA7EAD"/>
    <w:rsid w:val="00BB438A"/>
    <w:rsid w:val="00BC2C5C"/>
    <w:rsid w:val="00BD432B"/>
    <w:rsid w:val="00C15517"/>
    <w:rsid w:val="00C66849"/>
    <w:rsid w:val="00C90753"/>
    <w:rsid w:val="00CB1EB9"/>
    <w:rsid w:val="00CB3322"/>
    <w:rsid w:val="00CD01C1"/>
    <w:rsid w:val="00CD04C1"/>
    <w:rsid w:val="00CD060F"/>
    <w:rsid w:val="00CD3F48"/>
    <w:rsid w:val="00CE37BF"/>
    <w:rsid w:val="00CE4B3D"/>
    <w:rsid w:val="00D00A82"/>
    <w:rsid w:val="00D04C2C"/>
    <w:rsid w:val="00D10F4C"/>
    <w:rsid w:val="00D33D0A"/>
    <w:rsid w:val="00D5187C"/>
    <w:rsid w:val="00DA142F"/>
    <w:rsid w:val="00DC45B2"/>
    <w:rsid w:val="00DD0149"/>
    <w:rsid w:val="00DD10F9"/>
    <w:rsid w:val="00DF47B7"/>
    <w:rsid w:val="00DF56A7"/>
    <w:rsid w:val="00E24A9C"/>
    <w:rsid w:val="00E411D1"/>
    <w:rsid w:val="00E43AEB"/>
    <w:rsid w:val="00E62692"/>
    <w:rsid w:val="00E648E8"/>
    <w:rsid w:val="00E761CE"/>
    <w:rsid w:val="00E86A8A"/>
    <w:rsid w:val="00EB1163"/>
    <w:rsid w:val="00EB6368"/>
    <w:rsid w:val="00ED1CCD"/>
    <w:rsid w:val="00EF35A2"/>
    <w:rsid w:val="00F53B6D"/>
    <w:rsid w:val="00F60B9F"/>
    <w:rsid w:val="00F823DF"/>
    <w:rsid w:val="00F86CB8"/>
    <w:rsid w:val="00F93EAE"/>
    <w:rsid w:val="00FA0F7F"/>
    <w:rsid w:val="00FB46AF"/>
    <w:rsid w:val="00FE1BF3"/>
    <w:rsid w:val="00FE7924"/>
    <w:rsid w:val="00FF1F8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City"/>
  <w:smartTagType w:namespaceuri="urn:schemas-microsoft-com:office:smarttags" w:name="plac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Microsoft Sans Serif" w:eastAsia="Calibri" w:hAnsi="Microsoft Sans Serif"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0124"/>
    <w:pPr>
      <w:spacing w:after="200" w:line="276" w:lineRule="auto"/>
    </w:pPr>
    <w:rPr>
      <w:lang w:val="nl-N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334182"/>
    <w:pPr>
      <w:tabs>
        <w:tab w:val="center" w:pos="4536"/>
        <w:tab w:val="right" w:pos="9072"/>
      </w:tabs>
      <w:spacing w:after="0" w:line="240" w:lineRule="auto"/>
    </w:pPr>
  </w:style>
  <w:style w:type="character" w:customStyle="1" w:styleId="HeaderChar">
    <w:name w:val="Header Char"/>
    <w:basedOn w:val="DefaultParagraphFont"/>
    <w:link w:val="Header"/>
    <w:uiPriority w:val="99"/>
    <w:semiHidden/>
    <w:locked/>
    <w:rsid w:val="00334182"/>
    <w:rPr>
      <w:rFonts w:cs="Times New Roman"/>
    </w:rPr>
  </w:style>
  <w:style w:type="paragraph" w:styleId="Footer">
    <w:name w:val="footer"/>
    <w:basedOn w:val="Normal"/>
    <w:link w:val="FooterChar"/>
    <w:uiPriority w:val="99"/>
    <w:rsid w:val="00334182"/>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334182"/>
    <w:rPr>
      <w:rFonts w:cs="Times New Roman"/>
    </w:rPr>
  </w:style>
  <w:style w:type="paragraph" w:styleId="ListParagraph">
    <w:name w:val="List Paragraph"/>
    <w:basedOn w:val="Normal"/>
    <w:uiPriority w:val="99"/>
    <w:qFormat/>
    <w:rsid w:val="00E24A9C"/>
    <w:pPr>
      <w:ind w:left="720"/>
      <w:contextualSpacing/>
    </w:pPr>
  </w:style>
  <w:style w:type="paragraph" w:styleId="BalloonText">
    <w:name w:val="Balloon Text"/>
    <w:basedOn w:val="Normal"/>
    <w:link w:val="BalloonTextChar"/>
    <w:uiPriority w:val="99"/>
    <w:semiHidden/>
    <w:rsid w:val="00FE79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E7924"/>
    <w:rPr>
      <w:rFonts w:ascii="Tahoma" w:hAnsi="Tahoma" w:cs="Tahoma"/>
      <w:sz w:val="16"/>
      <w:szCs w:val="16"/>
    </w:rPr>
  </w:style>
  <w:style w:type="paragraph" w:styleId="DocumentMap">
    <w:name w:val="Document Map"/>
    <w:basedOn w:val="Normal"/>
    <w:link w:val="DocumentMapChar"/>
    <w:uiPriority w:val="99"/>
    <w:semiHidden/>
    <w:rsid w:val="00EB6368"/>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572BED"/>
    <w:rPr>
      <w:rFonts w:ascii="Times New Roman" w:hAnsi="Times New Roman" w:cs="Times New Roman"/>
      <w:sz w:val="2"/>
      <w:lang w:val="nl-NL"/>
    </w:rPr>
  </w:style>
  <w:style w:type="character" w:styleId="PageNumber">
    <w:name w:val="page number"/>
    <w:basedOn w:val="DefaultParagraphFont"/>
    <w:uiPriority w:val="99"/>
    <w:rsid w:val="006613F1"/>
    <w:rPr>
      <w:rFonts w:cs="Times New Roman"/>
    </w:rPr>
  </w:style>
</w:styles>
</file>

<file path=word/webSettings.xml><?xml version="1.0" encoding="utf-8"?>
<w:webSettings xmlns:r="http://schemas.openxmlformats.org/officeDocument/2006/relationships" xmlns:w="http://schemas.openxmlformats.org/wordprocessingml/2006/main">
  <w:divs>
    <w:div w:id="591355975">
      <w:marLeft w:val="0"/>
      <w:marRight w:val="0"/>
      <w:marTop w:val="0"/>
      <w:marBottom w:val="0"/>
      <w:divBdr>
        <w:top w:val="none" w:sz="0" w:space="0" w:color="auto"/>
        <w:left w:val="none" w:sz="0" w:space="0" w:color="auto"/>
        <w:bottom w:val="none" w:sz="0" w:space="0" w:color="auto"/>
        <w:right w:val="none" w:sz="0" w:space="0" w:color="auto"/>
      </w:divBdr>
    </w:div>
    <w:div w:id="591355976">
      <w:marLeft w:val="0"/>
      <w:marRight w:val="0"/>
      <w:marTop w:val="0"/>
      <w:marBottom w:val="0"/>
      <w:divBdr>
        <w:top w:val="none" w:sz="0" w:space="0" w:color="auto"/>
        <w:left w:val="none" w:sz="0" w:space="0" w:color="auto"/>
        <w:bottom w:val="none" w:sz="0" w:space="0" w:color="auto"/>
        <w:right w:val="none" w:sz="0" w:space="0" w:color="auto"/>
      </w:divBdr>
    </w:div>
    <w:div w:id="59135597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49</Pages>
  <Words>9694</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Earningsmanagement in algemene ziekenhuizen door nieuwe financieringswijze gezondheidszorg</dc:title>
  <dc:subject/>
  <dc:creator>Jan</dc:creator>
  <cp:keywords/>
  <dc:description/>
  <cp:lastModifiedBy>Kim Steenbeek</cp:lastModifiedBy>
  <cp:revision>2</cp:revision>
  <dcterms:created xsi:type="dcterms:W3CDTF">2009-08-17T12:31:00Z</dcterms:created>
  <dcterms:modified xsi:type="dcterms:W3CDTF">2009-08-17T12:31:00Z</dcterms:modified>
</cp:coreProperties>
</file>